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D87300" w14:textId="17A11506" w:rsidR="00AA3AA8" w:rsidRPr="0038447F" w:rsidRDefault="00AA3AA8" w:rsidP="00DA4384">
      <w:pPr>
        <w:widowControl w:val="0"/>
        <w:autoSpaceDE w:val="0"/>
        <w:autoSpaceDN w:val="0"/>
        <w:adjustRightInd w:val="0"/>
        <w:spacing w:after="0" w:line="240" w:lineRule="auto"/>
        <w:rPr>
          <w:rFonts w:ascii="gobCL" w:hAnsi="gobCL" w:cs="Times"/>
          <w:sz w:val="24"/>
          <w:szCs w:val="24"/>
          <w:lang w:val="es-ES"/>
        </w:rPr>
      </w:pPr>
    </w:p>
    <w:p w14:paraId="68DD94C4" w14:textId="77777777" w:rsidR="00DA4384" w:rsidRPr="0038447F" w:rsidRDefault="00DA4384" w:rsidP="00DA4384">
      <w:pPr>
        <w:widowControl w:val="0"/>
        <w:autoSpaceDE w:val="0"/>
        <w:autoSpaceDN w:val="0"/>
        <w:adjustRightInd w:val="0"/>
        <w:spacing w:after="0" w:line="240" w:lineRule="auto"/>
        <w:rPr>
          <w:rFonts w:ascii="gobCL" w:hAnsi="gobCL" w:cs="Times"/>
          <w:sz w:val="24"/>
          <w:szCs w:val="24"/>
          <w:lang w:val="es-ES"/>
        </w:rPr>
      </w:pPr>
    </w:p>
    <w:p w14:paraId="391DB9C3" w14:textId="446C462E" w:rsidR="00DA4384" w:rsidRPr="0038447F" w:rsidRDefault="007B5C7D" w:rsidP="00095B41">
      <w:pPr>
        <w:pStyle w:val="Ttulo"/>
        <w:rPr>
          <w:rFonts w:ascii="gobCL" w:hAnsi="gobCL"/>
          <w:sz w:val="36"/>
          <w:szCs w:val="36"/>
        </w:rPr>
      </w:pPr>
      <w:bookmarkStart w:id="0" w:name="_Toc351968380"/>
      <w:r w:rsidRPr="0038447F">
        <w:rPr>
          <w:rFonts w:ascii="gobCL" w:hAnsi="gobCL"/>
          <w:sz w:val="36"/>
          <w:szCs w:val="36"/>
        </w:rPr>
        <w:t>PLANIFICANDO EL DESARROLLO DESDE LAS REGIONES</w:t>
      </w:r>
      <w:bookmarkEnd w:id="0"/>
    </w:p>
    <w:p w14:paraId="1C6A6527" w14:textId="77777777" w:rsidR="00DA4384" w:rsidRPr="0038447F" w:rsidRDefault="00DA4384" w:rsidP="00242D10">
      <w:pPr>
        <w:pStyle w:val="Ttulo"/>
        <w:rPr>
          <w:rFonts w:ascii="gobCL" w:hAnsi="gobCL"/>
        </w:rPr>
      </w:pPr>
      <w:bookmarkStart w:id="1" w:name="_Toc351968381"/>
    </w:p>
    <w:p w14:paraId="38B73E4B" w14:textId="77777777" w:rsidR="00DA4384" w:rsidRPr="0038447F" w:rsidRDefault="00DA4384" w:rsidP="00242D10">
      <w:pPr>
        <w:pStyle w:val="Ttulo"/>
        <w:rPr>
          <w:rFonts w:ascii="gobCL" w:hAnsi="gobCL"/>
        </w:rPr>
      </w:pPr>
    </w:p>
    <w:p w14:paraId="606ED0A2" w14:textId="6D035658" w:rsidR="007D09C8" w:rsidRPr="0038447F" w:rsidRDefault="004C1CEA" w:rsidP="00095B41">
      <w:pPr>
        <w:pStyle w:val="Ttulo"/>
        <w:rPr>
          <w:rFonts w:ascii="gobCL" w:hAnsi="gobCL"/>
          <w:sz w:val="36"/>
          <w:szCs w:val="36"/>
        </w:rPr>
      </w:pPr>
      <w:r w:rsidRPr="0038447F">
        <w:rPr>
          <w:rFonts w:ascii="gobCL" w:hAnsi="gobCL"/>
          <w:sz w:val="36"/>
          <w:szCs w:val="36"/>
        </w:rPr>
        <w:t>Una Generación</w:t>
      </w:r>
      <w:r w:rsidR="002C2949" w:rsidRPr="0038447F">
        <w:rPr>
          <w:rFonts w:ascii="gobCL" w:hAnsi="gobCL"/>
          <w:sz w:val="36"/>
          <w:szCs w:val="36"/>
        </w:rPr>
        <w:t xml:space="preserve"> de Estrategias </w:t>
      </w:r>
      <w:r w:rsidR="007B5C7D" w:rsidRPr="0038447F">
        <w:rPr>
          <w:rFonts w:ascii="gobCL" w:hAnsi="gobCL"/>
          <w:sz w:val="36"/>
          <w:szCs w:val="36"/>
        </w:rPr>
        <w:t>lideradas por los Gobiernos Regionales</w:t>
      </w:r>
      <w:bookmarkEnd w:id="1"/>
    </w:p>
    <w:p w14:paraId="1646BD0E" w14:textId="77777777" w:rsidR="00744315" w:rsidRPr="0038447F" w:rsidRDefault="00744315" w:rsidP="00242D10">
      <w:pPr>
        <w:pStyle w:val="Ttulo"/>
        <w:rPr>
          <w:rFonts w:ascii="gobCL" w:hAnsi="gobCL"/>
        </w:rPr>
      </w:pPr>
    </w:p>
    <w:p w14:paraId="50C8D423" w14:textId="55D9EDD2" w:rsidR="00AA3AA8" w:rsidRPr="0038447F" w:rsidRDefault="00AA3AA8">
      <w:pPr>
        <w:rPr>
          <w:rFonts w:ascii="gobCL" w:hAnsi="gobCL"/>
        </w:rPr>
      </w:pPr>
    </w:p>
    <w:p w14:paraId="437F180F" w14:textId="77777777" w:rsidR="00AA3AA8" w:rsidRPr="0038447F" w:rsidRDefault="00AA3AA8">
      <w:pPr>
        <w:rPr>
          <w:rFonts w:ascii="gobCL" w:hAnsi="gobCL"/>
        </w:rPr>
      </w:pPr>
    </w:p>
    <w:p w14:paraId="611EEE48" w14:textId="77777777" w:rsidR="00AA3AA8" w:rsidRPr="0038447F" w:rsidRDefault="00AA3AA8">
      <w:pPr>
        <w:rPr>
          <w:rFonts w:ascii="gobCL" w:hAnsi="gobCL"/>
        </w:rPr>
      </w:pPr>
    </w:p>
    <w:p w14:paraId="32A57920" w14:textId="77777777" w:rsidR="00AA3AA8" w:rsidRPr="0038447F" w:rsidRDefault="00AA3AA8">
      <w:pPr>
        <w:rPr>
          <w:rFonts w:ascii="gobCL" w:hAnsi="gobCL"/>
        </w:rPr>
      </w:pPr>
    </w:p>
    <w:p w14:paraId="77CF4636" w14:textId="77777777" w:rsidR="00967B03" w:rsidRPr="0038447F" w:rsidRDefault="00967B03">
      <w:pPr>
        <w:rPr>
          <w:rFonts w:ascii="gobCL" w:hAnsi="gobCL"/>
        </w:rPr>
      </w:pPr>
    </w:p>
    <w:p w14:paraId="7F196FCA" w14:textId="77777777" w:rsidR="00AA3AA8" w:rsidRPr="0038447F" w:rsidRDefault="00AA3AA8">
      <w:pPr>
        <w:rPr>
          <w:rFonts w:ascii="gobCL" w:hAnsi="gobCL"/>
        </w:rPr>
      </w:pPr>
    </w:p>
    <w:p w14:paraId="41585AA8" w14:textId="77777777" w:rsidR="00AA3AA8" w:rsidRPr="0038447F" w:rsidRDefault="00AA3AA8">
      <w:pPr>
        <w:rPr>
          <w:rFonts w:ascii="gobCL" w:hAnsi="gobCL"/>
        </w:rPr>
      </w:pPr>
    </w:p>
    <w:p w14:paraId="759AB9D7" w14:textId="77777777" w:rsidR="00AA3AA8" w:rsidRPr="0038447F" w:rsidRDefault="00AA3AA8">
      <w:pPr>
        <w:rPr>
          <w:rFonts w:ascii="gobCL" w:hAnsi="gobCL"/>
        </w:rPr>
      </w:pPr>
    </w:p>
    <w:p w14:paraId="0EE184DF" w14:textId="15DB7FFB" w:rsidR="00F46857" w:rsidRPr="008808AC" w:rsidRDefault="00F46857" w:rsidP="00FD210E">
      <w:pPr>
        <w:pStyle w:val="Subttulo"/>
        <w:spacing w:after="0" w:line="240" w:lineRule="auto"/>
        <w:jc w:val="right"/>
        <w:rPr>
          <w:rFonts w:ascii="gobCL" w:hAnsi="gobCL"/>
          <w:i w:val="0"/>
        </w:rPr>
      </w:pPr>
      <w:r w:rsidRPr="008808AC">
        <w:rPr>
          <w:rFonts w:ascii="gobCL" w:hAnsi="gobCL"/>
          <w:i w:val="0"/>
        </w:rPr>
        <w:t xml:space="preserve">Departamento de </w:t>
      </w:r>
      <w:r w:rsidR="00976250" w:rsidRPr="008808AC">
        <w:rPr>
          <w:rFonts w:ascii="gobCL" w:hAnsi="gobCL"/>
          <w:i w:val="0"/>
        </w:rPr>
        <w:t>Políticas</w:t>
      </w:r>
      <w:r w:rsidRPr="008808AC">
        <w:rPr>
          <w:rFonts w:ascii="gobCL" w:hAnsi="gobCL"/>
          <w:i w:val="0"/>
        </w:rPr>
        <w:t xml:space="preserve"> y Descentralización </w:t>
      </w:r>
    </w:p>
    <w:p w14:paraId="7CDBE188" w14:textId="284ECB75" w:rsidR="00F46857" w:rsidRPr="008808AC" w:rsidRDefault="00136E73" w:rsidP="00FD210E">
      <w:pPr>
        <w:pStyle w:val="Subttulo"/>
        <w:spacing w:after="0" w:line="240" w:lineRule="auto"/>
        <w:jc w:val="right"/>
        <w:rPr>
          <w:rFonts w:ascii="gobCL" w:hAnsi="gobCL"/>
          <w:i w:val="0"/>
        </w:rPr>
      </w:pPr>
      <w:r w:rsidRPr="008808AC">
        <w:rPr>
          <w:rFonts w:ascii="gobCL" w:hAnsi="gobCL"/>
          <w:i w:val="0"/>
        </w:rPr>
        <w:t>División</w:t>
      </w:r>
      <w:r w:rsidR="00F46857" w:rsidRPr="008808AC">
        <w:rPr>
          <w:rFonts w:ascii="gobCL" w:hAnsi="gobCL"/>
          <w:i w:val="0"/>
        </w:rPr>
        <w:t xml:space="preserve"> de </w:t>
      </w:r>
      <w:r w:rsidRPr="008808AC">
        <w:rPr>
          <w:rFonts w:ascii="gobCL" w:hAnsi="gobCL"/>
          <w:i w:val="0"/>
        </w:rPr>
        <w:t>Políticas</w:t>
      </w:r>
      <w:r w:rsidR="00F46857" w:rsidRPr="008808AC">
        <w:rPr>
          <w:rFonts w:ascii="gobCL" w:hAnsi="gobCL"/>
          <w:i w:val="0"/>
        </w:rPr>
        <w:t xml:space="preserve"> y Desarrollo Regional </w:t>
      </w:r>
    </w:p>
    <w:p w14:paraId="12BCF164" w14:textId="11CB4FE9" w:rsidR="00F46857" w:rsidRPr="008808AC" w:rsidRDefault="00F46857" w:rsidP="00FD210E">
      <w:pPr>
        <w:pStyle w:val="Subttulo"/>
        <w:spacing w:after="0" w:line="240" w:lineRule="auto"/>
        <w:jc w:val="right"/>
        <w:rPr>
          <w:rFonts w:ascii="gobCL" w:hAnsi="gobCL"/>
          <w:i w:val="0"/>
        </w:rPr>
      </w:pPr>
      <w:r w:rsidRPr="008808AC">
        <w:rPr>
          <w:rFonts w:ascii="gobCL" w:hAnsi="gobCL"/>
          <w:i w:val="0"/>
        </w:rPr>
        <w:t>SUBDERE</w:t>
      </w:r>
    </w:p>
    <w:p w14:paraId="1AEC012D" w14:textId="77777777" w:rsidR="00F46857" w:rsidRPr="008808AC" w:rsidRDefault="00F46857">
      <w:pPr>
        <w:rPr>
          <w:rFonts w:ascii="gobCL" w:hAnsi="gobCL"/>
        </w:rPr>
      </w:pPr>
    </w:p>
    <w:p w14:paraId="67F863A3" w14:textId="77777777" w:rsidR="00E57EE4" w:rsidRPr="008808AC" w:rsidRDefault="00E57EE4">
      <w:pPr>
        <w:rPr>
          <w:rFonts w:ascii="gobCL" w:hAnsi="gobCL"/>
        </w:rPr>
      </w:pPr>
    </w:p>
    <w:p w14:paraId="0DE28A5A" w14:textId="679E3879" w:rsidR="00AA3AA8" w:rsidRPr="008808AC" w:rsidRDefault="00242D10" w:rsidP="00FD210E">
      <w:pPr>
        <w:spacing w:after="0" w:line="240" w:lineRule="auto"/>
        <w:jc w:val="center"/>
        <w:rPr>
          <w:rStyle w:val="nfasisintenso"/>
          <w:rFonts w:ascii="gobCL" w:hAnsi="gobCL"/>
          <w:i w:val="0"/>
        </w:rPr>
      </w:pPr>
      <w:r w:rsidRPr="008808AC">
        <w:rPr>
          <w:rStyle w:val="nfasisintenso"/>
          <w:rFonts w:ascii="gobCL" w:hAnsi="gobCL"/>
          <w:i w:val="0"/>
        </w:rPr>
        <w:t xml:space="preserve">Santiago </w:t>
      </w:r>
      <w:r w:rsidR="00967B03" w:rsidRPr="008808AC">
        <w:rPr>
          <w:rStyle w:val="nfasisintenso"/>
          <w:rFonts w:ascii="gobCL" w:hAnsi="gobCL"/>
          <w:i w:val="0"/>
        </w:rPr>
        <w:t>septiembre</w:t>
      </w:r>
      <w:r w:rsidR="00AA3AA8" w:rsidRPr="008808AC">
        <w:rPr>
          <w:rStyle w:val="nfasisintenso"/>
          <w:rFonts w:ascii="gobCL" w:hAnsi="gobCL"/>
          <w:i w:val="0"/>
        </w:rPr>
        <w:t xml:space="preserve"> de 2013</w:t>
      </w:r>
    </w:p>
    <w:p w14:paraId="3BE967F4" w14:textId="7A3F313D" w:rsidR="00C00F56" w:rsidRDefault="00C00F56" w:rsidP="00FD210E">
      <w:pPr>
        <w:spacing w:after="0" w:line="240" w:lineRule="auto"/>
        <w:jc w:val="center"/>
        <w:rPr>
          <w:rStyle w:val="nfasisintenso"/>
          <w:rFonts w:ascii="gobCL" w:hAnsi="gobCL"/>
        </w:rPr>
      </w:pPr>
    </w:p>
    <w:p w14:paraId="6550EF1D" w14:textId="77A90E94" w:rsidR="00C00F56" w:rsidRDefault="00C00F56" w:rsidP="00FD210E">
      <w:pPr>
        <w:spacing w:after="0" w:line="240" w:lineRule="auto"/>
        <w:jc w:val="center"/>
        <w:rPr>
          <w:rStyle w:val="nfasisintenso"/>
          <w:rFonts w:ascii="gobCL" w:hAnsi="gobCL"/>
        </w:rPr>
      </w:pPr>
    </w:p>
    <w:p w14:paraId="2BA144F2" w14:textId="2C14C7A2" w:rsidR="00C00F56" w:rsidRDefault="00C00F56" w:rsidP="00FD210E">
      <w:pPr>
        <w:spacing w:after="0" w:line="240" w:lineRule="auto"/>
        <w:jc w:val="center"/>
        <w:rPr>
          <w:rStyle w:val="nfasisintenso"/>
          <w:rFonts w:ascii="gobCL" w:hAnsi="gobCL"/>
        </w:rPr>
      </w:pPr>
    </w:p>
    <w:p w14:paraId="343B6F4A" w14:textId="14241BD6" w:rsidR="00C00F56" w:rsidRDefault="00C00F56" w:rsidP="00FD210E">
      <w:pPr>
        <w:spacing w:after="0" w:line="240" w:lineRule="auto"/>
        <w:jc w:val="center"/>
        <w:rPr>
          <w:rStyle w:val="nfasisintenso"/>
          <w:rFonts w:ascii="gobCL" w:hAnsi="gobCL"/>
        </w:rPr>
      </w:pPr>
    </w:p>
    <w:p w14:paraId="484C93B1" w14:textId="63CB227D" w:rsidR="00C00F56" w:rsidRDefault="00C00F56" w:rsidP="00FD210E">
      <w:pPr>
        <w:spacing w:after="0" w:line="240" w:lineRule="auto"/>
        <w:jc w:val="center"/>
        <w:rPr>
          <w:rStyle w:val="nfasisintenso"/>
          <w:rFonts w:ascii="gobCL" w:hAnsi="gobCL"/>
        </w:rPr>
      </w:pPr>
    </w:p>
    <w:p w14:paraId="02F6F5D9" w14:textId="15CBF865" w:rsidR="00C00F56" w:rsidRDefault="00C00F56" w:rsidP="00FD210E">
      <w:pPr>
        <w:spacing w:after="0" w:line="240" w:lineRule="auto"/>
        <w:jc w:val="center"/>
        <w:rPr>
          <w:rStyle w:val="nfasisintenso"/>
          <w:rFonts w:ascii="gobCL" w:hAnsi="gobCL"/>
        </w:rPr>
      </w:pPr>
    </w:p>
    <w:p w14:paraId="4D04ED7E" w14:textId="652901E3" w:rsidR="00C00F56" w:rsidRDefault="00C00F56" w:rsidP="00FD210E">
      <w:pPr>
        <w:spacing w:after="0" w:line="240" w:lineRule="auto"/>
        <w:jc w:val="center"/>
        <w:rPr>
          <w:rStyle w:val="nfasisintenso"/>
          <w:rFonts w:ascii="gobCL" w:hAnsi="gobCL"/>
        </w:rPr>
      </w:pPr>
    </w:p>
    <w:p w14:paraId="713A49FD" w14:textId="52ECBF5E" w:rsidR="00C00F56" w:rsidRDefault="00C00F56" w:rsidP="00FD210E">
      <w:pPr>
        <w:spacing w:after="0" w:line="240" w:lineRule="auto"/>
        <w:jc w:val="center"/>
        <w:rPr>
          <w:rStyle w:val="nfasisintenso"/>
          <w:rFonts w:ascii="gobCL" w:hAnsi="gobCL"/>
        </w:rPr>
      </w:pPr>
    </w:p>
    <w:p w14:paraId="5F765097" w14:textId="77777777" w:rsidR="00C00F56" w:rsidRPr="0038447F" w:rsidRDefault="00C00F56" w:rsidP="00FD210E">
      <w:pPr>
        <w:spacing w:after="0" w:line="240" w:lineRule="auto"/>
        <w:jc w:val="center"/>
        <w:rPr>
          <w:rStyle w:val="nfasisintenso"/>
          <w:rFonts w:ascii="gobCL" w:hAnsi="gobCL"/>
        </w:rPr>
      </w:pPr>
    </w:p>
    <w:p w14:paraId="59168850" w14:textId="74CC8900" w:rsidR="00FD210E" w:rsidRDefault="00FD210E" w:rsidP="00FD210E">
      <w:pPr>
        <w:pStyle w:val="Ttulo"/>
        <w:spacing w:after="0"/>
        <w:rPr>
          <w:rFonts w:ascii="gobCL" w:hAnsi="gobCL"/>
          <w:sz w:val="24"/>
        </w:rPr>
      </w:pPr>
      <w:bookmarkStart w:id="2" w:name="_Toc220793068"/>
      <w:bookmarkStart w:id="3" w:name="_Toc220793229"/>
      <w:bookmarkStart w:id="4" w:name="_Toc351966977"/>
      <w:bookmarkStart w:id="5" w:name="_Toc351967213"/>
      <w:bookmarkStart w:id="6" w:name="_Toc351968382"/>
    </w:p>
    <w:p w14:paraId="65B0B4CB" w14:textId="77777777" w:rsidR="008808AC" w:rsidRPr="008808AC" w:rsidRDefault="008808AC" w:rsidP="008808AC">
      <w:bookmarkStart w:id="7" w:name="_GoBack"/>
      <w:bookmarkEnd w:id="7"/>
    </w:p>
    <w:p w14:paraId="3AD7654E" w14:textId="77777777" w:rsidR="00FD210E" w:rsidRDefault="00FD210E" w:rsidP="00DA4384">
      <w:pPr>
        <w:pStyle w:val="Ttulo"/>
        <w:rPr>
          <w:rFonts w:ascii="gobCL" w:hAnsi="gobCL"/>
          <w:sz w:val="24"/>
        </w:rPr>
      </w:pPr>
    </w:p>
    <w:p w14:paraId="60A7EC1A" w14:textId="79DD5373" w:rsidR="00E57EE4" w:rsidRPr="0038447F" w:rsidRDefault="0086673A" w:rsidP="00DA4384">
      <w:pPr>
        <w:pStyle w:val="Ttulo"/>
        <w:rPr>
          <w:rFonts w:ascii="gobCL" w:hAnsi="gobCL"/>
          <w:sz w:val="24"/>
        </w:rPr>
      </w:pPr>
      <w:r w:rsidRPr="0038447F">
        <w:rPr>
          <w:rFonts w:ascii="gobCL" w:hAnsi="gobCL"/>
          <w:sz w:val="24"/>
        </w:rPr>
        <w:t>INDICE</w:t>
      </w:r>
      <w:bookmarkEnd w:id="2"/>
      <w:bookmarkEnd w:id="3"/>
      <w:bookmarkEnd w:id="4"/>
      <w:bookmarkEnd w:id="5"/>
      <w:bookmarkEnd w:id="6"/>
    </w:p>
    <w:p w14:paraId="25197FEF" w14:textId="74218E62" w:rsidR="00E57EE4" w:rsidRPr="0038447F" w:rsidRDefault="0051374C" w:rsidP="000935FE">
      <w:pPr>
        <w:pStyle w:val="TtuloTDC"/>
        <w:rPr>
          <w:rFonts w:ascii="gobCL" w:hAnsi="gobCL"/>
          <w:sz w:val="24"/>
        </w:rPr>
      </w:pPr>
      <w:r w:rsidRPr="0038447F">
        <w:rPr>
          <w:rFonts w:ascii="gobCL" w:hAnsi="gobCL"/>
          <w:sz w:val="24"/>
        </w:rPr>
        <w:t>ÍNDICE DE CONTENIDOS</w:t>
      </w:r>
    </w:p>
    <w:p w14:paraId="78298615" w14:textId="77777777" w:rsidR="009E313B" w:rsidRPr="00795AF9" w:rsidRDefault="00E10AC9">
      <w:pPr>
        <w:pStyle w:val="TDC1"/>
        <w:tabs>
          <w:tab w:val="right" w:leader="dot" w:pos="8828"/>
        </w:tabs>
        <w:rPr>
          <w:rFonts w:ascii="gobCL" w:eastAsiaTheme="minorEastAsia" w:hAnsi="gobCL"/>
          <w:b w:val="0"/>
          <w:noProof/>
          <w:sz w:val="20"/>
          <w:szCs w:val="20"/>
          <w:lang w:eastAsia="es-CL"/>
        </w:rPr>
      </w:pPr>
      <w:r w:rsidRPr="00795AF9">
        <w:rPr>
          <w:rFonts w:ascii="gobCL" w:hAnsi="gobCL"/>
          <w:sz w:val="20"/>
          <w:szCs w:val="20"/>
        </w:rPr>
        <w:fldChar w:fldCharType="begin"/>
      </w:r>
      <w:r w:rsidRPr="00795AF9">
        <w:rPr>
          <w:rFonts w:ascii="gobCL" w:hAnsi="gobCL"/>
          <w:sz w:val="20"/>
          <w:szCs w:val="20"/>
        </w:rPr>
        <w:instrText xml:space="preserve"> TOC \o "1-4" </w:instrText>
      </w:r>
      <w:r w:rsidRPr="00795AF9">
        <w:rPr>
          <w:rFonts w:ascii="gobCL" w:hAnsi="gobCL"/>
          <w:sz w:val="20"/>
          <w:szCs w:val="20"/>
        </w:rPr>
        <w:fldChar w:fldCharType="separate"/>
      </w:r>
      <w:r w:rsidR="009E313B" w:rsidRPr="00795AF9">
        <w:rPr>
          <w:rFonts w:ascii="gobCL" w:hAnsi="gobCL"/>
          <w:noProof/>
          <w:sz w:val="20"/>
          <w:szCs w:val="20"/>
        </w:rPr>
        <w:t>PARTE I</w:t>
      </w:r>
      <w:r w:rsidR="009E313B" w:rsidRPr="00795AF9">
        <w:rPr>
          <w:rFonts w:ascii="gobCL" w:hAnsi="gobCL"/>
          <w:noProof/>
          <w:sz w:val="20"/>
          <w:szCs w:val="20"/>
        </w:rPr>
        <w:tab/>
      </w:r>
      <w:r w:rsidR="009E313B" w:rsidRPr="00795AF9">
        <w:rPr>
          <w:rFonts w:ascii="gobCL" w:hAnsi="gobCL"/>
          <w:noProof/>
          <w:sz w:val="20"/>
          <w:szCs w:val="20"/>
        </w:rPr>
        <w:fldChar w:fldCharType="begin"/>
      </w:r>
      <w:r w:rsidR="009E313B" w:rsidRPr="00795AF9">
        <w:rPr>
          <w:rFonts w:ascii="gobCL" w:hAnsi="gobCL"/>
          <w:noProof/>
          <w:sz w:val="20"/>
          <w:szCs w:val="20"/>
        </w:rPr>
        <w:instrText xml:space="preserve"> PAGEREF _Toc375831733 \h </w:instrText>
      </w:r>
      <w:r w:rsidR="009E313B" w:rsidRPr="00795AF9">
        <w:rPr>
          <w:rFonts w:ascii="gobCL" w:hAnsi="gobCL"/>
          <w:noProof/>
          <w:sz w:val="20"/>
          <w:szCs w:val="20"/>
        </w:rPr>
      </w:r>
      <w:r w:rsidR="009E313B" w:rsidRPr="00795AF9">
        <w:rPr>
          <w:rFonts w:ascii="gobCL" w:hAnsi="gobCL"/>
          <w:noProof/>
          <w:sz w:val="20"/>
          <w:szCs w:val="20"/>
        </w:rPr>
        <w:fldChar w:fldCharType="separate"/>
      </w:r>
      <w:r w:rsidR="009E313B" w:rsidRPr="00795AF9">
        <w:rPr>
          <w:rFonts w:ascii="gobCL" w:hAnsi="gobCL"/>
          <w:noProof/>
          <w:sz w:val="20"/>
          <w:szCs w:val="20"/>
        </w:rPr>
        <w:t>10</w:t>
      </w:r>
      <w:r w:rsidR="009E313B" w:rsidRPr="00795AF9">
        <w:rPr>
          <w:rFonts w:ascii="gobCL" w:hAnsi="gobCL"/>
          <w:noProof/>
          <w:sz w:val="20"/>
          <w:szCs w:val="20"/>
        </w:rPr>
        <w:fldChar w:fldCharType="end"/>
      </w:r>
    </w:p>
    <w:p w14:paraId="6C09C90A" w14:textId="77777777"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Introducción: Las Estrategias Regionales de Desarrollo en el Contexto del Traspaso de Competencias a los Gobiernos Regionales y la Instalación de los Sistemas Regionales de Planificación</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_Toc375831734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11</w:t>
      </w:r>
      <w:r w:rsidRPr="00795AF9">
        <w:rPr>
          <w:rFonts w:ascii="gobCL" w:hAnsi="gobCL"/>
          <w:noProof/>
          <w:sz w:val="20"/>
          <w:szCs w:val="20"/>
        </w:rPr>
        <w:fldChar w:fldCharType="end"/>
      </w:r>
    </w:p>
    <w:p w14:paraId="4E7276C0" w14:textId="77777777"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 xml:space="preserve">Aspectos Conceptuales, ¿Qué se entiende por competencias? </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_Toc375831735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14</w:t>
      </w:r>
      <w:r w:rsidRPr="00795AF9">
        <w:rPr>
          <w:rFonts w:ascii="gobCL" w:hAnsi="gobCL"/>
          <w:noProof/>
          <w:sz w:val="20"/>
          <w:szCs w:val="20"/>
        </w:rPr>
        <w:fldChar w:fldCharType="end"/>
      </w:r>
    </w:p>
    <w:p w14:paraId="18426FCE" w14:textId="77777777"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noProof/>
          <w:sz w:val="20"/>
          <w:szCs w:val="20"/>
          <w:lang w:val="es-ES"/>
        </w:rPr>
        <w:t>Aspectos Institucionales: El Problema de la superposición de competencias.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_Toc375831736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15</w:t>
      </w:r>
      <w:r w:rsidRPr="00795AF9">
        <w:rPr>
          <w:rFonts w:ascii="gobCL" w:hAnsi="gobCL"/>
          <w:noProof/>
          <w:sz w:val="20"/>
          <w:szCs w:val="20"/>
        </w:rPr>
        <w:fldChar w:fldCharType="end"/>
      </w:r>
    </w:p>
    <w:p w14:paraId="47C7F353" w14:textId="77777777"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iCs/>
          <w:noProof/>
          <w:sz w:val="20"/>
          <w:szCs w:val="20"/>
        </w:rPr>
        <w:t xml:space="preserve">Aspectos Metodológicos: </w:t>
      </w:r>
      <w:r w:rsidRPr="00795AF9">
        <w:rPr>
          <w:rFonts w:ascii="gobCL" w:hAnsi="gobCL"/>
          <w:noProof/>
          <w:sz w:val="20"/>
          <w:szCs w:val="20"/>
          <w:lang w:val="es-MX"/>
        </w:rPr>
        <w:t>Modelo de Implementación de Transferencias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_Toc375831737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19</w:t>
      </w:r>
      <w:r w:rsidRPr="00795AF9">
        <w:rPr>
          <w:rFonts w:ascii="gobCL" w:hAnsi="gobCL"/>
          <w:noProof/>
          <w:sz w:val="20"/>
          <w:szCs w:val="20"/>
        </w:rPr>
        <w:fldChar w:fldCharType="end"/>
      </w:r>
    </w:p>
    <w:p w14:paraId="5CCE878D" w14:textId="77777777"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Aspectos Normativos del proceso de elaboración de las ERD</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_Toc375831738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20</w:t>
      </w:r>
      <w:r w:rsidRPr="00795AF9">
        <w:rPr>
          <w:rFonts w:ascii="gobCL" w:hAnsi="gobCL"/>
          <w:noProof/>
          <w:sz w:val="20"/>
          <w:szCs w:val="20"/>
        </w:rPr>
        <w:fldChar w:fldCharType="end"/>
      </w:r>
    </w:p>
    <w:p w14:paraId="7A33023D"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Ley 19.175 ORGANICA CONSTITUCIONAL DE GOBIERNO Y ADMINISTRACION REGIONAL</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_Toc375831739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21</w:t>
      </w:r>
      <w:r w:rsidRPr="00795AF9">
        <w:rPr>
          <w:rFonts w:ascii="gobCL" w:hAnsi="gobCL"/>
          <w:noProof/>
          <w:sz w:val="20"/>
          <w:szCs w:val="20"/>
        </w:rPr>
        <w:fldChar w:fldCharType="end"/>
      </w:r>
    </w:p>
    <w:p w14:paraId="11E9CC15"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Ley 20530 (13-10-2011) CREA EL MINISTERIO DE DESARROLLO SOCIAL</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_Toc375831740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21</w:t>
      </w:r>
      <w:r w:rsidRPr="00795AF9">
        <w:rPr>
          <w:rFonts w:ascii="gobCL" w:hAnsi="gobCL"/>
          <w:noProof/>
          <w:sz w:val="20"/>
          <w:szCs w:val="20"/>
        </w:rPr>
        <w:fldChar w:fldCharType="end"/>
      </w:r>
    </w:p>
    <w:p w14:paraId="51470716"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Decreto con Fuerza de Ley 1-18359 (14-11-1985) TRASPASA Y ASIGNA FUNCIONES A LA SUBSECRETARIA DE DESARROLLO REGIONAL Y ADMINISTRATIVO</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_Toc375831741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22</w:t>
      </w:r>
      <w:r w:rsidRPr="00795AF9">
        <w:rPr>
          <w:rFonts w:ascii="gobCL" w:hAnsi="gobCL"/>
          <w:noProof/>
          <w:sz w:val="20"/>
          <w:szCs w:val="20"/>
        </w:rPr>
        <w:fldChar w:fldCharType="end"/>
      </w:r>
    </w:p>
    <w:p w14:paraId="2CE7BF72"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Ley 19300 (01-03-1994)  APRUEBA LEY SOBRE BASES GENERALES DEL MEDIO AMBIENTE</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_Toc375831742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22</w:t>
      </w:r>
      <w:r w:rsidRPr="00795AF9">
        <w:rPr>
          <w:rFonts w:ascii="gobCL" w:hAnsi="gobCL"/>
          <w:noProof/>
          <w:sz w:val="20"/>
          <w:szCs w:val="20"/>
        </w:rPr>
        <w:fldChar w:fldCharType="end"/>
      </w:r>
    </w:p>
    <w:p w14:paraId="51A833D5"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Convenio 169 de la OIT SOBRE PUEBLOS INDÍGENAS Y TRIBALES EN PAÍSES INDEPENDIENTES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_Toc375831743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22</w:t>
      </w:r>
      <w:r w:rsidRPr="00795AF9">
        <w:rPr>
          <w:rFonts w:ascii="gobCL" w:hAnsi="gobCL"/>
          <w:noProof/>
          <w:sz w:val="20"/>
          <w:szCs w:val="20"/>
        </w:rPr>
        <w:fldChar w:fldCharType="end"/>
      </w:r>
    </w:p>
    <w:p w14:paraId="3CD94DCB" w14:textId="77777777"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Características que debe tener una ERD</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_Toc375831744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23</w:t>
      </w:r>
      <w:r w:rsidRPr="00795AF9">
        <w:rPr>
          <w:rFonts w:ascii="gobCL" w:hAnsi="gobCL"/>
          <w:noProof/>
          <w:sz w:val="20"/>
          <w:szCs w:val="20"/>
        </w:rPr>
        <w:fldChar w:fldCharType="end"/>
      </w:r>
    </w:p>
    <w:p w14:paraId="778A2F4C" w14:textId="77777777"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PARTE II</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_Toc375831745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25</w:t>
      </w:r>
      <w:r w:rsidRPr="00795AF9">
        <w:rPr>
          <w:rFonts w:ascii="gobCL" w:hAnsi="gobCL"/>
          <w:noProof/>
          <w:sz w:val="20"/>
          <w:szCs w:val="20"/>
        </w:rPr>
        <w:fldChar w:fldCharType="end"/>
      </w:r>
    </w:p>
    <w:p w14:paraId="0B456C8D" w14:textId="77777777"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Estructura y componentes de una ERD</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_Toc375831746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26</w:t>
      </w:r>
      <w:r w:rsidRPr="00795AF9">
        <w:rPr>
          <w:rFonts w:ascii="gobCL" w:hAnsi="gobCL"/>
          <w:noProof/>
          <w:sz w:val="20"/>
          <w:szCs w:val="20"/>
        </w:rPr>
        <w:fldChar w:fldCharType="end"/>
      </w:r>
    </w:p>
    <w:p w14:paraId="01620CF5" w14:textId="77777777" w:rsidR="009E313B" w:rsidRPr="00795AF9" w:rsidRDefault="009E313B" w:rsidP="00795AF9">
      <w:pPr>
        <w:pStyle w:val="TDC2"/>
        <w:tabs>
          <w:tab w:val="right" w:leader="dot" w:pos="8828"/>
        </w:tabs>
        <w:ind w:left="0"/>
        <w:rPr>
          <w:rFonts w:ascii="gobCL" w:eastAsiaTheme="minorEastAsia" w:hAnsi="gobCL"/>
          <w:b w:val="0"/>
          <w:noProof/>
          <w:sz w:val="20"/>
          <w:szCs w:val="20"/>
          <w:lang w:eastAsia="es-CL"/>
        </w:rPr>
      </w:pPr>
      <w:r w:rsidRPr="00795AF9">
        <w:rPr>
          <w:rFonts w:ascii="gobCL" w:hAnsi="gobCL"/>
          <w:noProof/>
          <w:sz w:val="20"/>
          <w:szCs w:val="20"/>
        </w:rPr>
        <w:t>Marco Conceptual</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_Toc375831747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27</w:t>
      </w:r>
      <w:r w:rsidRPr="00795AF9">
        <w:rPr>
          <w:rFonts w:ascii="gobCL" w:hAnsi="gobCL"/>
          <w:noProof/>
          <w:sz w:val="20"/>
          <w:szCs w:val="20"/>
        </w:rPr>
        <w:fldChar w:fldCharType="end"/>
      </w:r>
    </w:p>
    <w:p w14:paraId="2997BB2B" w14:textId="77777777" w:rsidR="009E313B" w:rsidRPr="00795AF9" w:rsidRDefault="009E313B" w:rsidP="00795AF9">
      <w:pPr>
        <w:pStyle w:val="TDC2"/>
        <w:tabs>
          <w:tab w:val="right" w:leader="dot" w:pos="8828"/>
        </w:tabs>
        <w:ind w:left="0"/>
        <w:rPr>
          <w:rFonts w:ascii="gobCL" w:eastAsiaTheme="minorEastAsia" w:hAnsi="gobCL"/>
          <w:b w:val="0"/>
          <w:noProof/>
          <w:sz w:val="20"/>
          <w:szCs w:val="20"/>
          <w:lang w:eastAsia="es-CL"/>
        </w:rPr>
      </w:pPr>
      <w:r w:rsidRPr="00795AF9">
        <w:rPr>
          <w:rFonts w:ascii="gobCL" w:hAnsi="gobCL"/>
          <w:noProof/>
          <w:sz w:val="20"/>
          <w:szCs w:val="20"/>
        </w:rPr>
        <w:t>Marco Metodológico de la Elaboración de la Estrategia</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_Toc375831748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31</w:t>
      </w:r>
      <w:r w:rsidRPr="00795AF9">
        <w:rPr>
          <w:rFonts w:ascii="gobCL" w:hAnsi="gobCL"/>
          <w:noProof/>
          <w:sz w:val="20"/>
          <w:szCs w:val="20"/>
        </w:rPr>
        <w:fldChar w:fldCharType="end"/>
      </w:r>
    </w:p>
    <w:p w14:paraId="3CF421E3" w14:textId="77777777" w:rsidR="009E313B" w:rsidRPr="00795AF9" w:rsidRDefault="009E313B" w:rsidP="00795AF9">
      <w:pPr>
        <w:pStyle w:val="TDC2"/>
        <w:tabs>
          <w:tab w:val="right" w:leader="dot" w:pos="8828"/>
        </w:tabs>
        <w:ind w:left="0"/>
        <w:rPr>
          <w:rFonts w:ascii="gobCL" w:eastAsiaTheme="minorEastAsia" w:hAnsi="gobCL"/>
          <w:b w:val="0"/>
          <w:noProof/>
          <w:sz w:val="20"/>
          <w:szCs w:val="20"/>
          <w:lang w:eastAsia="es-CL"/>
        </w:rPr>
      </w:pPr>
      <w:r w:rsidRPr="00795AF9">
        <w:rPr>
          <w:rFonts w:ascii="gobCL" w:hAnsi="gobCL"/>
          <w:noProof/>
          <w:sz w:val="20"/>
          <w:szCs w:val="20"/>
        </w:rPr>
        <w:t>Marco Valórico Normativo: Principios, Sueños o Desafíos Orientadores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_Toc375831749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34</w:t>
      </w:r>
      <w:r w:rsidRPr="00795AF9">
        <w:rPr>
          <w:rFonts w:ascii="gobCL" w:hAnsi="gobCL"/>
          <w:noProof/>
          <w:sz w:val="20"/>
          <w:szCs w:val="20"/>
        </w:rPr>
        <w:fldChar w:fldCharType="end"/>
      </w:r>
    </w:p>
    <w:p w14:paraId="7CC4C875" w14:textId="77777777" w:rsidR="009E313B" w:rsidRPr="00795AF9" w:rsidRDefault="009E313B" w:rsidP="00795AF9">
      <w:pPr>
        <w:pStyle w:val="TDC2"/>
        <w:tabs>
          <w:tab w:val="right" w:leader="dot" w:pos="8828"/>
        </w:tabs>
        <w:ind w:left="0"/>
        <w:rPr>
          <w:rFonts w:ascii="gobCL" w:eastAsiaTheme="minorEastAsia" w:hAnsi="gobCL"/>
          <w:b w:val="0"/>
          <w:noProof/>
          <w:sz w:val="20"/>
          <w:szCs w:val="20"/>
          <w:lang w:eastAsia="es-CL"/>
        </w:rPr>
      </w:pPr>
      <w:r w:rsidRPr="00795AF9">
        <w:rPr>
          <w:rFonts w:ascii="gobCL" w:hAnsi="gobCL"/>
          <w:noProof/>
          <w:sz w:val="20"/>
          <w:szCs w:val="20"/>
        </w:rPr>
        <w:t>Diagnóstico: Caracterización Territorial y Evaluación  de la Estrategia Regional Anterior</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_Toc375831750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35</w:t>
      </w:r>
      <w:r w:rsidRPr="00795AF9">
        <w:rPr>
          <w:rFonts w:ascii="gobCL" w:hAnsi="gobCL"/>
          <w:noProof/>
          <w:sz w:val="20"/>
          <w:szCs w:val="20"/>
        </w:rPr>
        <w:fldChar w:fldCharType="end"/>
      </w:r>
    </w:p>
    <w:p w14:paraId="244B2193" w14:textId="77777777" w:rsidR="009E313B" w:rsidRPr="00795AF9" w:rsidRDefault="009E313B" w:rsidP="00795AF9">
      <w:pPr>
        <w:pStyle w:val="TDC2"/>
        <w:tabs>
          <w:tab w:val="right" w:leader="dot" w:pos="8828"/>
        </w:tabs>
        <w:ind w:left="0"/>
        <w:rPr>
          <w:rFonts w:ascii="gobCL" w:eastAsiaTheme="minorEastAsia" w:hAnsi="gobCL"/>
          <w:b w:val="0"/>
          <w:noProof/>
          <w:sz w:val="20"/>
          <w:szCs w:val="20"/>
          <w:lang w:eastAsia="es-CL"/>
        </w:rPr>
      </w:pPr>
      <w:r w:rsidRPr="00795AF9">
        <w:rPr>
          <w:rFonts w:ascii="gobCL" w:hAnsi="gobCL"/>
          <w:noProof/>
          <w:sz w:val="20"/>
          <w:szCs w:val="20"/>
        </w:rPr>
        <w:t>Análisis Prospectivo de Escenarios y Tendencias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_Toc375831751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36</w:t>
      </w:r>
      <w:r w:rsidRPr="00795AF9">
        <w:rPr>
          <w:rFonts w:ascii="gobCL" w:hAnsi="gobCL"/>
          <w:noProof/>
          <w:sz w:val="20"/>
          <w:szCs w:val="20"/>
        </w:rPr>
        <w:fldChar w:fldCharType="end"/>
      </w:r>
    </w:p>
    <w:p w14:paraId="7153BB9F" w14:textId="77777777" w:rsidR="009E313B" w:rsidRPr="00795AF9" w:rsidRDefault="009E313B" w:rsidP="00795AF9">
      <w:pPr>
        <w:pStyle w:val="TDC2"/>
        <w:tabs>
          <w:tab w:val="right" w:leader="dot" w:pos="8828"/>
        </w:tabs>
        <w:ind w:left="0"/>
        <w:rPr>
          <w:rFonts w:ascii="gobCL" w:eastAsiaTheme="minorEastAsia" w:hAnsi="gobCL"/>
          <w:b w:val="0"/>
          <w:noProof/>
          <w:sz w:val="20"/>
          <w:szCs w:val="20"/>
          <w:lang w:eastAsia="es-CL"/>
        </w:rPr>
      </w:pPr>
      <w:r w:rsidRPr="00795AF9">
        <w:rPr>
          <w:rFonts w:ascii="gobCL" w:hAnsi="gobCL"/>
          <w:noProof/>
          <w:sz w:val="20"/>
          <w:szCs w:val="20"/>
        </w:rPr>
        <w:t>Misión</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_Toc375831752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38</w:t>
      </w:r>
      <w:r w:rsidRPr="00795AF9">
        <w:rPr>
          <w:rFonts w:ascii="gobCL" w:hAnsi="gobCL"/>
          <w:noProof/>
          <w:sz w:val="20"/>
          <w:szCs w:val="20"/>
        </w:rPr>
        <w:fldChar w:fldCharType="end"/>
      </w:r>
    </w:p>
    <w:p w14:paraId="3451BDF2" w14:textId="77777777" w:rsidR="009E313B" w:rsidRPr="00795AF9" w:rsidRDefault="009E313B" w:rsidP="00795AF9">
      <w:pPr>
        <w:pStyle w:val="TDC2"/>
        <w:tabs>
          <w:tab w:val="right" w:leader="dot" w:pos="8828"/>
        </w:tabs>
        <w:ind w:left="0"/>
        <w:rPr>
          <w:rFonts w:ascii="gobCL" w:eastAsiaTheme="minorEastAsia" w:hAnsi="gobCL"/>
          <w:b w:val="0"/>
          <w:noProof/>
          <w:sz w:val="20"/>
          <w:szCs w:val="20"/>
          <w:lang w:eastAsia="es-CL"/>
        </w:rPr>
      </w:pPr>
      <w:r w:rsidRPr="00795AF9">
        <w:rPr>
          <w:rFonts w:ascii="gobCL" w:hAnsi="gobCL"/>
          <w:noProof/>
          <w:sz w:val="20"/>
          <w:szCs w:val="20"/>
        </w:rPr>
        <w:t>Visión: Imagen Objetivo</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_Toc375831753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38</w:t>
      </w:r>
      <w:r w:rsidRPr="00795AF9">
        <w:rPr>
          <w:rFonts w:ascii="gobCL" w:hAnsi="gobCL"/>
          <w:noProof/>
          <w:sz w:val="20"/>
          <w:szCs w:val="20"/>
        </w:rPr>
        <w:fldChar w:fldCharType="end"/>
      </w:r>
    </w:p>
    <w:p w14:paraId="3EF0B811" w14:textId="77777777" w:rsidR="009E313B" w:rsidRPr="00795AF9" w:rsidRDefault="009E313B" w:rsidP="00795AF9">
      <w:pPr>
        <w:pStyle w:val="TDC2"/>
        <w:tabs>
          <w:tab w:val="right" w:leader="dot" w:pos="8828"/>
        </w:tabs>
        <w:ind w:left="0"/>
        <w:rPr>
          <w:rFonts w:ascii="gobCL" w:eastAsiaTheme="minorEastAsia" w:hAnsi="gobCL"/>
          <w:b w:val="0"/>
          <w:noProof/>
          <w:sz w:val="20"/>
          <w:szCs w:val="20"/>
          <w:lang w:eastAsia="es-CL"/>
        </w:rPr>
      </w:pPr>
      <w:r w:rsidRPr="00795AF9">
        <w:rPr>
          <w:rFonts w:ascii="gobCL" w:hAnsi="gobCL"/>
          <w:noProof/>
          <w:sz w:val="20"/>
          <w:szCs w:val="20"/>
        </w:rPr>
        <w:t>Estructura de Objetivos Estratégicos: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_Toc375831754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39</w:t>
      </w:r>
      <w:r w:rsidRPr="00795AF9">
        <w:rPr>
          <w:rFonts w:ascii="gobCL" w:hAnsi="gobCL"/>
          <w:noProof/>
          <w:sz w:val="20"/>
          <w:szCs w:val="20"/>
        </w:rPr>
        <w:fldChar w:fldCharType="end"/>
      </w:r>
    </w:p>
    <w:p w14:paraId="33D24522"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De Primer Nivel: Lineamientos, Directrices, Ejes Estratégicos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_Toc375831755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41</w:t>
      </w:r>
      <w:r w:rsidRPr="00795AF9">
        <w:rPr>
          <w:rFonts w:ascii="gobCL" w:hAnsi="gobCL"/>
          <w:noProof/>
          <w:sz w:val="20"/>
          <w:szCs w:val="20"/>
        </w:rPr>
        <w:fldChar w:fldCharType="end"/>
      </w:r>
    </w:p>
    <w:p w14:paraId="24B304D7"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De Segundo Nivel: Objetivos Estratégicos y/o Generales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_Toc375831756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41</w:t>
      </w:r>
      <w:r w:rsidRPr="00795AF9">
        <w:rPr>
          <w:rFonts w:ascii="gobCL" w:hAnsi="gobCL"/>
          <w:noProof/>
          <w:sz w:val="20"/>
          <w:szCs w:val="20"/>
        </w:rPr>
        <w:fldChar w:fldCharType="end"/>
      </w:r>
    </w:p>
    <w:p w14:paraId="02CD7DA2"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De Tercer Nivel: Objetivos Específicos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_Toc375831757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41</w:t>
      </w:r>
      <w:r w:rsidRPr="00795AF9">
        <w:rPr>
          <w:rFonts w:ascii="gobCL" w:hAnsi="gobCL"/>
          <w:noProof/>
          <w:sz w:val="20"/>
          <w:szCs w:val="20"/>
        </w:rPr>
        <w:fldChar w:fldCharType="end"/>
      </w:r>
    </w:p>
    <w:p w14:paraId="205954F1"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Territorialización de Objetivos Estratégicos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_Toc375831758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41</w:t>
      </w:r>
      <w:r w:rsidRPr="00795AF9">
        <w:rPr>
          <w:rFonts w:ascii="gobCL" w:hAnsi="gobCL"/>
          <w:noProof/>
          <w:sz w:val="20"/>
          <w:szCs w:val="20"/>
        </w:rPr>
        <w:fldChar w:fldCharType="end"/>
      </w:r>
    </w:p>
    <w:p w14:paraId="1E1C7806" w14:textId="77777777" w:rsidR="009E313B" w:rsidRPr="00795AF9" w:rsidRDefault="009E313B" w:rsidP="00795AF9">
      <w:pPr>
        <w:pStyle w:val="TDC2"/>
        <w:tabs>
          <w:tab w:val="right" w:leader="dot" w:pos="8828"/>
        </w:tabs>
        <w:ind w:left="0"/>
        <w:rPr>
          <w:rFonts w:ascii="gobCL" w:eastAsiaTheme="minorEastAsia" w:hAnsi="gobCL"/>
          <w:b w:val="0"/>
          <w:noProof/>
          <w:sz w:val="20"/>
          <w:szCs w:val="20"/>
          <w:lang w:eastAsia="es-CL"/>
        </w:rPr>
      </w:pPr>
      <w:r w:rsidRPr="00795AF9">
        <w:rPr>
          <w:rFonts w:ascii="gobCL" w:hAnsi="gobCL"/>
          <w:noProof/>
          <w:sz w:val="20"/>
          <w:szCs w:val="20"/>
        </w:rPr>
        <w:t>Políticas - Planes - Programas – Proyectos Estratégicos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_Toc375831759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43</w:t>
      </w:r>
      <w:r w:rsidRPr="00795AF9">
        <w:rPr>
          <w:rFonts w:ascii="gobCL" w:hAnsi="gobCL"/>
          <w:noProof/>
          <w:sz w:val="20"/>
          <w:szCs w:val="20"/>
        </w:rPr>
        <w:fldChar w:fldCharType="end"/>
      </w:r>
    </w:p>
    <w:p w14:paraId="453539D3" w14:textId="77777777" w:rsidR="009E313B" w:rsidRPr="00795AF9" w:rsidRDefault="009E313B" w:rsidP="00795AF9">
      <w:pPr>
        <w:pStyle w:val="TDC2"/>
        <w:tabs>
          <w:tab w:val="right" w:leader="dot" w:pos="8828"/>
        </w:tabs>
        <w:ind w:left="0"/>
        <w:rPr>
          <w:rFonts w:ascii="gobCL" w:eastAsiaTheme="minorEastAsia" w:hAnsi="gobCL"/>
          <w:b w:val="0"/>
          <w:noProof/>
          <w:sz w:val="20"/>
          <w:szCs w:val="20"/>
          <w:lang w:eastAsia="es-CL"/>
        </w:rPr>
      </w:pPr>
      <w:r w:rsidRPr="00795AF9">
        <w:rPr>
          <w:rFonts w:ascii="gobCL" w:hAnsi="gobCL"/>
          <w:noProof/>
          <w:sz w:val="20"/>
          <w:szCs w:val="20"/>
        </w:rPr>
        <w:t>Modelo De Gestión y Seguimiento</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_Toc375831760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43</w:t>
      </w:r>
      <w:r w:rsidRPr="00795AF9">
        <w:rPr>
          <w:rFonts w:ascii="gobCL" w:hAnsi="gobCL"/>
          <w:noProof/>
          <w:sz w:val="20"/>
          <w:szCs w:val="20"/>
        </w:rPr>
        <w:fldChar w:fldCharType="end"/>
      </w:r>
    </w:p>
    <w:p w14:paraId="25F81D9C" w14:textId="77777777" w:rsidR="009E313B" w:rsidRPr="00795AF9" w:rsidRDefault="009E313B" w:rsidP="00795AF9">
      <w:pPr>
        <w:pStyle w:val="TDC2"/>
        <w:tabs>
          <w:tab w:val="right" w:leader="dot" w:pos="8828"/>
        </w:tabs>
        <w:ind w:left="0"/>
        <w:rPr>
          <w:rFonts w:ascii="gobCL" w:eastAsiaTheme="minorEastAsia" w:hAnsi="gobCL"/>
          <w:b w:val="0"/>
          <w:noProof/>
          <w:sz w:val="20"/>
          <w:szCs w:val="20"/>
          <w:lang w:eastAsia="es-CL"/>
        </w:rPr>
      </w:pPr>
      <w:r w:rsidRPr="00795AF9">
        <w:rPr>
          <w:rFonts w:ascii="gobCL" w:hAnsi="gobCL"/>
          <w:noProof/>
          <w:sz w:val="20"/>
          <w:szCs w:val="20"/>
        </w:rPr>
        <w:t>Matriz de Indicadores de Gestión y Seguimiento: Metas, Indicadores, Verificadores, Responsables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_Toc375831761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45</w:t>
      </w:r>
      <w:r w:rsidRPr="00795AF9">
        <w:rPr>
          <w:rFonts w:ascii="gobCL" w:hAnsi="gobCL"/>
          <w:noProof/>
          <w:sz w:val="20"/>
          <w:szCs w:val="20"/>
        </w:rPr>
        <w:fldChar w:fldCharType="end"/>
      </w:r>
    </w:p>
    <w:p w14:paraId="2016275C" w14:textId="77777777" w:rsidR="00795AF9" w:rsidRDefault="00795AF9">
      <w:pPr>
        <w:pStyle w:val="TDC1"/>
        <w:tabs>
          <w:tab w:val="right" w:leader="dot" w:pos="8828"/>
        </w:tabs>
        <w:rPr>
          <w:rFonts w:ascii="gobCL" w:hAnsi="gobCL"/>
          <w:noProof/>
          <w:sz w:val="20"/>
          <w:szCs w:val="20"/>
        </w:rPr>
      </w:pPr>
    </w:p>
    <w:p w14:paraId="3A94A7DD" w14:textId="79006B02"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Aplicación del Análisis de Prospectiva en las ERD</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_Toc375831762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49</w:t>
      </w:r>
      <w:r w:rsidRPr="00795AF9">
        <w:rPr>
          <w:rFonts w:ascii="gobCL" w:hAnsi="gobCL"/>
          <w:noProof/>
          <w:sz w:val="20"/>
          <w:szCs w:val="20"/>
        </w:rPr>
        <w:fldChar w:fldCharType="end"/>
      </w:r>
    </w:p>
    <w:p w14:paraId="73F899FB" w14:textId="77777777" w:rsidR="009E313B" w:rsidRPr="00795AF9" w:rsidRDefault="009E313B" w:rsidP="00795AF9">
      <w:pPr>
        <w:pStyle w:val="TDC2"/>
        <w:tabs>
          <w:tab w:val="right" w:leader="dot" w:pos="8828"/>
        </w:tabs>
        <w:ind w:left="0"/>
        <w:rPr>
          <w:rFonts w:ascii="gobCL" w:eastAsiaTheme="minorEastAsia" w:hAnsi="gobCL"/>
          <w:b w:val="0"/>
          <w:noProof/>
          <w:sz w:val="20"/>
          <w:szCs w:val="20"/>
          <w:lang w:eastAsia="es-CL"/>
        </w:rPr>
      </w:pPr>
      <w:r w:rsidRPr="00795AF9">
        <w:rPr>
          <w:rFonts w:ascii="gobCL" w:hAnsi="gobCL"/>
          <w:noProof/>
          <w:sz w:val="20"/>
          <w:szCs w:val="20"/>
        </w:rPr>
        <w:t>Prospectiva en la ERD de la Región de Tarapacá</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_Toc375831763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49</w:t>
      </w:r>
      <w:r w:rsidRPr="00795AF9">
        <w:rPr>
          <w:rFonts w:ascii="gobCL" w:hAnsi="gobCL"/>
          <w:noProof/>
          <w:sz w:val="20"/>
          <w:szCs w:val="20"/>
        </w:rPr>
        <w:fldChar w:fldCharType="end"/>
      </w:r>
    </w:p>
    <w:p w14:paraId="23382414" w14:textId="77777777" w:rsidR="009E313B" w:rsidRPr="00795AF9" w:rsidRDefault="009E313B" w:rsidP="00795AF9">
      <w:pPr>
        <w:pStyle w:val="TDC2"/>
        <w:tabs>
          <w:tab w:val="right" w:leader="dot" w:pos="8828"/>
        </w:tabs>
        <w:ind w:left="0"/>
        <w:rPr>
          <w:rFonts w:ascii="gobCL" w:eastAsiaTheme="minorEastAsia" w:hAnsi="gobCL"/>
          <w:b w:val="0"/>
          <w:noProof/>
          <w:sz w:val="20"/>
          <w:szCs w:val="20"/>
          <w:lang w:eastAsia="es-CL"/>
        </w:rPr>
      </w:pPr>
      <w:r w:rsidRPr="00795AF9">
        <w:rPr>
          <w:rFonts w:ascii="gobCL" w:hAnsi="gobCL"/>
          <w:noProof/>
          <w:sz w:val="20"/>
          <w:szCs w:val="20"/>
        </w:rPr>
        <w:t>Prospectiva en la ERD de la Región de Coquimbo</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_Toc375831764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50</w:t>
      </w:r>
      <w:r w:rsidRPr="00795AF9">
        <w:rPr>
          <w:rFonts w:ascii="gobCL" w:hAnsi="gobCL"/>
          <w:noProof/>
          <w:sz w:val="20"/>
          <w:szCs w:val="20"/>
        </w:rPr>
        <w:fldChar w:fldCharType="end"/>
      </w:r>
    </w:p>
    <w:p w14:paraId="3BCCCA57"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Aplicación del análisis estructural</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_Toc375831765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50</w:t>
      </w:r>
      <w:r w:rsidRPr="00795AF9">
        <w:rPr>
          <w:rFonts w:ascii="gobCL" w:hAnsi="gobCL"/>
          <w:noProof/>
          <w:sz w:val="20"/>
          <w:szCs w:val="20"/>
        </w:rPr>
        <w:fldChar w:fldCharType="end"/>
      </w:r>
    </w:p>
    <w:p w14:paraId="3A7B327D"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Análisis de Escenarios al 2020</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_Toc375831766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53</w:t>
      </w:r>
      <w:r w:rsidRPr="00795AF9">
        <w:rPr>
          <w:rFonts w:ascii="gobCL" w:hAnsi="gobCL"/>
          <w:noProof/>
          <w:sz w:val="20"/>
          <w:szCs w:val="20"/>
        </w:rPr>
        <w:fldChar w:fldCharType="end"/>
      </w:r>
    </w:p>
    <w:p w14:paraId="234CB8CF" w14:textId="77777777" w:rsidR="009E313B" w:rsidRPr="00795AF9" w:rsidRDefault="009E313B">
      <w:pPr>
        <w:pStyle w:val="TDC4"/>
        <w:tabs>
          <w:tab w:val="right" w:leader="dot" w:pos="8828"/>
        </w:tabs>
        <w:rPr>
          <w:rFonts w:ascii="gobCL" w:eastAsiaTheme="minorEastAsia" w:hAnsi="gobCL"/>
          <w:noProof/>
          <w:lang w:eastAsia="es-CL"/>
        </w:rPr>
      </w:pPr>
      <w:r w:rsidRPr="00795AF9">
        <w:rPr>
          <w:rFonts w:ascii="gobCL" w:hAnsi="gobCL"/>
          <w:noProof/>
        </w:rPr>
        <w:lastRenderedPageBreak/>
        <w:t>Escenarios tendenciales de la economía regional al 2020, compatibles con la disponibilidad de recursos naturales</w:t>
      </w:r>
      <w:r w:rsidRPr="00795AF9">
        <w:rPr>
          <w:rFonts w:ascii="gobCL" w:hAnsi="gobCL"/>
          <w:noProof/>
        </w:rPr>
        <w:tab/>
      </w:r>
      <w:r w:rsidRPr="00795AF9">
        <w:rPr>
          <w:rFonts w:ascii="gobCL" w:hAnsi="gobCL"/>
          <w:noProof/>
        </w:rPr>
        <w:fldChar w:fldCharType="begin"/>
      </w:r>
      <w:r w:rsidRPr="00795AF9">
        <w:rPr>
          <w:rFonts w:ascii="gobCL" w:hAnsi="gobCL"/>
          <w:noProof/>
        </w:rPr>
        <w:instrText xml:space="preserve"> PAGEREF _Toc375831767 \h </w:instrText>
      </w:r>
      <w:r w:rsidRPr="00795AF9">
        <w:rPr>
          <w:rFonts w:ascii="gobCL" w:hAnsi="gobCL"/>
          <w:noProof/>
        </w:rPr>
      </w:r>
      <w:r w:rsidRPr="00795AF9">
        <w:rPr>
          <w:rFonts w:ascii="gobCL" w:hAnsi="gobCL"/>
          <w:noProof/>
        </w:rPr>
        <w:fldChar w:fldCharType="separate"/>
      </w:r>
      <w:r w:rsidRPr="00795AF9">
        <w:rPr>
          <w:rFonts w:ascii="gobCL" w:hAnsi="gobCL"/>
          <w:noProof/>
        </w:rPr>
        <w:t>55</w:t>
      </w:r>
      <w:r w:rsidRPr="00795AF9">
        <w:rPr>
          <w:rFonts w:ascii="gobCL" w:hAnsi="gobCL"/>
          <w:noProof/>
        </w:rPr>
        <w:fldChar w:fldCharType="end"/>
      </w:r>
    </w:p>
    <w:p w14:paraId="515A970B" w14:textId="77777777" w:rsidR="009E313B" w:rsidRPr="00795AF9" w:rsidRDefault="009E313B">
      <w:pPr>
        <w:pStyle w:val="TDC4"/>
        <w:tabs>
          <w:tab w:val="right" w:leader="dot" w:pos="8828"/>
        </w:tabs>
        <w:rPr>
          <w:rFonts w:ascii="gobCL" w:eastAsiaTheme="minorEastAsia" w:hAnsi="gobCL"/>
          <w:noProof/>
          <w:lang w:eastAsia="es-CL"/>
        </w:rPr>
      </w:pPr>
      <w:r w:rsidRPr="00795AF9">
        <w:rPr>
          <w:rFonts w:ascii="gobCL" w:hAnsi="gobCL"/>
          <w:noProof/>
        </w:rPr>
        <w:t>Impactos sobre los sistemas social y territorial al 2020, de las diferentes hipótesis sobre la evolución de los sistemas productivo y ambiental</w:t>
      </w:r>
      <w:r w:rsidRPr="00795AF9">
        <w:rPr>
          <w:rFonts w:ascii="gobCL" w:hAnsi="gobCL"/>
          <w:noProof/>
        </w:rPr>
        <w:tab/>
      </w:r>
      <w:r w:rsidRPr="00795AF9">
        <w:rPr>
          <w:rFonts w:ascii="gobCL" w:hAnsi="gobCL"/>
          <w:noProof/>
        </w:rPr>
        <w:fldChar w:fldCharType="begin"/>
      </w:r>
      <w:r w:rsidRPr="00795AF9">
        <w:rPr>
          <w:rFonts w:ascii="gobCL" w:hAnsi="gobCL"/>
          <w:noProof/>
        </w:rPr>
        <w:instrText xml:space="preserve"> PAGEREF _Toc375831768 \h </w:instrText>
      </w:r>
      <w:r w:rsidRPr="00795AF9">
        <w:rPr>
          <w:rFonts w:ascii="gobCL" w:hAnsi="gobCL"/>
          <w:noProof/>
        </w:rPr>
      </w:r>
      <w:r w:rsidRPr="00795AF9">
        <w:rPr>
          <w:rFonts w:ascii="gobCL" w:hAnsi="gobCL"/>
          <w:noProof/>
        </w:rPr>
        <w:fldChar w:fldCharType="separate"/>
      </w:r>
      <w:r w:rsidRPr="00795AF9">
        <w:rPr>
          <w:rFonts w:ascii="gobCL" w:hAnsi="gobCL"/>
          <w:noProof/>
        </w:rPr>
        <w:t>56</w:t>
      </w:r>
      <w:r w:rsidRPr="00795AF9">
        <w:rPr>
          <w:rFonts w:ascii="gobCL" w:hAnsi="gobCL"/>
          <w:noProof/>
        </w:rPr>
        <w:fldChar w:fldCharType="end"/>
      </w:r>
    </w:p>
    <w:p w14:paraId="1B616388" w14:textId="77777777" w:rsidR="009E313B" w:rsidRPr="00795AF9" w:rsidRDefault="009E313B">
      <w:pPr>
        <w:pStyle w:val="TDC4"/>
        <w:tabs>
          <w:tab w:val="right" w:leader="dot" w:pos="8828"/>
        </w:tabs>
        <w:rPr>
          <w:rFonts w:ascii="gobCL" w:eastAsiaTheme="minorEastAsia" w:hAnsi="gobCL"/>
          <w:noProof/>
          <w:lang w:eastAsia="es-CL"/>
        </w:rPr>
      </w:pPr>
      <w:r w:rsidRPr="00795AF9">
        <w:rPr>
          <w:rFonts w:ascii="gobCL" w:hAnsi="gobCL"/>
          <w:noProof/>
        </w:rPr>
        <w:t>Impacto sobre el sistema social del escenario tendencial de evolución al 2020 del sistema productivo, compatible con los recursos naturales</w:t>
      </w:r>
      <w:r w:rsidRPr="00795AF9">
        <w:rPr>
          <w:rFonts w:ascii="gobCL" w:hAnsi="gobCL"/>
          <w:noProof/>
        </w:rPr>
        <w:tab/>
      </w:r>
      <w:r w:rsidRPr="00795AF9">
        <w:rPr>
          <w:rFonts w:ascii="gobCL" w:hAnsi="gobCL"/>
          <w:noProof/>
        </w:rPr>
        <w:fldChar w:fldCharType="begin"/>
      </w:r>
      <w:r w:rsidRPr="00795AF9">
        <w:rPr>
          <w:rFonts w:ascii="gobCL" w:hAnsi="gobCL"/>
          <w:noProof/>
        </w:rPr>
        <w:instrText xml:space="preserve"> PAGEREF _Toc375831769 \h </w:instrText>
      </w:r>
      <w:r w:rsidRPr="00795AF9">
        <w:rPr>
          <w:rFonts w:ascii="gobCL" w:hAnsi="gobCL"/>
          <w:noProof/>
        </w:rPr>
      </w:r>
      <w:r w:rsidRPr="00795AF9">
        <w:rPr>
          <w:rFonts w:ascii="gobCL" w:hAnsi="gobCL"/>
          <w:noProof/>
        </w:rPr>
        <w:fldChar w:fldCharType="separate"/>
      </w:r>
      <w:r w:rsidRPr="00795AF9">
        <w:rPr>
          <w:rFonts w:ascii="gobCL" w:hAnsi="gobCL"/>
          <w:noProof/>
        </w:rPr>
        <w:t>57</w:t>
      </w:r>
      <w:r w:rsidRPr="00795AF9">
        <w:rPr>
          <w:rFonts w:ascii="gobCL" w:hAnsi="gobCL"/>
          <w:noProof/>
        </w:rPr>
        <w:fldChar w:fldCharType="end"/>
      </w:r>
    </w:p>
    <w:p w14:paraId="0234066B" w14:textId="77777777" w:rsidR="009E313B" w:rsidRPr="00795AF9" w:rsidRDefault="009E313B">
      <w:pPr>
        <w:pStyle w:val="TDC4"/>
        <w:tabs>
          <w:tab w:val="right" w:leader="dot" w:pos="8828"/>
        </w:tabs>
        <w:rPr>
          <w:rFonts w:ascii="gobCL" w:eastAsiaTheme="minorEastAsia" w:hAnsi="gobCL"/>
          <w:noProof/>
          <w:lang w:eastAsia="es-CL"/>
        </w:rPr>
      </w:pPr>
      <w:r w:rsidRPr="00795AF9">
        <w:rPr>
          <w:rFonts w:ascii="gobCL" w:hAnsi="gobCL"/>
          <w:noProof/>
        </w:rPr>
        <w:t>Evolución tendencial al 2020 del sistema territorial</w:t>
      </w:r>
      <w:r w:rsidRPr="00795AF9">
        <w:rPr>
          <w:rFonts w:ascii="gobCL" w:hAnsi="gobCL"/>
          <w:noProof/>
        </w:rPr>
        <w:tab/>
      </w:r>
      <w:r w:rsidRPr="00795AF9">
        <w:rPr>
          <w:rFonts w:ascii="gobCL" w:hAnsi="gobCL"/>
          <w:noProof/>
        </w:rPr>
        <w:fldChar w:fldCharType="begin"/>
      </w:r>
      <w:r w:rsidRPr="00795AF9">
        <w:rPr>
          <w:rFonts w:ascii="gobCL" w:hAnsi="gobCL"/>
          <w:noProof/>
        </w:rPr>
        <w:instrText xml:space="preserve"> PAGEREF _Toc375831770 \h </w:instrText>
      </w:r>
      <w:r w:rsidRPr="00795AF9">
        <w:rPr>
          <w:rFonts w:ascii="gobCL" w:hAnsi="gobCL"/>
          <w:noProof/>
        </w:rPr>
      </w:r>
      <w:r w:rsidRPr="00795AF9">
        <w:rPr>
          <w:rFonts w:ascii="gobCL" w:hAnsi="gobCL"/>
          <w:noProof/>
        </w:rPr>
        <w:fldChar w:fldCharType="separate"/>
      </w:r>
      <w:r w:rsidRPr="00795AF9">
        <w:rPr>
          <w:rFonts w:ascii="gobCL" w:hAnsi="gobCL"/>
          <w:noProof/>
        </w:rPr>
        <w:t>58</w:t>
      </w:r>
      <w:r w:rsidRPr="00795AF9">
        <w:rPr>
          <w:rFonts w:ascii="gobCL" w:hAnsi="gobCL"/>
          <w:noProof/>
        </w:rPr>
        <w:fldChar w:fldCharType="end"/>
      </w:r>
    </w:p>
    <w:p w14:paraId="20E6D837"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Conclusiones sobre los escenarios tendenciales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_Toc375831771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58</w:t>
      </w:r>
      <w:r w:rsidRPr="00795AF9">
        <w:rPr>
          <w:rFonts w:ascii="gobCL" w:hAnsi="gobCL"/>
          <w:noProof/>
          <w:sz w:val="20"/>
          <w:szCs w:val="20"/>
        </w:rPr>
        <w:fldChar w:fldCharType="end"/>
      </w:r>
    </w:p>
    <w:p w14:paraId="5301894D" w14:textId="77777777" w:rsidR="009E313B" w:rsidRPr="00795AF9" w:rsidRDefault="009E313B" w:rsidP="00C00F56">
      <w:pPr>
        <w:pStyle w:val="TDC2"/>
        <w:tabs>
          <w:tab w:val="left" w:pos="7371"/>
          <w:tab w:val="right" w:leader="dot" w:pos="8828"/>
        </w:tabs>
        <w:ind w:left="0"/>
        <w:rPr>
          <w:rFonts w:ascii="gobCL" w:eastAsiaTheme="minorEastAsia" w:hAnsi="gobCL"/>
          <w:b w:val="0"/>
          <w:noProof/>
          <w:sz w:val="20"/>
          <w:szCs w:val="20"/>
          <w:lang w:eastAsia="es-CL"/>
        </w:rPr>
      </w:pPr>
      <w:r w:rsidRPr="00795AF9">
        <w:rPr>
          <w:rFonts w:ascii="gobCL" w:hAnsi="gobCL"/>
          <w:noProof/>
          <w:sz w:val="20"/>
          <w:szCs w:val="20"/>
        </w:rPr>
        <w:t>Prospectiva en la ERD de la Región de Valparaíso</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_Toc375831772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60</w:t>
      </w:r>
      <w:r w:rsidRPr="00795AF9">
        <w:rPr>
          <w:rFonts w:ascii="gobCL" w:hAnsi="gobCL"/>
          <w:noProof/>
          <w:sz w:val="20"/>
          <w:szCs w:val="20"/>
        </w:rPr>
        <w:fldChar w:fldCharType="end"/>
      </w:r>
    </w:p>
    <w:p w14:paraId="7CFD3F36"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Tendencias y Características Centrales: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_Toc375831773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60</w:t>
      </w:r>
      <w:r w:rsidRPr="00795AF9">
        <w:rPr>
          <w:rFonts w:ascii="gobCL" w:hAnsi="gobCL"/>
          <w:noProof/>
          <w:sz w:val="20"/>
          <w:szCs w:val="20"/>
        </w:rPr>
        <w:fldChar w:fldCharType="end"/>
      </w:r>
    </w:p>
    <w:p w14:paraId="1A6EFE92"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Síntesis diagnóstica</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_Toc375831774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60</w:t>
      </w:r>
      <w:r w:rsidRPr="00795AF9">
        <w:rPr>
          <w:rFonts w:ascii="gobCL" w:hAnsi="gobCL"/>
          <w:noProof/>
          <w:sz w:val="20"/>
          <w:szCs w:val="20"/>
        </w:rPr>
        <w:fldChar w:fldCharType="end"/>
      </w:r>
    </w:p>
    <w:p w14:paraId="2F28D592"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Desafíos de la región.</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_Toc375831775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62</w:t>
      </w:r>
      <w:r w:rsidRPr="00795AF9">
        <w:rPr>
          <w:rFonts w:ascii="gobCL" w:hAnsi="gobCL"/>
          <w:noProof/>
          <w:sz w:val="20"/>
          <w:szCs w:val="20"/>
        </w:rPr>
        <w:fldChar w:fldCharType="end"/>
      </w:r>
    </w:p>
    <w:p w14:paraId="4C961429" w14:textId="77777777" w:rsidR="009E313B" w:rsidRPr="00795AF9" w:rsidRDefault="009E313B" w:rsidP="00795AF9">
      <w:pPr>
        <w:pStyle w:val="TDC2"/>
        <w:tabs>
          <w:tab w:val="right" w:leader="dot" w:pos="8828"/>
        </w:tabs>
        <w:ind w:left="0"/>
        <w:rPr>
          <w:rFonts w:ascii="gobCL" w:eastAsiaTheme="minorEastAsia" w:hAnsi="gobCL"/>
          <w:b w:val="0"/>
          <w:noProof/>
          <w:sz w:val="20"/>
          <w:szCs w:val="20"/>
          <w:lang w:eastAsia="es-CL"/>
        </w:rPr>
      </w:pPr>
      <w:r w:rsidRPr="00795AF9">
        <w:rPr>
          <w:rFonts w:ascii="gobCL" w:hAnsi="gobCL"/>
          <w:noProof/>
          <w:sz w:val="20"/>
          <w:szCs w:val="20"/>
        </w:rPr>
        <w:t>Prospectiva en la ERD de la Región de la Araucanía</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_Toc375831776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63</w:t>
      </w:r>
      <w:r w:rsidRPr="00795AF9">
        <w:rPr>
          <w:rFonts w:ascii="gobCL" w:hAnsi="gobCL"/>
          <w:noProof/>
          <w:sz w:val="20"/>
          <w:szCs w:val="20"/>
        </w:rPr>
        <w:fldChar w:fldCharType="end"/>
      </w:r>
    </w:p>
    <w:p w14:paraId="349045BB"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Análisis Estructural y Escenarios Exploratorios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_Toc375831777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63</w:t>
      </w:r>
      <w:r w:rsidRPr="00795AF9">
        <w:rPr>
          <w:rFonts w:ascii="gobCL" w:hAnsi="gobCL"/>
          <w:noProof/>
          <w:sz w:val="20"/>
          <w:szCs w:val="20"/>
        </w:rPr>
        <w:fldChar w:fldCharType="end"/>
      </w:r>
    </w:p>
    <w:p w14:paraId="1DCFF2CC"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Análisis Estructural</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_Toc375831778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63</w:t>
      </w:r>
      <w:r w:rsidRPr="00795AF9">
        <w:rPr>
          <w:rFonts w:ascii="gobCL" w:hAnsi="gobCL"/>
          <w:noProof/>
          <w:sz w:val="20"/>
          <w:szCs w:val="20"/>
        </w:rPr>
        <w:fldChar w:fldCharType="end"/>
      </w:r>
    </w:p>
    <w:p w14:paraId="4DA24A1C"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Jerarquización y Clasificación de las Variables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_Toc375831779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68</w:t>
      </w:r>
      <w:r w:rsidRPr="00795AF9">
        <w:rPr>
          <w:rFonts w:ascii="gobCL" w:hAnsi="gobCL"/>
          <w:noProof/>
          <w:sz w:val="20"/>
          <w:szCs w:val="20"/>
        </w:rPr>
        <w:fldChar w:fldCharType="end"/>
      </w:r>
    </w:p>
    <w:p w14:paraId="6601F161"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Resultados del Análisis Estructural</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_Toc375831780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70</w:t>
      </w:r>
      <w:r w:rsidRPr="00795AF9">
        <w:rPr>
          <w:rFonts w:ascii="gobCL" w:hAnsi="gobCL"/>
          <w:noProof/>
          <w:sz w:val="20"/>
          <w:szCs w:val="20"/>
        </w:rPr>
        <w:fldChar w:fldCharType="end"/>
      </w:r>
    </w:p>
    <w:p w14:paraId="739614F0" w14:textId="77777777" w:rsidR="009E313B" w:rsidRPr="00795AF9" w:rsidRDefault="009E313B">
      <w:pPr>
        <w:pStyle w:val="TDC4"/>
        <w:tabs>
          <w:tab w:val="right" w:leader="dot" w:pos="8828"/>
        </w:tabs>
        <w:rPr>
          <w:rFonts w:ascii="gobCL" w:eastAsiaTheme="minorEastAsia" w:hAnsi="gobCL"/>
          <w:noProof/>
          <w:lang w:eastAsia="es-CL"/>
        </w:rPr>
      </w:pPr>
      <w:r w:rsidRPr="00795AF9">
        <w:rPr>
          <w:rFonts w:ascii="gobCL" w:hAnsi="gobCL"/>
          <w:noProof/>
          <w:lang w:eastAsia="es-CL"/>
        </w:rPr>
        <w:t>a) En la Globalidad con Identidad</w:t>
      </w:r>
      <w:r w:rsidRPr="00795AF9">
        <w:rPr>
          <w:rFonts w:ascii="gobCL" w:hAnsi="gobCL"/>
          <w:noProof/>
        </w:rPr>
        <w:tab/>
      </w:r>
      <w:r w:rsidRPr="00795AF9">
        <w:rPr>
          <w:rFonts w:ascii="gobCL" w:hAnsi="gobCL"/>
          <w:noProof/>
        </w:rPr>
        <w:fldChar w:fldCharType="begin"/>
      </w:r>
      <w:r w:rsidRPr="00795AF9">
        <w:rPr>
          <w:rFonts w:ascii="gobCL" w:hAnsi="gobCL"/>
          <w:noProof/>
        </w:rPr>
        <w:instrText xml:space="preserve"> PAGEREF _Toc375831781 \h </w:instrText>
      </w:r>
      <w:r w:rsidRPr="00795AF9">
        <w:rPr>
          <w:rFonts w:ascii="gobCL" w:hAnsi="gobCL"/>
          <w:noProof/>
        </w:rPr>
      </w:r>
      <w:r w:rsidRPr="00795AF9">
        <w:rPr>
          <w:rFonts w:ascii="gobCL" w:hAnsi="gobCL"/>
          <w:noProof/>
        </w:rPr>
        <w:fldChar w:fldCharType="separate"/>
      </w:r>
      <w:r w:rsidRPr="00795AF9">
        <w:rPr>
          <w:rFonts w:ascii="gobCL" w:hAnsi="gobCL"/>
          <w:noProof/>
        </w:rPr>
        <w:t>71</w:t>
      </w:r>
      <w:r w:rsidRPr="00795AF9">
        <w:rPr>
          <w:rFonts w:ascii="gobCL" w:hAnsi="gobCL"/>
          <w:noProof/>
        </w:rPr>
        <w:fldChar w:fldCharType="end"/>
      </w:r>
    </w:p>
    <w:p w14:paraId="5FAE414F" w14:textId="77777777" w:rsidR="009E313B" w:rsidRPr="00795AF9" w:rsidRDefault="009E313B">
      <w:pPr>
        <w:pStyle w:val="TDC4"/>
        <w:tabs>
          <w:tab w:val="right" w:leader="dot" w:pos="8828"/>
        </w:tabs>
        <w:rPr>
          <w:rFonts w:ascii="gobCL" w:eastAsiaTheme="minorEastAsia" w:hAnsi="gobCL"/>
          <w:noProof/>
          <w:lang w:eastAsia="es-CL"/>
        </w:rPr>
      </w:pPr>
      <w:r w:rsidRPr="00795AF9">
        <w:rPr>
          <w:rFonts w:ascii="gobCL" w:hAnsi="gobCL"/>
          <w:noProof/>
          <w:lang w:eastAsia="es-CL"/>
        </w:rPr>
        <w:t>b) Democracia con Gobernabilidad</w:t>
      </w:r>
      <w:r w:rsidRPr="00795AF9">
        <w:rPr>
          <w:rFonts w:ascii="gobCL" w:hAnsi="gobCL"/>
          <w:noProof/>
        </w:rPr>
        <w:tab/>
      </w:r>
      <w:r w:rsidRPr="00795AF9">
        <w:rPr>
          <w:rFonts w:ascii="gobCL" w:hAnsi="gobCL"/>
          <w:noProof/>
        </w:rPr>
        <w:fldChar w:fldCharType="begin"/>
      </w:r>
      <w:r w:rsidRPr="00795AF9">
        <w:rPr>
          <w:rFonts w:ascii="gobCL" w:hAnsi="gobCL"/>
          <w:noProof/>
        </w:rPr>
        <w:instrText xml:space="preserve"> PAGEREF _Toc375831782 \h </w:instrText>
      </w:r>
      <w:r w:rsidRPr="00795AF9">
        <w:rPr>
          <w:rFonts w:ascii="gobCL" w:hAnsi="gobCL"/>
          <w:noProof/>
        </w:rPr>
      </w:r>
      <w:r w:rsidRPr="00795AF9">
        <w:rPr>
          <w:rFonts w:ascii="gobCL" w:hAnsi="gobCL"/>
          <w:noProof/>
        </w:rPr>
        <w:fldChar w:fldCharType="separate"/>
      </w:r>
      <w:r w:rsidRPr="00795AF9">
        <w:rPr>
          <w:rFonts w:ascii="gobCL" w:hAnsi="gobCL"/>
          <w:noProof/>
        </w:rPr>
        <w:t>71</w:t>
      </w:r>
      <w:r w:rsidRPr="00795AF9">
        <w:rPr>
          <w:rFonts w:ascii="gobCL" w:hAnsi="gobCL"/>
          <w:noProof/>
        </w:rPr>
        <w:fldChar w:fldCharType="end"/>
      </w:r>
    </w:p>
    <w:p w14:paraId="3B0C52C9" w14:textId="77777777" w:rsidR="009E313B" w:rsidRPr="00795AF9" w:rsidRDefault="009E313B">
      <w:pPr>
        <w:pStyle w:val="TDC4"/>
        <w:tabs>
          <w:tab w:val="right" w:leader="dot" w:pos="8828"/>
        </w:tabs>
        <w:rPr>
          <w:rFonts w:ascii="gobCL" w:eastAsiaTheme="minorEastAsia" w:hAnsi="gobCL"/>
          <w:noProof/>
          <w:lang w:eastAsia="es-CL"/>
        </w:rPr>
      </w:pPr>
      <w:r w:rsidRPr="00795AF9">
        <w:rPr>
          <w:rFonts w:ascii="gobCL" w:hAnsi="gobCL"/>
          <w:noProof/>
          <w:lang w:eastAsia="es-CL"/>
        </w:rPr>
        <w:t>c) Creciendo en la Diversidad</w:t>
      </w:r>
      <w:r w:rsidRPr="00795AF9">
        <w:rPr>
          <w:rFonts w:ascii="gobCL" w:hAnsi="gobCL"/>
          <w:noProof/>
        </w:rPr>
        <w:tab/>
      </w:r>
      <w:r w:rsidRPr="00795AF9">
        <w:rPr>
          <w:rFonts w:ascii="gobCL" w:hAnsi="gobCL"/>
          <w:noProof/>
        </w:rPr>
        <w:fldChar w:fldCharType="begin"/>
      </w:r>
      <w:r w:rsidRPr="00795AF9">
        <w:rPr>
          <w:rFonts w:ascii="gobCL" w:hAnsi="gobCL"/>
          <w:noProof/>
        </w:rPr>
        <w:instrText xml:space="preserve"> PAGEREF _Toc375831783 \h </w:instrText>
      </w:r>
      <w:r w:rsidRPr="00795AF9">
        <w:rPr>
          <w:rFonts w:ascii="gobCL" w:hAnsi="gobCL"/>
          <w:noProof/>
        </w:rPr>
      </w:r>
      <w:r w:rsidRPr="00795AF9">
        <w:rPr>
          <w:rFonts w:ascii="gobCL" w:hAnsi="gobCL"/>
          <w:noProof/>
        </w:rPr>
        <w:fldChar w:fldCharType="separate"/>
      </w:r>
      <w:r w:rsidRPr="00795AF9">
        <w:rPr>
          <w:rFonts w:ascii="gobCL" w:hAnsi="gobCL"/>
          <w:noProof/>
        </w:rPr>
        <w:t>71</w:t>
      </w:r>
      <w:r w:rsidRPr="00795AF9">
        <w:rPr>
          <w:rFonts w:ascii="gobCL" w:hAnsi="gobCL"/>
          <w:noProof/>
        </w:rPr>
        <w:fldChar w:fldCharType="end"/>
      </w:r>
    </w:p>
    <w:p w14:paraId="62D0AFC0" w14:textId="77777777" w:rsidR="009E313B" w:rsidRPr="00795AF9" w:rsidRDefault="009E313B">
      <w:pPr>
        <w:pStyle w:val="TDC4"/>
        <w:tabs>
          <w:tab w:val="right" w:leader="dot" w:pos="8828"/>
        </w:tabs>
        <w:rPr>
          <w:rFonts w:ascii="gobCL" w:eastAsiaTheme="minorEastAsia" w:hAnsi="gobCL"/>
          <w:noProof/>
          <w:lang w:eastAsia="es-CL"/>
        </w:rPr>
      </w:pPr>
      <w:r w:rsidRPr="00795AF9">
        <w:rPr>
          <w:rFonts w:ascii="gobCL" w:hAnsi="gobCL"/>
          <w:noProof/>
          <w:lang w:eastAsia="es-CL"/>
        </w:rPr>
        <w:t>d) Conocimiento para la Competitividad</w:t>
      </w:r>
      <w:r w:rsidRPr="00795AF9">
        <w:rPr>
          <w:rFonts w:ascii="gobCL" w:hAnsi="gobCL"/>
          <w:noProof/>
        </w:rPr>
        <w:tab/>
      </w:r>
      <w:r w:rsidRPr="00795AF9">
        <w:rPr>
          <w:rFonts w:ascii="gobCL" w:hAnsi="gobCL"/>
          <w:noProof/>
        </w:rPr>
        <w:fldChar w:fldCharType="begin"/>
      </w:r>
      <w:r w:rsidRPr="00795AF9">
        <w:rPr>
          <w:rFonts w:ascii="gobCL" w:hAnsi="gobCL"/>
          <w:noProof/>
        </w:rPr>
        <w:instrText xml:space="preserve"> PAGEREF _Toc375831784 \h </w:instrText>
      </w:r>
      <w:r w:rsidRPr="00795AF9">
        <w:rPr>
          <w:rFonts w:ascii="gobCL" w:hAnsi="gobCL"/>
          <w:noProof/>
        </w:rPr>
      </w:r>
      <w:r w:rsidRPr="00795AF9">
        <w:rPr>
          <w:rFonts w:ascii="gobCL" w:hAnsi="gobCL"/>
          <w:noProof/>
        </w:rPr>
        <w:fldChar w:fldCharType="separate"/>
      </w:r>
      <w:r w:rsidRPr="00795AF9">
        <w:rPr>
          <w:rFonts w:ascii="gobCL" w:hAnsi="gobCL"/>
          <w:noProof/>
        </w:rPr>
        <w:t>71</w:t>
      </w:r>
      <w:r w:rsidRPr="00795AF9">
        <w:rPr>
          <w:rFonts w:ascii="gobCL" w:hAnsi="gobCL"/>
          <w:noProof/>
        </w:rPr>
        <w:fldChar w:fldCharType="end"/>
      </w:r>
    </w:p>
    <w:p w14:paraId="7AF34492" w14:textId="77777777" w:rsidR="009E313B" w:rsidRPr="00795AF9" w:rsidRDefault="009E313B">
      <w:pPr>
        <w:pStyle w:val="TDC4"/>
        <w:tabs>
          <w:tab w:val="right" w:leader="dot" w:pos="8828"/>
        </w:tabs>
        <w:rPr>
          <w:rFonts w:ascii="gobCL" w:eastAsiaTheme="minorEastAsia" w:hAnsi="gobCL"/>
          <w:noProof/>
          <w:lang w:eastAsia="es-CL"/>
        </w:rPr>
      </w:pPr>
      <w:r w:rsidRPr="00795AF9">
        <w:rPr>
          <w:rFonts w:ascii="gobCL" w:hAnsi="gobCL"/>
          <w:noProof/>
          <w:lang w:eastAsia="es-CL"/>
        </w:rPr>
        <w:t>e) Educando para el Desarrollo</w:t>
      </w:r>
      <w:r w:rsidRPr="00795AF9">
        <w:rPr>
          <w:rFonts w:ascii="gobCL" w:hAnsi="gobCL"/>
          <w:noProof/>
        </w:rPr>
        <w:tab/>
      </w:r>
      <w:r w:rsidRPr="00795AF9">
        <w:rPr>
          <w:rFonts w:ascii="gobCL" w:hAnsi="gobCL"/>
          <w:noProof/>
        </w:rPr>
        <w:fldChar w:fldCharType="begin"/>
      </w:r>
      <w:r w:rsidRPr="00795AF9">
        <w:rPr>
          <w:rFonts w:ascii="gobCL" w:hAnsi="gobCL"/>
          <w:noProof/>
        </w:rPr>
        <w:instrText xml:space="preserve"> PAGEREF _Toc375831785 \h </w:instrText>
      </w:r>
      <w:r w:rsidRPr="00795AF9">
        <w:rPr>
          <w:rFonts w:ascii="gobCL" w:hAnsi="gobCL"/>
          <w:noProof/>
        </w:rPr>
      </w:r>
      <w:r w:rsidRPr="00795AF9">
        <w:rPr>
          <w:rFonts w:ascii="gobCL" w:hAnsi="gobCL"/>
          <w:noProof/>
        </w:rPr>
        <w:fldChar w:fldCharType="separate"/>
      </w:r>
      <w:r w:rsidRPr="00795AF9">
        <w:rPr>
          <w:rFonts w:ascii="gobCL" w:hAnsi="gobCL"/>
          <w:noProof/>
        </w:rPr>
        <w:t>71</w:t>
      </w:r>
      <w:r w:rsidRPr="00795AF9">
        <w:rPr>
          <w:rFonts w:ascii="gobCL" w:hAnsi="gobCL"/>
          <w:noProof/>
        </w:rPr>
        <w:fldChar w:fldCharType="end"/>
      </w:r>
    </w:p>
    <w:p w14:paraId="619A7D7D" w14:textId="77777777" w:rsidR="009E313B" w:rsidRPr="00795AF9" w:rsidRDefault="009E313B">
      <w:pPr>
        <w:pStyle w:val="TDC4"/>
        <w:tabs>
          <w:tab w:val="right" w:leader="dot" w:pos="8828"/>
        </w:tabs>
        <w:rPr>
          <w:rFonts w:ascii="gobCL" w:eastAsiaTheme="minorEastAsia" w:hAnsi="gobCL"/>
          <w:noProof/>
          <w:lang w:eastAsia="es-CL"/>
        </w:rPr>
      </w:pPr>
      <w:r w:rsidRPr="00795AF9">
        <w:rPr>
          <w:rFonts w:ascii="gobCL" w:hAnsi="gobCL"/>
          <w:noProof/>
          <w:lang w:eastAsia="es-CL"/>
        </w:rPr>
        <w:t>f) Enfrentando las Desigualdades</w:t>
      </w:r>
      <w:r w:rsidRPr="00795AF9">
        <w:rPr>
          <w:rFonts w:ascii="gobCL" w:hAnsi="gobCL"/>
          <w:noProof/>
        </w:rPr>
        <w:tab/>
      </w:r>
      <w:r w:rsidRPr="00795AF9">
        <w:rPr>
          <w:rFonts w:ascii="gobCL" w:hAnsi="gobCL"/>
          <w:noProof/>
        </w:rPr>
        <w:fldChar w:fldCharType="begin"/>
      </w:r>
      <w:r w:rsidRPr="00795AF9">
        <w:rPr>
          <w:rFonts w:ascii="gobCL" w:hAnsi="gobCL"/>
          <w:noProof/>
        </w:rPr>
        <w:instrText xml:space="preserve"> PAGEREF _Toc375831786 \h </w:instrText>
      </w:r>
      <w:r w:rsidRPr="00795AF9">
        <w:rPr>
          <w:rFonts w:ascii="gobCL" w:hAnsi="gobCL"/>
          <w:noProof/>
        </w:rPr>
      </w:r>
      <w:r w:rsidRPr="00795AF9">
        <w:rPr>
          <w:rFonts w:ascii="gobCL" w:hAnsi="gobCL"/>
          <w:noProof/>
        </w:rPr>
        <w:fldChar w:fldCharType="separate"/>
      </w:r>
      <w:r w:rsidRPr="00795AF9">
        <w:rPr>
          <w:rFonts w:ascii="gobCL" w:hAnsi="gobCL"/>
          <w:noProof/>
        </w:rPr>
        <w:t>72</w:t>
      </w:r>
      <w:r w:rsidRPr="00795AF9">
        <w:rPr>
          <w:rFonts w:ascii="gobCL" w:hAnsi="gobCL"/>
          <w:noProof/>
        </w:rPr>
        <w:fldChar w:fldCharType="end"/>
      </w:r>
    </w:p>
    <w:p w14:paraId="7ECD0630" w14:textId="77777777" w:rsidR="009E313B" w:rsidRPr="00795AF9" w:rsidRDefault="009E313B">
      <w:pPr>
        <w:pStyle w:val="TDC4"/>
        <w:tabs>
          <w:tab w:val="right" w:leader="dot" w:pos="8828"/>
        </w:tabs>
        <w:rPr>
          <w:rFonts w:ascii="gobCL" w:eastAsiaTheme="minorEastAsia" w:hAnsi="gobCL"/>
          <w:noProof/>
          <w:lang w:eastAsia="es-CL"/>
        </w:rPr>
      </w:pPr>
      <w:r w:rsidRPr="00795AF9">
        <w:rPr>
          <w:rFonts w:ascii="gobCL" w:hAnsi="gobCL"/>
          <w:noProof/>
          <w:lang w:eastAsia="es-CL"/>
        </w:rPr>
        <w:t>g) Uso de los Recursos Naturales</w:t>
      </w:r>
      <w:r w:rsidRPr="00795AF9">
        <w:rPr>
          <w:rFonts w:ascii="gobCL" w:hAnsi="gobCL"/>
          <w:noProof/>
        </w:rPr>
        <w:tab/>
      </w:r>
      <w:r w:rsidRPr="00795AF9">
        <w:rPr>
          <w:rFonts w:ascii="gobCL" w:hAnsi="gobCL"/>
          <w:noProof/>
        </w:rPr>
        <w:fldChar w:fldCharType="begin"/>
      </w:r>
      <w:r w:rsidRPr="00795AF9">
        <w:rPr>
          <w:rFonts w:ascii="gobCL" w:hAnsi="gobCL"/>
          <w:noProof/>
        </w:rPr>
        <w:instrText xml:space="preserve"> PAGEREF _Toc375831787 \h </w:instrText>
      </w:r>
      <w:r w:rsidRPr="00795AF9">
        <w:rPr>
          <w:rFonts w:ascii="gobCL" w:hAnsi="gobCL"/>
          <w:noProof/>
        </w:rPr>
      </w:r>
      <w:r w:rsidRPr="00795AF9">
        <w:rPr>
          <w:rFonts w:ascii="gobCL" w:hAnsi="gobCL"/>
          <w:noProof/>
        </w:rPr>
        <w:fldChar w:fldCharType="separate"/>
      </w:r>
      <w:r w:rsidRPr="00795AF9">
        <w:rPr>
          <w:rFonts w:ascii="gobCL" w:hAnsi="gobCL"/>
          <w:noProof/>
        </w:rPr>
        <w:t>72</w:t>
      </w:r>
      <w:r w:rsidRPr="00795AF9">
        <w:rPr>
          <w:rFonts w:ascii="gobCL" w:hAnsi="gobCL"/>
          <w:noProof/>
        </w:rPr>
        <w:fldChar w:fldCharType="end"/>
      </w:r>
    </w:p>
    <w:p w14:paraId="1A736137"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Construcción de Escenarios Tendencial, Pesimista y Optimista</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_Toc375831788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72</w:t>
      </w:r>
      <w:r w:rsidRPr="00795AF9">
        <w:rPr>
          <w:rFonts w:ascii="gobCL" w:hAnsi="gobCL"/>
          <w:noProof/>
          <w:sz w:val="20"/>
          <w:szCs w:val="20"/>
        </w:rPr>
        <w:fldChar w:fldCharType="end"/>
      </w:r>
    </w:p>
    <w:p w14:paraId="57654588"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La conformación consensuada del escenario normativo</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_Toc375831789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76</w:t>
      </w:r>
      <w:r w:rsidRPr="00795AF9">
        <w:rPr>
          <w:rFonts w:ascii="gobCL" w:hAnsi="gobCL"/>
          <w:noProof/>
          <w:sz w:val="20"/>
          <w:szCs w:val="20"/>
        </w:rPr>
        <w:fldChar w:fldCharType="end"/>
      </w:r>
    </w:p>
    <w:p w14:paraId="63296857" w14:textId="77777777" w:rsidR="009E313B" w:rsidRPr="00795AF9" w:rsidRDefault="009E313B" w:rsidP="00795AF9">
      <w:pPr>
        <w:pStyle w:val="TDC2"/>
        <w:tabs>
          <w:tab w:val="right" w:leader="dot" w:pos="8828"/>
        </w:tabs>
        <w:ind w:left="0"/>
        <w:rPr>
          <w:rFonts w:ascii="gobCL" w:eastAsiaTheme="minorEastAsia" w:hAnsi="gobCL"/>
          <w:b w:val="0"/>
          <w:noProof/>
          <w:sz w:val="20"/>
          <w:szCs w:val="20"/>
          <w:lang w:eastAsia="es-CL"/>
        </w:rPr>
      </w:pPr>
      <w:r w:rsidRPr="00795AF9">
        <w:rPr>
          <w:rFonts w:ascii="gobCL" w:hAnsi="gobCL"/>
          <w:noProof/>
          <w:sz w:val="20"/>
          <w:szCs w:val="20"/>
        </w:rPr>
        <w:t>Prospectiva en la ERD de Los Ríos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_Toc375831790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78</w:t>
      </w:r>
      <w:r w:rsidRPr="00795AF9">
        <w:rPr>
          <w:rFonts w:ascii="gobCL" w:hAnsi="gobCL"/>
          <w:noProof/>
          <w:sz w:val="20"/>
          <w:szCs w:val="20"/>
        </w:rPr>
        <w:fldChar w:fldCharType="end"/>
      </w:r>
    </w:p>
    <w:p w14:paraId="4694CE10" w14:textId="77777777" w:rsidR="009E313B" w:rsidRPr="00795AF9" w:rsidRDefault="009E313B">
      <w:pPr>
        <w:pStyle w:val="TDC4"/>
        <w:tabs>
          <w:tab w:val="right" w:leader="dot" w:pos="8828"/>
        </w:tabs>
        <w:rPr>
          <w:rFonts w:ascii="gobCL" w:eastAsiaTheme="minorEastAsia" w:hAnsi="gobCL"/>
          <w:noProof/>
          <w:lang w:eastAsia="es-CL"/>
        </w:rPr>
      </w:pPr>
      <w:r w:rsidRPr="00795AF9">
        <w:rPr>
          <w:rFonts w:ascii="gobCL" w:hAnsi="gobCL"/>
          <w:noProof/>
        </w:rPr>
        <w:t>Escenarios Exploratorios</w:t>
      </w:r>
      <w:r w:rsidRPr="00795AF9">
        <w:rPr>
          <w:rFonts w:ascii="gobCL" w:hAnsi="gobCL"/>
          <w:noProof/>
        </w:rPr>
        <w:tab/>
      </w:r>
      <w:r w:rsidRPr="00795AF9">
        <w:rPr>
          <w:rFonts w:ascii="gobCL" w:hAnsi="gobCL"/>
          <w:noProof/>
        </w:rPr>
        <w:fldChar w:fldCharType="begin"/>
      </w:r>
      <w:r w:rsidRPr="00795AF9">
        <w:rPr>
          <w:rFonts w:ascii="gobCL" w:hAnsi="gobCL"/>
          <w:noProof/>
        </w:rPr>
        <w:instrText xml:space="preserve"> PAGEREF _Toc375831791 \h </w:instrText>
      </w:r>
      <w:r w:rsidRPr="00795AF9">
        <w:rPr>
          <w:rFonts w:ascii="gobCL" w:hAnsi="gobCL"/>
          <w:noProof/>
        </w:rPr>
      </w:r>
      <w:r w:rsidRPr="00795AF9">
        <w:rPr>
          <w:rFonts w:ascii="gobCL" w:hAnsi="gobCL"/>
          <w:noProof/>
        </w:rPr>
        <w:fldChar w:fldCharType="separate"/>
      </w:r>
      <w:r w:rsidRPr="00795AF9">
        <w:rPr>
          <w:rFonts w:ascii="gobCL" w:hAnsi="gobCL"/>
          <w:noProof/>
        </w:rPr>
        <w:t>78</w:t>
      </w:r>
      <w:r w:rsidRPr="00795AF9">
        <w:rPr>
          <w:rFonts w:ascii="gobCL" w:hAnsi="gobCL"/>
          <w:noProof/>
        </w:rPr>
        <w:fldChar w:fldCharType="end"/>
      </w:r>
    </w:p>
    <w:p w14:paraId="55B20A56"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Componentes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_Toc375831792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78</w:t>
      </w:r>
      <w:r w:rsidRPr="00795AF9">
        <w:rPr>
          <w:rFonts w:ascii="gobCL" w:hAnsi="gobCL"/>
          <w:noProof/>
          <w:sz w:val="20"/>
          <w:szCs w:val="20"/>
        </w:rPr>
        <w:fldChar w:fldCharType="end"/>
      </w:r>
    </w:p>
    <w:p w14:paraId="2A436CDF"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Características de la metodología de escenarios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_Toc375831793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79</w:t>
      </w:r>
      <w:r w:rsidRPr="00795AF9">
        <w:rPr>
          <w:rFonts w:ascii="gobCL" w:hAnsi="gobCL"/>
          <w:noProof/>
          <w:sz w:val="20"/>
          <w:szCs w:val="20"/>
        </w:rPr>
        <w:fldChar w:fldCharType="end"/>
      </w:r>
    </w:p>
    <w:p w14:paraId="77B46280"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Siete escenarios probables de futuro para la Región de Los Ríos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_Toc375831794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79</w:t>
      </w:r>
      <w:r w:rsidRPr="00795AF9">
        <w:rPr>
          <w:rFonts w:ascii="gobCL" w:hAnsi="gobCL"/>
          <w:noProof/>
          <w:sz w:val="20"/>
          <w:szCs w:val="20"/>
        </w:rPr>
        <w:fldChar w:fldCharType="end"/>
      </w:r>
    </w:p>
    <w:p w14:paraId="5E33D13E"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Escenario 1  Escalera Real</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_Toc375831795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80</w:t>
      </w:r>
      <w:r w:rsidRPr="00795AF9">
        <w:rPr>
          <w:rFonts w:ascii="gobCL" w:hAnsi="gobCL"/>
          <w:noProof/>
          <w:sz w:val="20"/>
          <w:szCs w:val="20"/>
        </w:rPr>
        <w:fldChar w:fldCharType="end"/>
      </w:r>
    </w:p>
    <w:p w14:paraId="04EF2466"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Escenario 2  El Regreso de los Cisnes   2,27</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_Toc375831796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80</w:t>
      </w:r>
      <w:r w:rsidRPr="00795AF9">
        <w:rPr>
          <w:rFonts w:ascii="gobCL" w:hAnsi="gobCL"/>
          <w:noProof/>
          <w:sz w:val="20"/>
          <w:szCs w:val="20"/>
        </w:rPr>
        <w:fldChar w:fldCharType="end"/>
      </w:r>
    </w:p>
    <w:p w14:paraId="65540D9B"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Escenario 3  Ciencia a la Carta    2,27</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_Toc375831797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80</w:t>
      </w:r>
      <w:r w:rsidRPr="00795AF9">
        <w:rPr>
          <w:rFonts w:ascii="gobCL" w:hAnsi="gobCL"/>
          <w:noProof/>
          <w:sz w:val="20"/>
          <w:szCs w:val="20"/>
        </w:rPr>
        <w:fldChar w:fldCharType="end"/>
      </w:r>
    </w:p>
    <w:p w14:paraId="649AE81F"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Escenario 4  Territorios Emergiendo    2,14</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_Toc375831798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81</w:t>
      </w:r>
      <w:r w:rsidRPr="00795AF9">
        <w:rPr>
          <w:rFonts w:ascii="gobCL" w:hAnsi="gobCL"/>
          <w:noProof/>
          <w:sz w:val="20"/>
          <w:szCs w:val="20"/>
        </w:rPr>
        <w:fldChar w:fldCharType="end"/>
      </w:r>
    </w:p>
    <w:p w14:paraId="25C7CDEC"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Escenario 5  El Bosque nos Rodea    2,14</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_Toc375831799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81</w:t>
      </w:r>
      <w:r w:rsidRPr="00795AF9">
        <w:rPr>
          <w:rFonts w:ascii="gobCL" w:hAnsi="gobCL"/>
          <w:noProof/>
          <w:sz w:val="20"/>
          <w:szCs w:val="20"/>
        </w:rPr>
        <w:fldChar w:fldCharType="end"/>
      </w:r>
    </w:p>
    <w:p w14:paraId="7D339658"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Escenario 6  Todos los Ríos llegan a Valdivia   2,14</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_Toc375831800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81</w:t>
      </w:r>
      <w:r w:rsidRPr="00795AF9">
        <w:rPr>
          <w:rFonts w:ascii="gobCL" w:hAnsi="gobCL"/>
          <w:noProof/>
          <w:sz w:val="20"/>
          <w:szCs w:val="20"/>
        </w:rPr>
        <w:fldChar w:fldCharType="end"/>
      </w:r>
    </w:p>
    <w:p w14:paraId="3F1BB657"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Escenario 7  Perdidos en la Niebla    2,01</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_Toc375831801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82</w:t>
      </w:r>
      <w:r w:rsidRPr="00795AF9">
        <w:rPr>
          <w:rFonts w:ascii="gobCL" w:hAnsi="gobCL"/>
          <w:noProof/>
          <w:sz w:val="20"/>
          <w:szCs w:val="20"/>
        </w:rPr>
        <w:fldChar w:fldCharType="end"/>
      </w:r>
    </w:p>
    <w:p w14:paraId="252EF190"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Conclusiones y Consideraciones Generales del Estudio de Prospectiva Regional</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_Toc375831802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82</w:t>
      </w:r>
      <w:r w:rsidRPr="00795AF9">
        <w:rPr>
          <w:rFonts w:ascii="gobCL" w:hAnsi="gobCL"/>
          <w:noProof/>
          <w:sz w:val="20"/>
          <w:szCs w:val="20"/>
        </w:rPr>
        <w:fldChar w:fldCharType="end"/>
      </w:r>
    </w:p>
    <w:p w14:paraId="14F5DF82" w14:textId="77777777" w:rsidR="009E313B" w:rsidRPr="00795AF9" w:rsidRDefault="009E313B" w:rsidP="00795AF9">
      <w:pPr>
        <w:pStyle w:val="TDC2"/>
        <w:tabs>
          <w:tab w:val="right" w:leader="dot" w:pos="8828"/>
        </w:tabs>
        <w:ind w:left="0"/>
        <w:rPr>
          <w:rFonts w:ascii="gobCL" w:eastAsiaTheme="minorEastAsia" w:hAnsi="gobCL"/>
          <w:b w:val="0"/>
          <w:noProof/>
          <w:sz w:val="20"/>
          <w:szCs w:val="20"/>
          <w:lang w:eastAsia="es-CL"/>
        </w:rPr>
      </w:pPr>
      <w:r w:rsidRPr="00795AF9">
        <w:rPr>
          <w:rFonts w:ascii="gobCL" w:hAnsi="gobCL"/>
          <w:noProof/>
          <w:sz w:val="20"/>
          <w:szCs w:val="20"/>
        </w:rPr>
        <w:t>Prospectiva en la ERD de la Región de Aysén</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_Toc375831803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84</w:t>
      </w:r>
      <w:r w:rsidRPr="00795AF9">
        <w:rPr>
          <w:rFonts w:ascii="gobCL" w:hAnsi="gobCL"/>
          <w:noProof/>
          <w:sz w:val="20"/>
          <w:szCs w:val="20"/>
        </w:rPr>
        <w:fldChar w:fldCharType="end"/>
      </w:r>
    </w:p>
    <w:p w14:paraId="378C2890"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Escenarios de Planificación</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_Toc375831804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84</w:t>
      </w:r>
      <w:r w:rsidRPr="00795AF9">
        <w:rPr>
          <w:rFonts w:ascii="gobCL" w:hAnsi="gobCL"/>
          <w:noProof/>
          <w:sz w:val="20"/>
          <w:szCs w:val="20"/>
        </w:rPr>
        <w:fldChar w:fldCharType="end"/>
      </w:r>
    </w:p>
    <w:p w14:paraId="16FCE7D8"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Escenario más probable al 2030 Región de Aysén  Escenario A: liberal con conectividad lograda</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_Toc375831805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87</w:t>
      </w:r>
      <w:r w:rsidRPr="00795AF9">
        <w:rPr>
          <w:rFonts w:ascii="gobCL" w:hAnsi="gobCL"/>
          <w:noProof/>
          <w:sz w:val="20"/>
          <w:szCs w:val="20"/>
        </w:rPr>
        <w:fldChar w:fldCharType="end"/>
      </w:r>
    </w:p>
    <w:p w14:paraId="7F57008A"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Escenario más deseado probable para la región de Aysén 2030 Escenario B: Aysén a escala humana</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_Toc375831806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89</w:t>
      </w:r>
      <w:r w:rsidRPr="00795AF9">
        <w:rPr>
          <w:rFonts w:ascii="gobCL" w:hAnsi="gobCL"/>
          <w:noProof/>
          <w:sz w:val="20"/>
          <w:szCs w:val="20"/>
        </w:rPr>
        <w:fldChar w:fldCharType="end"/>
      </w:r>
    </w:p>
    <w:p w14:paraId="47BC9B61" w14:textId="77777777" w:rsidR="009E313B" w:rsidRPr="00795AF9" w:rsidRDefault="009E313B">
      <w:pPr>
        <w:pStyle w:val="TDC4"/>
        <w:tabs>
          <w:tab w:val="right" w:leader="dot" w:pos="8828"/>
        </w:tabs>
        <w:rPr>
          <w:rFonts w:ascii="gobCL" w:eastAsiaTheme="minorEastAsia" w:hAnsi="gobCL"/>
          <w:noProof/>
          <w:lang w:eastAsia="es-CL"/>
        </w:rPr>
      </w:pPr>
      <w:r w:rsidRPr="00795AF9">
        <w:rPr>
          <w:rFonts w:ascii="gobCL" w:hAnsi="gobCL"/>
          <w:noProof/>
        </w:rPr>
        <w:t>En cuanto a aspectos ambientales:</w:t>
      </w:r>
      <w:r w:rsidRPr="00795AF9">
        <w:rPr>
          <w:rFonts w:ascii="gobCL" w:hAnsi="gobCL"/>
          <w:noProof/>
        </w:rPr>
        <w:tab/>
      </w:r>
      <w:r w:rsidRPr="00795AF9">
        <w:rPr>
          <w:rFonts w:ascii="gobCL" w:hAnsi="gobCL"/>
          <w:noProof/>
        </w:rPr>
        <w:fldChar w:fldCharType="begin"/>
      </w:r>
      <w:r w:rsidRPr="00795AF9">
        <w:rPr>
          <w:rFonts w:ascii="gobCL" w:hAnsi="gobCL"/>
          <w:noProof/>
        </w:rPr>
        <w:instrText xml:space="preserve"> PAGEREF _Toc375831807 \h </w:instrText>
      </w:r>
      <w:r w:rsidRPr="00795AF9">
        <w:rPr>
          <w:rFonts w:ascii="gobCL" w:hAnsi="gobCL"/>
          <w:noProof/>
        </w:rPr>
      </w:r>
      <w:r w:rsidRPr="00795AF9">
        <w:rPr>
          <w:rFonts w:ascii="gobCL" w:hAnsi="gobCL"/>
          <w:noProof/>
        </w:rPr>
        <w:fldChar w:fldCharType="separate"/>
      </w:r>
      <w:r w:rsidRPr="00795AF9">
        <w:rPr>
          <w:rFonts w:ascii="gobCL" w:hAnsi="gobCL"/>
          <w:noProof/>
        </w:rPr>
        <w:t>89</w:t>
      </w:r>
      <w:r w:rsidRPr="00795AF9">
        <w:rPr>
          <w:rFonts w:ascii="gobCL" w:hAnsi="gobCL"/>
          <w:noProof/>
        </w:rPr>
        <w:fldChar w:fldCharType="end"/>
      </w:r>
    </w:p>
    <w:p w14:paraId="29A1ABA3" w14:textId="77777777" w:rsidR="009E313B" w:rsidRPr="00795AF9" w:rsidRDefault="009E313B">
      <w:pPr>
        <w:pStyle w:val="TDC4"/>
        <w:tabs>
          <w:tab w:val="right" w:leader="dot" w:pos="8828"/>
        </w:tabs>
        <w:rPr>
          <w:rFonts w:ascii="gobCL" w:eastAsiaTheme="minorEastAsia" w:hAnsi="gobCL"/>
          <w:noProof/>
          <w:lang w:eastAsia="es-CL"/>
        </w:rPr>
      </w:pPr>
      <w:r w:rsidRPr="00795AF9">
        <w:rPr>
          <w:rFonts w:ascii="gobCL" w:hAnsi="gobCL"/>
          <w:noProof/>
        </w:rPr>
        <w:t>En cuanto a aspectos institucionales:</w:t>
      </w:r>
      <w:r w:rsidRPr="00795AF9">
        <w:rPr>
          <w:rFonts w:ascii="gobCL" w:hAnsi="gobCL"/>
          <w:noProof/>
        </w:rPr>
        <w:tab/>
      </w:r>
      <w:r w:rsidRPr="00795AF9">
        <w:rPr>
          <w:rFonts w:ascii="gobCL" w:hAnsi="gobCL"/>
          <w:noProof/>
        </w:rPr>
        <w:fldChar w:fldCharType="begin"/>
      </w:r>
      <w:r w:rsidRPr="00795AF9">
        <w:rPr>
          <w:rFonts w:ascii="gobCL" w:hAnsi="gobCL"/>
          <w:noProof/>
        </w:rPr>
        <w:instrText xml:space="preserve"> PAGEREF _Toc375831808 \h </w:instrText>
      </w:r>
      <w:r w:rsidRPr="00795AF9">
        <w:rPr>
          <w:rFonts w:ascii="gobCL" w:hAnsi="gobCL"/>
          <w:noProof/>
        </w:rPr>
      </w:r>
      <w:r w:rsidRPr="00795AF9">
        <w:rPr>
          <w:rFonts w:ascii="gobCL" w:hAnsi="gobCL"/>
          <w:noProof/>
        </w:rPr>
        <w:fldChar w:fldCharType="separate"/>
      </w:r>
      <w:r w:rsidRPr="00795AF9">
        <w:rPr>
          <w:rFonts w:ascii="gobCL" w:hAnsi="gobCL"/>
          <w:noProof/>
        </w:rPr>
        <w:t>90</w:t>
      </w:r>
      <w:r w:rsidRPr="00795AF9">
        <w:rPr>
          <w:rFonts w:ascii="gobCL" w:hAnsi="gobCL"/>
          <w:noProof/>
        </w:rPr>
        <w:fldChar w:fldCharType="end"/>
      </w:r>
    </w:p>
    <w:p w14:paraId="3A42460F" w14:textId="77777777" w:rsidR="009E313B" w:rsidRPr="00795AF9" w:rsidRDefault="009E313B">
      <w:pPr>
        <w:pStyle w:val="TDC4"/>
        <w:tabs>
          <w:tab w:val="right" w:leader="dot" w:pos="8828"/>
        </w:tabs>
        <w:rPr>
          <w:rFonts w:ascii="gobCL" w:eastAsiaTheme="minorEastAsia" w:hAnsi="gobCL"/>
          <w:noProof/>
          <w:lang w:eastAsia="es-CL"/>
        </w:rPr>
      </w:pPr>
      <w:r w:rsidRPr="00795AF9">
        <w:rPr>
          <w:rFonts w:ascii="gobCL" w:hAnsi="gobCL"/>
          <w:noProof/>
        </w:rPr>
        <w:t>En cuanto a aspectos de infraestructura:</w:t>
      </w:r>
      <w:r w:rsidRPr="00795AF9">
        <w:rPr>
          <w:rFonts w:ascii="gobCL" w:hAnsi="gobCL"/>
          <w:noProof/>
        </w:rPr>
        <w:tab/>
      </w:r>
      <w:r w:rsidRPr="00795AF9">
        <w:rPr>
          <w:rFonts w:ascii="gobCL" w:hAnsi="gobCL"/>
          <w:noProof/>
        </w:rPr>
        <w:fldChar w:fldCharType="begin"/>
      </w:r>
      <w:r w:rsidRPr="00795AF9">
        <w:rPr>
          <w:rFonts w:ascii="gobCL" w:hAnsi="gobCL"/>
          <w:noProof/>
        </w:rPr>
        <w:instrText xml:space="preserve"> PAGEREF _Toc375831809 \h </w:instrText>
      </w:r>
      <w:r w:rsidRPr="00795AF9">
        <w:rPr>
          <w:rFonts w:ascii="gobCL" w:hAnsi="gobCL"/>
          <w:noProof/>
        </w:rPr>
      </w:r>
      <w:r w:rsidRPr="00795AF9">
        <w:rPr>
          <w:rFonts w:ascii="gobCL" w:hAnsi="gobCL"/>
          <w:noProof/>
        </w:rPr>
        <w:fldChar w:fldCharType="separate"/>
      </w:r>
      <w:r w:rsidRPr="00795AF9">
        <w:rPr>
          <w:rFonts w:ascii="gobCL" w:hAnsi="gobCL"/>
          <w:noProof/>
        </w:rPr>
        <w:t>90</w:t>
      </w:r>
      <w:r w:rsidRPr="00795AF9">
        <w:rPr>
          <w:rFonts w:ascii="gobCL" w:hAnsi="gobCL"/>
          <w:noProof/>
        </w:rPr>
        <w:fldChar w:fldCharType="end"/>
      </w:r>
    </w:p>
    <w:p w14:paraId="1B868FFC" w14:textId="77777777" w:rsidR="009E313B" w:rsidRPr="00795AF9" w:rsidRDefault="009E313B">
      <w:pPr>
        <w:pStyle w:val="TDC4"/>
        <w:tabs>
          <w:tab w:val="right" w:leader="dot" w:pos="8828"/>
        </w:tabs>
        <w:rPr>
          <w:rFonts w:ascii="gobCL" w:eastAsiaTheme="minorEastAsia" w:hAnsi="gobCL"/>
          <w:noProof/>
          <w:lang w:eastAsia="es-CL"/>
        </w:rPr>
      </w:pPr>
      <w:r w:rsidRPr="00795AF9">
        <w:rPr>
          <w:rFonts w:ascii="gobCL" w:hAnsi="gobCL"/>
          <w:noProof/>
        </w:rPr>
        <w:t>En cuanto a su economía:</w:t>
      </w:r>
      <w:r w:rsidRPr="00795AF9">
        <w:rPr>
          <w:rFonts w:ascii="gobCL" w:hAnsi="gobCL"/>
          <w:noProof/>
        </w:rPr>
        <w:tab/>
      </w:r>
      <w:r w:rsidRPr="00795AF9">
        <w:rPr>
          <w:rFonts w:ascii="gobCL" w:hAnsi="gobCL"/>
          <w:noProof/>
        </w:rPr>
        <w:fldChar w:fldCharType="begin"/>
      </w:r>
      <w:r w:rsidRPr="00795AF9">
        <w:rPr>
          <w:rFonts w:ascii="gobCL" w:hAnsi="gobCL"/>
          <w:noProof/>
        </w:rPr>
        <w:instrText xml:space="preserve"> PAGEREF _Toc375831810 \h </w:instrText>
      </w:r>
      <w:r w:rsidRPr="00795AF9">
        <w:rPr>
          <w:rFonts w:ascii="gobCL" w:hAnsi="gobCL"/>
          <w:noProof/>
        </w:rPr>
      </w:r>
      <w:r w:rsidRPr="00795AF9">
        <w:rPr>
          <w:rFonts w:ascii="gobCL" w:hAnsi="gobCL"/>
          <w:noProof/>
        </w:rPr>
        <w:fldChar w:fldCharType="separate"/>
      </w:r>
      <w:r w:rsidRPr="00795AF9">
        <w:rPr>
          <w:rFonts w:ascii="gobCL" w:hAnsi="gobCL"/>
          <w:noProof/>
        </w:rPr>
        <w:t>90</w:t>
      </w:r>
      <w:r w:rsidRPr="00795AF9">
        <w:rPr>
          <w:rFonts w:ascii="gobCL" w:hAnsi="gobCL"/>
          <w:noProof/>
        </w:rPr>
        <w:fldChar w:fldCharType="end"/>
      </w:r>
    </w:p>
    <w:p w14:paraId="144E648E"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Escenario más desfavorable  Escenario C: Aysén en la encrucijada</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_Toc375831811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91</w:t>
      </w:r>
      <w:r w:rsidRPr="00795AF9">
        <w:rPr>
          <w:rFonts w:ascii="gobCL" w:hAnsi="gobCL"/>
          <w:noProof/>
          <w:sz w:val="20"/>
          <w:szCs w:val="20"/>
        </w:rPr>
        <w:fldChar w:fldCharType="end"/>
      </w:r>
    </w:p>
    <w:p w14:paraId="1E74634B" w14:textId="77777777"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PARTE III</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_Toc375831812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93</w:t>
      </w:r>
      <w:r w:rsidRPr="00795AF9">
        <w:rPr>
          <w:rFonts w:ascii="gobCL" w:hAnsi="gobCL"/>
          <w:noProof/>
          <w:sz w:val="20"/>
          <w:szCs w:val="20"/>
        </w:rPr>
        <w:fldChar w:fldCharType="end"/>
      </w:r>
    </w:p>
    <w:p w14:paraId="72120790" w14:textId="77777777"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lastRenderedPageBreak/>
        <w:t>Estrategia Regional de Desarrollo Región de Arica y Parinacota</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_Toc375831813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94</w:t>
      </w:r>
      <w:r w:rsidRPr="00795AF9">
        <w:rPr>
          <w:rFonts w:ascii="gobCL" w:hAnsi="gobCL"/>
          <w:noProof/>
          <w:sz w:val="20"/>
          <w:szCs w:val="20"/>
        </w:rPr>
        <w:fldChar w:fldCharType="end"/>
      </w:r>
    </w:p>
    <w:p w14:paraId="38B91EEB"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Visión</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_Toc375831814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94</w:t>
      </w:r>
      <w:r w:rsidRPr="00795AF9">
        <w:rPr>
          <w:rFonts w:ascii="gobCL" w:hAnsi="gobCL"/>
          <w:noProof/>
          <w:sz w:val="20"/>
          <w:szCs w:val="20"/>
        </w:rPr>
        <w:fldChar w:fldCharType="end"/>
      </w:r>
    </w:p>
    <w:p w14:paraId="30E3DDBC"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Objetivos Estratégicos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_Toc375831815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94</w:t>
      </w:r>
      <w:r w:rsidRPr="00795AF9">
        <w:rPr>
          <w:rFonts w:ascii="gobCL" w:hAnsi="gobCL"/>
          <w:noProof/>
          <w:sz w:val="20"/>
          <w:szCs w:val="20"/>
        </w:rPr>
        <w:fldChar w:fldCharType="end"/>
      </w:r>
    </w:p>
    <w:p w14:paraId="30BE5043"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Lineamientos Estratégicos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_Toc375831816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95</w:t>
      </w:r>
      <w:r w:rsidRPr="00795AF9">
        <w:rPr>
          <w:rFonts w:ascii="gobCL" w:hAnsi="gobCL"/>
          <w:noProof/>
          <w:sz w:val="20"/>
          <w:szCs w:val="20"/>
        </w:rPr>
        <w:fldChar w:fldCharType="end"/>
      </w:r>
    </w:p>
    <w:p w14:paraId="1019E173"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Referencia a la ERD en el PROPIR</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_Toc375831817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100</w:t>
      </w:r>
      <w:r w:rsidRPr="00795AF9">
        <w:rPr>
          <w:rFonts w:ascii="gobCL" w:hAnsi="gobCL"/>
          <w:noProof/>
          <w:sz w:val="20"/>
          <w:szCs w:val="20"/>
        </w:rPr>
        <w:fldChar w:fldCharType="end"/>
      </w:r>
    </w:p>
    <w:p w14:paraId="4BEABAB7" w14:textId="77777777"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Estrategia Regional de Desarrollo 2011 – 2020 Región de Tarapacá</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_Toc375831818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103</w:t>
      </w:r>
      <w:r w:rsidRPr="00795AF9">
        <w:rPr>
          <w:rFonts w:ascii="gobCL" w:hAnsi="gobCL"/>
          <w:noProof/>
          <w:sz w:val="20"/>
          <w:szCs w:val="20"/>
        </w:rPr>
        <w:fldChar w:fldCharType="end"/>
      </w:r>
    </w:p>
    <w:p w14:paraId="0709D254"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Visión</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_Toc375831819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103</w:t>
      </w:r>
      <w:r w:rsidRPr="00795AF9">
        <w:rPr>
          <w:rFonts w:ascii="gobCL" w:hAnsi="gobCL"/>
          <w:noProof/>
          <w:sz w:val="20"/>
          <w:szCs w:val="20"/>
        </w:rPr>
        <w:fldChar w:fldCharType="end"/>
      </w:r>
    </w:p>
    <w:p w14:paraId="1ED69DCF"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Directrices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_Toc375831820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103</w:t>
      </w:r>
      <w:r w:rsidRPr="00795AF9">
        <w:rPr>
          <w:rFonts w:ascii="gobCL" w:hAnsi="gobCL"/>
          <w:noProof/>
          <w:sz w:val="20"/>
          <w:szCs w:val="20"/>
        </w:rPr>
        <w:fldChar w:fldCharType="end"/>
      </w:r>
    </w:p>
    <w:p w14:paraId="2A70D801"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Referencia a la ERD en el PROPIR</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_Toc375831821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105</w:t>
      </w:r>
      <w:r w:rsidRPr="00795AF9">
        <w:rPr>
          <w:rFonts w:ascii="gobCL" w:hAnsi="gobCL"/>
          <w:noProof/>
          <w:sz w:val="20"/>
          <w:szCs w:val="20"/>
        </w:rPr>
        <w:fldChar w:fldCharType="end"/>
      </w:r>
    </w:p>
    <w:p w14:paraId="461B74FB" w14:textId="77777777"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Estrategia Regional de Desarrollo 2009 – 2020 región de Antofagasta</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_Toc375831822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108</w:t>
      </w:r>
      <w:r w:rsidRPr="00795AF9">
        <w:rPr>
          <w:rFonts w:ascii="gobCL" w:hAnsi="gobCL"/>
          <w:noProof/>
          <w:sz w:val="20"/>
          <w:szCs w:val="20"/>
        </w:rPr>
        <w:fldChar w:fldCharType="end"/>
      </w:r>
    </w:p>
    <w:p w14:paraId="26639A20"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Visión Antofagasta</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_Toc375831823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108</w:t>
      </w:r>
      <w:r w:rsidRPr="00795AF9">
        <w:rPr>
          <w:rFonts w:ascii="gobCL" w:hAnsi="gobCL"/>
          <w:noProof/>
          <w:sz w:val="20"/>
          <w:szCs w:val="20"/>
        </w:rPr>
        <w:fldChar w:fldCharType="end"/>
      </w:r>
    </w:p>
    <w:p w14:paraId="561C8867"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Lineamientos  y Objetivos Generales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_Toc375831824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108</w:t>
      </w:r>
      <w:r w:rsidRPr="00795AF9">
        <w:rPr>
          <w:rFonts w:ascii="gobCL" w:hAnsi="gobCL"/>
          <w:noProof/>
          <w:sz w:val="20"/>
          <w:szCs w:val="20"/>
        </w:rPr>
        <w:fldChar w:fldCharType="end"/>
      </w:r>
    </w:p>
    <w:p w14:paraId="1FA9BBE6"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Referencia a la ERD en el PROPIR</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_Toc375831825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112</w:t>
      </w:r>
      <w:r w:rsidRPr="00795AF9">
        <w:rPr>
          <w:rFonts w:ascii="gobCL" w:hAnsi="gobCL"/>
          <w:noProof/>
          <w:sz w:val="20"/>
          <w:szCs w:val="20"/>
        </w:rPr>
        <w:fldChar w:fldCharType="end"/>
      </w:r>
    </w:p>
    <w:p w14:paraId="4D9A3049" w14:textId="77777777"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Estrategia Regional de Desarrollo  de ATACAMA 2007 - 2017</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_Toc375831826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114</w:t>
      </w:r>
      <w:r w:rsidRPr="00795AF9">
        <w:rPr>
          <w:rFonts w:ascii="gobCL" w:hAnsi="gobCL"/>
          <w:noProof/>
          <w:sz w:val="20"/>
          <w:szCs w:val="20"/>
        </w:rPr>
        <w:fldChar w:fldCharType="end"/>
      </w:r>
    </w:p>
    <w:p w14:paraId="2F3B302B"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Imagen o Visión de Atacama para el 2017</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_Toc375831827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114</w:t>
      </w:r>
      <w:r w:rsidRPr="00795AF9">
        <w:rPr>
          <w:rFonts w:ascii="gobCL" w:hAnsi="gobCL"/>
          <w:noProof/>
          <w:sz w:val="20"/>
          <w:szCs w:val="20"/>
        </w:rPr>
        <w:fldChar w:fldCharType="end"/>
      </w:r>
    </w:p>
    <w:p w14:paraId="0CB3BEAF"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Lineamientos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_Toc375831828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114</w:t>
      </w:r>
      <w:r w:rsidRPr="00795AF9">
        <w:rPr>
          <w:rFonts w:ascii="gobCL" w:hAnsi="gobCL"/>
          <w:noProof/>
          <w:sz w:val="20"/>
          <w:szCs w:val="20"/>
        </w:rPr>
        <w:fldChar w:fldCharType="end"/>
      </w:r>
    </w:p>
    <w:p w14:paraId="66A709FA"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Objetivos Generales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_Toc375831829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115</w:t>
      </w:r>
      <w:r w:rsidRPr="00795AF9">
        <w:rPr>
          <w:rFonts w:ascii="gobCL" w:hAnsi="gobCL"/>
          <w:noProof/>
          <w:sz w:val="20"/>
          <w:szCs w:val="20"/>
        </w:rPr>
        <w:fldChar w:fldCharType="end"/>
      </w:r>
    </w:p>
    <w:p w14:paraId="3136A3D2"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Referencia a la ERD en el PROPIR</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_Toc375831830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116</w:t>
      </w:r>
      <w:r w:rsidRPr="00795AF9">
        <w:rPr>
          <w:rFonts w:ascii="gobCL" w:hAnsi="gobCL"/>
          <w:noProof/>
          <w:sz w:val="20"/>
          <w:szCs w:val="20"/>
        </w:rPr>
        <w:fldChar w:fldCharType="end"/>
      </w:r>
    </w:p>
    <w:p w14:paraId="18378DA0" w14:textId="77777777"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Estrategia Regional de Coquimbo</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_Toc375831831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119</w:t>
      </w:r>
      <w:r w:rsidRPr="00795AF9">
        <w:rPr>
          <w:rFonts w:ascii="gobCL" w:hAnsi="gobCL"/>
          <w:noProof/>
          <w:sz w:val="20"/>
          <w:szCs w:val="20"/>
        </w:rPr>
        <w:fldChar w:fldCharType="end"/>
      </w:r>
    </w:p>
    <w:p w14:paraId="264100E7"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Visión Estratégica de Desarrollo al 2020</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_Toc375831832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119</w:t>
      </w:r>
      <w:r w:rsidRPr="00795AF9">
        <w:rPr>
          <w:rFonts w:ascii="gobCL" w:hAnsi="gobCL"/>
          <w:noProof/>
          <w:sz w:val="20"/>
          <w:szCs w:val="20"/>
        </w:rPr>
        <w:fldChar w:fldCharType="end"/>
      </w:r>
    </w:p>
    <w:p w14:paraId="26CC663A"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Lineamientos Estratégicos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_Toc375831833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119</w:t>
      </w:r>
      <w:r w:rsidRPr="00795AF9">
        <w:rPr>
          <w:rFonts w:ascii="gobCL" w:hAnsi="gobCL"/>
          <w:noProof/>
          <w:sz w:val="20"/>
          <w:szCs w:val="20"/>
        </w:rPr>
        <w:fldChar w:fldCharType="end"/>
      </w:r>
    </w:p>
    <w:p w14:paraId="0A7A7D6A"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Objetivos Específicos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_Toc375831834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120</w:t>
      </w:r>
      <w:r w:rsidRPr="00795AF9">
        <w:rPr>
          <w:rFonts w:ascii="gobCL" w:hAnsi="gobCL"/>
          <w:noProof/>
          <w:sz w:val="20"/>
          <w:szCs w:val="20"/>
        </w:rPr>
        <w:fldChar w:fldCharType="end"/>
      </w:r>
    </w:p>
    <w:p w14:paraId="182A03C8"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Referencia a la ERD en el PROPIR</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_Toc375831835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121</w:t>
      </w:r>
      <w:r w:rsidRPr="00795AF9">
        <w:rPr>
          <w:rFonts w:ascii="gobCL" w:hAnsi="gobCL"/>
          <w:noProof/>
          <w:sz w:val="20"/>
          <w:szCs w:val="20"/>
        </w:rPr>
        <w:fldChar w:fldCharType="end"/>
      </w:r>
    </w:p>
    <w:p w14:paraId="1EDFD2F2" w14:textId="77777777"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Estrategia Regional de Desarrollo Región de Valparaíso 2020</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_Toc375831836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122</w:t>
      </w:r>
      <w:r w:rsidRPr="00795AF9">
        <w:rPr>
          <w:rFonts w:ascii="gobCL" w:hAnsi="gobCL"/>
          <w:noProof/>
          <w:sz w:val="20"/>
          <w:szCs w:val="20"/>
        </w:rPr>
        <w:fldChar w:fldCharType="end"/>
      </w:r>
    </w:p>
    <w:p w14:paraId="0BAC45BD"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Imagen objetivo: Región de Valparaíso 2020</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_Toc375831837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122</w:t>
      </w:r>
      <w:r w:rsidRPr="00795AF9">
        <w:rPr>
          <w:rFonts w:ascii="gobCL" w:hAnsi="gobCL"/>
          <w:noProof/>
          <w:sz w:val="20"/>
          <w:szCs w:val="20"/>
        </w:rPr>
        <w:fldChar w:fldCharType="end"/>
      </w:r>
    </w:p>
    <w:p w14:paraId="6AFC237F"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Ejes y objetivos estratégicos.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_Toc375831838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122</w:t>
      </w:r>
      <w:r w:rsidRPr="00795AF9">
        <w:rPr>
          <w:rFonts w:ascii="gobCL" w:hAnsi="gobCL"/>
          <w:noProof/>
          <w:sz w:val="20"/>
          <w:szCs w:val="20"/>
        </w:rPr>
        <w:fldChar w:fldCharType="end"/>
      </w:r>
    </w:p>
    <w:p w14:paraId="65EAB60C"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Referencia a la ERD en el PROPIR</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_Toc375831839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127</w:t>
      </w:r>
      <w:r w:rsidRPr="00795AF9">
        <w:rPr>
          <w:rFonts w:ascii="gobCL" w:hAnsi="gobCL"/>
          <w:noProof/>
          <w:sz w:val="20"/>
          <w:szCs w:val="20"/>
        </w:rPr>
        <w:fldChar w:fldCharType="end"/>
      </w:r>
    </w:p>
    <w:p w14:paraId="7856CE63" w14:textId="77777777"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Estrategia Regional de Desarrollo 2011 – 2020 Región del Libertador General Bernardo O’Higgins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_Toc375831840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130</w:t>
      </w:r>
      <w:r w:rsidRPr="00795AF9">
        <w:rPr>
          <w:rFonts w:ascii="gobCL" w:hAnsi="gobCL"/>
          <w:noProof/>
          <w:sz w:val="20"/>
          <w:szCs w:val="20"/>
        </w:rPr>
        <w:fldChar w:fldCharType="end"/>
      </w:r>
    </w:p>
    <w:p w14:paraId="3538989D"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Visión</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_Toc375831841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130</w:t>
      </w:r>
      <w:r w:rsidRPr="00795AF9">
        <w:rPr>
          <w:rFonts w:ascii="gobCL" w:hAnsi="gobCL"/>
          <w:noProof/>
          <w:sz w:val="20"/>
          <w:szCs w:val="20"/>
        </w:rPr>
        <w:fldChar w:fldCharType="end"/>
      </w:r>
    </w:p>
    <w:p w14:paraId="5743810C"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Dimensiones, Sectores, Objetivos Generales y Lineamientos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_Toc375831842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131</w:t>
      </w:r>
      <w:r w:rsidRPr="00795AF9">
        <w:rPr>
          <w:rFonts w:ascii="gobCL" w:hAnsi="gobCL"/>
          <w:noProof/>
          <w:sz w:val="20"/>
          <w:szCs w:val="20"/>
        </w:rPr>
        <w:fldChar w:fldCharType="end"/>
      </w:r>
    </w:p>
    <w:p w14:paraId="53BA842C"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Dimensión Económico Productiva</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_Toc375831843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131</w:t>
      </w:r>
      <w:r w:rsidRPr="00795AF9">
        <w:rPr>
          <w:rFonts w:ascii="gobCL" w:hAnsi="gobCL"/>
          <w:noProof/>
          <w:sz w:val="20"/>
          <w:szCs w:val="20"/>
        </w:rPr>
        <w:fldChar w:fldCharType="end"/>
      </w:r>
    </w:p>
    <w:p w14:paraId="356D6B85"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Dimensión Socio Cultural</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_Toc375831844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132</w:t>
      </w:r>
      <w:r w:rsidRPr="00795AF9">
        <w:rPr>
          <w:rFonts w:ascii="gobCL" w:hAnsi="gobCL"/>
          <w:noProof/>
          <w:sz w:val="20"/>
          <w:szCs w:val="20"/>
        </w:rPr>
        <w:fldChar w:fldCharType="end"/>
      </w:r>
    </w:p>
    <w:p w14:paraId="41C2977F"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Dimensión Territorial</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_Toc375831845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140</w:t>
      </w:r>
      <w:r w:rsidRPr="00795AF9">
        <w:rPr>
          <w:rFonts w:ascii="gobCL" w:hAnsi="gobCL"/>
          <w:noProof/>
          <w:sz w:val="20"/>
          <w:szCs w:val="20"/>
        </w:rPr>
        <w:fldChar w:fldCharType="end"/>
      </w:r>
    </w:p>
    <w:p w14:paraId="613AB63B"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Dimensión Medio Ambiente</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_Toc375831846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145</w:t>
      </w:r>
      <w:r w:rsidRPr="00795AF9">
        <w:rPr>
          <w:rFonts w:ascii="gobCL" w:hAnsi="gobCL"/>
          <w:noProof/>
          <w:sz w:val="20"/>
          <w:szCs w:val="20"/>
        </w:rPr>
        <w:fldChar w:fldCharType="end"/>
      </w:r>
    </w:p>
    <w:p w14:paraId="246DE022"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Dimensión Político Institucional</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_Toc375831847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147</w:t>
      </w:r>
      <w:r w:rsidRPr="00795AF9">
        <w:rPr>
          <w:rFonts w:ascii="gobCL" w:hAnsi="gobCL"/>
          <w:noProof/>
          <w:sz w:val="20"/>
          <w:szCs w:val="20"/>
        </w:rPr>
        <w:fldChar w:fldCharType="end"/>
      </w:r>
    </w:p>
    <w:p w14:paraId="263C4501" w14:textId="77777777" w:rsidR="009E313B" w:rsidRPr="00795AF9" w:rsidRDefault="009E313B" w:rsidP="00795AF9">
      <w:pPr>
        <w:pStyle w:val="TDC2"/>
        <w:tabs>
          <w:tab w:val="right" w:leader="dot" w:pos="8828"/>
        </w:tabs>
        <w:ind w:left="0"/>
        <w:rPr>
          <w:rFonts w:ascii="gobCL" w:eastAsiaTheme="minorEastAsia" w:hAnsi="gobCL"/>
          <w:b w:val="0"/>
          <w:noProof/>
          <w:sz w:val="20"/>
          <w:szCs w:val="20"/>
          <w:lang w:eastAsia="es-CL"/>
        </w:rPr>
      </w:pPr>
      <w:r w:rsidRPr="00795AF9">
        <w:rPr>
          <w:rFonts w:ascii="gobCL" w:hAnsi="gobCL"/>
          <w:noProof/>
          <w:sz w:val="20"/>
          <w:szCs w:val="20"/>
        </w:rPr>
        <w:t>Referencia a la ERD en el PROPIR</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_Toc375831848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150</w:t>
      </w:r>
      <w:r w:rsidRPr="00795AF9">
        <w:rPr>
          <w:rFonts w:ascii="gobCL" w:hAnsi="gobCL"/>
          <w:noProof/>
          <w:sz w:val="20"/>
          <w:szCs w:val="20"/>
        </w:rPr>
        <w:fldChar w:fldCharType="end"/>
      </w:r>
    </w:p>
    <w:p w14:paraId="71300A3B" w14:textId="77777777"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Estrategia Regional de Desarrollo Maule  2020</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_Toc375831849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152</w:t>
      </w:r>
      <w:r w:rsidRPr="00795AF9">
        <w:rPr>
          <w:rFonts w:ascii="gobCL" w:hAnsi="gobCL"/>
          <w:noProof/>
          <w:sz w:val="20"/>
          <w:szCs w:val="20"/>
        </w:rPr>
        <w:fldChar w:fldCharType="end"/>
      </w:r>
    </w:p>
    <w:p w14:paraId="5B057597"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Visión  Imagen Objetivo Maule 2020</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_Toc375831850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152</w:t>
      </w:r>
      <w:r w:rsidRPr="00795AF9">
        <w:rPr>
          <w:rFonts w:ascii="gobCL" w:hAnsi="gobCL"/>
          <w:noProof/>
          <w:sz w:val="20"/>
          <w:szCs w:val="20"/>
        </w:rPr>
        <w:fldChar w:fldCharType="end"/>
      </w:r>
    </w:p>
    <w:p w14:paraId="7B7CFAF1"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Lineamientos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_Toc375831851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152</w:t>
      </w:r>
      <w:r w:rsidRPr="00795AF9">
        <w:rPr>
          <w:rFonts w:ascii="gobCL" w:hAnsi="gobCL"/>
          <w:noProof/>
          <w:sz w:val="20"/>
          <w:szCs w:val="20"/>
        </w:rPr>
        <w:fldChar w:fldCharType="end"/>
      </w:r>
    </w:p>
    <w:p w14:paraId="04B3EEA2"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Objetivos Estratégicos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_Toc375831852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152</w:t>
      </w:r>
      <w:r w:rsidRPr="00795AF9">
        <w:rPr>
          <w:rFonts w:ascii="gobCL" w:hAnsi="gobCL"/>
          <w:noProof/>
          <w:sz w:val="20"/>
          <w:szCs w:val="20"/>
        </w:rPr>
        <w:fldChar w:fldCharType="end"/>
      </w:r>
    </w:p>
    <w:p w14:paraId="05D672BB" w14:textId="77777777" w:rsidR="009E313B" w:rsidRPr="00795AF9" w:rsidRDefault="009E313B" w:rsidP="00795AF9">
      <w:pPr>
        <w:pStyle w:val="TDC2"/>
        <w:tabs>
          <w:tab w:val="right" w:leader="dot" w:pos="8828"/>
        </w:tabs>
        <w:ind w:left="0"/>
        <w:rPr>
          <w:rFonts w:ascii="gobCL" w:eastAsiaTheme="minorEastAsia" w:hAnsi="gobCL"/>
          <w:b w:val="0"/>
          <w:noProof/>
          <w:sz w:val="20"/>
          <w:szCs w:val="20"/>
          <w:lang w:eastAsia="es-CL"/>
        </w:rPr>
      </w:pPr>
      <w:r w:rsidRPr="00795AF9">
        <w:rPr>
          <w:rFonts w:ascii="gobCL" w:hAnsi="gobCL"/>
          <w:noProof/>
          <w:sz w:val="20"/>
          <w:szCs w:val="20"/>
        </w:rPr>
        <w:t>Ejes Orientadores, Lineamientos Estratégicos y Estrategias: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_Toc375831853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153</w:t>
      </w:r>
      <w:r w:rsidRPr="00795AF9">
        <w:rPr>
          <w:rFonts w:ascii="gobCL" w:hAnsi="gobCL"/>
          <w:noProof/>
          <w:sz w:val="20"/>
          <w:szCs w:val="20"/>
        </w:rPr>
        <w:fldChar w:fldCharType="end"/>
      </w:r>
    </w:p>
    <w:p w14:paraId="0EFC140D"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Eje: I Dimensión Social</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_Toc375831854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154</w:t>
      </w:r>
      <w:r w:rsidRPr="00795AF9">
        <w:rPr>
          <w:rFonts w:ascii="gobCL" w:hAnsi="gobCL"/>
          <w:noProof/>
          <w:sz w:val="20"/>
          <w:szCs w:val="20"/>
        </w:rPr>
        <w:fldChar w:fldCharType="end"/>
      </w:r>
    </w:p>
    <w:p w14:paraId="7799FF53"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Eje II. Economía Regional:</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_Toc375831855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155</w:t>
      </w:r>
      <w:r w:rsidRPr="00795AF9">
        <w:rPr>
          <w:rFonts w:ascii="gobCL" w:hAnsi="gobCL"/>
          <w:noProof/>
          <w:sz w:val="20"/>
          <w:szCs w:val="20"/>
        </w:rPr>
        <w:fldChar w:fldCharType="end"/>
      </w:r>
    </w:p>
    <w:p w14:paraId="69E513BA"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Eje : III: Territorio, Infraestructura y Medio Ambiente:</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_Toc375831856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157</w:t>
      </w:r>
      <w:r w:rsidRPr="00795AF9">
        <w:rPr>
          <w:rFonts w:ascii="gobCL" w:hAnsi="gobCL"/>
          <w:noProof/>
          <w:sz w:val="20"/>
          <w:szCs w:val="20"/>
        </w:rPr>
        <w:fldChar w:fldCharType="end"/>
      </w:r>
    </w:p>
    <w:p w14:paraId="1432BB16"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Eje IV. Identidad y Cultura:</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_Toc375831857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158</w:t>
      </w:r>
      <w:r w:rsidRPr="00795AF9">
        <w:rPr>
          <w:rFonts w:ascii="gobCL" w:hAnsi="gobCL"/>
          <w:noProof/>
          <w:sz w:val="20"/>
          <w:szCs w:val="20"/>
        </w:rPr>
        <w:fldChar w:fldCharType="end"/>
      </w:r>
    </w:p>
    <w:p w14:paraId="793FFFC6"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Eje V. Gobernabilidad y Gobernanza Regional:</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_Toc375831858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160</w:t>
      </w:r>
      <w:r w:rsidRPr="00795AF9">
        <w:rPr>
          <w:rFonts w:ascii="gobCL" w:hAnsi="gobCL"/>
          <w:noProof/>
          <w:sz w:val="20"/>
          <w:szCs w:val="20"/>
        </w:rPr>
        <w:fldChar w:fldCharType="end"/>
      </w:r>
    </w:p>
    <w:p w14:paraId="27444565" w14:textId="77777777" w:rsidR="009E313B" w:rsidRPr="00795AF9" w:rsidRDefault="009E313B" w:rsidP="00795AF9">
      <w:pPr>
        <w:pStyle w:val="TDC2"/>
        <w:tabs>
          <w:tab w:val="right" w:leader="dot" w:pos="8828"/>
        </w:tabs>
        <w:ind w:left="0"/>
        <w:rPr>
          <w:rFonts w:ascii="gobCL" w:eastAsiaTheme="minorEastAsia" w:hAnsi="gobCL"/>
          <w:b w:val="0"/>
          <w:noProof/>
          <w:sz w:val="20"/>
          <w:szCs w:val="20"/>
          <w:lang w:eastAsia="es-CL"/>
        </w:rPr>
      </w:pPr>
      <w:r w:rsidRPr="00795AF9">
        <w:rPr>
          <w:rFonts w:ascii="gobCL" w:hAnsi="gobCL"/>
          <w:noProof/>
          <w:sz w:val="20"/>
          <w:szCs w:val="20"/>
        </w:rPr>
        <w:t>Referencia a la ERD en el PROPIR</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_Toc375831859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161</w:t>
      </w:r>
      <w:r w:rsidRPr="00795AF9">
        <w:rPr>
          <w:rFonts w:ascii="gobCL" w:hAnsi="gobCL"/>
          <w:noProof/>
          <w:sz w:val="20"/>
          <w:szCs w:val="20"/>
        </w:rPr>
        <w:fldChar w:fldCharType="end"/>
      </w:r>
    </w:p>
    <w:p w14:paraId="0126EDEA" w14:textId="77777777"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lastRenderedPageBreak/>
        <w:t>Estrategia Regional de Desarrollo Bío-Bío 2008-2015</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_Toc375831860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164</w:t>
      </w:r>
      <w:r w:rsidRPr="00795AF9">
        <w:rPr>
          <w:rFonts w:ascii="gobCL" w:hAnsi="gobCL"/>
          <w:noProof/>
          <w:sz w:val="20"/>
          <w:szCs w:val="20"/>
        </w:rPr>
        <w:fldChar w:fldCharType="end"/>
      </w:r>
    </w:p>
    <w:p w14:paraId="4D81E2A7"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Visión Del Desarrollo De La Región Del Bío-Bío Hacia El Año 2015:</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_Toc375831861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164</w:t>
      </w:r>
      <w:r w:rsidRPr="00795AF9">
        <w:rPr>
          <w:rFonts w:ascii="gobCL" w:hAnsi="gobCL"/>
          <w:noProof/>
          <w:sz w:val="20"/>
          <w:szCs w:val="20"/>
        </w:rPr>
        <w:fldChar w:fldCharType="end"/>
      </w:r>
    </w:p>
    <w:p w14:paraId="0AE106CD"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Lineamientos Estratégicos para el Desarrollo de La Región del Bío-Bío en el período 2008-2015</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_Toc375831862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164</w:t>
      </w:r>
      <w:r w:rsidRPr="00795AF9">
        <w:rPr>
          <w:rFonts w:ascii="gobCL" w:hAnsi="gobCL"/>
          <w:noProof/>
          <w:sz w:val="20"/>
          <w:szCs w:val="20"/>
        </w:rPr>
        <w:fldChar w:fldCharType="end"/>
      </w:r>
    </w:p>
    <w:p w14:paraId="75CE9526"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Objetivos Estratégicos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_Toc375831863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164</w:t>
      </w:r>
      <w:r w:rsidRPr="00795AF9">
        <w:rPr>
          <w:rFonts w:ascii="gobCL" w:hAnsi="gobCL"/>
          <w:noProof/>
          <w:sz w:val="20"/>
          <w:szCs w:val="20"/>
        </w:rPr>
        <w:fldChar w:fldCharType="end"/>
      </w:r>
    </w:p>
    <w:p w14:paraId="113CD93B"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Referencia a la ERD en el PROPIR</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_Toc375831864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166</w:t>
      </w:r>
      <w:r w:rsidRPr="00795AF9">
        <w:rPr>
          <w:rFonts w:ascii="gobCL" w:hAnsi="gobCL"/>
          <w:noProof/>
          <w:sz w:val="20"/>
          <w:szCs w:val="20"/>
        </w:rPr>
        <w:fldChar w:fldCharType="end"/>
      </w:r>
    </w:p>
    <w:p w14:paraId="66665AAA" w14:textId="77777777"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Araucanía  “Región de Oportunidades” Estrategia Regional de Desarrollo 2010 – 2020</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_Toc375831865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169</w:t>
      </w:r>
      <w:r w:rsidRPr="00795AF9">
        <w:rPr>
          <w:rFonts w:ascii="gobCL" w:hAnsi="gobCL"/>
          <w:noProof/>
          <w:sz w:val="20"/>
          <w:szCs w:val="20"/>
        </w:rPr>
        <w:fldChar w:fldCharType="end"/>
      </w:r>
    </w:p>
    <w:p w14:paraId="7FB1085E"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Visión</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_Toc375831866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169</w:t>
      </w:r>
      <w:r w:rsidRPr="00795AF9">
        <w:rPr>
          <w:rFonts w:ascii="gobCL" w:hAnsi="gobCL"/>
          <w:noProof/>
          <w:sz w:val="20"/>
          <w:szCs w:val="20"/>
        </w:rPr>
        <w:fldChar w:fldCharType="end"/>
      </w:r>
    </w:p>
    <w:p w14:paraId="459AEB78"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Lineamientos Estratégicos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_Toc375831867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169</w:t>
      </w:r>
      <w:r w:rsidRPr="00795AF9">
        <w:rPr>
          <w:rFonts w:ascii="gobCL" w:hAnsi="gobCL"/>
          <w:noProof/>
          <w:sz w:val="20"/>
          <w:szCs w:val="20"/>
        </w:rPr>
        <w:fldChar w:fldCharType="end"/>
      </w:r>
    </w:p>
    <w:p w14:paraId="63483508"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Objetivos y Líneas de Acción por Territorio</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_Toc375831868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172</w:t>
      </w:r>
      <w:r w:rsidRPr="00795AF9">
        <w:rPr>
          <w:rFonts w:ascii="gobCL" w:hAnsi="gobCL"/>
          <w:noProof/>
          <w:sz w:val="20"/>
          <w:szCs w:val="20"/>
        </w:rPr>
        <w:fldChar w:fldCharType="end"/>
      </w:r>
    </w:p>
    <w:p w14:paraId="642756F6"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Objetivos Específicos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_Toc375831869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172</w:t>
      </w:r>
      <w:r w:rsidRPr="00795AF9">
        <w:rPr>
          <w:rFonts w:ascii="gobCL" w:hAnsi="gobCL"/>
          <w:noProof/>
          <w:sz w:val="20"/>
          <w:szCs w:val="20"/>
        </w:rPr>
        <w:fldChar w:fldCharType="end"/>
      </w:r>
    </w:p>
    <w:p w14:paraId="543FFA27"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Referencia a la ERD en el PROPIR</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_Toc375831870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175</w:t>
      </w:r>
      <w:r w:rsidRPr="00795AF9">
        <w:rPr>
          <w:rFonts w:ascii="gobCL" w:hAnsi="gobCL"/>
          <w:noProof/>
          <w:sz w:val="20"/>
          <w:szCs w:val="20"/>
        </w:rPr>
        <w:fldChar w:fldCharType="end"/>
      </w:r>
    </w:p>
    <w:p w14:paraId="356C7B64" w14:textId="77777777"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 xml:space="preserve">Estrategia Regional de Desarrollo Región de Los Ríos </w:t>
      </w:r>
      <w:r w:rsidRPr="00795AF9">
        <w:rPr>
          <w:rFonts w:ascii="gobCL" w:hAnsi="gobCL" w:cs="Calibri"/>
          <w:noProof/>
          <w:sz w:val="20"/>
          <w:szCs w:val="20"/>
        </w:rPr>
        <w:t>2009-2019</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_Toc375831871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177</w:t>
      </w:r>
      <w:r w:rsidRPr="00795AF9">
        <w:rPr>
          <w:rFonts w:ascii="gobCL" w:hAnsi="gobCL"/>
          <w:noProof/>
          <w:sz w:val="20"/>
          <w:szCs w:val="20"/>
        </w:rPr>
        <w:fldChar w:fldCharType="end"/>
      </w:r>
    </w:p>
    <w:p w14:paraId="1DC68146"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Escenario Deseado Al 2019</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_Toc375831872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177</w:t>
      </w:r>
      <w:r w:rsidRPr="00795AF9">
        <w:rPr>
          <w:rFonts w:ascii="gobCL" w:hAnsi="gobCL"/>
          <w:noProof/>
          <w:sz w:val="20"/>
          <w:szCs w:val="20"/>
        </w:rPr>
        <w:fldChar w:fldCharType="end"/>
      </w:r>
    </w:p>
    <w:p w14:paraId="635A1B04"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Lineamientos Estratégicos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_Toc375831873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178</w:t>
      </w:r>
      <w:r w:rsidRPr="00795AF9">
        <w:rPr>
          <w:rFonts w:ascii="gobCL" w:hAnsi="gobCL"/>
          <w:noProof/>
          <w:sz w:val="20"/>
          <w:szCs w:val="20"/>
        </w:rPr>
        <w:fldChar w:fldCharType="end"/>
      </w:r>
    </w:p>
    <w:p w14:paraId="12CB5853"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Objetivos Estratégicos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_Toc375831874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180</w:t>
      </w:r>
      <w:r w:rsidRPr="00795AF9">
        <w:rPr>
          <w:rFonts w:ascii="gobCL" w:hAnsi="gobCL"/>
          <w:noProof/>
          <w:sz w:val="20"/>
          <w:szCs w:val="20"/>
        </w:rPr>
        <w:fldChar w:fldCharType="end"/>
      </w:r>
    </w:p>
    <w:p w14:paraId="1E0822E6"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Referencia a la ERD en el PROPIR</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_Toc375831875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183</w:t>
      </w:r>
      <w:r w:rsidRPr="00795AF9">
        <w:rPr>
          <w:rFonts w:ascii="gobCL" w:hAnsi="gobCL"/>
          <w:noProof/>
          <w:sz w:val="20"/>
          <w:szCs w:val="20"/>
        </w:rPr>
        <w:fldChar w:fldCharType="end"/>
      </w:r>
    </w:p>
    <w:p w14:paraId="392F949E" w14:textId="77777777"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Estrategia Regional De  Desarrollo Región De Los Lagos  2009-2020</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_Toc375831876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185</w:t>
      </w:r>
      <w:r w:rsidRPr="00795AF9">
        <w:rPr>
          <w:rFonts w:ascii="gobCL" w:hAnsi="gobCL"/>
          <w:noProof/>
          <w:sz w:val="20"/>
          <w:szCs w:val="20"/>
        </w:rPr>
        <w:fldChar w:fldCharType="end"/>
      </w:r>
    </w:p>
    <w:p w14:paraId="71653AAD"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Visión Regional Compartida</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_Toc375831877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185</w:t>
      </w:r>
      <w:r w:rsidRPr="00795AF9">
        <w:rPr>
          <w:rFonts w:ascii="gobCL" w:hAnsi="gobCL"/>
          <w:noProof/>
          <w:sz w:val="20"/>
          <w:szCs w:val="20"/>
        </w:rPr>
        <w:fldChar w:fldCharType="end"/>
      </w:r>
    </w:p>
    <w:p w14:paraId="5388F16A"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Lineamientos Estratégicos y Objetivos (y Acciones Prioritarias) Por Ejes De Desarrollo Regional</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_Toc375831878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185</w:t>
      </w:r>
      <w:r w:rsidRPr="00795AF9">
        <w:rPr>
          <w:rFonts w:ascii="gobCL" w:hAnsi="gobCL"/>
          <w:noProof/>
          <w:sz w:val="20"/>
          <w:szCs w:val="20"/>
        </w:rPr>
        <w:fldChar w:fldCharType="end"/>
      </w:r>
    </w:p>
    <w:p w14:paraId="47A23F02"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Opciones estratégicas relativas al sistema de conexiones, y a la integración interna y externa de la Región</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_Toc375831879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186</w:t>
      </w:r>
      <w:r w:rsidRPr="00795AF9">
        <w:rPr>
          <w:rFonts w:ascii="gobCL" w:hAnsi="gobCL"/>
          <w:noProof/>
          <w:sz w:val="20"/>
          <w:szCs w:val="20"/>
        </w:rPr>
        <w:fldChar w:fldCharType="end"/>
      </w:r>
    </w:p>
    <w:p w14:paraId="3657FEDA"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Zonas Estratégicas de Desarrollo</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_Toc375831880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189</w:t>
      </w:r>
      <w:r w:rsidRPr="00795AF9">
        <w:rPr>
          <w:rFonts w:ascii="gobCL" w:hAnsi="gobCL"/>
          <w:noProof/>
          <w:sz w:val="20"/>
          <w:szCs w:val="20"/>
        </w:rPr>
        <w:fldChar w:fldCharType="end"/>
      </w:r>
    </w:p>
    <w:p w14:paraId="68D8C3D7"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Referencia a la ERD en el PROPIR</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_Toc375831881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190</w:t>
      </w:r>
      <w:r w:rsidRPr="00795AF9">
        <w:rPr>
          <w:rFonts w:ascii="gobCL" w:hAnsi="gobCL"/>
          <w:noProof/>
          <w:sz w:val="20"/>
          <w:szCs w:val="20"/>
        </w:rPr>
        <w:fldChar w:fldCharType="end"/>
      </w:r>
    </w:p>
    <w:p w14:paraId="5EDDF65B" w14:textId="77777777"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Estrategia Regional De Desarrollo De Aysén</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_Toc375831882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195</w:t>
      </w:r>
      <w:r w:rsidRPr="00795AF9">
        <w:rPr>
          <w:rFonts w:ascii="gobCL" w:hAnsi="gobCL"/>
          <w:noProof/>
          <w:sz w:val="20"/>
          <w:szCs w:val="20"/>
        </w:rPr>
        <w:fldChar w:fldCharType="end"/>
      </w:r>
    </w:p>
    <w:p w14:paraId="0440E671"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Imagen Objetivo Aysén 2030</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_Toc375831883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195</w:t>
      </w:r>
      <w:r w:rsidRPr="00795AF9">
        <w:rPr>
          <w:rFonts w:ascii="gobCL" w:hAnsi="gobCL"/>
          <w:noProof/>
          <w:sz w:val="20"/>
          <w:szCs w:val="20"/>
        </w:rPr>
        <w:fldChar w:fldCharType="end"/>
      </w:r>
    </w:p>
    <w:p w14:paraId="48D5274F"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Proyección de los Ocho Objetivos de Desarrollo</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_Toc375831884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195</w:t>
      </w:r>
      <w:r w:rsidRPr="00795AF9">
        <w:rPr>
          <w:rFonts w:ascii="gobCL" w:hAnsi="gobCL"/>
          <w:noProof/>
          <w:sz w:val="20"/>
          <w:szCs w:val="20"/>
        </w:rPr>
        <w:fldChar w:fldCharType="end"/>
      </w:r>
    </w:p>
    <w:p w14:paraId="3451EC9F"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Lineamientos Estratégicos Asociados a Objetivos de Desarrollo</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_Toc375831885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196</w:t>
      </w:r>
      <w:r w:rsidRPr="00795AF9">
        <w:rPr>
          <w:rFonts w:ascii="gobCL" w:hAnsi="gobCL"/>
          <w:noProof/>
          <w:sz w:val="20"/>
          <w:szCs w:val="20"/>
        </w:rPr>
        <w:fldChar w:fldCharType="end"/>
      </w:r>
    </w:p>
    <w:p w14:paraId="45EF7151"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Referencia a la ERD en el PROPIR</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_Toc375831886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197</w:t>
      </w:r>
      <w:r w:rsidRPr="00795AF9">
        <w:rPr>
          <w:rFonts w:ascii="gobCL" w:hAnsi="gobCL"/>
          <w:noProof/>
          <w:sz w:val="20"/>
          <w:szCs w:val="20"/>
        </w:rPr>
        <w:fldChar w:fldCharType="end"/>
      </w:r>
    </w:p>
    <w:p w14:paraId="0DDB1D4D" w14:textId="77777777"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Estrategia Regional  De Desarrollo Magallanes y Antártica Chilena  2012  -  2020</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_Toc375831887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200</w:t>
      </w:r>
      <w:r w:rsidRPr="00795AF9">
        <w:rPr>
          <w:rFonts w:ascii="gobCL" w:hAnsi="gobCL"/>
          <w:noProof/>
          <w:sz w:val="20"/>
          <w:szCs w:val="20"/>
        </w:rPr>
        <w:fldChar w:fldCharType="end"/>
      </w:r>
    </w:p>
    <w:p w14:paraId="29FFC387"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lang w:val="es-ES_tradnl" w:eastAsia="es-ES"/>
        </w:rPr>
        <w:t>Imagen Objetivo al  2020,</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_Toc375831888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200</w:t>
      </w:r>
      <w:r w:rsidRPr="00795AF9">
        <w:rPr>
          <w:rFonts w:ascii="gobCL" w:hAnsi="gobCL"/>
          <w:noProof/>
          <w:sz w:val="20"/>
          <w:szCs w:val="20"/>
        </w:rPr>
        <w:fldChar w:fldCharType="end"/>
      </w:r>
    </w:p>
    <w:p w14:paraId="53FCE07E"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Lineamientos por ámbito de desarrollo</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_Toc375831889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201</w:t>
      </w:r>
      <w:r w:rsidRPr="00795AF9">
        <w:rPr>
          <w:rFonts w:ascii="gobCL" w:hAnsi="gobCL"/>
          <w:noProof/>
          <w:sz w:val="20"/>
          <w:szCs w:val="20"/>
        </w:rPr>
        <w:fldChar w:fldCharType="end"/>
      </w:r>
    </w:p>
    <w:p w14:paraId="273D226F"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lang w:val="es-ES_tradnl"/>
        </w:rPr>
        <w:t>Desarrollo Productivo:</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_Toc375831890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201</w:t>
      </w:r>
      <w:r w:rsidRPr="00795AF9">
        <w:rPr>
          <w:rFonts w:ascii="gobCL" w:hAnsi="gobCL"/>
          <w:noProof/>
          <w:sz w:val="20"/>
          <w:szCs w:val="20"/>
        </w:rPr>
        <w:fldChar w:fldCharType="end"/>
      </w:r>
    </w:p>
    <w:p w14:paraId="6F5EBBF0"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lang w:val="es-ES_tradnl"/>
        </w:rPr>
        <w:t>Desarrollo Social</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_Toc375831891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201</w:t>
      </w:r>
      <w:r w:rsidRPr="00795AF9">
        <w:rPr>
          <w:rFonts w:ascii="gobCL" w:hAnsi="gobCL"/>
          <w:noProof/>
          <w:sz w:val="20"/>
          <w:szCs w:val="20"/>
        </w:rPr>
        <w:fldChar w:fldCharType="end"/>
      </w:r>
    </w:p>
    <w:p w14:paraId="205CC832"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lang w:val="es-ES_tradnl"/>
        </w:rPr>
        <w:t>Cultura Y Patrimonio</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_Toc375831892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202</w:t>
      </w:r>
      <w:r w:rsidRPr="00795AF9">
        <w:rPr>
          <w:rFonts w:ascii="gobCL" w:hAnsi="gobCL"/>
          <w:noProof/>
          <w:sz w:val="20"/>
          <w:szCs w:val="20"/>
        </w:rPr>
        <w:fldChar w:fldCharType="end"/>
      </w:r>
    </w:p>
    <w:p w14:paraId="2278F01F"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lang w:val="es-ES_tradnl"/>
        </w:rPr>
        <w:t>Antártica</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_Toc375831893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202</w:t>
      </w:r>
      <w:r w:rsidRPr="00795AF9">
        <w:rPr>
          <w:rFonts w:ascii="gobCL" w:hAnsi="gobCL"/>
          <w:noProof/>
          <w:sz w:val="20"/>
          <w:szCs w:val="20"/>
        </w:rPr>
        <w:fldChar w:fldCharType="end"/>
      </w:r>
    </w:p>
    <w:p w14:paraId="14A09375"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lang w:val="es-ES_tradnl"/>
        </w:rPr>
        <w:t>Ciencia Tecnología e Innovación</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_Toc375831894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202</w:t>
      </w:r>
      <w:r w:rsidRPr="00795AF9">
        <w:rPr>
          <w:rFonts w:ascii="gobCL" w:hAnsi="gobCL"/>
          <w:noProof/>
          <w:sz w:val="20"/>
          <w:szCs w:val="20"/>
        </w:rPr>
        <w:fldChar w:fldCharType="end"/>
      </w:r>
    </w:p>
    <w:p w14:paraId="6F4599D6"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lang w:val="es-ES_tradnl"/>
        </w:rPr>
        <w:t>Leyes e Incentivos Especiales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_Toc375831895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202</w:t>
      </w:r>
      <w:r w:rsidRPr="00795AF9">
        <w:rPr>
          <w:rFonts w:ascii="gobCL" w:hAnsi="gobCL"/>
          <w:noProof/>
          <w:sz w:val="20"/>
          <w:szCs w:val="20"/>
        </w:rPr>
        <w:fldChar w:fldCharType="end"/>
      </w:r>
    </w:p>
    <w:p w14:paraId="5C2B98A2"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Género</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_Toc375831896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203</w:t>
      </w:r>
      <w:r w:rsidRPr="00795AF9">
        <w:rPr>
          <w:rFonts w:ascii="gobCL" w:hAnsi="gobCL"/>
          <w:noProof/>
          <w:sz w:val="20"/>
          <w:szCs w:val="20"/>
        </w:rPr>
        <w:fldChar w:fldCharType="end"/>
      </w:r>
    </w:p>
    <w:p w14:paraId="0F8B5C4A"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Descentralización</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_Toc375831897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203</w:t>
      </w:r>
      <w:r w:rsidRPr="00795AF9">
        <w:rPr>
          <w:rFonts w:ascii="gobCL" w:hAnsi="gobCL"/>
          <w:noProof/>
          <w:sz w:val="20"/>
          <w:szCs w:val="20"/>
        </w:rPr>
        <w:fldChar w:fldCharType="end"/>
      </w:r>
    </w:p>
    <w:p w14:paraId="706049C3"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rPr>
        <w:t>Territorial</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_Toc375831898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203</w:t>
      </w:r>
      <w:r w:rsidRPr="00795AF9">
        <w:rPr>
          <w:rFonts w:ascii="gobCL" w:hAnsi="gobCL"/>
          <w:noProof/>
          <w:sz w:val="20"/>
          <w:szCs w:val="20"/>
        </w:rPr>
        <w:fldChar w:fldCharType="end"/>
      </w:r>
    </w:p>
    <w:p w14:paraId="38FAB799" w14:textId="77777777" w:rsidR="009E313B" w:rsidRPr="00795AF9" w:rsidRDefault="009E313B" w:rsidP="0038447F">
      <w:pPr>
        <w:pStyle w:val="TDC3"/>
        <w:rPr>
          <w:rFonts w:ascii="gobCL" w:eastAsiaTheme="minorEastAsia" w:hAnsi="gobCL"/>
          <w:noProof/>
          <w:sz w:val="20"/>
          <w:szCs w:val="20"/>
          <w:lang w:eastAsia="es-CL"/>
        </w:rPr>
      </w:pPr>
      <w:r w:rsidRPr="00795AF9">
        <w:rPr>
          <w:rFonts w:ascii="gobCL" w:hAnsi="gobCL"/>
          <w:noProof/>
          <w:sz w:val="20"/>
          <w:szCs w:val="20"/>
          <w:lang w:val="es-ES_tradnl"/>
        </w:rPr>
        <w:t>Medio Ambiente y Sustentabilidad</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_Toc375831899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203</w:t>
      </w:r>
      <w:r w:rsidRPr="00795AF9">
        <w:rPr>
          <w:rFonts w:ascii="gobCL" w:hAnsi="gobCL"/>
          <w:noProof/>
          <w:sz w:val="20"/>
          <w:szCs w:val="20"/>
        </w:rPr>
        <w:fldChar w:fldCharType="end"/>
      </w:r>
    </w:p>
    <w:p w14:paraId="056248DE"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Referencia a la ERD en el PROPIR</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_Toc375831900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203</w:t>
      </w:r>
      <w:r w:rsidRPr="00795AF9">
        <w:rPr>
          <w:rFonts w:ascii="gobCL" w:hAnsi="gobCL"/>
          <w:noProof/>
          <w:sz w:val="20"/>
          <w:szCs w:val="20"/>
        </w:rPr>
        <w:fldChar w:fldCharType="end"/>
      </w:r>
    </w:p>
    <w:p w14:paraId="26922FC9" w14:textId="77777777" w:rsidR="009E313B" w:rsidRPr="00795AF9" w:rsidRDefault="009E313B">
      <w:pPr>
        <w:pStyle w:val="TDC1"/>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Estrategia regional de Desarrollo 2012 – 2021 Región Metropolitana  de Santiago</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_Toc375831901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210</w:t>
      </w:r>
      <w:r w:rsidRPr="00795AF9">
        <w:rPr>
          <w:rFonts w:ascii="gobCL" w:hAnsi="gobCL"/>
          <w:noProof/>
          <w:sz w:val="20"/>
          <w:szCs w:val="20"/>
        </w:rPr>
        <w:fldChar w:fldCharType="end"/>
      </w:r>
    </w:p>
    <w:p w14:paraId="51400244"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Visión Regional</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_Toc375831902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210</w:t>
      </w:r>
      <w:r w:rsidRPr="00795AF9">
        <w:rPr>
          <w:rFonts w:ascii="gobCL" w:hAnsi="gobCL"/>
          <w:noProof/>
          <w:sz w:val="20"/>
          <w:szCs w:val="20"/>
        </w:rPr>
        <w:fldChar w:fldCharType="end"/>
      </w:r>
    </w:p>
    <w:p w14:paraId="1FA3D926"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Lineamientos Estratégicos Regionales (LER)</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_Toc375831903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210</w:t>
      </w:r>
      <w:r w:rsidRPr="00795AF9">
        <w:rPr>
          <w:rFonts w:ascii="gobCL" w:hAnsi="gobCL"/>
          <w:noProof/>
          <w:sz w:val="20"/>
          <w:szCs w:val="20"/>
        </w:rPr>
        <w:fldChar w:fldCharType="end"/>
      </w:r>
    </w:p>
    <w:p w14:paraId="6BCE569A"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Objetivos Estratégicos</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_Toc375831904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211</w:t>
      </w:r>
      <w:r w:rsidRPr="00795AF9">
        <w:rPr>
          <w:rFonts w:ascii="gobCL" w:hAnsi="gobCL"/>
          <w:noProof/>
          <w:sz w:val="20"/>
          <w:szCs w:val="20"/>
        </w:rPr>
        <w:fldChar w:fldCharType="end"/>
      </w:r>
    </w:p>
    <w:p w14:paraId="65DD3CF1" w14:textId="77777777" w:rsidR="009E313B" w:rsidRPr="00795AF9" w:rsidRDefault="009E313B">
      <w:pPr>
        <w:pStyle w:val="TDC2"/>
        <w:tabs>
          <w:tab w:val="right" w:leader="dot" w:pos="8828"/>
        </w:tabs>
        <w:rPr>
          <w:rFonts w:ascii="gobCL" w:eastAsiaTheme="minorEastAsia" w:hAnsi="gobCL"/>
          <w:b w:val="0"/>
          <w:noProof/>
          <w:sz w:val="20"/>
          <w:szCs w:val="20"/>
          <w:lang w:eastAsia="es-CL"/>
        </w:rPr>
      </w:pPr>
      <w:r w:rsidRPr="00795AF9">
        <w:rPr>
          <w:rFonts w:ascii="gobCL" w:hAnsi="gobCL"/>
          <w:noProof/>
          <w:sz w:val="20"/>
          <w:szCs w:val="20"/>
        </w:rPr>
        <w:t>Referencia a la ERD en el PROPIR</w:t>
      </w:r>
      <w:r w:rsidRPr="00795AF9">
        <w:rPr>
          <w:rFonts w:ascii="gobCL" w:hAnsi="gobCL"/>
          <w:noProof/>
          <w:sz w:val="20"/>
          <w:szCs w:val="20"/>
        </w:rPr>
        <w:tab/>
      </w:r>
      <w:r w:rsidRPr="00795AF9">
        <w:rPr>
          <w:rFonts w:ascii="gobCL" w:hAnsi="gobCL"/>
          <w:noProof/>
          <w:sz w:val="20"/>
          <w:szCs w:val="20"/>
        </w:rPr>
        <w:fldChar w:fldCharType="begin"/>
      </w:r>
      <w:r w:rsidRPr="00795AF9">
        <w:rPr>
          <w:rFonts w:ascii="gobCL" w:hAnsi="gobCL"/>
          <w:noProof/>
          <w:sz w:val="20"/>
          <w:szCs w:val="20"/>
        </w:rPr>
        <w:instrText xml:space="preserve"> PAGEREF _Toc375831905 \h </w:instrText>
      </w:r>
      <w:r w:rsidRPr="00795AF9">
        <w:rPr>
          <w:rFonts w:ascii="gobCL" w:hAnsi="gobCL"/>
          <w:noProof/>
          <w:sz w:val="20"/>
          <w:szCs w:val="20"/>
        </w:rPr>
      </w:r>
      <w:r w:rsidRPr="00795AF9">
        <w:rPr>
          <w:rFonts w:ascii="gobCL" w:hAnsi="gobCL"/>
          <w:noProof/>
          <w:sz w:val="20"/>
          <w:szCs w:val="20"/>
        </w:rPr>
        <w:fldChar w:fldCharType="separate"/>
      </w:r>
      <w:r w:rsidRPr="00795AF9">
        <w:rPr>
          <w:rFonts w:ascii="gobCL" w:hAnsi="gobCL"/>
          <w:noProof/>
          <w:sz w:val="20"/>
          <w:szCs w:val="20"/>
        </w:rPr>
        <w:t>213</w:t>
      </w:r>
      <w:r w:rsidRPr="00795AF9">
        <w:rPr>
          <w:rFonts w:ascii="gobCL" w:hAnsi="gobCL"/>
          <w:noProof/>
          <w:sz w:val="20"/>
          <w:szCs w:val="20"/>
        </w:rPr>
        <w:fldChar w:fldCharType="end"/>
      </w:r>
    </w:p>
    <w:p w14:paraId="3060DA0B" w14:textId="7377D213" w:rsidR="00E11CE6" w:rsidRPr="0038447F" w:rsidRDefault="00E10AC9">
      <w:pPr>
        <w:rPr>
          <w:rFonts w:ascii="gobCL" w:hAnsi="gobCL"/>
        </w:rPr>
      </w:pPr>
      <w:r w:rsidRPr="00795AF9">
        <w:rPr>
          <w:rFonts w:ascii="gobCL" w:hAnsi="gobCL"/>
          <w:color w:val="548DD4"/>
          <w:sz w:val="20"/>
          <w:szCs w:val="20"/>
        </w:rPr>
        <w:lastRenderedPageBreak/>
        <w:fldChar w:fldCharType="end"/>
      </w:r>
    </w:p>
    <w:p w14:paraId="70618D59" w14:textId="262178DD" w:rsidR="000935FE" w:rsidRPr="00FD210E" w:rsidRDefault="0051374C" w:rsidP="00FD210E">
      <w:pPr>
        <w:pStyle w:val="TtuloTDC"/>
        <w:spacing w:before="0" w:after="0" w:line="240" w:lineRule="auto"/>
        <w:rPr>
          <w:rFonts w:ascii="gobCL" w:hAnsi="gobCL"/>
          <w:sz w:val="22"/>
        </w:rPr>
      </w:pPr>
      <w:r w:rsidRPr="00FD210E">
        <w:rPr>
          <w:rFonts w:ascii="gobCL" w:hAnsi="gobCL"/>
          <w:sz w:val="22"/>
        </w:rPr>
        <w:t xml:space="preserve"> ÍNDICE DE TABLAS</w:t>
      </w:r>
    </w:p>
    <w:p w14:paraId="396B2AA2" w14:textId="77777777" w:rsidR="009E313B" w:rsidRPr="00FD210E" w:rsidRDefault="000935FE">
      <w:pPr>
        <w:pStyle w:val="TDC1"/>
        <w:tabs>
          <w:tab w:val="right" w:leader="dot" w:pos="8828"/>
        </w:tabs>
        <w:rPr>
          <w:rFonts w:ascii="gobCL" w:eastAsiaTheme="minorEastAsia" w:hAnsi="gobCL"/>
          <w:b w:val="0"/>
          <w:noProof/>
          <w:sz w:val="20"/>
          <w:szCs w:val="20"/>
          <w:lang w:eastAsia="es-CL"/>
        </w:rPr>
      </w:pPr>
      <w:r w:rsidRPr="00FD210E">
        <w:rPr>
          <w:rFonts w:ascii="gobCL" w:hAnsi="gobCL"/>
          <w:sz w:val="22"/>
        </w:rPr>
        <w:fldChar w:fldCharType="begin"/>
      </w:r>
      <w:r w:rsidRPr="00FD210E">
        <w:rPr>
          <w:rFonts w:ascii="gobCL" w:hAnsi="gobCL"/>
          <w:sz w:val="22"/>
        </w:rPr>
        <w:instrText xml:space="preserve"> TOC \h \z \t "Cita destacada,1" </w:instrText>
      </w:r>
      <w:r w:rsidRPr="00FD210E">
        <w:rPr>
          <w:rFonts w:ascii="gobCL" w:hAnsi="gobCL"/>
          <w:sz w:val="22"/>
        </w:rPr>
        <w:fldChar w:fldCharType="separate"/>
      </w:r>
      <w:hyperlink w:anchor="_Toc375831906" w:history="1">
        <w:r w:rsidR="009E313B" w:rsidRPr="00FD210E">
          <w:rPr>
            <w:rStyle w:val="Hipervnculo"/>
            <w:rFonts w:ascii="gobCL" w:hAnsi="gobCL"/>
            <w:noProof/>
            <w:sz w:val="20"/>
            <w:szCs w:val="20"/>
          </w:rPr>
          <w:t>Tabla N°1 Vigencia de las ERD</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_Toc375831906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10</w:t>
        </w:r>
        <w:r w:rsidR="009E313B" w:rsidRPr="00FD210E">
          <w:rPr>
            <w:rFonts w:ascii="gobCL" w:hAnsi="gobCL"/>
            <w:noProof/>
            <w:webHidden/>
            <w:sz w:val="20"/>
            <w:szCs w:val="20"/>
          </w:rPr>
          <w:fldChar w:fldCharType="end"/>
        </w:r>
      </w:hyperlink>
    </w:p>
    <w:p w14:paraId="5F4F6383"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07" w:history="1">
        <w:r w:rsidR="009E313B" w:rsidRPr="00FD210E">
          <w:rPr>
            <w:rStyle w:val="Hipervnculo"/>
            <w:rFonts w:ascii="gobCL" w:hAnsi="gobCL"/>
            <w:noProof/>
            <w:sz w:val="20"/>
            <w:szCs w:val="20"/>
          </w:rPr>
          <w:t>Tabla N° 2 Modelo de Gestión del Sistema Regional de Planificación</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_Toc375831907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11</w:t>
        </w:r>
        <w:r w:rsidR="009E313B" w:rsidRPr="00FD210E">
          <w:rPr>
            <w:rFonts w:ascii="gobCL" w:hAnsi="gobCL"/>
            <w:noProof/>
            <w:webHidden/>
            <w:sz w:val="20"/>
            <w:szCs w:val="20"/>
          </w:rPr>
          <w:fldChar w:fldCharType="end"/>
        </w:r>
      </w:hyperlink>
    </w:p>
    <w:p w14:paraId="03A9908E"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08" w:history="1">
        <w:r w:rsidR="009E313B" w:rsidRPr="00FD210E">
          <w:rPr>
            <w:rStyle w:val="Hipervnculo"/>
            <w:rFonts w:ascii="gobCL" w:hAnsi="gobCL"/>
            <w:noProof/>
            <w:sz w:val="20"/>
            <w:szCs w:val="20"/>
          </w:rPr>
          <w:t>Tabla N° 3 Modelo de Implementación de la Transferencia</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_Toc375831908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18</w:t>
        </w:r>
        <w:r w:rsidR="009E313B" w:rsidRPr="00FD210E">
          <w:rPr>
            <w:rFonts w:ascii="gobCL" w:hAnsi="gobCL"/>
            <w:noProof/>
            <w:webHidden/>
            <w:sz w:val="20"/>
            <w:szCs w:val="20"/>
          </w:rPr>
          <w:fldChar w:fldCharType="end"/>
        </w:r>
      </w:hyperlink>
    </w:p>
    <w:p w14:paraId="1B1B43A5"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09" w:history="1">
        <w:r w:rsidR="009E313B" w:rsidRPr="00FD210E">
          <w:rPr>
            <w:rStyle w:val="Hipervnculo"/>
            <w:rFonts w:ascii="gobCL" w:hAnsi="gobCL"/>
            <w:noProof/>
            <w:sz w:val="20"/>
            <w:szCs w:val="20"/>
          </w:rPr>
          <w:t>Tabla N°4 Instalación de en los GOREs en materias de Planificación</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_Toc375831909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19</w:t>
        </w:r>
        <w:r w:rsidR="009E313B" w:rsidRPr="00FD210E">
          <w:rPr>
            <w:rFonts w:ascii="gobCL" w:hAnsi="gobCL"/>
            <w:noProof/>
            <w:webHidden/>
            <w:sz w:val="20"/>
            <w:szCs w:val="20"/>
          </w:rPr>
          <w:fldChar w:fldCharType="end"/>
        </w:r>
      </w:hyperlink>
    </w:p>
    <w:p w14:paraId="7FFEE349"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10" w:history="1">
        <w:r w:rsidR="009E313B" w:rsidRPr="00FD210E">
          <w:rPr>
            <w:rStyle w:val="Hipervnculo"/>
            <w:rFonts w:ascii="gobCL" w:hAnsi="gobCL"/>
            <w:noProof/>
            <w:sz w:val="20"/>
            <w:szCs w:val="20"/>
          </w:rPr>
          <w:t>Tabla N°5 Metodología Estrategia Regional de Antofagasta</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_Toc375831910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31</w:t>
        </w:r>
        <w:r w:rsidR="009E313B" w:rsidRPr="00FD210E">
          <w:rPr>
            <w:rFonts w:ascii="gobCL" w:hAnsi="gobCL"/>
            <w:noProof/>
            <w:webHidden/>
            <w:sz w:val="20"/>
            <w:szCs w:val="20"/>
          </w:rPr>
          <w:fldChar w:fldCharType="end"/>
        </w:r>
      </w:hyperlink>
    </w:p>
    <w:p w14:paraId="70625942"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11" w:history="1">
        <w:r w:rsidR="009E313B" w:rsidRPr="00FD210E">
          <w:rPr>
            <w:rStyle w:val="Hipervnculo"/>
            <w:rFonts w:ascii="gobCL" w:hAnsi="gobCL"/>
            <w:noProof/>
            <w:sz w:val="20"/>
            <w:szCs w:val="20"/>
          </w:rPr>
          <w:t>Tabla N° 6  Metodología Estrategia Regional de Valparaíso</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_Toc375831911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31</w:t>
        </w:r>
        <w:r w:rsidR="009E313B" w:rsidRPr="00FD210E">
          <w:rPr>
            <w:rFonts w:ascii="gobCL" w:hAnsi="gobCL"/>
            <w:noProof/>
            <w:webHidden/>
            <w:sz w:val="20"/>
            <w:szCs w:val="20"/>
          </w:rPr>
          <w:fldChar w:fldCharType="end"/>
        </w:r>
      </w:hyperlink>
    </w:p>
    <w:p w14:paraId="08072ED8"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12" w:history="1">
        <w:r w:rsidR="009E313B" w:rsidRPr="00FD210E">
          <w:rPr>
            <w:rStyle w:val="Hipervnculo"/>
            <w:rFonts w:ascii="gobCL" w:hAnsi="gobCL"/>
            <w:noProof/>
            <w:sz w:val="20"/>
            <w:szCs w:val="20"/>
          </w:rPr>
          <w:t>Tabla N° 7 Metodología Estrategia Regional de Desarrollo Región de la Araucanía</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_Toc375831912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32</w:t>
        </w:r>
        <w:r w:rsidR="009E313B" w:rsidRPr="00FD210E">
          <w:rPr>
            <w:rFonts w:ascii="gobCL" w:hAnsi="gobCL"/>
            <w:noProof/>
            <w:webHidden/>
            <w:sz w:val="20"/>
            <w:szCs w:val="20"/>
          </w:rPr>
          <w:fldChar w:fldCharType="end"/>
        </w:r>
      </w:hyperlink>
    </w:p>
    <w:p w14:paraId="169CBD4F"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13" w:history="1">
        <w:r w:rsidR="009E313B" w:rsidRPr="00FD210E">
          <w:rPr>
            <w:rStyle w:val="Hipervnculo"/>
            <w:rFonts w:ascii="gobCL" w:hAnsi="gobCL"/>
            <w:noProof/>
            <w:sz w:val="20"/>
            <w:szCs w:val="20"/>
          </w:rPr>
          <w:t>Tabla N° 8 Metodología Estrategia Regional de Desarrollo Región de Los Rios</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_Toc375831913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32</w:t>
        </w:r>
        <w:r w:rsidR="009E313B" w:rsidRPr="00FD210E">
          <w:rPr>
            <w:rFonts w:ascii="gobCL" w:hAnsi="gobCL"/>
            <w:noProof/>
            <w:webHidden/>
            <w:sz w:val="20"/>
            <w:szCs w:val="20"/>
          </w:rPr>
          <w:fldChar w:fldCharType="end"/>
        </w:r>
      </w:hyperlink>
    </w:p>
    <w:p w14:paraId="161732F4"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14" w:history="1">
        <w:r w:rsidR="009E313B" w:rsidRPr="00FD210E">
          <w:rPr>
            <w:rStyle w:val="Hipervnculo"/>
            <w:rFonts w:ascii="gobCL" w:hAnsi="gobCL"/>
            <w:noProof/>
            <w:sz w:val="20"/>
            <w:szCs w:val="20"/>
          </w:rPr>
          <w:t>Tabla N° 9 Contenidos de los Objetivos Estratégicos de Primer Nivel de las ERD</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_Toc375831914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38</w:t>
        </w:r>
        <w:r w:rsidR="009E313B" w:rsidRPr="00FD210E">
          <w:rPr>
            <w:rFonts w:ascii="gobCL" w:hAnsi="gobCL"/>
            <w:noProof/>
            <w:webHidden/>
            <w:sz w:val="20"/>
            <w:szCs w:val="20"/>
          </w:rPr>
          <w:fldChar w:fldCharType="end"/>
        </w:r>
      </w:hyperlink>
    </w:p>
    <w:p w14:paraId="130A7769"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15" w:history="1">
        <w:r w:rsidR="009E313B" w:rsidRPr="00FD210E">
          <w:rPr>
            <w:rStyle w:val="Hipervnculo"/>
            <w:rFonts w:ascii="gobCL" w:hAnsi="gobCL"/>
            <w:noProof/>
            <w:sz w:val="20"/>
            <w:szCs w:val="20"/>
          </w:rPr>
          <w:t>Tabla  N°10 ESTRUCTURA Y NÚMERO DE OBJETIVOS ESTRATEGICOS DE LAS ERD</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_Toc375831915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41</w:t>
        </w:r>
        <w:r w:rsidR="009E313B" w:rsidRPr="00FD210E">
          <w:rPr>
            <w:rFonts w:ascii="gobCL" w:hAnsi="gobCL"/>
            <w:noProof/>
            <w:webHidden/>
            <w:sz w:val="20"/>
            <w:szCs w:val="20"/>
          </w:rPr>
          <w:fldChar w:fldCharType="end"/>
        </w:r>
      </w:hyperlink>
    </w:p>
    <w:p w14:paraId="1393B689"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16" w:history="1">
        <w:r w:rsidR="009E313B" w:rsidRPr="00FD210E">
          <w:rPr>
            <w:rStyle w:val="Hipervnculo"/>
            <w:rFonts w:ascii="gobCL" w:hAnsi="gobCL"/>
            <w:noProof/>
            <w:sz w:val="20"/>
            <w:szCs w:val="20"/>
          </w:rPr>
          <w:t>Tabla N° 11 Modelo Gestión de la ERD Región de Coquimbo</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_Toc375831916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43</w:t>
        </w:r>
        <w:r w:rsidR="009E313B" w:rsidRPr="00FD210E">
          <w:rPr>
            <w:rFonts w:ascii="gobCL" w:hAnsi="gobCL"/>
            <w:noProof/>
            <w:webHidden/>
            <w:sz w:val="20"/>
            <w:szCs w:val="20"/>
          </w:rPr>
          <w:fldChar w:fldCharType="end"/>
        </w:r>
      </w:hyperlink>
    </w:p>
    <w:p w14:paraId="24CE72DF"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17" w:history="1">
        <w:r w:rsidR="009E313B" w:rsidRPr="00FD210E">
          <w:rPr>
            <w:rStyle w:val="Hipervnculo"/>
            <w:rFonts w:ascii="gobCL" w:hAnsi="gobCL"/>
            <w:noProof/>
            <w:sz w:val="20"/>
            <w:szCs w:val="20"/>
          </w:rPr>
          <w:t>Tabla N° 12 Modelo Gestión de la ERD Región de Valparaíso</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_Toc375831917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43</w:t>
        </w:r>
        <w:r w:rsidR="009E313B" w:rsidRPr="00FD210E">
          <w:rPr>
            <w:rFonts w:ascii="gobCL" w:hAnsi="gobCL"/>
            <w:noProof/>
            <w:webHidden/>
            <w:sz w:val="20"/>
            <w:szCs w:val="20"/>
          </w:rPr>
          <w:fldChar w:fldCharType="end"/>
        </w:r>
      </w:hyperlink>
    </w:p>
    <w:p w14:paraId="1F19AB55"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18" w:history="1">
        <w:r w:rsidR="009E313B" w:rsidRPr="00FD210E">
          <w:rPr>
            <w:rStyle w:val="Hipervnculo"/>
            <w:rFonts w:ascii="gobCL" w:hAnsi="gobCL"/>
            <w:noProof/>
            <w:sz w:val="20"/>
            <w:szCs w:val="20"/>
          </w:rPr>
          <w:t>Tabla N° 12 Modelo Gestión de la ERD Región de Araucanía</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_Toc375831918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44</w:t>
        </w:r>
        <w:r w:rsidR="009E313B" w:rsidRPr="00FD210E">
          <w:rPr>
            <w:rFonts w:ascii="gobCL" w:hAnsi="gobCL"/>
            <w:noProof/>
            <w:webHidden/>
            <w:sz w:val="20"/>
            <w:szCs w:val="20"/>
          </w:rPr>
          <w:fldChar w:fldCharType="end"/>
        </w:r>
      </w:hyperlink>
    </w:p>
    <w:p w14:paraId="36CE98F2"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19" w:history="1">
        <w:r w:rsidR="009E313B" w:rsidRPr="00FD210E">
          <w:rPr>
            <w:rStyle w:val="Hipervnculo"/>
            <w:rFonts w:ascii="gobCL" w:hAnsi="gobCL"/>
            <w:noProof/>
            <w:sz w:val="20"/>
            <w:szCs w:val="20"/>
          </w:rPr>
          <w:t>Tabla N° 13 Modelo Gestión de la ERD Región de Los Lagos</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_Toc375831919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44</w:t>
        </w:r>
        <w:r w:rsidR="009E313B" w:rsidRPr="00FD210E">
          <w:rPr>
            <w:rFonts w:ascii="gobCL" w:hAnsi="gobCL"/>
            <w:noProof/>
            <w:webHidden/>
            <w:sz w:val="20"/>
            <w:szCs w:val="20"/>
          </w:rPr>
          <w:fldChar w:fldCharType="end"/>
        </w:r>
      </w:hyperlink>
    </w:p>
    <w:p w14:paraId="2ECE572E"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20" w:history="1">
        <w:r w:rsidR="009E313B" w:rsidRPr="00FD210E">
          <w:rPr>
            <w:rStyle w:val="Hipervnculo"/>
            <w:rFonts w:ascii="gobCL" w:hAnsi="gobCL"/>
            <w:noProof/>
            <w:sz w:val="20"/>
            <w:szCs w:val="20"/>
          </w:rPr>
          <w:t>Tabla N° 43 Matriz de Seguimiento de la ERD Región de Tarapacá</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_Toc375831920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45</w:t>
        </w:r>
        <w:r w:rsidR="009E313B" w:rsidRPr="00FD210E">
          <w:rPr>
            <w:rFonts w:ascii="gobCL" w:hAnsi="gobCL"/>
            <w:noProof/>
            <w:webHidden/>
            <w:sz w:val="20"/>
            <w:szCs w:val="20"/>
          </w:rPr>
          <w:fldChar w:fldCharType="end"/>
        </w:r>
      </w:hyperlink>
    </w:p>
    <w:p w14:paraId="3CF33C54"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21" w:history="1">
        <w:r w:rsidR="009E313B" w:rsidRPr="00FD210E">
          <w:rPr>
            <w:rStyle w:val="Hipervnculo"/>
            <w:rFonts w:ascii="gobCL" w:hAnsi="gobCL"/>
            <w:noProof/>
            <w:sz w:val="20"/>
            <w:szCs w:val="20"/>
          </w:rPr>
          <w:t>Tabla N° 15 Matriz de Seguimiento de la ERD Región de Antofagasta</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_Toc375831921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45</w:t>
        </w:r>
        <w:r w:rsidR="009E313B" w:rsidRPr="00FD210E">
          <w:rPr>
            <w:rFonts w:ascii="gobCL" w:hAnsi="gobCL"/>
            <w:noProof/>
            <w:webHidden/>
            <w:sz w:val="20"/>
            <w:szCs w:val="20"/>
          </w:rPr>
          <w:fldChar w:fldCharType="end"/>
        </w:r>
      </w:hyperlink>
    </w:p>
    <w:p w14:paraId="5A5E3A55"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22" w:history="1">
        <w:r w:rsidR="009E313B" w:rsidRPr="00FD210E">
          <w:rPr>
            <w:rStyle w:val="Hipervnculo"/>
            <w:rFonts w:ascii="gobCL" w:hAnsi="gobCL"/>
            <w:noProof/>
            <w:sz w:val="20"/>
            <w:szCs w:val="20"/>
          </w:rPr>
          <w:t>Tabla N° 16 Matriz de Seguimiento de la ERD Región de Coquimbo</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_Toc375831922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45</w:t>
        </w:r>
        <w:r w:rsidR="009E313B" w:rsidRPr="00FD210E">
          <w:rPr>
            <w:rFonts w:ascii="gobCL" w:hAnsi="gobCL"/>
            <w:noProof/>
            <w:webHidden/>
            <w:sz w:val="20"/>
            <w:szCs w:val="20"/>
          </w:rPr>
          <w:fldChar w:fldCharType="end"/>
        </w:r>
      </w:hyperlink>
    </w:p>
    <w:p w14:paraId="6BF0A438"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23" w:history="1">
        <w:r w:rsidR="009E313B" w:rsidRPr="00FD210E">
          <w:rPr>
            <w:rStyle w:val="Hipervnculo"/>
            <w:rFonts w:ascii="gobCL" w:hAnsi="gobCL"/>
            <w:noProof/>
            <w:sz w:val="20"/>
            <w:szCs w:val="20"/>
          </w:rPr>
          <w:t>Tabla N° 17 Matriz de Seguimiento de la ERD Región de Valparaíso</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_Toc375831923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46</w:t>
        </w:r>
        <w:r w:rsidR="009E313B" w:rsidRPr="00FD210E">
          <w:rPr>
            <w:rFonts w:ascii="gobCL" w:hAnsi="gobCL"/>
            <w:noProof/>
            <w:webHidden/>
            <w:sz w:val="20"/>
            <w:szCs w:val="20"/>
          </w:rPr>
          <w:fldChar w:fldCharType="end"/>
        </w:r>
      </w:hyperlink>
    </w:p>
    <w:p w14:paraId="09D8F447"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24" w:history="1">
        <w:r w:rsidR="009E313B" w:rsidRPr="00FD210E">
          <w:rPr>
            <w:rStyle w:val="Hipervnculo"/>
            <w:rFonts w:ascii="gobCL" w:hAnsi="gobCL"/>
            <w:noProof/>
            <w:sz w:val="20"/>
            <w:szCs w:val="20"/>
          </w:rPr>
          <w:t>Tabla N° 18 Matriz de Seguimiento de la ERD Región de Biobio.</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_Toc375831924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47</w:t>
        </w:r>
        <w:r w:rsidR="009E313B" w:rsidRPr="00FD210E">
          <w:rPr>
            <w:rFonts w:ascii="gobCL" w:hAnsi="gobCL"/>
            <w:noProof/>
            <w:webHidden/>
            <w:sz w:val="20"/>
            <w:szCs w:val="20"/>
          </w:rPr>
          <w:fldChar w:fldCharType="end"/>
        </w:r>
      </w:hyperlink>
    </w:p>
    <w:p w14:paraId="63200BE7"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25" w:history="1">
        <w:r w:rsidR="009E313B" w:rsidRPr="00FD210E">
          <w:rPr>
            <w:rStyle w:val="Hipervnculo"/>
            <w:rFonts w:ascii="gobCL" w:hAnsi="gobCL"/>
            <w:noProof/>
            <w:sz w:val="20"/>
            <w:szCs w:val="20"/>
          </w:rPr>
          <w:t>Tabla N° 19 Esquema Aplicación Análisis Estructural Región de Coquimbo</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_Toc375831925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49</w:t>
        </w:r>
        <w:r w:rsidR="009E313B" w:rsidRPr="00FD210E">
          <w:rPr>
            <w:rFonts w:ascii="gobCL" w:hAnsi="gobCL"/>
            <w:noProof/>
            <w:webHidden/>
            <w:sz w:val="20"/>
            <w:szCs w:val="20"/>
          </w:rPr>
          <w:fldChar w:fldCharType="end"/>
        </w:r>
      </w:hyperlink>
    </w:p>
    <w:p w14:paraId="5F757B07"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26" w:history="1">
        <w:r w:rsidR="009E313B" w:rsidRPr="00FD210E">
          <w:rPr>
            <w:rStyle w:val="Hipervnculo"/>
            <w:rFonts w:ascii="gobCL" w:hAnsi="gobCL"/>
            <w:noProof/>
            <w:sz w:val="20"/>
            <w:szCs w:val="20"/>
          </w:rPr>
          <w:t>Tabla N° 20 Variables Claves Región de COquimbo</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_Toc375831926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50</w:t>
        </w:r>
        <w:r w:rsidR="009E313B" w:rsidRPr="00FD210E">
          <w:rPr>
            <w:rFonts w:ascii="gobCL" w:hAnsi="gobCL"/>
            <w:noProof/>
            <w:webHidden/>
            <w:sz w:val="20"/>
            <w:szCs w:val="20"/>
          </w:rPr>
          <w:fldChar w:fldCharType="end"/>
        </w:r>
      </w:hyperlink>
    </w:p>
    <w:p w14:paraId="38FD9AC7"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27" w:history="1">
        <w:r w:rsidR="009E313B" w:rsidRPr="00FD210E">
          <w:rPr>
            <w:rStyle w:val="Hipervnculo"/>
            <w:rFonts w:ascii="gobCL" w:hAnsi="gobCL"/>
            <w:noProof/>
            <w:sz w:val="20"/>
            <w:szCs w:val="20"/>
          </w:rPr>
          <w:t>Tabla N° 21 Esquema Análisis de Tendencias Región de Coquimbo</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_Toc375831927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53</w:t>
        </w:r>
        <w:r w:rsidR="009E313B" w:rsidRPr="00FD210E">
          <w:rPr>
            <w:rFonts w:ascii="gobCL" w:hAnsi="gobCL"/>
            <w:noProof/>
            <w:webHidden/>
            <w:sz w:val="20"/>
            <w:szCs w:val="20"/>
          </w:rPr>
          <w:fldChar w:fldCharType="end"/>
        </w:r>
      </w:hyperlink>
    </w:p>
    <w:p w14:paraId="742798F6"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28" w:history="1">
        <w:r w:rsidR="009E313B" w:rsidRPr="00FD210E">
          <w:rPr>
            <w:rStyle w:val="Hipervnculo"/>
            <w:rFonts w:ascii="gobCL" w:hAnsi="gobCL"/>
            <w:noProof/>
            <w:sz w:val="20"/>
            <w:szCs w:val="20"/>
            <w:lang w:eastAsia="es-CL"/>
          </w:rPr>
          <w:t>Tabla N° 22 ANÁLISIS Y CONSOLIDACIÓN DE VARIABLES</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_Toc375831928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62</w:t>
        </w:r>
        <w:r w:rsidR="009E313B" w:rsidRPr="00FD210E">
          <w:rPr>
            <w:rFonts w:ascii="gobCL" w:hAnsi="gobCL"/>
            <w:noProof/>
            <w:webHidden/>
            <w:sz w:val="20"/>
            <w:szCs w:val="20"/>
          </w:rPr>
          <w:fldChar w:fldCharType="end"/>
        </w:r>
      </w:hyperlink>
    </w:p>
    <w:p w14:paraId="2E23F8F3"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29" w:history="1">
        <w:r w:rsidR="009E313B" w:rsidRPr="00FD210E">
          <w:rPr>
            <w:rStyle w:val="Hipervnculo"/>
            <w:rFonts w:ascii="gobCL" w:hAnsi="gobCL"/>
            <w:noProof/>
            <w:sz w:val="20"/>
            <w:szCs w:val="20"/>
            <w:lang w:eastAsia="es-CL"/>
          </w:rPr>
          <w:t>Tabla N° 23 Variables Clave Región de Araucanía</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_Toc375831929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63</w:t>
        </w:r>
        <w:r w:rsidR="009E313B" w:rsidRPr="00FD210E">
          <w:rPr>
            <w:rFonts w:ascii="gobCL" w:hAnsi="gobCL"/>
            <w:noProof/>
            <w:webHidden/>
            <w:sz w:val="20"/>
            <w:szCs w:val="20"/>
          </w:rPr>
          <w:fldChar w:fldCharType="end"/>
        </w:r>
      </w:hyperlink>
    </w:p>
    <w:p w14:paraId="35124530"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30" w:history="1">
        <w:r w:rsidR="009E313B" w:rsidRPr="00FD210E">
          <w:rPr>
            <w:rStyle w:val="Hipervnculo"/>
            <w:rFonts w:ascii="gobCL" w:hAnsi="gobCL"/>
            <w:noProof/>
            <w:sz w:val="20"/>
            <w:szCs w:val="20"/>
          </w:rPr>
          <w:t>Tabla N° 24 MATRIZ DE INFLUENCIAS Y DEPENDENCIAS DIRECTAS</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_Toc375831930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67</w:t>
        </w:r>
        <w:r w:rsidR="009E313B" w:rsidRPr="00FD210E">
          <w:rPr>
            <w:rFonts w:ascii="gobCL" w:hAnsi="gobCL"/>
            <w:noProof/>
            <w:webHidden/>
            <w:sz w:val="20"/>
            <w:szCs w:val="20"/>
          </w:rPr>
          <w:fldChar w:fldCharType="end"/>
        </w:r>
      </w:hyperlink>
    </w:p>
    <w:p w14:paraId="18F52426"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31" w:history="1">
        <w:r w:rsidR="009E313B" w:rsidRPr="00FD210E">
          <w:rPr>
            <w:rStyle w:val="Hipervnculo"/>
            <w:rFonts w:ascii="gobCL" w:hAnsi="gobCL"/>
            <w:noProof/>
            <w:sz w:val="20"/>
            <w:szCs w:val="20"/>
            <w:lang w:eastAsia="es-CL"/>
          </w:rPr>
          <w:t>Tabla N° 25 PLANO DE LOS DESPLAZAMIENTOS: DIRECTO/INDIRECTA</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_Toc375831931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68</w:t>
        </w:r>
        <w:r w:rsidR="009E313B" w:rsidRPr="00FD210E">
          <w:rPr>
            <w:rFonts w:ascii="gobCL" w:hAnsi="gobCL"/>
            <w:noProof/>
            <w:webHidden/>
            <w:sz w:val="20"/>
            <w:szCs w:val="20"/>
          </w:rPr>
          <w:fldChar w:fldCharType="end"/>
        </w:r>
      </w:hyperlink>
    </w:p>
    <w:p w14:paraId="0F7873E4"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32" w:history="1">
        <w:r w:rsidR="009E313B" w:rsidRPr="00FD210E">
          <w:rPr>
            <w:rStyle w:val="Hipervnculo"/>
            <w:rFonts w:ascii="gobCL" w:hAnsi="gobCL"/>
            <w:noProof/>
            <w:sz w:val="20"/>
            <w:szCs w:val="20"/>
            <w:lang w:eastAsia="es-CL"/>
          </w:rPr>
          <w:t>Tabla N° 26 TIPOLOGÍA DE VARIABLES ESTRUCTURALES</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_Toc375831932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69</w:t>
        </w:r>
        <w:r w:rsidR="009E313B" w:rsidRPr="00FD210E">
          <w:rPr>
            <w:rFonts w:ascii="gobCL" w:hAnsi="gobCL"/>
            <w:noProof/>
            <w:webHidden/>
            <w:sz w:val="20"/>
            <w:szCs w:val="20"/>
          </w:rPr>
          <w:fldChar w:fldCharType="end"/>
        </w:r>
      </w:hyperlink>
    </w:p>
    <w:p w14:paraId="1B029A24"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33" w:history="1">
        <w:r w:rsidR="009E313B" w:rsidRPr="00FD210E">
          <w:rPr>
            <w:rStyle w:val="Hipervnculo"/>
            <w:rFonts w:ascii="gobCL" w:hAnsi="gobCL"/>
            <w:noProof/>
            <w:sz w:val="20"/>
            <w:szCs w:val="20"/>
            <w:lang w:eastAsia="es-CL"/>
          </w:rPr>
          <w:t>Tabla N° 27  PLANO DE INFLUENCIAS / DEPENDENCIAS INDIRECTAS</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_Toc375831933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70</w:t>
        </w:r>
        <w:r w:rsidR="009E313B" w:rsidRPr="00FD210E">
          <w:rPr>
            <w:rFonts w:ascii="gobCL" w:hAnsi="gobCL"/>
            <w:noProof/>
            <w:webHidden/>
            <w:sz w:val="20"/>
            <w:szCs w:val="20"/>
          </w:rPr>
          <w:fldChar w:fldCharType="end"/>
        </w:r>
      </w:hyperlink>
    </w:p>
    <w:p w14:paraId="4DE02647"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34" w:history="1">
        <w:r w:rsidR="009E313B" w:rsidRPr="00FD210E">
          <w:rPr>
            <w:rStyle w:val="Hipervnculo"/>
            <w:rFonts w:ascii="gobCL" w:hAnsi="gobCL"/>
            <w:noProof/>
            <w:sz w:val="20"/>
            <w:szCs w:val="20"/>
          </w:rPr>
          <w:t>Tabla N° 28 Escenario Tendencial</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_Toc375831934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72</w:t>
        </w:r>
        <w:r w:rsidR="009E313B" w:rsidRPr="00FD210E">
          <w:rPr>
            <w:rFonts w:ascii="gobCL" w:hAnsi="gobCL"/>
            <w:noProof/>
            <w:webHidden/>
            <w:sz w:val="20"/>
            <w:szCs w:val="20"/>
          </w:rPr>
          <w:fldChar w:fldCharType="end"/>
        </w:r>
      </w:hyperlink>
    </w:p>
    <w:p w14:paraId="2B294B69"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35" w:history="1">
        <w:r w:rsidR="009E313B" w:rsidRPr="00FD210E">
          <w:rPr>
            <w:rStyle w:val="Hipervnculo"/>
            <w:rFonts w:ascii="gobCL" w:hAnsi="gobCL"/>
            <w:noProof/>
            <w:sz w:val="20"/>
            <w:szCs w:val="20"/>
          </w:rPr>
          <w:t>Tabla N°29  Escenario Pesimista</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_Toc375831935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73</w:t>
        </w:r>
        <w:r w:rsidR="009E313B" w:rsidRPr="00FD210E">
          <w:rPr>
            <w:rFonts w:ascii="gobCL" w:hAnsi="gobCL"/>
            <w:noProof/>
            <w:webHidden/>
            <w:sz w:val="20"/>
            <w:szCs w:val="20"/>
          </w:rPr>
          <w:fldChar w:fldCharType="end"/>
        </w:r>
      </w:hyperlink>
    </w:p>
    <w:p w14:paraId="6A3EB7E9"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36" w:history="1">
        <w:r w:rsidR="009E313B" w:rsidRPr="00FD210E">
          <w:rPr>
            <w:rStyle w:val="Hipervnculo"/>
            <w:rFonts w:ascii="gobCL" w:hAnsi="gobCL"/>
            <w:noProof/>
            <w:sz w:val="20"/>
            <w:szCs w:val="20"/>
          </w:rPr>
          <w:t>Tabla N° 30  Escenario Optimista</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_Toc375831936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74</w:t>
        </w:r>
        <w:r w:rsidR="009E313B" w:rsidRPr="00FD210E">
          <w:rPr>
            <w:rFonts w:ascii="gobCL" w:hAnsi="gobCL"/>
            <w:noProof/>
            <w:webHidden/>
            <w:sz w:val="20"/>
            <w:szCs w:val="20"/>
          </w:rPr>
          <w:fldChar w:fldCharType="end"/>
        </w:r>
      </w:hyperlink>
    </w:p>
    <w:p w14:paraId="03224B67"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37" w:history="1">
        <w:r w:rsidR="009E313B" w:rsidRPr="00FD210E">
          <w:rPr>
            <w:rStyle w:val="Hipervnculo"/>
            <w:rFonts w:ascii="gobCL" w:hAnsi="gobCL"/>
            <w:noProof/>
            <w:sz w:val="20"/>
            <w:szCs w:val="20"/>
          </w:rPr>
          <w:t>Tabla N° 31 Hipótesis asociadas a escenarios exploratorios</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_Toc375831937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75</w:t>
        </w:r>
        <w:r w:rsidR="009E313B" w:rsidRPr="00FD210E">
          <w:rPr>
            <w:rFonts w:ascii="gobCL" w:hAnsi="gobCL"/>
            <w:noProof/>
            <w:webHidden/>
            <w:sz w:val="20"/>
            <w:szCs w:val="20"/>
          </w:rPr>
          <w:fldChar w:fldCharType="end"/>
        </w:r>
      </w:hyperlink>
    </w:p>
    <w:p w14:paraId="55B35528" w14:textId="77777777" w:rsidR="009E313B" w:rsidRPr="00FD210E" w:rsidRDefault="00B91826">
      <w:pPr>
        <w:pStyle w:val="TDC1"/>
        <w:tabs>
          <w:tab w:val="right" w:leader="dot" w:pos="8828"/>
        </w:tabs>
        <w:rPr>
          <w:rFonts w:ascii="gobCL" w:eastAsiaTheme="minorEastAsia" w:hAnsi="gobCL"/>
          <w:b w:val="0"/>
          <w:noProof/>
          <w:sz w:val="20"/>
          <w:szCs w:val="20"/>
          <w:lang w:eastAsia="es-CL"/>
        </w:rPr>
      </w:pPr>
      <w:hyperlink w:anchor="_Toc375831938" w:history="1">
        <w:r w:rsidR="009E313B" w:rsidRPr="00FD210E">
          <w:rPr>
            <w:rStyle w:val="Hipervnculo"/>
            <w:rFonts w:ascii="gobCL" w:hAnsi="gobCL"/>
            <w:noProof/>
            <w:sz w:val="20"/>
            <w:szCs w:val="20"/>
          </w:rPr>
          <w:t>Tabla N° 32 Escenarios Exploratorios Región de Los Ríos</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_Toc375831938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79</w:t>
        </w:r>
        <w:r w:rsidR="009E313B" w:rsidRPr="00FD210E">
          <w:rPr>
            <w:rFonts w:ascii="gobCL" w:hAnsi="gobCL"/>
            <w:noProof/>
            <w:webHidden/>
            <w:sz w:val="20"/>
            <w:szCs w:val="20"/>
          </w:rPr>
          <w:fldChar w:fldCharType="end"/>
        </w:r>
      </w:hyperlink>
    </w:p>
    <w:p w14:paraId="5BD6B5DA" w14:textId="77777777" w:rsidR="009E313B" w:rsidRPr="00FD210E" w:rsidRDefault="00B91826">
      <w:pPr>
        <w:pStyle w:val="TDC1"/>
        <w:tabs>
          <w:tab w:val="right" w:leader="dot" w:pos="8828"/>
        </w:tabs>
        <w:rPr>
          <w:rFonts w:ascii="gobCL" w:eastAsiaTheme="minorEastAsia" w:hAnsi="gobCL"/>
          <w:b w:val="0"/>
          <w:noProof/>
          <w:sz w:val="20"/>
          <w:szCs w:val="22"/>
          <w:lang w:eastAsia="es-CL"/>
        </w:rPr>
      </w:pPr>
      <w:hyperlink w:anchor="_Toc375831939" w:history="1">
        <w:r w:rsidR="009E313B" w:rsidRPr="00FD210E">
          <w:rPr>
            <w:rStyle w:val="Hipervnculo"/>
            <w:rFonts w:ascii="gobCL" w:hAnsi="gobCL"/>
            <w:noProof/>
            <w:sz w:val="20"/>
            <w:szCs w:val="20"/>
          </w:rPr>
          <w:t>Tabla N° 33 Hipótesis asociadas a variables clave Región de Aysen</w:t>
        </w:r>
        <w:r w:rsidR="009E313B" w:rsidRPr="00FD210E">
          <w:rPr>
            <w:rFonts w:ascii="gobCL" w:hAnsi="gobCL"/>
            <w:noProof/>
            <w:webHidden/>
            <w:sz w:val="20"/>
            <w:szCs w:val="20"/>
          </w:rPr>
          <w:tab/>
        </w:r>
        <w:r w:rsidR="009E313B" w:rsidRPr="00FD210E">
          <w:rPr>
            <w:rFonts w:ascii="gobCL" w:hAnsi="gobCL"/>
            <w:noProof/>
            <w:webHidden/>
            <w:sz w:val="20"/>
            <w:szCs w:val="20"/>
          </w:rPr>
          <w:fldChar w:fldCharType="begin"/>
        </w:r>
        <w:r w:rsidR="009E313B" w:rsidRPr="00FD210E">
          <w:rPr>
            <w:rFonts w:ascii="gobCL" w:hAnsi="gobCL"/>
            <w:noProof/>
            <w:webHidden/>
            <w:sz w:val="20"/>
            <w:szCs w:val="20"/>
          </w:rPr>
          <w:instrText xml:space="preserve"> PAGEREF _Toc375831939 \h </w:instrText>
        </w:r>
        <w:r w:rsidR="009E313B" w:rsidRPr="00FD210E">
          <w:rPr>
            <w:rFonts w:ascii="gobCL" w:hAnsi="gobCL"/>
            <w:noProof/>
            <w:webHidden/>
            <w:sz w:val="20"/>
            <w:szCs w:val="20"/>
          </w:rPr>
        </w:r>
        <w:r w:rsidR="009E313B" w:rsidRPr="00FD210E">
          <w:rPr>
            <w:rFonts w:ascii="gobCL" w:hAnsi="gobCL"/>
            <w:noProof/>
            <w:webHidden/>
            <w:sz w:val="20"/>
            <w:szCs w:val="20"/>
          </w:rPr>
          <w:fldChar w:fldCharType="separate"/>
        </w:r>
        <w:r w:rsidR="009E313B" w:rsidRPr="00FD210E">
          <w:rPr>
            <w:rFonts w:ascii="gobCL" w:hAnsi="gobCL"/>
            <w:noProof/>
            <w:webHidden/>
            <w:sz w:val="20"/>
            <w:szCs w:val="20"/>
          </w:rPr>
          <w:t>83</w:t>
        </w:r>
        <w:r w:rsidR="009E313B" w:rsidRPr="00FD210E">
          <w:rPr>
            <w:rFonts w:ascii="gobCL" w:hAnsi="gobCL"/>
            <w:noProof/>
            <w:webHidden/>
            <w:sz w:val="20"/>
            <w:szCs w:val="20"/>
          </w:rPr>
          <w:fldChar w:fldCharType="end"/>
        </w:r>
      </w:hyperlink>
    </w:p>
    <w:p w14:paraId="69787562" w14:textId="77777777" w:rsidR="000935FE" w:rsidRPr="0038447F" w:rsidRDefault="000935FE">
      <w:pPr>
        <w:rPr>
          <w:rFonts w:ascii="gobCL" w:hAnsi="gobCL"/>
        </w:rPr>
      </w:pPr>
      <w:r w:rsidRPr="00FD210E">
        <w:rPr>
          <w:rFonts w:ascii="gobCL" w:hAnsi="gobCL"/>
          <w:sz w:val="20"/>
        </w:rPr>
        <w:fldChar w:fldCharType="end"/>
      </w:r>
    </w:p>
    <w:p w14:paraId="4ED93D25" w14:textId="77777777" w:rsidR="000935FE" w:rsidRPr="0038447F" w:rsidRDefault="000935FE">
      <w:pPr>
        <w:rPr>
          <w:rFonts w:ascii="gobCL" w:hAnsi="gobCL"/>
        </w:rPr>
      </w:pPr>
    </w:p>
    <w:p w14:paraId="1D866338" w14:textId="77777777" w:rsidR="00E908D6" w:rsidRPr="0038447F" w:rsidRDefault="00E908D6">
      <w:pPr>
        <w:rPr>
          <w:rFonts w:ascii="gobCL" w:hAnsi="gobCL"/>
        </w:rPr>
      </w:pPr>
    </w:p>
    <w:p w14:paraId="1979C85E" w14:textId="75F5A4D6" w:rsidR="000935FE" w:rsidRPr="0038447F" w:rsidRDefault="000935FE">
      <w:pPr>
        <w:rPr>
          <w:rFonts w:ascii="gobCL" w:hAnsi="gobCL"/>
        </w:rPr>
      </w:pPr>
    </w:p>
    <w:p w14:paraId="10D90355" w14:textId="77777777" w:rsidR="000935FE" w:rsidRPr="0038447F" w:rsidRDefault="000935FE" w:rsidP="000935FE">
      <w:pPr>
        <w:spacing w:before="240"/>
        <w:rPr>
          <w:rFonts w:ascii="gobCL" w:hAnsi="gobCL"/>
        </w:rPr>
      </w:pPr>
    </w:p>
    <w:p w14:paraId="65E9D3FF" w14:textId="77777777" w:rsidR="00BB47C3" w:rsidRPr="0038447F" w:rsidRDefault="00BB47C3" w:rsidP="000935FE">
      <w:pPr>
        <w:rPr>
          <w:rFonts w:ascii="gobCL" w:hAnsi="gobCL"/>
        </w:rPr>
      </w:pPr>
    </w:p>
    <w:p w14:paraId="033140BA" w14:textId="77777777" w:rsidR="00BB47C3" w:rsidRPr="0038447F" w:rsidRDefault="00BB47C3" w:rsidP="00BB47C3">
      <w:pPr>
        <w:rPr>
          <w:rFonts w:ascii="gobCL" w:hAnsi="gobCL"/>
        </w:rPr>
      </w:pPr>
    </w:p>
    <w:p w14:paraId="5676D67F" w14:textId="77777777" w:rsidR="00BB47C3" w:rsidRPr="0038447F" w:rsidRDefault="00BB47C3" w:rsidP="00BB47C3">
      <w:pPr>
        <w:rPr>
          <w:rFonts w:ascii="gobCL" w:hAnsi="gobCL"/>
        </w:rPr>
      </w:pPr>
    </w:p>
    <w:p w14:paraId="189E9B01" w14:textId="77777777" w:rsidR="00BB47C3" w:rsidRPr="0038447F" w:rsidRDefault="00BB47C3" w:rsidP="00BB47C3">
      <w:pPr>
        <w:rPr>
          <w:rFonts w:ascii="gobCL" w:hAnsi="gobCL"/>
        </w:rPr>
      </w:pPr>
    </w:p>
    <w:p w14:paraId="17AD3BA7" w14:textId="77777777" w:rsidR="00BB47C3" w:rsidRPr="0038447F" w:rsidRDefault="00BB47C3" w:rsidP="005C20AB">
      <w:pPr>
        <w:spacing w:after="0"/>
        <w:jc w:val="both"/>
        <w:rPr>
          <w:rFonts w:ascii="gobCL" w:hAnsi="gobCL"/>
        </w:rPr>
      </w:pPr>
    </w:p>
    <w:p w14:paraId="6BD62851" w14:textId="77777777" w:rsidR="00BB47C3" w:rsidRPr="0038447F" w:rsidRDefault="00BB47C3" w:rsidP="005C20AB">
      <w:pPr>
        <w:spacing w:after="0"/>
        <w:jc w:val="both"/>
        <w:rPr>
          <w:rFonts w:ascii="gobCL" w:hAnsi="gobCL"/>
        </w:rPr>
      </w:pPr>
    </w:p>
    <w:p w14:paraId="3BE4A87E" w14:textId="77777777" w:rsidR="00BB47C3" w:rsidRPr="0038447F" w:rsidRDefault="00BB47C3" w:rsidP="005C20AB">
      <w:pPr>
        <w:pStyle w:val="Ttulo1"/>
        <w:spacing w:before="0" w:after="0"/>
        <w:jc w:val="both"/>
        <w:rPr>
          <w:rFonts w:ascii="gobCL" w:hAnsi="gobCL"/>
          <w:sz w:val="24"/>
        </w:rPr>
      </w:pPr>
      <w:bookmarkStart w:id="8" w:name="_Toc375831733"/>
      <w:r w:rsidRPr="0038447F">
        <w:rPr>
          <w:rFonts w:ascii="gobCL" w:hAnsi="gobCL"/>
          <w:sz w:val="24"/>
        </w:rPr>
        <w:t>PARTE I</w:t>
      </w:r>
      <w:bookmarkEnd w:id="8"/>
    </w:p>
    <w:p w14:paraId="11D5A38A" w14:textId="77777777" w:rsidR="00BB47C3" w:rsidRPr="0038447F" w:rsidRDefault="00BB47C3" w:rsidP="005C20AB">
      <w:pPr>
        <w:pStyle w:val="Ttulo"/>
        <w:spacing w:after="0"/>
        <w:jc w:val="both"/>
        <w:rPr>
          <w:rFonts w:ascii="gobCL" w:hAnsi="gobCL"/>
        </w:rPr>
      </w:pPr>
    </w:p>
    <w:p w14:paraId="280F9F74" w14:textId="77777777" w:rsidR="00BB47C3" w:rsidRPr="0038447F" w:rsidRDefault="00BB47C3" w:rsidP="005C20AB">
      <w:pPr>
        <w:spacing w:after="0"/>
        <w:jc w:val="both"/>
        <w:rPr>
          <w:rFonts w:ascii="gobCL" w:hAnsi="gobCL"/>
        </w:rPr>
      </w:pPr>
    </w:p>
    <w:p w14:paraId="0342114E" w14:textId="77777777" w:rsidR="00BB47C3" w:rsidRPr="0038447F" w:rsidRDefault="00BB47C3" w:rsidP="00BB47C3">
      <w:pPr>
        <w:rPr>
          <w:rFonts w:ascii="gobCL" w:hAnsi="gobCL"/>
        </w:rPr>
      </w:pPr>
    </w:p>
    <w:p w14:paraId="7B27C056" w14:textId="3F0A9D73" w:rsidR="00BB47C3" w:rsidRPr="0038447F" w:rsidRDefault="00BB47C3">
      <w:pPr>
        <w:rPr>
          <w:rFonts w:ascii="gobCL" w:hAnsi="gobCL"/>
        </w:rPr>
      </w:pPr>
      <w:r w:rsidRPr="0038447F">
        <w:rPr>
          <w:rFonts w:ascii="gobCL" w:hAnsi="gobCL"/>
        </w:rPr>
        <w:br w:type="page"/>
      </w:r>
    </w:p>
    <w:p w14:paraId="0BA324B3" w14:textId="6F534BE7" w:rsidR="00BB47C3" w:rsidRPr="0038447F" w:rsidRDefault="0051374C" w:rsidP="005C20AB">
      <w:pPr>
        <w:pStyle w:val="Ttulo1"/>
        <w:spacing w:before="0" w:after="0" w:line="240" w:lineRule="auto"/>
        <w:jc w:val="both"/>
        <w:rPr>
          <w:rFonts w:ascii="gobCL" w:hAnsi="gobCL"/>
          <w:sz w:val="24"/>
        </w:rPr>
      </w:pPr>
      <w:bookmarkStart w:id="9" w:name="_Toc375831734"/>
      <w:r w:rsidRPr="0038447F">
        <w:rPr>
          <w:rFonts w:ascii="gobCL" w:hAnsi="gobCL"/>
          <w:sz w:val="24"/>
        </w:rPr>
        <w:lastRenderedPageBreak/>
        <w:t>INTRODUCCIÓN: LAS ESTRATEGIAS REGIONALES DE DESARROLLO EN EL CONTEXTO DEL TRASPASO DE COMPETENCIAS A LOS GOBIERNOS REGIONALES Y LA INSTALACIÓN DE LOS SISTEMAS REGIONALES DE PLANIFICACIÓN</w:t>
      </w:r>
      <w:bookmarkEnd w:id="9"/>
    </w:p>
    <w:p w14:paraId="4CFB9B38" w14:textId="77777777" w:rsidR="00CD4E73" w:rsidRPr="0038447F" w:rsidRDefault="00CD4E73" w:rsidP="005C20AB">
      <w:pPr>
        <w:spacing w:after="0" w:line="240" w:lineRule="auto"/>
        <w:jc w:val="both"/>
        <w:rPr>
          <w:rFonts w:ascii="gobCL" w:hAnsi="gobCL"/>
        </w:rPr>
      </w:pPr>
    </w:p>
    <w:p w14:paraId="7B9C002C" w14:textId="3670284B" w:rsidR="00CD4E73" w:rsidRDefault="00D83F5D" w:rsidP="005C20AB">
      <w:pPr>
        <w:spacing w:after="0" w:line="240" w:lineRule="auto"/>
        <w:jc w:val="both"/>
        <w:rPr>
          <w:rFonts w:ascii="gobCL" w:hAnsi="gobCL"/>
          <w:sz w:val="20"/>
        </w:rPr>
      </w:pPr>
      <w:r w:rsidRPr="0038447F">
        <w:rPr>
          <w:rFonts w:ascii="gobCL" w:hAnsi="gobCL"/>
          <w:sz w:val="20"/>
        </w:rPr>
        <w:t xml:space="preserve">Se presenta a continuación los resultados de la sistematización de las </w:t>
      </w:r>
      <w:r w:rsidR="00F27938" w:rsidRPr="0038447F">
        <w:rPr>
          <w:rFonts w:ascii="gobCL" w:hAnsi="gobCL"/>
          <w:sz w:val="20"/>
        </w:rPr>
        <w:t>E</w:t>
      </w:r>
      <w:r w:rsidRPr="0038447F">
        <w:rPr>
          <w:rFonts w:ascii="gobCL" w:hAnsi="gobCL"/>
          <w:sz w:val="20"/>
        </w:rPr>
        <w:t xml:space="preserve">strategias Regionales de Desarrollo </w:t>
      </w:r>
      <w:r w:rsidR="00F27938" w:rsidRPr="0038447F">
        <w:rPr>
          <w:rFonts w:ascii="gobCL" w:hAnsi="gobCL"/>
          <w:sz w:val="20"/>
        </w:rPr>
        <w:t>(ERD) elaboradas por los G</w:t>
      </w:r>
      <w:r w:rsidRPr="0038447F">
        <w:rPr>
          <w:rFonts w:ascii="gobCL" w:hAnsi="gobCL"/>
          <w:sz w:val="20"/>
        </w:rPr>
        <w:t>obiernos Regionales en el contexto del traspaso de la competencia d</w:t>
      </w:r>
      <w:r w:rsidR="00F27938" w:rsidRPr="0038447F">
        <w:rPr>
          <w:rFonts w:ascii="gobCL" w:hAnsi="gobCL"/>
          <w:sz w:val="20"/>
        </w:rPr>
        <w:t xml:space="preserve">e planificación </w:t>
      </w:r>
      <w:r w:rsidR="0038447F" w:rsidRPr="0038447F">
        <w:rPr>
          <w:rFonts w:ascii="gobCL" w:hAnsi="gobCL"/>
          <w:sz w:val="20"/>
        </w:rPr>
        <w:t>territorial.</w:t>
      </w:r>
    </w:p>
    <w:p w14:paraId="07C6992B" w14:textId="77777777" w:rsidR="005C20AB" w:rsidRPr="0038447F" w:rsidRDefault="005C20AB" w:rsidP="005C20AB">
      <w:pPr>
        <w:spacing w:after="0" w:line="240" w:lineRule="auto"/>
        <w:jc w:val="both"/>
        <w:rPr>
          <w:rFonts w:ascii="gobCL" w:hAnsi="gobCL"/>
          <w:sz w:val="20"/>
        </w:rPr>
      </w:pPr>
    </w:p>
    <w:p w14:paraId="10DDBF3E" w14:textId="467D0018" w:rsidR="00406C97" w:rsidRDefault="00406C97" w:rsidP="005C20AB">
      <w:pPr>
        <w:spacing w:after="0" w:line="240" w:lineRule="auto"/>
        <w:jc w:val="both"/>
        <w:rPr>
          <w:rFonts w:ascii="gobCL" w:hAnsi="gobCL"/>
          <w:sz w:val="20"/>
        </w:rPr>
      </w:pPr>
      <w:r w:rsidRPr="0038447F">
        <w:rPr>
          <w:rFonts w:ascii="gobCL" w:hAnsi="gobCL"/>
          <w:sz w:val="20"/>
        </w:rPr>
        <w:t xml:space="preserve">Desde la creación de las regiones </w:t>
      </w:r>
      <w:r w:rsidR="00722903" w:rsidRPr="0038447F">
        <w:rPr>
          <w:rFonts w:ascii="gobCL" w:hAnsi="gobCL"/>
          <w:sz w:val="20"/>
        </w:rPr>
        <w:t>y los Gobiernos Regionales (GORE),</w:t>
      </w:r>
      <w:r w:rsidRPr="0038447F">
        <w:rPr>
          <w:rFonts w:ascii="gobCL" w:hAnsi="gobCL"/>
          <w:sz w:val="20"/>
        </w:rPr>
        <w:t xml:space="preserve"> estás han elaborado cuatro </w:t>
      </w:r>
      <w:r w:rsidR="001B17A7" w:rsidRPr="0038447F">
        <w:rPr>
          <w:rFonts w:ascii="gobCL" w:hAnsi="gobCL"/>
          <w:sz w:val="20"/>
        </w:rPr>
        <w:t>generaciones</w:t>
      </w:r>
      <w:r w:rsidRPr="0038447F">
        <w:rPr>
          <w:rFonts w:ascii="gobCL" w:hAnsi="gobCL"/>
          <w:sz w:val="20"/>
        </w:rPr>
        <w:t xml:space="preserve"> de ERD, las primeras tres bajo la conducción de las Se</w:t>
      </w:r>
      <w:r w:rsidR="00F27938" w:rsidRPr="0038447F">
        <w:rPr>
          <w:rFonts w:ascii="gobCL" w:hAnsi="gobCL"/>
          <w:sz w:val="20"/>
        </w:rPr>
        <w:t>cretarías Regionales del entonces Ministerio de Planificación, MIDEPLAN.</w:t>
      </w:r>
    </w:p>
    <w:p w14:paraId="44797781" w14:textId="77777777" w:rsidR="005C20AB" w:rsidRPr="0038447F" w:rsidRDefault="005C20AB" w:rsidP="005C20AB">
      <w:pPr>
        <w:spacing w:after="0" w:line="240" w:lineRule="auto"/>
        <w:jc w:val="both"/>
        <w:rPr>
          <w:rFonts w:ascii="gobCL" w:hAnsi="gobCL"/>
          <w:sz w:val="20"/>
        </w:rPr>
      </w:pPr>
    </w:p>
    <w:p w14:paraId="25FE5876" w14:textId="762DAB32" w:rsidR="00A029F4" w:rsidRPr="0038447F" w:rsidRDefault="00406C97" w:rsidP="005C20AB">
      <w:pPr>
        <w:spacing w:after="0" w:line="240" w:lineRule="auto"/>
        <w:jc w:val="both"/>
        <w:rPr>
          <w:rFonts w:ascii="gobCL" w:hAnsi="gobCL"/>
          <w:bCs/>
          <w:sz w:val="20"/>
          <w:lang w:val="es-ES"/>
        </w:rPr>
      </w:pPr>
      <w:r w:rsidRPr="0038447F">
        <w:rPr>
          <w:rFonts w:ascii="gobCL" w:hAnsi="gobCL"/>
          <w:sz w:val="20"/>
        </w:rPr>
        <w:t xml:space="preserve">En el marco del proceso de </w:t>
      </w:r>
      <w:r w:rsidR="00A029F4" w:rsidRPr="0038447F">
        <w:rPr>
          <w:rFonts w:ascii="gobCL" w:hAnsi="gobCL"/>
          <w:sz w:val="20"/>
        </w:rPr>
        <w:t>Traspaso de C</w:t>
      </w:r>
      <w:r w:rsidRPr="0038447F">
        <w:rPr>
          <w:rFonts w:ascii="gobCL" w:hAnsi="gobCL"/>
          <w:sz w:val="20"/>
        </w:rPr>
        <w:t xml:space="preserve">ompetencias de Planificación </w:t>
      </w:r>
      <w:r w:rsidR="00A029F4" w:rsidRPr="0038447F">
        <w:rPr>
          <w:rFonts w:ascii="gobCL" w:hAnsi="gobCL"/>
          <w:sz w:val="20"/>
        </w:rPr>
        <w:t xml:space="preserve">y Ordenamiento </w:t>
      </w:r>
      <w:r w:rsidR="00357F15" w:rsidRPr="0038447F">
        <w:rPr>
          <w:rFonts w:ascii="gobCL" w:hAnsi="gobCL"/>
          <w:sz w:val="20"/>
        </w:rPr>
        <w:t>Territorial  a l</w:t>
      </w:r>
      <w:r w:rsidRPr="0038447F">
        <w:rPr>
          <w:rFonts w:ascii="gobCL" w:hAnsi="gobCL"/>
          <w:sz w:val="20"/>
        </w:rPr>
        <w:t>os G</w:t>
      </w:r>
      <w:r w:rsidR="00722903" w:rsidRPr="0038447F">
        <w:rPr>
          <w:rFonts w:ascii="gobCL" w:hAnsi="gobCL"/>
          <w:sz w:val="20"/>
        </w:rPr>
        <w:t>ORE</w:t>
      </w:r>
      <w:r w:rsidRPr="0038447F">
        <w:rPr>
          <w:rFonts w:ascii="gobCL" w:hAnsi="gobCL"/>
          <w:sz w:val="20"/>
        </w:rPr>
        <w:t xml:space="preserve"> y de la creación de las regiones de Arica y Parinacota y de Los Ríos, la</w:t>
      </w:r>
      <w:r w:rsidR="00722903" w:rsidRPr="0038447F">
        <w:rPr>
          <w:rFonts w:ascii="gobCL" w:hAnsi="gobCL"/>
          <w:sz w:val="20"/>
        </w:rPr>
        <w:t xml:space="preserve"> cuarta generación de </w:t>
      </w:r>
      <w:r w:rsidRPr="0038447F">
        <w:rPr>
          <w:rFonts w:ascii="gobCL" w:hAnsi="gobCL"/>
          <w:sz w:val="20"/>
        </w:rPr>
        <w:t>ERD</w:t>
      </w:r>
      <w:r w:rsidR="00722903" w:rsidRPr="0038447F">
        <w:rPr>
          <w:rFonts w:ascii="gobCL" w:hAnsi="gobCL"/>
          <w:sz w:val="20"/>
        </w:rPr>
        <w:t>,</w:t>
      </w:r>
      <w:r w:rsidRPr="0038447F">
        <w:rPr>
          <w:rFonts w:ascii="gobCL" w:hAnsi="gobCL"/>
          <w:sz w:val="20"/>
        </w:rPr>
        <w:t xml:space="preserve"> </w:t>
      </w:r>
      <w:r w:rsidR="00357F15" w:rsidRPr="0038447F">
        <w:rPr>
          <w:rFonts w:ascii="gobCL" w:hAnsi="gobCL"/>
          <w:sz w:val="20"/>
        </w:rPr>
        <w:t xml:space="preserve">actualmente </w:t>
      </w:r>
      <w:r w:rsidRPr="0038447F">
        <w:rPr>
          <w:rFonts w:ascii="gobCL" w:hAnsi="gobCL"/>
          <w:sz w:val="20"/>
        </w:rPr>
        <w:t>vigentes</w:t>
      </w:r>
      <w:r w:rsidR="00722903" w:rsidRPr="0038447F">
        <w:rPr>
          <w:rFonts w:ascii="gobCL" w:hAnsi="gobCL"/>
          <w:sz w:val="20"/>
        </w:rPr>
        <w:t>,</w:t>
      </w:r>
      <w:r w:rsidRPr="0038447F">
        <w:rPr>
          <w:rFonts w:ascii="gobCL" w:hAnsi="gobCL"/>
          <w:sz w:val="20"/>
        </w:rPr>
        <w:t xml:space="preserve"> han sido elaboradas bajo la conducción de las Divisiones de Planificación </w:t>
      </w:r>
      <w:r w:rsidR="00AB7FCA" w:rsidRPr="0038447F">
        <w:rPr>
          <w:rFonts w:ascii="gobCL" w:hAnsi="gobCL"/>
          <w:sz w:val="20"/>
        </w:rPr>
        <w:t xml:space="preserve">y Desarrollo Regional (Diplade) </w:t>
      </w:r>
      <w:r w:rsidRPr="0038447F">
        <w:rPr>
          <w:rFonts w:ascii="gobCL" w:hAnsi="gobCL"/>
          <w:sz w:val="20"/>
        </w:rPr>
        <w:t>de los GORE</w:t>
      </w:r>
      <w:r w:rsidR="00A029F4" w:rsidRPr="0038447F">
        <w:rPr>
          <w:rFonts w:ascii="gobCL" w:hAnsi="gobCL"/>
          <w:sz w:val="20"/>
        </w:rPr>
        <w:t xml:space="preserve"> </w:t>
      </w:r>
      <w:r w:rsidR="00AB7FCA" w:rsidRPr="0038447F">
        <w:rPr>
          <w:rFonts w:ascii="gobCL" w:hAnsi="gobCL"/>
          <w:sz w:val="20"/>
        </w:rPr>
        <w:t xml:space="preserve">en su calidad de unidades profesionales </w:t>
      </w:r>
      <w:r w:rsidR="00AB7FCA" w:rsidRPr="0038447F">
        <w:rPr>
          <w:rFonts w:ascii="gobCL" w:hAnsi="gobCL"/>
          <w:bCs/>
          <w:sz w:val="20"/>
          <w:lang w:val="es-ES"/>
        </w:rPr>
        <w:t>asesoras del Ejecutivo del GORE responsables además de</w:t>
      </w:r>
      <w:r w:rsidR="00A029F4" w:rsidRPr="0038447F">
        <w:rPr>
          <w:rFonts w:ascii="gobCL" w:hAnsi="gobCL"/>
          <w:bCs/>
          <w:sz w:val="20"/>
          <w:lang w:val="es-ES"/>
        </w:rPr>
        <w:t xml:space="preserve"> la evaluación del cumplimiento de las políticas, planes, programas, proyectos y presupuestos de carácter regional y de prestar asistencia técnica </w:t>
      </w:r>
      <w:r w:rsidR="00AB7FCA" w:rsidRPr="0038447F">
        <w:rPr>
          <w:rFonts w:ascii="gobCL" w:hAnsi="gobCL"/>
          <w:bCs/>
          <w:sz w:val="20"/>
          <w:lang w:val="es-ES"/>
        </w:rPr>
        <w:t xml:space="preserve">en materias de planificación </w:t>
      </w:r>
      <w:r w:rsidR="00A029F4" w:rsidRPr="0038447F">
        <w:rPr>
          <w:rFonts w:ascii="gobCL" w:hAnsi="gobCL"/>
          <w:bCs/>
          <w:sz w:val="20"/>
          <w:lang w:val="es-ES"/>
        </w:rPr>
        <w:t>a las municipalidades y demás organismos de la administración, que lo requieran.</w:t>
      </w:r>
    </w:p>
    <w:p w14:paraId="7831C37E" w14:textId="77777777" w:rsidR="00FF72E9" w:rsidRPr="0051374C" w:rsidRDefault="00FF72E9" w:rsidP="00FF72E9">
      <w:pPr>
        <w:jc w:val="both"/>
        <w:rPr>
          <w:rFonts w:ascii="gobCL" w:hAnsi="gobCL"/>
          <w:bCs/>
          <w:sz w:val="20"/>
          <w:lang w:val="es-ES"/>
        </w:rPr>
      </w:pPr>
    </w:p>
    <w:p w14:paraId="2825A233" w14:textId="10E83B0A" w:rsidR="00FF72E9" w:rsidRPr="0051374C" w:rsidRDefault="0051374C" w:rsidP="00E11CE6">
      <w:pPr>
        <w:pStyle w:val="Citadestacada"/>
        <w:rPr>
          <w:rFonts w:ascii="gobCL" w:hAnsi="gobCL"/>
          <w:i w:val="0"/>
          <w:sz w:val="20"/>
        </w:rPr>
      </w:pPr>
      <w:bookmarkStart w:id="10" w:name="_Toc375831906"/>
      <w:r w:rsidRPr="0051374C">
        <w:rPr>
          <w:rFonts w:ascii="gobCL" w:hAnsi="gobCL"/>
          <w:i w:val="0"/>
          <w:sz w:val="20"/>
        </w:rPr>
        <w:t>TABLA N°1 VIGENCIA DE LAS ERD</w:t>
      </w:r>
      <w:bookmarkEnd w:id="10"/>
    </w:p>
    <w:p w14:paraId="46CC47E2" w14:textId="5BB618FB" w:rsidR="00FF72E9" w:rsidRPr="0038447F" w:rsidRDefault="00FF72E9" w:rsidP="00FF72E9">
      <w:pPr>
        <w:jc w:val="center"/>
        <w:rPr>
          <w:rFonts w:ascii="gobCL" w:hAnsi="gobCL"/>
          <w:bCs/>
          <w:lang w:val="es-ES"/>
        </w:rPr>
      </w:pPr>
      <w:r w:rsidRPr="0038447F">
        <w:rPr>
          <w:rFonts w:ascii="gobCL" w:hAnsi="gobCL"/>
          <w:bCs/>
          <w:noProof/>
          <w:lang w:eastAsia="es-CL"/>
        </w:rPr>
        <w:drawing>
          <wp:inline distT="0" distB="0" distL="0" distR="0" wp14:anchorId="6AE47C06" wp14:editId="209E9439">
            <wp:extent cx="3181350" cy="28194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85857" cy="2823394"/>
                    </a:xfrm>
                    <a:prstGeom prst="rect">
                      <a:avLst/>
                    </a:prstGeom>
                    <a:noFill/>
                  </pic:spPr>
                </pic:pic>
              </a:graphicData>
            </a:graphic>
          </wp:inline>
        </w:drawing>
      </w:r>
    </w:p>
    <w:p w14:paraId="057C9435" w14:textId="77777777" w:rsidR="005C20AB" w:rsidRDefault="005C20AB" w:rsidP="00AD6213">
      <w:pPr>
        <w:ind w:left="360"/>
        <w:jc w:val="both"/>
        <w:rPr>
          <w:rFonts w:ascii="gobCL" w:hAnsi="gobCL"/>
          <w:sz w:val="20"/>
        </w:rPr>
      </w:pPr>
    </w:p>
    <w:p w14:paraId="303048EC" w14:textId="77777777" w:rsidR="005C20AB" w:rsidRDefault="005C20AB" w:rsidP="00AD6213">
      <w:pPr>
        <w:ind w:left="360"/>
        <w:jc w:val="both"/>
        <w:rPr>
          <w:rFonts w:ascii="gobCL" w:hAnsi="gobCL"/>
          <w:sz w:val="20"/>
        </w:rPr>
      </w:pPr>
    </w:p>
    <w:p w14:paraId="76685C1B" w14:textId="2597B205" w:rsidR="00F171C1" w:rsidRDefault="00722903" w:rsidP="005C20AB">
      <w:pPr>
        <w:spacing w:after="0" w:line="240" w:lineRule="auto"/>
        <w:jc w:val="both"/>
        <w:rPr>
          <w:rFonts w:ascii="gobCL" w:hAnsi="gobCL"/>
          <w:sz w:val="20"/>
        </w:rPr>
      </w:pPr>
      <w:r w:rsidRPr="0038447F">
        <w:rPr>
          <w:rFonts w:ascii="gobCL" w:hAnsi="gobCL"/>
          <w:sz w:val="20"/>
        </w:rPr>
        <w:t>En este proceso</w:t>
      </w:r>
      <w:r w:rsidR="00F27938" w:rsidRPr="0038447F">
        <w:rPr>
          <w:rFonts w:ascii="gobCL" w:hAnsi="gobCL"/>
          <w:sz w:val="20"/>
        </w:rPr>
        <w:t xml:space="preserve"> las ERD, como instrumentos regionales de orden </w:t>
      </w:r>
      <w:r w:rsidR="001B17A7" w:rsidRPr="0038447F">
        <w:rPr>
          <w:rFonts w:ascii="gobCL" w:hAnsi="gobCL"/>
          <w:sz w:val="20"/>
        </w:rPr>
        <w:t>estratégico</w:t>
      </w:r>
      <w:r w:rsidR="00F27938" w:rsidRPr="0038447F">
        <w:rPr>
          <w:rFonts w:ascii="gobCL" w:hAnsi="gobCL"/>
          <w:sz w:val="20"/>
        </w:rPr>
        <w:t xml:space="preserve"> y de largo plazo, encabezan </w:t>
      </w:r>
      <w:r w:rsidR="00A029F4" w:rsidRPr="0038447F">
        <w:rPr>
          <w:rFonts w:ascii="gobCL" w:hAnsi="gobCL"/>
          <w:sz w:val="20"/>
        </w:rPr>
        <w:t>el Sistema Regional de Pla</w:t>
      </w:r>
      <w:r w:rsidR="00A5312B" w:rsidRPr="0038447F">
        <w:rPr>
          <w:rFonts w:ascii="gobCL" w:hAnsi="gobCL"/>
          <w:sz w:val="20"/>
        </w:rPr>
        <w:t xml:space="preserve">nificación </w:t>
      </w:r>
      <w:r w:rsidR="00F171C1" w:rsidRPr="0038447F">
        <w:rPr>
          <w:rFonts w:ascii="gobCL" w:hAnsi="gobCL"/>
          <w:sz w:val="20"/>
        </w:rPr>
        <w:t xml:space="preserve">(SRP) </w:t>
      </w:r>
      <w:r w:rsidR="00A5312B" w:rsidRPr="0038447F">
        <w:rPr>
          <w:rFonts w:ascii="gobCL" w:hAnsi="gobCL"/>
          <w:sz w:val="20"/>
        </w:rPr>
        <w:t>y su sentido</w:t>
      </w:r>
      <w:r w:rsidR="00F171C1" w:rsidRPr="0038447F">
        <w:rPr>
          <w:rFonts w:ascii="gobCL" w:hAnsi="gobCL"/>
          <w:sz w:val="20"/>
        </w:rPr>
        <w:t xml:space="preserve"> y utilidad se expresa </w:t>
      </w:r>
      <w:r w:rsidR="00F27938" w:rsidRPr="0038447F">
        <w:rPr>
          <w:rFonts w:ascii="gobCL" w:hAnsi="gobCL"/>
          <w:sz w:val="20"/>
        </w:rPr>
        <w:t xml:space="preserve">táctica y operacionalmente </w:t>
      </w:r>
      <w:r w:rsidR="001B17A7" w:rsidRPr="0038447F">
        <w:rPr>
          <w:rFonts w:ascii="gobCL" w:hAnsi="gobCL"/>
          <w:sz w:val="20"/>
        </w:rPr>
        <w:t>a través</w:t>
      </w:r>
      <w:r w:rsidR="00F171C1" w:rsidRPr="0038447F">
        <w:rPr>
          <w:rFonts w:ascii="gobCL" w:hAnsi="gobCL"/>
          <w:sz w:val="20"/>
        </w:rPr>
        <w:t xml:space="preserve"> de otros </w:t>
      </w:r>
      <w:r w:rsidR="001B17A7" w:rsidRPr="0038447F">
        <w:rPr>
          <w:rFonts w:ascii="gobCL" w:hAnsi="gobCL"/>
          <w:sz w:val="20"/>
        </w:rPr>
        <w:t>instrumentos</w:t>
      </w:r>
      <w:r w:rsidR="00F171C1" w:rsidRPr="0038447F">
        <w:rPr>
          <w:rFonts w:ascii="gobCL" w:hAnsi="gobCL"/>
          <w:sz w:val="20"/>
        </w:rPr>
        <w:t xml:space="preserve"> que la complem</w:t>
      </w:r>
      <w:r w:rsidR="00071125" w:rsidRPr="0038447F">
        <w:rPr>
          <w:rFonts w:ascii="gobCL" w:hAnsi="gobCL"/>
          <w:sz w:val="20"/>
        </w:rPr>
        <w:t>entan e implementan como son el Plan</w:t>
      </w:r>
      <w:r w:rsidR="00F171C1" w:rsidRPr="0038447F">
        <w:rPr>
          <w:rFonts w:ascii="gobCL" w:hAnsi="gobCL"/>
          <w:sz w:val="20"/>
        </w:rPr>
        <w:t xml:space="preserve"> Regi</w:t>
      </w:r>
      <w:r w:rsidR="00071125" w:rsidRPr="0038447F">
        <w:rPr>
          <w:rFonts w:ascii="gobCL" w:hAnsi="gobCL"/>
          <w:sz w:val="20"/>
        </w:rPr>
        <w:t>onal</w:t>
      </w:r>
      <w:r w:rsidR="00F171C1" w:rsidRPr="0038447F">
        <w:rPr>
          <w:rFonts w:ascii="gobCL" w:hAnsi="gobCL"/>
          <w:sz w:val="20"/>
        </w:rPr>
        <w:t xml:space="preserve"> de Ordenamiento Territorial </w:t>
      </w:r>
      <w:r w:rsidR="00990B34" w:rsidRPr="0038447F">
        <w:rPr>
          <w:rFonts w:ascii="gobCL" w:hAnsi="gobCL"/>
          <w:sz w:val="20"/>
        </w:rPr>
        <w:t xml:space="preserve">(PROT) </w:t>
      </w:r>
      <w:r w:rsidR="00F171C1" w:rsidRPr="0038447F">
        <w:rPr>
          <w:rFonts w:ascii="gobCL" w:hAnsi="gobCL"/>
          <w:sz w:val="20"/>
        </w:rPr>
        <w:t>y las Políticas Públicas Regionales</w:t>
      </w:r>
      <w:r w:rsidR="00990B34" w:rsidRPr="0038447F">
        <w:rPr>
          <w:rFonts w:ascii="gobCL" w:hAnsi="gobCL"/>
          <w:sz w:val="20"/>
        </w:rPr>
        <w:t xml:space="preserve"> (PPR)</w:t>
      </w:r>
      <w:r w:rsidR="001F7A22" w:rsidRPr="0038447F">
        <w:rPr>
          <w:rFonts w:ascii="gobCL" w:hAnsi="gobCL"/>
          <w:sz w:val="20"/>
        </w:rPr>
        <w:t xml:space="preserve">, </w:t>
      </w:r>
      <w:r w:rsidR="001B17A7" w:rsidRPr="0038447F">
        <w:rPr>
          <w:rFonts w:ascii="gobCL" w:hAnsi="gobCL"/>
          <w:sz w:val="20"/>
        </w:rPr>
        <w:t>así</w:t>
      </w:r>
      <w:r w:rsidR="001F7A22" w:rsidRPr="0038447F">
        <w:rPr>
          <w:rFonts w:ascii="gobCL" w:hAnsi="gobCL"/>
          <w:sz w:val="20"/>
        </w:rPr>
        <w:t xml:space="preserve"> como </w:t>
      </w:r>
      <w:r w:rsidR="00F27863" w:rsidRPr="0038447F">
        <w:rPr>
          <w:rFonts w:ascii="gobCL" w:hAnsi="gobCL"/>
          <w:sz w:val="20"/>
        </w:rPr>
        <w:t>mediante</w:t>
      </w:r>
      <w:r w:rsidR="00F171C1" w:rsidRPr="0038447F">
        <w:rPr>
          <w:rFonts w:ascii="gobCL" w:hAnsi="gobCL"/>
          <w:sz w:val="20"/>
        </w:rPr>
        <w:t xml:space="preserve"> la gestión de los procesos de Inversión </w:t>
      </w:r>
      <w:r w:rsidR="001B17A7" w:rsidRPr="0038447F">
        <w:rPr>
          <w:rFonts w:ascii="gobCL" w:hAnsi="gobCL"/>
          <w:sz w:val="20"/>
        </w:rPr>
        <w:t>Pública</w:t>
      </w:r>
      <w:r w:rsidR="00F171C1" w:rsidRPr="0038447F">
        <w:rPr>
          <w:rFonts w:ascii="gobCL" w:hAnsi="gobCL"/>
          <w:sz w:val="20"/>
        </w:rPr>
        <w:t xml:space="preserve"> y Coordinación </w:t>
      </w:r>
      <w:r w:rsidR="001F7A22" w:rsidRPr="0038447F">
        <w:rPr>
          <w:rFonts w:ascii="gobCL" w:hAnsi="gobCL"/>
          <w:sz w:val="20"/>
        </w:rPr>
        <w:t xml:space="preserve">Interinstitucional de mediano </w:t>
      </w:r>
      <w:r w:rsidR="00F27863" w:rsidRPr="0038447F">
        <w:rPr>
          <w:rFonts w:ascii="gobCL" w:hAnsi="gobCL"/>
          <w:sz w:val="20"/>
        </w:rPr>
        <w:t xml:space="preserve">y corto </w:t>
      </w:r>
      <w:r w:rsidR="001F7A22" w:rsidRPr="0038447F">
        <w:rPr>
          <w:rFonts w:ascii="gobCL" w:hAnsi="gobCL"/>
          <w:sz w:val="20"/>
        </w:rPr>
        <w:t xml:space="preserve">plazo </w:t>
      </w:r>
      <w:r w:rsidR="00F171C1" w:rsidRPr="0038447F">
        <w:rPr>
          <w:rFonts w:ascii="gobCL" w:hAnsi="gobCL"/>
          <w:sz w:val="20"/>
        </w:rPr>
        <w:t>que lidera el Gobierno Regional</w:t>
      </w:r>
      <w:r w:rsidR="00990B34" w:rsidRPr="0038447F">
        <w:rPr>
          <w:rFonts w:ascii="gobCL" w:hAnsi="gobCL"/>
          <w:sz w:val="20"/>
        </w:rPr>
        <w:t xml:space="preserve">, </w:t>
      </w:r>
      <w:r w:rsidR="00F27863" w:rsidRPr="0038447F">
        <w:rPr>
          <w:rFonts w:ascii="gobCL" w:hAnsi="gobCL"/>
          <w:sz w:val="20"/>
        </w:rPr>
        <w:t>y que se expresan mediante la suscripción de Convenios de P</w:t>
      </w:r>
      <w:r w:rsidR="00990B34" w:rsidRPr="0038447F">
        <w:rPr>
          <w:rFonts w:ascii="gobCL" w:hAnsi="gobCL"/>
          <w:sz w:val="20"/>
        </w:rPr>
        <w:t>rogramación</w:t>
      </w:r>
      <w:r w:rsidR="00F27863" w:rsidRPr="0038447F">
        <w:rPr>
          <w:rFonts w:ascii="gobCL" w:hAnsi="gobCL"/>
          <w:sz w:val="20"/>
        </w:rPr>
        <w:t xml:space="preserve">, la gestión del presupuesto del FNDR </w:t>
      </w:r>
      <w:r w:rsidR="00990B34" w:rsidRPr="0038447F">
        <w:rPr>
          <w:rFonts w:ascii="gobCL" w:hAnsi="gobCL"/>
          <w:sz w:val="20"/>
        </w:rPr>
        <w:t xml:space="preserve"> y la formulación del Anteproyecto Regional de Inversiones (ARI) y el Programa Público de </w:t>
      </w:r>
      <w:r w:rsidR="001B17A7" w:rsidRPr="0038447F">
        <w:rPr>
          <w:rFonts w:ascii="gobCL" w:hAnsi="gobCL"/>
          <w:sz w:val="20"/>
        </w:rPr>
        <w:t>Inversión</w:t>
      </w:r>
      <w:r w:rsidR="00990B34" w:rsidRPr="0038447F">
        <w:rPr>
          <w:rFonts w:ascii="gobCL" w:hAnsi="gobCL"/>
          <w:sz w:val="20"/>
        </w:rPr>
        <w:t xml:space="preserve"> Regional (PROPIR).</w:t>
      </w:r>
    </w:p>
    <w:p w14:paraId="47953E56" w14:textId="77777777" w:rsidR="005C20AB" w:rsidRPr="0038447F" w:rsidRDefault="005C20AB" w:rsidP="005C20AB">
      <w:pPr>
        <w:spacing w:after="0" w:line="240" w:lineRule="auto"/>
        <w:jc w:val="both"/>
        <w:rPr>
          <w:rFonts w:ascii="gobCL" w:hAnsi="gobCL"/>
          <w:sz w:val="20"/>
        </w:rPr>
      </w:pPr>
    </w:p>
    <w:p w14:paraId="6711388F" w14:textId="026B9987" w:rsidR="00F171C1" w:rsidRDefault="00F27863" w:rsidP="005C20AB">
      <w:pPr>
        <w:spacing w:after="0" w:line="240" w:lineRule="auto"/>
        <w:jc w:val="both"/>
        <w:rPr>
          <w:rFonts w:ascii="gobCL" w:hAnsi="gobCL"/>
          <w:sz w:val="20"/>
        </w:rPr>
      </w:pPr>
      <w:r w:rsidRPr="0038447F">
        <w:rPr>
          <w:rFonts w:ascii="gobCL" w:hAnsi="gobCL"/>
          <w:sz w:val="20"/>
        </w:rPr>
        <w:lastRenderedPageBreak/>
        <w:t>En</w:t>
      </w:r>
      <w:r w:rsidR="009A27E1" w:rsidRPr="0038447F">
        <w:rPr>
          <w:rFonts w:ascii="gobCL" w:hAnsi="gobCL"/>
          <w:sz w:val="20"/>
        </w:rPr>
        <w:t xml:space="preserve"> el contexto nacional</w:t>
      </w:r>
      <w:r w:rsidRPr="0038447F">
        <w:rPr>
          <w:rFonts w:ascii="gobCL" w:hAnsi="gobCL"/>
          <w:sz w:val="20"/>
        </w:rPr>
        <w:t xml:space="preserve"> </w:t>
      </w:r>
      <w:r w:rsidR="009A27E1" w:rsidRPr="0038447F">
        <w:rPr>
          <w:rFonts w:ascii="gobCL" w:hAnsi="gobCL"/>
          <w:sz w:val="20"/>
        </w:rPr>
        <w:t>y tal como establece la ley</w:t>
      </w:r>
      <w:r w:rsidR="009A27E1" w:rsidRPr="0038447F">
        <w:rPr>
          <w:rStyle w:val="Refdenotaalpie"/>
          <w:rFonts w:ascii="gobCL" w:hAnsi="gobCL"/>
          <w:sz w:val="20"/>
        </w:rPr>
        <w:footnoteReference w:id="1"/>
      </w:r>
      <w:r w:rsidR="009A27E1" w:rsidRPr="0038447F">
        <w:rPr>
          <w:rFonts w:ascii="gobCL" w:hAnsi="gobCL"/>
          <w:sz w:val="20"/>
        </w:rPr>
        <w:t xml:space="preserve">  la </w:t>
      </w:r>
      <w:r w:rsidR="001B17A7" w:rsidRPr="0038447F">
        <w:rPr>
          <w:rFonts w:ascii="gobCL" w:hAnsi="gobCL"/>
          <w:sz w:val="20"/>
        </w:rPr>
        <w:t>aplicación</w:t>
      </w:r>
      <w:r w:rsidR="009A27E1" w:rsidRPr="0038447F">
        <w:rPr>
          <w:rFonts w:ascii="gobCL" w:hAnsi="gobCL"/>
          <w:sz w:val="20"/>
        </w:rPr>
        <w:t xml:space="preserve"> de la competencia de </w:t>
      </w:r>
      <w:r w:rsidR="001B17A7" w:rsidRPr="0038447F">
        <w:rPr>
          <w:rFonts w:ascii="gobCL" w:hAnsi="gobCL"/>
          <w:sz w:val="20"/>
        </w:rPr>
        <w:t>planificación</w:t>
      </w:r>
      <w:r w:rsidR="009A27E1" w:rsidRPr="0038447F">
        <w:rPr>
          <w:rFonts w:ascii="gobCL" w:hAnsi="gobCL"/>
          <w:sz w:val="20"/>
        </w:rPr>
        <w:t xml:space="preserve"> del GORE debe enmarcarse en el p</w:t>
      </w:r>
      <w:r w:rsidRPr="0038447F">
        <w:rPr>
          <w:rFonts w:ascii="gobCL" w:hAnsi="gobCL"/>
          <w:sz w:val="20"/>
        </w:rPr>
        <w:t xml:space="preserve">roceso de formulación del Presupuesto de la Nación y de la </w:t>
      </w:r>
      <w:r w:rsidR="001B17A7" w:rsidRPr="0038447F">
        <w:rPr>
          <w:rFonts w:ascii="gobCL" w:hAnsi="gobCL"/>
          <w:sz w:val="20"/>
        </w:rPr>
        <w:t>Política</w:t>
      </w:r>
      <w:r w:rsidRPr="0038447F">
        <w:rPr>
          <w:rFonts w:ascii="gobCL" w:hAnsi="gobCL"/>
          <w:sz w:val="20"/>
        </w:rPr>
        <w:t xml:space="preserve"> Nacional de Desarrollo, </w:t>
      </w:r>
      <w:r w:rsidR="001B17A7" w:rsidRPr="0038447F">
        <w:rPr>
          <w:rFonts w:ascii="gobCL" w:hAnsi="gobCL"/>
          <w:sz w:val="20"/>
        </w:rPr>
        <w:t>así</w:t>
      </w:r>
      <w:r w:rsidRPr="0038447F">
        <w:rPr>
          <w:rFonts w:ascii="gobCL" w:hAnsi="gobCL"/>
          <w:sz w:val="20"/>
        </w:rPr>
        <w:t xml:space="preserve"> como para el contexto subregional </w:t>
      </w:r>
      <w:r w:rsidR="009A27E1" w:rsidRPr="0038447F">
        <w:rPr>
          <w:rFonts w:ascii="gobCL" w:hAnsi="gobCL"/>
          <w:sz w:val="20"/>
        </w:rPr>
        <w:t>ponerse a disposición de los p</w:t>
      </w:r>
      <w:r w:rsidRPr="0038447F">
        <w:rPr>
          <w:rFonts w:ascii="gobCL" w:hAnsi="gobCL"/>
          <w:sz w:val="20"/>
        </w:rPr>
        <w:t xml:space="preserve">rocesos de planificación del nivel comunal que se traducen </w:t>
      </w:r>
      <w:r w:rsidR="00CD350E" w:rsidRPr="0038447F">
        <w:rPr>
          <w:rFonts w:ascii="gobCL" w:hAnsi="gobCL"/>
          <w:sz w:val="20"/>
        </w:rPr>
        <w:t xml:space="preserve">principalmente </w:t>
      </w:r>
      <w:r w:rsidRPr="0038447F">
        <w:rPr>
          <w:rFonts w:ascii="gobCL" w:hAnsi="gobCL"/>
          <w:sz w:val="20"/>
        </w:rPr>
        <w:t>en la elaboración de los</w:t>
      </w:r>
      <w:r w:rsidR="009A27E1" w:rsidRPr="0038447F">
        <w:rPr>
          <w:rFonts w:ascii="gobCL" w:hAnsi="gobCL"/>
          <w:sz w:val="20"/>
        </w:rPr>
        <w:t xml:space="preserve"> Planes Comunales de Desarrollo</w:t>
      </w:r>
      <w:r w:rsidRPr="0038447F">
        <w:rPr>
          <w:rFonts w:ascii="gobCL" w:hAnsi="gobCL"/>
          <w:sz w:val="20"/>
        </w:rPr>
        <w:t xml:space="preserve"> </w:t>
      </w:r>
      <w:r w:rsidR="009A27E1" w:rsidRPr="0038447F">
        <w:rPr>
          <w:rFonts w:ascii="gobCL" w:hAnsi="gobCL"/>
          <w:sz w:val="20"/>
        </w:rPr>
        <w:t>(</w:t>
      </w:r>
      <w:r w:rsidRPr="0038447F">
        <w:rPr>
          <w:rFonts w:ascii="gobCL" w:hAnsi="gobCL"/>
          <w:sz w:val="20"/>
        </w:rPr>
        <w:t>P</w:t>
      </w:r>
      <w:r w:rsidR="009A27E1" w:rsidRPr="0038447F">
        <w:rPr>
          <w:rFonts w:ascii="gobCL" w:hAnsi="gobCL"/>
          <w:sz w:val="20"/>
        </w:rPr>
        <w:t>ladeco).</w:t>
      </w:r>
    </w:p>
    <w:p w14:paraId="74ED707C" w14:textId="77777777" w:rsidR="0038447F" w:rsidRPr="0051374C" w:rsidRDefault="0038447F" w:rsidP="00AD6213">
      <w:pPr>
        <w:ind w:left="360"/>
        <w:jc w:val="both"/>
        <w:rPr>
          <w:rFonts w:ascii="gobCL" w:hAnsi="gobCL"/>
          <w:sz w:val="18"/>
        </w:rPr>
      </w:pPr>
    </w:p>
    <w:p w14:paraId="680A4658" w14:textId="3DACC188" w:rsidR="00E11CE6" w:rsidRPr="0051374C" w:rsidRDefault="0051374C" w:rsidP="00A05E17">
      <w:pPr>
        <w:pStyle w:val="Citadestacada"/>
        <w:spacing w:before="0" w:after="0"/>
        <w:ind w:left="0" w:right="0"/>
        <w:rPr>
          <w:rFonts w:ascii="gobCL" w:hAnsi="gobCL"/>
          <w:i w:val="0"/>
          <w:sz w:val="20"/>
        </w:rPr>
      </w:pPr>
      <w:bookmarkStart w:id="11" w:name="_Toc375831907"/>
      <w:r w:rsidRPr="0051374C">
        <w:rPr>
          <w:rFonts w:ascii="gobCL" w:hAnsi="gobCL"/>
          <w:i w:val="0"/>
          <w:sz w:val="20"/>
        </w:rPr>
        <w:t>TABLA N° 2 MODELO DE GESTIÓN DEL SISTEMA REGIONAL DE PLANIFICACIÓN</w:t>
      </w:r>
      <w:bookmarkEnd w:id="11"/>
    </w:p>
    <w:p w14:paraId="52D74159" w14:textId="23917288" w:rsidR="000935FE" w:rsidRPr="0038447F" w:rsidRDefault="000935FE" w:rsidP="000935FE">
      <w:pPr>
        <w:jc w:val="center"/>
        <w:rPr>
          <w:rFonts w:ascii="gobCL" w:hAnsi="gobCL"/>
          <w:lang w:val="es-ES"/>
        </w:rPr>
      </w:pPr>
      <w:r w:rsidRPr="0038447F">
        <w:rPr>
          <w:rFonts w:ascii="gobCL" w:hAnsi="gobCL"/>
          <w:noProof/>
          <w:lang w:eastAsia="es-CL"/>
        </w:rPr>
        <w:drawing>
          <wp:inline distT="0" distB="0" distL="0" distR="0" wp14:anchorId="674B619E" wp14:editId="7DB05E24">
            <wp:extent cx="4908176" cy="3408655"/>
            <wp:effectExtent l="0" t="0" r="6985"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12283" cy="3411508"/>
                    </a:xfrm>
                    <a:prstGeom prst="rect">
                      <a:avLst/>
                    </a:prstGeom>
                    <a:noFill/>
                  </pic:spPr>
                </pic:pic>
              </a:graphicData>
            </a:graphic>
          </wp:inline>
        </w:drawing>
      </w:r>
    </w:p>
    <w:p w14:paraId="75EA41BA" w14:textId="77777777" w:rsidR="00A05E17" w:rsidRDefault="00A05E17" w:rsidP="00AD6213">
      <w:pPr>
        <w:ind w:left="360"/>
        <w:jc w:val="both"/>
        <w:rPr>
          <w:rFonts w:ascii="gobCL" w:hAnsi="gobCL"/>
          <w:sz w:val="20"/>
        </w:rPr>
      </w:pPr>
    </w:p>
    <w:p w14:paraId="3177A3F8" w14:textId="4337AC0B" w:rsidR="00B92705" w:rsidRDefault="001F7A22" w:rsidP="005C20AB">
      <w:pPr>
        <w:spacing w:after="0" w:line="240" w:lineRule="auto"/>
        <w:jc w:val="both"/>
        <w:rPr>
          <w:rFonts w:ascii="gobCL" w:hAnsi="gobCL"/>
          <w:sz w:val="20"/>
        </w:rPr>
      </w:pPr>
      <w:r w:rsidRPr="00795AF9">
        <w:rPr>
          <w:rFonts w:ascii="gobCL" w:hAnsi="gobCL"/>
          <w:sz w:val="20"/>
        </w:rPr>
        <w:t>Por ende l</w:t>
      </w:r>
      <w:r w:rsidR="00F171C1" w:rsidRPr="00795AF9">
        <w:rPr>
          <w:rFonts w:ascii="gobCL" w:hAnsi="gobCL"/>
          <w:sz w:val="20"/>
        </w:rPr>
        <w:t xml:space="preserve">a relevancia de las ERD como parte de </w:t>
      </w:r>
      <w:r w:rsidRPr="00795AF9">
        <w:rPr>
          <w:rFonts w:ascii="gobCL" w:hAnsi="gobCL"/>
          <w:sz w:val="20"/>
        </w:rPr>
        <w:t xml:space="preserve">este conjunto de instrumentos y procesos </w:t>
      </w:r>
      <w:r w:rsidR="00A029F4" w:rsidRPr="00795AF9">
        <w:rPr>
          <w:rFonts w:ascii="gobCL" w:hAnsi="gobCL"/>
          <w:sz w:val="20"/>
        </w:rPr>
        <w:t xml:space="preserve">reside </w:t>
      </w:r>
      <w:r w:rsidR="00B51F74" w:rsidRPr="00795AF9">
        <w:rPr>
          <w:rFonts w:ascii="gobCL" w:hAnsi="gobCL"/>
          <w:sz w:val="20"/>
        </w:rPr>
        <w:t xml:space="preserve">en </w:t>
      </w:r>
      <w:r w:rsidR="00A029F4" w:rsidRPr="00795AF9">
        <w:rPr>
          <w:rFonts w:ascii="gobCL" w:hAnsi="gobCL"/>
          <w:sz w:val="20"/>
        </w:rPr>
        <w:t xml:space="preserve">su capacidad de orientar la acción de los servicios públicos en el territorio, asignar y potenciar el uso de los recursos de inversión de decisión regional y </w:t>
      </w:r>
      <w:r w:rsidR="00A5312B" w:rsidRPr="00795AF9">
        <w:rPr>
          <w:rFonts w:ascii="gobCL" w:hAnsi="gobCL"/>
          <w:sz w:val="20"/>
        </w:rPr>
        <w:t>de</w:t>
      </w:r>
      <w:r w:rsidR="00A029F4" w:rsidRPr="00795AF9">
        <w:rPr>
          <w:rFonts w:ascii="gobCL" w:hAnsi="gobCL"/>
          <w:sz w:val="20"/>
        </w:rPr>
        <w:t xml:space="preserve"> favorecer  la articulación </w:t>
      </w:r>
      <w:r w:rsidR="009A27E1" w:rsidRPr="00795AF9">
        <w:rPr>
          <w:rFonts w:ascii="gobCL" w:hAnsi="gobCL"/>
          <w:sz w:val="20"/>
        </w:rPr>
        <w:t xml:space="preserve">tanto </w:t>
      </w:r>
      <w:r w:rsidR="00A029F4" w:rsidRPr="00795AF9">
        <w:rPr>
          <w:rFonts w:ascii="gobCL" w:hAnsi="gobCL"/>
          <w:sz w:val="20"/>
        </w:rPr>
        <w:t>entre los niv</w:t>
      </w:r>
      <w:r w:rsidR="009A27E1" w:rsidRPr="00795AF9">
        <w:rPr>
          <w:rFonts w:ascii="gobCL" w:hAnsi="gobCL"/>
          <w:sz w:val="20"/>
        </w:rPr>
        <w:t xml:space="preserve">eles nacional, regional y local; como </w:t>
      </w:r>
      <w:r w:rsidR="00A029F4" w:rsidRPr="00795AF9">
        <w:rPr>
          <w:rFonts w:ascii="gobCL" w:hAnsi="gobCL"/>
          <w:sz w:val="20"/>
        </w:rPr>
        <w:t>entre los actores públicos y privados en el territorio</w:t>
      </w:r>
      <w:r w:rsidR="002F7A04" w:rsidRPr="00795AF9">
        <w:rPr>
          <w:rFonts w:ascii="gobCL" w:hAnsi="gobCL"/>
          <w:sz w:val="20"/>
        </w:rPr>
        <w:footnoteReference w:id="2"/>
      </w:r>
      <w:r w:rsidR="00B92705" w:rsidRPr="00795AF9">
        <w:rPr>
          <w:rFonts w:ascii="gobCL" w:hAnsi="gobCL"/>
          <w:sz w:val="20"/>
        </w:rPr>
        <w:t xml:space="preserve"> </w:t>
      </w:r>
    </w:p>
    <w:p w14:paraId="49CFEEF2" w14:textId="77777777" w:rsidR="005C20AB" w:rsidRPr="00795AF9" w:rsidRDefault="005C20AB" w:rsidP="005C20AB">
      <w:pPr>
        <w:spacing w:after="0" w:line="240" w:lineRule="auto"/>
        <w:jc w:val="both"/>
        <w:rPr>
          <w:rFonts w:ascii="gobCL" w:hAnsi="gobCL"/>
          <w:sz w:val="20"/>
        </w:rPr>
      </w:pPr>
    </w:p>
    <w:p w14:paraId="616AFAF0" w14:textId="3BF9D48A" w:rsidR="00AD6213" w:rsidRPr="00795AF9" w:rsidRDefault="00004492" w:rsidP="005C20AB">
      <w:pPr>
        <w:spacing w:after="0" w:line="240" w:lineRule="auto"/>
        <w:jc w:val="both"/>
        <w:rPr>
          <w:rFonts w:ascii="gobCL" w:hAnsi="gobCL"/>
          <w:sz w:val="20"/>
        </w:rPr>
      </w:pPr>
      <w:r w:rsidRPr="00795AF9">
        <w:rPr>
          <w:rFonts w:ascii="gobCL" w:hAnsi="gobCL"/>
          <w:sz w:val="20"/>
        </w:rPr>
        <w:t>Concluida</w:t>
      </w:r>
      <w:r w:rsidR="00B51F74" w:rsidRPr="00795AF9">
        <w:rPr>
          <w:rFonts w:ascii="gobCL" w:hAnsi="gobCL"/>
          <w:sz w:val="20"/>
        </w:rPr>
        <w:t xml:space="preserve"> en diciembre de 2012 la elaboración de las ERDs por los </w:t>
      </w:r>
      <w:r w:rsidR="0038447F" w:rsidRPr="00795AF9">
        <w:rPr>
          <w:rFonts w:ascii="gobCL" w:hAnsi="gobCL"/>
          <w:sz w:val="20"/>
        </w:rPr>
        <w:t>GORE, en</w:t>
      </w:r>
      <w:r w:rsidR="00F27938" w:rsidRPr="00795AF9">
        <w:rPr>
          <w:rFonts w:ascii="gobCL" w:hAnsi="gobCL"/>
          <w:sz w:val="20"/>
        </w:rPr>
        <w:t xml:space="preserve"> lo que sigue se presenta los resultados de </w:t>
      </w:r>
      <w:r w:rsidR="00B51F74" w:rsidRPr="00795AF9">
        <w:rPr>
          <w:rFonts w:ascii="gobCL" w:hAnsi="gobCL"/>
          <w:sz w:val="20"/>
        </w:rPr>
        <w:t>la</w:t>
      </w:r>
      <w:r w:rsidR="00F27938" w:rsidRPr="00795AF9">
        <w:rPr>
          <w:rFonts w:ascii="gobCL" w:hAnsi="gobCL"/>
          <w:sz w:val="20"/>
        </w:rPr>
        <w:t xml:space="preserve"> sistematización de esta</w:t>
      </w:r>
      <w:r w:rsidR="00B51F74" w:rsidRPr="00795AF9">
        <w:rPr>
          <w:rFonts w:ascii="gobCL" w:hAnsi="gobCL"/>
          <w:sz w:val="20"/>
        </w:rPr>
        <w:t>s</w:t>
      </w:r>
      <w:r w:rsidR="00F27938" w:rsidRPr="00795AF9">
        <w:rPr>
          <w:rFonts w:ascii="gobCL" w:hAnsi="gobCL"/>
          <w:sz w:val="20"/>
        </w:rPr>
        <w:t xml:space="preserve"> </w:t>
      </w:r>
      <w:r w:rsidR="00B51F74" w:rsidRPr="00795AF9">
        <w:rPr>
          <w:rFonts w:ascii="gobCL" w:hAnsi="gobCL"/>
          <w:sz w:val="20"/>
        </w:rPr>
        <w:t xml:space="preserve">15 </w:t>
      </w:r>
      <w:r w:rsidR="009A27E1" w:rsidRPr="00795AF9">
        <w:rPr>
          <w:rFonts w:ascii="gobCL" w:hAnsi="gobCL"/>
          <w:sz w:val="20"/>
        </w:rPr>
        <w:t xml:space="preserve">ERD. Ejercicio analítico </w:t>
      </w:r>
      <w:r w:rsidR="00B7312B" w:rsidRPr="00795AF9">
        <w:rPr>
          <w:rFonts w:ascii="gobCL" w:hAnsi="gobCL"/>
          <w:sz w:val="20"/>
        </w:rPr>
        <w:t>guiado por</w:t>
      </w:r>
      <w:r w:rsidR="00B51F74" w:rsidRPr="00795AF9">
        <w:rPr>
          <w:rFonts w:ascii="gobCL" w:hAnsi="gobCL"/>
          <w:sz w:val="20"/>
        </w:rPr>
        <w:t xml:space="preserve"> un doble </w:t>
      </w:r>
      <w:r w:rsidR="001B17A7" w:rsidRPr="00795AF9">
        <w:rPr>
          <w:rFonts w:ascii="gobCL" w:hAnsi="gobCL"/>
          <w:sz w:val="20"/>
        </w:rPr>
        <w:t>propósito</w:t>
      </w:r>
      <w:r w:rsidR="00AD6213" w:rsidRPr="00795AF9">
        <w:rPr>
          <w:rFonts w:ascii="gobCL" w:hAnsi="gobCL"/>
          <w:sz w:val="20"/>
        </w:rPr>
        <w:t>.</w:t>
      </w:r>
    </w:p>
    <w:p w14:paraId="2CEDD1B5" w14:textId="25386CB7" w:rsidR="00AD6213" w:rsidRDefault="00AD6213" w:rsidP="005C20AB">
      <w:pPr>
        <w:spacing w:after="0" w:line="240" w:lineRule="auto"/>
        <w:jc w:val="both"/>
        <w:rPr>
          <w:rFonts w:ascii="gobCL" w:hAnsi="gobCL"/>
          <w:sz w:val="20"/>
        </w:rPr>
      </w:pPr>
      <w:r w:rsidRPr="00795AF9">
        <w:rPr>
          <w:rFonts w:ascii="gobCL" w:hAnsi="gobCL"/>
          <w:sz w:val="20"/>
        </w:rPr>
        <w:t>P</w:t>
      </w:r>
      <w:r w:rsidR="00B51F74" w:rsidRPr="00795AF9">
        <w:rPr>
          <w:rFonts w:ascii="gobCL" w:hAnsi="gobCL"/>
          <w:sz w:val="20"/>
        </w:rPr>
        <w:t xml:space="preserve">or una </w:t>
      </w:r>
      <w:r w:rsidR="00795AF9" w:rsidRPr="00795AF9">
        <w:rPr>
          <w:rFonts w:ascii="gobCL" w:hAnsi="gobCL"/>
          <w:sz w:val="20"/>
        </w:rPr>
        <w:t>parte,</w:t>
      </w:r>
      <w:r w:rsidR="00B51F74" w:rsidRPr="00795AF9">
        <w:rPr>
          <w:rFonts w:ascii="gobCL" w:hAnsi="gobCL"/>
          <w:sz w:val="20"/>
        </w:rPr>
        <w:t xml:space="preserve"> educir y compartir los aprendizajes que como elementos estructurantes se expresan en estas </w:t>
      </w:r>
      <w:r w:rsidR="001B17A7" w:rsidRPr="00795AF9">
        <w:rPr>
          <w:rFonts w:ascii="gobCL" w:hAnsi="gobCL"/>
          <w:sz w:val="20"/>
        </w:rPr>
        <w:t>Estrategias</w:t>
      </w:r>
      <w:r w:rsidR="009A27E1" w:rsidRPr="00795AF9">
        <w:rPr>
          <w:rFonts w:ascii="gobCL" w:hAnsi="gobCL"/>
          <w:sz w:val="20"/>
        </w:rPr>
        <w:t xml:space="preserve"> </w:t>
      </w:r>
      <w:r w:rsidR="00B51F74" w:rsidRPr="00795AF9">
        <w:rPr>
          <w:rFonts w:ascii="gobCL" w:hAnsi="gobCL"/>
          <w:sz w:val="20"/>
        </w:rPr>
        <w:t xml:space="preserve">y que constituyen un aporte conceptual, normativo, y </w:t>
      </w:r>
      <w:r w:rsidR="001B17A7" w:rsidRPr="00795AF9">
        <w:rPr>
          <w:rFonts w:ascii="gobCL" w:hAnsi="gobCL"/>
          <w:sz w:val="20"/>
        </w:rPr>
        <w:t>metodológico</w:t>
      </w:r>
      <w:r w:rsidR="00B51F74" w:rsidRPr="00795AF9">
        <w:rPr>
          <w:rFonts w:ascii="gobCL" w:hAnsi="gobCL"/>
          <w:sz w:val="20"/>
        </w:rPr>
        <w:t xml:space="preserve"> para futuros ejercicios de esta naturaleza</w:t>
      </w:r>
      <w:r w:rsidRPr="00795AF9">
        <w:rPr>
          <w:rFonts w:ascii="gobCL" w:hAnsi="gobCL"/>
          <w:sz w:val="20"/>
        </w:rPr>
        <w:t>,</w:t>
      </w:r>
      <w:r w:rsidR="00B51F74" w:rsidRPr="00795AF9">
        <w:rPr>
          <w:rFonts w:ascii="gobCL" w:hAnsi="gobCL"/>
          <w:sz w:val="20"/>
        </w:rPr>
        <w:t xml:space="preserve"> </w:t>
      </w:r>
      <w:r w:rsidRPr="00795AF9">
        <w:rPr>
          <w:rFonts w:ascii="gobCL" w:hAnsi="gobCL"/>
          <w:sz w:val="20"/>
        </w:rPr>
        <w:t>dimensión pedagógica en la que resulta particularmente interesante detenernos en la sistematización del enfoque de análisis prospectivo que aplican algunas.</w:t>
      </w:r>
    </w:p>
    <w:p w14:paraId="00AF713D" w14:textId="77777777" w:rsidR="005C20AB" w:rsidRPr="00795AF9" w:rsidRDefault="005C20AB" w:rsidP="005C20AB">
      <w:pPr>
        <w:spacing w:after="0" w:line="240" w:lineRule="auto"/>
        <w:jc w:val="both"/>
        <w:rPr>
          <w:rFonts w:ascii="gobCL" w:hAnsi="gobCL"/>
          <w:sz w:val="20"/>
        </w:rPr>
      </w:pPr>
    </w:p>
    <w:p w14:paraId="0C010CE3" w14:textId="16352EA4" w:rsidR="00F27938" w:rsidRPr="00795AF9" w:rsidRDefault="00AD6213" w:rsidP="005C20AB">
      <w:pPr>
        <w:spacing w:after="0" w:line="240" w:lineRule="auto"/>
        <w:jc w:val="both"/>
        <w:rPr>
          <w:rFonts w:ascii="gobCL" w:hAnsi="gobCL"/>
          <w:sz w:val="20"/>
        </w:rPr>
      </w:pPr>
      <w:r w:rsidRPr="00795AF9">
        <w:rPr>
          <w:rFonts w:ascii="gobCL" w:hAnsi="gobCL"/>
          <w:sz w:val="20"/>
        </w:rPr>
        <w:t>P</w:t>
      </w:r>
      <w:r w:rsidR="00B51F74" w:rsidRPr="00795AF9">
        <w:rPr>
          <w:rFonts w:ascii="gobCL" w:hAnsi="gobCL"/>
          <w:sz w:val="20"/>
        </w:rPr>
        <w:t>or otra parte</w:t>
      </w:r>
      <w:r w:rsidR="009A27E1" w:rsidRPr="00795AF9">
        <w:rPr>
          <w:rFonts w:ascii="gobCL" w:hAnsi="gobCL"/>
          <w:sz w:val="20"/>
        </w:rPr>
        <w:t>;</w:t>
      </w:r>
      <w:r w:rsidR="00B51F74" w:rsidRPr="00795AF9">
        <w:rPr>
          <w:rFonts w:ascii="gobCL" w:hAnsi="gobCL"/>
          <w:sz w:val="20"/>
        </w:rPr>
        <w:t xml:space="preserve"> expresar </w:t>
      </w:r>
      <w:r w:rsidR="00B7312B" w:rsidRPr="00795AF9">
        <w:rPr>
          <w:rFonts w:ascii="gobCL" w:hAnsi="gobCL"/>
          <w:sz w:val="20"/>
        </w:rPr>
        <w:t xml:space="preserve">una síntesis de </w:t>
      </w:r>
      <w:r w:rsidR="00B51F74" w:rsidRPr="00795AF9">
        <w:rPr>
          <w:rFonts w:ascii="gobCL" w:hAnsi="gobCL"/>
          <w:sz w:val="20"/>
        </w:rPr>
        <w:t>las</w:t>
      </w:r>
      <w:r w:rsidR="00B7312B" w:rsidRPr="00795AF9">
        <w:rPr>
          <w:rFonts w:ascii="gobCL" w:hAnsi="gobCL"/>
          <w:sz w:val="20"/>
        </w:rPr>
        <w:t xml:space="preserve"> </w:t>
      </w:r>
      <w:r w:rsidR="009A27E1" w:rsidRPr="00795AF9">
        <w:rPr>
          <w:rFonts w:ascii="gobCL" w:hAnsi="gobCL"/>
          <w:sz w:val="20"/>
        </w:rPr>
        <w:t>Estr</w:t>
      </w:r>
      <w:r w:rsidR="00B7312B" w:rsidRPr="00795AF9">
        <w:rPr>
          <w:rFonts w:ascii="gobCL" w:hAnsi="gobCL"/>
          <w:sz w:val="20"/>
        </w:rPr>
        <w:t>a</w:t>
      </w:r>
      <w:r w:rsidR="009A27E1" w:rsidRPr="00795AF9">
        <w:rPr>
          <w:rFonts w:ascii="gobCL" w:hAnsi="gobCL"/>
          <w:sz w:val="20"/>
        </w:rPr>
        <w:t xml:space="preserve">tegias de Desarrollo </w:t>
      </w:r>
      <w:r w:rsidR="00B51F74" w:rsidRPr="00795AF9">
        <w:rPr>
          <w:rFonts w:ascii="gobCL" w:hAnsi="gobCL"/>
          <w:sz w:val="20"/>
        </w:rPr>
        <w:t xml:space="preserve">de cada una de las 15 regiones del país </w:t>
      </w:r>
      <w:r w:rsidRPr="00795AF9">
        <w:rPr>
          <w:rFonts w:ascii="gobCL" w:hAnsi="gobCL"/>
          <w:sz w:val="20"/>
        </w:rPr>
        <w:t xml:space="preserve">y de su aplicación </w:t>
      </w:r>
      <w:r w:rsidR="00B7312B" w:rsidRPr="00795AF9">
        <w:rPr>
          <w:rFonts w:ascii="gobCL" w:hAnsi="gobCL"/>
          <w:sz w:val="20"/>
        </w:rPr>
        <w:t>a partir de elementos que expresan la singularidad de cada una de ellas, a saber s</w:t>
      </w:r>
      <w:r w:rsidR="009A27E1" w:rsidRPr="00795AF9">
        <w:rPr>
          <w:rFonts w:ascii="gobCL" w:hAnsi="gobCL"/>
          <w:sz w:val="20"/>
        </w:rPr>
        <w:t>us “visiones” y/o</w:t>
      </w:r>
      <w:r w:rsidR="00B51F74" w:rsidRPr="00795AF9">
        <w:rPr>
          <w:rFonts w:ascii="gobCL" w:hAnsi="gobCL"/>
          <w:sz w:val="20"/>
        </w:rPr>
        <w:t xml:space="preserve"> </w:t>
      </w:r>
      <w:r w:rsidR="009A27E1" w:rsidRPr="00795AF9">
        <w:rPr>
          <w:rFonts w:ascii="gobCL" w:hAnsi="gobCL"/>
          <w:sz w:val="20"/>
        </w:rPr>
        <w:t>“</w:t>
      </w:r>
      <w:r w:rsidR="001B17A7" w:rsidRPr="00795AF9">
        <w:rPr>
          <w:rFonts w:ascii="gobCL" w:hAnsi="gobCL"/>
          <w:sz w:val="20"/>
        </w:rPr>
        <w:t>imágenes</w:t>
      </w:r>
      <w:r w:rsidR="009A27E1" w:rsidRPr="00795AF9">
        <w:rPr>
          <w:rFonts w:ascii="gobCL" w:hAnsi="gobCL"/>
          <w:sz w:val="20"/>
        </w:rPr>
        <w:t xml:space="preserve"> objetivo”</w:t>
      </w:r>
      <w:r w:rsidRPr="00795AF9">
        <w:rPr>
          <w:rFonts w:ascii="gobCL" w:hAnsi="gobCL"/>
          <w:sz w:val="20"/>
        </w:rPr>
        <w:t xml:space="preserve"> de desarrollo,</w:t>
      </w:r>
      <w:r w:rsidR="00B7312B" w:rsidRPr="00795AF9">
        <w:rPr>
          <w:rFonts w:ascii="gobCL" w:hAnsi="gobCL"/>
          <w:sz w:val="20"/>
        </w:rPr>
        <w:t xml:space="preserve"> sus estru</w:t>
      </w:r>
      <w:r w:rsidR="00B51F74" w:rsidRPr="00795AF9">
        <w:rPr>
          <w:rFonts w:ascii="gobCL" w:hAnsi="gobCL"/>
          <w:sz w:val="20"/>
        </w:rPr>
        <w:t>ctura</w:t>
      </w:r>
      <w:r w:rsidR="00B7312B" w:rsidRPr="00795AF9">
        <w:rPr>
          <w:rFonts w:ascii="gobCL" w:hAnsi="gobCL"/>
          <w:sz w:val="20"/>
        </w:rPr>
        <w:t>s</w:t>
      </w:r>
      <w:r w:rsidR="00B51F74" w:rsidRPr="00795AF9">
        <w:rPr>
          <w:rFonts w:ascii="gobCL" w:hAnsi="gobCL"/>
          <w:sz w:val="20"/>
        </w:rPr>
        <w:t xml:space="preserve"> </w:t>
      </w:r>
      <w:r w:rsidR="00B7312B" w:rsidRPr="00795AF9">
        <w:rPr>
          <w:rFonts w:ascii="gobCL" w:hAnsi="gobCL"/>
          <w:sz w:val="20"/>
        </w:rPr>
        <w:t xml:space="preserve">de </w:t>
      </w:r>
      <w:r w:rsidR="00B51F74" w:rsidRPr="00795AF9">
        <w:rPr>
          <w:rFonts w:ascii="gobCL" w:hAnsi="gobCL"/>
          <w:sz w:val="20"/>
        </w:rPr>
        <w:t xml:space="preserve">objetivos </w:t>
      </w:r>
      <w:r w:rsidR="001B17A7" w:rsidRPr="00795AF9">
        <w:rPr>
          <w:rFonts w:ascii="gobCL" w:hAnsi="gobCL"/>
          <w:sz w:val="20"/>
        </w:rPr>
        <w:t>estratégicos</w:t>
      </w:r>
      <w:r w:rsidR="00B51F74" w:rsidRPr="00795AF9">
        <w:rPr>
          <w:rFonts w:ascii="gobCL" w:hAnsi="gobCL"/>
          <w:sz w:val="20"/>
        </w:rPr>
        <w:t xml:space="preserve"> expresados </w:t>
      </w:r>
      <w:r w:rsidR="009A27E1" w:rsidRPr="00795AF9">
        <w:rPr>
          <w:rFonts w:ascii="gobCL" w:hAnsi="gobCL"/>
          <w:sz w:val="20"/>
        </w:rPr>
        <w:t>bajo distintos conceptos como:</w:t>
      </w:r>
      <w:r w:rsidR="00B51F74" w:rsidRPr="00795AF9">
        <w:rPr>
          <w:rFonts w:ascii="gobCL" w:hAnsi="gobCL"/>
          <w:sz w:val="20"/>
        </w:rPr>
        <w:t xml:space="preserve"> lineamientos, directrices, ejes</w:t>
      </w:r>
      <w:r w:rsidR="00004492" w:rsidRPr="00795AF9">
        <w:rPr>
          <w:rFonts w:ascii="gobCL" w:hAnsi="gobCL"/>
          <w:sz w:val="20"/>
        </w:rPr>
        <w:t xml:space="preserve">, objetivos generales, </w:t>
      </w:r>
      <w:r w:rsidR="001B17A7" w:rsidRPr="00795AF9">
        <w:rPr>
          <w:rFonts w:ascii="gobCL" w:hAnsi="gobCL"/>
          <w:sz w:val="20"/>
        </w:rPr>
        <w:t>específicos</w:t>
      </w:r>
      <w:r w:rsidR="00004492" w:rsidRPr="00795AF9">
        <w:rPr>
          <w:rFonts w:ascii="gobCL" w:hAnsi="gobCL"/>
          <w:sz w:val="20"/>
        </w:rPr>
        <w:t xml:space="preserve">, </w:t>
      </w:r>
      <w:r w:rsidR="001B17A7" w:rsidRPr="00795AF9">
        <w:rPr>
          <w:rFonts w:ascii="gobCL" w:hAnsi="gobCL"/>
          <w:sz w:val="20"/>
        </w:rPr>
        <w:t>políticas</w:t>
      </w:r>
      <w:r w:rsidRPr="00795AF9">
        <w:rPr>
          <w:rFonts w:ascii="gobCL" w:hAnsi="gobCL"/>
          <w:sz w:val="20"/>
        </w:rPr>
        <w:t xml:space="preserve"> planes y proyectos relevantes y la revisión de la inversión de los respectivos </w:t>
      </w:r>
      <w:r w:rsidRPr="00795AF9">
        <w:rPr>
          <w:rFonts w:ascii="gobCL" w:hAnsi="gobCL"/>
          <w:sz w:val="20"/>
        </w:rPr>
        <w:lastRenderedPageBreak/>
        <w:t>PROPIR referida a esta esta estructura de objetivos estratégicos en el sistema y plataforma de seguimiento de la Inversión Pública “Chile Indica”.</w:t>
      </w:r>
    </w:p>
    <w:p w14:paraId="6A4A10D8" w14:textId="7F2C2994" w:rsidR="00B7312B" w:rsidRDefault="009A27E1" w:rsidP="005C20AB">
      <w:pPr>
        <w:spacing w:after="0" w:line="240" w:lineRule="auto"/>
        <w:jc w:val="both"/>
        <w:rPr>
          <w:rFonts w:ascii="gobCL" w:hAnsi="gobCL"/>
          <w:sz w:val="20"/>
        </w:rPr>
      </w:pPr>
      <w:r w:rsidRPr="00795AF9">
        <w:rPr>
          <w:rFonts w:ascii="gobCL" w:hAnsi="gobCL"/>
          <w:sz w:val="20"/>
        </w:rPr>
        <w:t>Cabe hacer presente que este ejercic</w:t>
      </w:r>
      <w:r w:rsidR="001B17A7" w:rsidRPr="00795AF9">
        <w:rPr>
          <w:rFonts w:ascii="gobCL" w:hAnsi="gobCL"/>
          <w:sz w:val="20"/>
        </w:rPr>
        <w:t>i</w:t>
      </w:r>
      <w:r w:rsidRPr="00795AF9">
        <w:rPr>
          <w:rFonts w:ascii="gobCL" w:hAnsi="gobCL"/>
          <w:sz w:val="20"/>
        </w:rPr>
        <w:t xml:space="preserve">o se basa exclusivamente en el material publicado por los GORE como documento de </w:t>
      </w:r>
      <w:r w:rsidR="001B17A7" w:rsidRPr="00795AF9">
        <w:rPr>
          <w:rFonts w:ascii="gobCL" w:hAnsi="gobCL"/>
          <w:sz w:val="20"/>
        </w:rPr>
        <w:t>difusión</w:t>
      </w:r>
      <w:r w:rsidRPr="00795AF9">
        <w:rPr>
          <w:rFonts w:ascii="gobCL" w:hAnsi="gobCL"/>
          <w:sz w:val="20"/>
        </w:rPr>
        <w:t xml:space="preserve"> para la </w:t>
      </w:r>
      <w:r w:rsidR="001B17A7" w:rsidRPr="00795AF9">
        <w:rPr>
          <w:rFonts w:ascii="gobCL" w:hAnsi="gobCL"/>
          <w:sz w:val="20"/>
        </w:rPr>
        <w:t>ciudadanía</w:t>
      </w:r>
      <w:r w:rsidRPr="00795AF9">
        <w:rPr>
          <w:rFonts w:ascii="gobCL" w:hAnsi="gobCL"/>
          <w:sz w:val="20"/>
        </w:rPr>
        <w:t xml:space="preserve"> y actores regionales, por ende </w:t>
      </w:r>
      <w:r w:rsidR="00B7312B" w:rsidRPr="00795AF9">
        <w:rPr>
          <w:rFonts w:ascii="gobCL" w:hAnsi="gobCL"/>
          <w:sz w:val="20"/>
        </w:rPr>
        <w:t xml:space="preserve">y </w:t>
      </w:r>
      <w:r w:rsidRPr="00795AF9">
        <w:rPr>
          <w:rFonts w:ascii="gobCL" w:hAnsi="gobCL"/>
          <w:sz w:val="20"/>
        </w:rPr>
        <w:t xml:space="preserve">sin duda mucho material elaborado como proceso intermedio para llegar a estos documentos </w:t>
      </w:r>
      <w:r w:rsidR="001B17A7" w:rsidRPr="00795AF9">
        <w:rPr>
          <w:rFonts w:ascii="gobCL" w:hAnsi="gobCL"/>
          <w:sz w:val="20"/>
        </w:rPr>
        <w:t>síntesis</w:t>
      </w:r>
      <w:r w:rsidRPr="00795AF9">
        <w:rPr>
          <w:rFonts w:ascii="gobCL" w:hAnsi="gobCL"/>
          <w:sz w:val="20"/>
        </w:rPr>
        <w:t xml:space="preserve"> no han sido considerado</w:t>
      </w:r>
      <w:r w:rsidR="00B7312B" w:rsidRPr="00795AF9">
        <w:rPr>
          <w:rFonts w:ascii="gobCL" w:hAnsi="gobCL"/>
          <w:sz w:val="20"/>
        </w:rPr>
        <w:t>s</w:t>
      </w:r>
      <w:r w:rsidR="005C20AB">
        <w:rPr>
          <w:rFonts w:ascii="gobCL" w:hAnsi="gobCL"/>
          <w:sz w:val="20"/>
        </w:rPr>
        <w:t>.</w:t>
      </w:r>
    </w:p>
    <w:p w14:paraId="5C4415D0" w14:textId="77777777" w:rsidR="005C20AB" w:rsidRPr="00795AF9" w:rsidRDefault="005C20AB" w:rsidP="005C20AB">
      <w:pPr>
        <w:spacing w:after="0" w:line="240" w:lineRule="auto"/>
        <w:jc w:val="both"/>
        <w:rPr>
          <w:rFonts w:ascii="gobCL" w:hAnsi="gobCL"/>
          <w:sz w:val="20"/>
        </w:rPr>
      </w:pPr>
    </w:p>
    <w:p w14:paraId="2D8FBEE1" w14:textId="6715B713" w:rsidR="00AD6213" w:rsidRDefault="00AD6213" w:rsidP="005C20AB">
      <w:pPr>
        <w:spacing w:after="0" w:line="240" w:lineRule="auto"/>
        <w:jc w:val="both"/>
        <w:rPr>
          <w:rFonts w:ascii="gobCL" w:hAnsi="gobCL"/>
          <w:sz w:val="20"/>
        </w:rPr>
      </w:pPr>
      <w:r w:rsidRPr="00795AF9">
        <w:rPr>
          <w:rFonts w:ascii="gobCL" w:hAnsi="gobCL"/>
          <w:sz w:val="20"/>
        </w:rPr>
        <w:t>Otro tanto cabe señalar respecto de la Inversión que se analiza ya que solo se considera aquella que explícitamente es referida a algún objetivo de la ERD en la mencionada plataforma, lo que no implica que aquella que no incluye esta referencia no sea pertinente a los objetivos de las ERD.</w:t>
      </w:r>
    </w:p>
    <w:p w14:paraId="471D541B" w14:textId="77777777" w:rsidR="005C20AB" w:rsidRPr="00795AF9" w:rsidRDefault="005C20AB" w:rsidP="005C20AB">
      <w:pPr>
        <w:spacing w:after="0" w:line="240" w:lineRule="auto"/>
        <w:jc w:val="both"/>
        <w:rPr>
          <w:rFonts w:ascii="gobCL" w:hAnsi="gobCL"/>
          <w:sz w:val="20"/>
        </w:rPr>
      </w:pPr>
    </w:p>
    <w:p w14:paraId="14B5C27D" w14:textId="5B4976E6" w:rsidR="009A27E1" w:rsidRDefault="00AD6213" w:rsidP="005C20AB">
      <w:pPr>
        <w:spacing w:after="0" w:line="240" w:lineRule="auto"/>
        <w:jc w:val="both"/>
        <w:rPr>
          <w:rFonts w:ascii="gobCL" w:hAnsi="gobCL"/>
          <w:sz w:val="20"/>
        </w:rPr>
      </w:pPr>
      <w:r w:rsidRPr="00795AF9">
        <w:rPr>
          <w:rFonts w:ascii="gobCL" w:hAnsi="gobCL"/>
          <w:sz w:val="20"/>
        </w:rPr>
        <w:t xml:space="preserve">Por </w:t>
      </w:r>
      <w:r w:rsidR="00795AF9" w:rsidRPr="00795AF9">
        <w:rPr>
          <w:rFonts w:ascii="gobCL" w:hAnsi="gobCL"/>
          <w:sz w:val="20"/>
        </w:rPr>
        <w:t>ende, el</w:t>
      </w:r>
      <w:r w:rsidR="009A27E1" w:rsidRPr="00795AF9">
        <w:rPr>
          <w:rFonts w:ascii="gobCL" w:hAnsi="gobCL"/>
          <w:sz w:val="20"/>
        </w:rPr>
        <w:t xml:space="preserve"> enfoque de</w:t>
      </w:r>
      <w:r w:rsidR="00B7312B" w:rsidRPr="00795AF9">
        <w:rPr>
          <w:rFonts w:ascii="gobCL" w:hAnsi="gobCL"/>
          <w:sz w:val="20"/>
        </w:rPr>
        <w:t xml:space="preserve">l </w:t>
      </w:r>
      <w:r w:rsidR="001B17A7" w:rsidRPr="00795AF9">
        <w:rPr>
          <w:rFonts w:ascii="gobCL" w:hAnsi="gobCL"/>
          <w:sz w:val="20"/>
        </w:rPr>
        <w:t>análisis</w:t>
      </w:r>
      <w:r w:rsidR="00B7312B" w:rsidRPr="00795AF9">
        <w:rPr>
          <w:rFonts w:ascii="gobCL" w:hAnsi="gobCL"/>
          <w:sz w:val="20"/>
        </w:rPr>
        <w:t xml:space="preserve"> y síntesis de esta </w:t>
      </w:r>
      <w:r w:rsidR="009A27E1" w:rsidRPr="00795AF9">
        <w:rPr>
          <w:rFonts w:ascii="gobCL" w:hAnsi="gobCL"/>
          <w:sz w:val="20"/>
        </w:rPr>
        <w:t xml:space="preserve">sistematización no es de orden evaluativo </w:t>
      </w:r>
      <w:r w:rsidR="001B17A7" w:rsidRPr="00795AF9">
        <w:rPr>
          <w:rFonts w:ascii="gobCL" w:hAnsi="gobCL"/>
          <w:sz w:val="20"/>
        </w:rPr>
        <w:t>ni prete</w:t>
      </w:r>
      <w:r w:rsidR="00B7312B" w:rsidRPr="00795AF9">
        <w:rPr>
          <w:rFonts w:ascii="gobCL" w:hAnsi="gobCL"/>
          <w:sz w:val="20"/>
        </w:rPr>
        <w:t xml:space="preserve">nde ser </w:t>
      </w:r>
      <w:r w:rsidRPr="00795AF9">
        <w:rPr>
          <w:rFonts w:ascii="gobCL" w:hAnsi="gobCL"/>
          <w:sz w:val="20"/>
        </w:rPr>
        <w:t>exhaustiva</w:t>
      </w:r>
      <w:r w:rsidR="00B7312B" w:rsidRPr="00795AF9">
        <w:rPr>
          <w:rFonts w:ascii="gobCL" w:hAnsi="gobCL"/>
          <w:sz w:val="20"/>
        </w:rPr>
        <w:t xml:space="preserve"> de todos los aspectos </w:t>
      </w:r>
      <w:r w:rsidRPr="00795AF9">
        <w:rPr>
          <w:rFonts w:ascii="gobCL" w:hAnsi="gobCL"/>
          <w:sz w:val="20"/>
        </w:rPr>
        <w:t>vinculados a las ERD.</w:t>
      </w:r>
      <w:r w:rsidR="00B7312B" w:rsidRPr="00795AF9">
        <w:rPr>
          <w:rFonts w:ascii="gobCL" w:hAnsi="gobCL"/>
          <w:sz w:val="20"/>
        </w:rPr>
        <w:t xml:space="preserve"> </w:t>
      </w:r>
    </w:p>
    <w:p w14:paraId="2C634D24" w14:textId="77777777" w:rsidR="005C20AB" w:rsidRPr="00795AF9" w:rsidRDefault="005C20AB" w:rsidP="005C20AB">
      <w:pPr>
        <w:spacing w:after="0" w:line="240" w:lineRule="auto"/>
        <w:jc w:val="both"/>
        <w:rPr>
          <w:rFonts w:ascii="gobCL" w:hAnsi="gobCL"/>
          <w:sz w:val="20"/>
        </w:rPr>
      </w:pPr>
    </w:p>
    <w:p w14:paraId="6B90BBA5" w14:textId="091B926E" w:rsidR="00B7312B" w:rsidRDefault="00B7312B" w:rsidP="005C20AB">
      <w:pPr>
        <w:spacing w:after="0" w:line="240" w:lineRule="auto"/>
        <w:jc w:val="both"/>
        <w:rPr>
          <w:rFonts w:ascii="gobCL" w:hAnsi="gobCL"/>
          <w:sz w:val="20"/>
        </w:rPr>
      </w:pPr>
      <w:r w:rsidRPr="00795AF9">
        <w:rPr>
          <w:rFonts w:ascii="gobCL" w:hAnsi="gobCL"/>
          <w:sz w:val="20"/>
        </w:rPr>
        <w:t xml:space="preserve">De acuerdo a estas declaraciones, se presentan en los </w:t>
      </w:r>
      <w:r w:rsidR="001B17A7" w:rsidRPr="00795AF9">
        <w:rPr>
          <w:rFonts w:ascii="gobCL" w:hAnsi="gobCL"/>
          <w:sz w:val="20"/>
        </w:rPr>
        <w:t>acápites</w:t>
      </w:r>
      <w:r w:rsidRPr="00795AF9">
        <w:rPr>
          <w:rFonts w:ascii="gobCL" w:hAnsi="gobCL"/>
          <w:sz w:val="20"/>
        </w:rPr>
        <w:t xml:space="preserve"> siguientes algunos aspectos </w:t>
      </w:r>
      <w:r w:rsidR="00A778F9" w:rsidRPr="00795AF9">
        <w:rPr>
          <w:rFonts w:ascii="gobCL" w:hAnsi="gobCL"/>
          <w:sz w:val="20"/>
        </w:rPr>
        <w:t xml:space="preserve">contextuales de orden </w:t>
      </w:r>
      <w:r w:rsidR="00C7493A" w:rsidRPr="00795AF9">
        <w:rPr>
          <w:rFonts w:ascii="gobCL" w:hAnsi="gobCL"/>
          <w:sz w:val="20"/>
        </w:rPr>
        <w:t>conceptual,</w:t>
      </w:r>
      <w:r w:rsidR="00A778F9" w:rsidRPr="00795AF9">
        <w:rPr>
          <w:rFonts w:ascii="gobCL" w:hAnsi="gobCL"/>
          <w:sz w:val="20"/>
        </w:rPr>
        <w:t xml:space="preserve"> institucional, metodológico y normativo referidos tanto al proceso de traspaso de competencias en planificación a los GORE como a la elaboración de las ERD</w:t>
      </w:r>
      <w:r w:rsidR="00C7493A" w:rsidRPr="00795AF9">
        <w:rPr>
          <w:rFonts w:ascii="gobCL" w:hAnsi="gobCL"/>
          <w:sz w:val="20"/>
        </w:rPr>
        <w:t xml:space="preserve">; a continuación y de acuerdo a los elementos que surgen del </w:t>
      </w:r>
      <w:r w:rsidR="001B17A7" w:rsidRPr="00795AF9">
        <w:rPr>
          <w:rFonts w:ascii="gobCL" w:hAnsi="gobCL"/>
          <w:sz w:val="20"/>
        </w:rPr>
        <w:t>análisis</w:t>
      </w:r>
      <w:r w:rsidR="00C7493A" w:rsidRPr="00795AF9">
        <w:rPr>
          <w:rFonts w:ascii="gobCL" w:hAnsi="gobCL"/>
          <w:sz w:val="20"/>
        </w:rPr>
        <w:t xml:space="preserve"> de las Estrategias revisadas, se presentan los elementos conceptuales y metodológicos relevantes que se rescatan respecto de los componentes de una ERD </w:t>
      </w:r>
      <w:r w:rsidR="00A778F9" w:rsidRPr="00795AF9">
        <w:rPr>
          <w:rFonts w:ascii="gobCL" w:hAnsi="gobCL"/>
          <w:sz w:val="20"/>
        </w:rPr>
        <w:t xml:space="preserve">desarrollando una síntesis más detallada para aquellas que profundizaron en el análisis prospectivo; </w:t>
      </w:r>
      <w:r w:rsidR="00C7493A" w:rsidRPr="00795AF9">
        <w:rPr>
          <w:rFonts w:ascii="gobCL" w:hAnsi="gobCL"/>
          <w:sz w:val="20"/>
        </w:rPr>
        <w:t xml:space="preserve">para </w:t>
      </w:r>
      <w:r w:rsidR="00A778F9" w:rsidRPr="00795AF9">
        <w:rPr>
          <w:rFonts w:ascii="gobCL" w:hAnsi="gobCL"/>
          <w:sz w:val="20"/>
        </w:rPr>
        <w:t xml:space="preserve">, por último, </w:t>
      </w:r>
      <w:r w:rsidR="00C7493A" w:rsidRPr="00795AF9">
        <w:rPr>
          <w:rFonts w:ascii="gobCL" w:hAnsi="gobCL"/>
          <w:sz w:val="20"/>
        </w:rPr>
        <w:t xml:space="preserve">presentar en los capítulos finales </w:t>
      </w:r>
      <w:r w:rsidR="00A778F9" w:rsidRPr="00795AF9">
        <w:rPr>
          <w:rFonts w:ascii="gobCL" w:hAnsi="gobCL"/>
          <w:sz w:val="20"/>
        </w:rPr>
        <w:t xml:space="preserve">la </w:t>
      </w:r>
      <w:r w:rsidR="001B17A7" w:rsidRPr="00795AF9">
        <w:rPr>
          <w:rFonts w:ascii="gobCL" w:hAnsi="gobCL"/>
          <w:sz w:val="20"/>
        </w:rPr>
        <w:t>síntesis</w:t>
      </w:r>
      <w:r w:rsidR="00C7493A" w:rsidRPr="00795AF9">
        <w:rPr>
          <w:rFonts w:ascii="gobCL" w:hAnsi="gobCL"/>
          <w:sz w:val="20"/>
        </w:rPr>
        <w:t xml:space="preserve"> de la </w:t>
      </w:r>
      <w:r w:rsidR="00136E73" w:rsidRPr="00795AF9">
        <w:rPr>
          <w:rFonts w:ascii="gobCL" w:hAnsi="gobCL"/>
          <w:sz w:val="20"/>
        </w:rPr>
        <w:t>Visión</w:t>
      </w:r>
      <w:r w:rsidR="00C7493A" w:rsidRPr="00795AF9">
        <w:rPr>
          <w:rFonts w:ascii="gobCL" w:hAnsi="gobCL"/>
          <w:sz w:val="20"/>
        </w:rPr>
        <w:t xml:space="preserve"> y Estructura de Objetivos Estratégicos de cada una de las Regiones</w:t>
      </w:r>
      <w:r w:rsidR="00AD6213" w:rsidRPr="00795AF9">
        <w:rPr>
          <w:rFonts w:ascii="gobCL" w:hAnsi="gobCL"/>
          <w:sz w:val="20"/>
        </w:rPr>
        <w:t xml:space="preserve"> y de la Inversión Publica referida a esto</w:t>
      </w:r>
      <w:r w:rsidR="00A778F9" w:rsidRPr="00795AF9">
        <w:rPr>
          <w:rFonts w:ascii="gobCL" w:hAnsi="gobCL"/>
          <w:sz w:val="20"/>
        </w:rPr>
        <w:t>s en la plataforma Chile Indica</w:t>
      </w:r>
      <w:r w:rsidR="00C7493A" w:rsidRPr="00795AF9">
        <w:rPr>
          <w:rFonts w:ascii="gobCL" w:hAnsi="gobCL"/>
          <w:sz w:val="20"/>
        </w:rPr>
        <w:t>.</w:t>
      </w:r>
    </w:p>
    <w:p w14:paraId="01CD29A2" w14:textId="05FC5BAE" w:rsidR="00A05E17" w:rsidRDefault="00A05E17" w:rsidP="005C20AB">
      <w:pPr>
        <w:spacing w:after="0" w:line="240" w:lineRule="auto"/>
        <w:jc w:val="both"/>
        <w:rPr>
          <w:rFonts w:ascii="gobCL" w:hAnsi="gobCL"/>
          <w:sz w:val="20"/>
        </w:rPr>
      </w:pPr>
    </w:p>
    <w:p w14:paraId="3D55DE27" w14:textId="18B35AD9" w:rsidR="00A05E17" w:rsidRDefault="00A05E17" w:rsidP="005C20AB">
      <w:pPr>
        <w:spacing w:after="0" w:line="240" w:lineRule="auto"/>
        <w:jc w:val="both"/>
        <w:rPr>
          <w:rFonts w:ascii="gobCL" w:hAnsi="gobCL"/>
          <w:sz w:val="20"/>
        </w:rPr>
      </w:pPr>
    </w:p>
    <w:p w14:paraId="33B0F8B2" w14:textId="77777777" w:rsidR="00A05E17" w:rsidRPr="00795AF9" w:rsidRDefault="00A05E17" w:rsidP="005C20AB">
      <w:pPr>
        <w:spacing w:after="0" w:line="240" w:lineRule="auto"/>
        <w:jc w:val="both"/>
        <w:rPr>
          <w:rFonts w:ascii="gobCL" w:hAnsi="gobCL"/>
          <w:sz w:val="20"/>
        </w:rPr>
      </w:pPr>
    </w:p>
    <w:p w14:paraId="0C15E1DF" w14:textId="70ACAB5B" w:rsidR="00282E3C" w:rsidRPr="00795AF9" w:rsidRDefault="0051374C" w:rsidP="00A05E17">
      <w:pPr>
        <w:pStyle w:val="Ttulo1"/>
        <w:spacing w:before="0" w:after="0"/>
        <w:rPr>
          <w:rFonts w:ascii="gobCL" w:hAnsi="gobCL"/>
          <w:sz w:val="24"/>
        </w:rPr>
      </w:pPr>
      <w:bookmarkStart w:id="12" w:name="_Toc351361533"/>
      <w:bookmarkStart w:id="13" w:name="_Toc375831735"/>
      <w:r w:rsidRPr="00795AF9">
        <w:rPr>
          <w:rFonts w:ascii="gobCL" w:hAnsi="gobCL"/>
          <w:sz w:val="24"/>
        </w:rPr>
        <w:t xml:space="preserve">ASPECTOS CONCEPTUALES, ¿QUÉ SE ENTIENDE POR COMPETENCIAS? </w:t>
      </w:r>
      <w:r w:rsidR="00282E3C" w:rsidRPr="00795AF9">
        <w:rPr>
          <w:rFonts w:ascii="gobCL" w:hAnsi="gobCL"/>
          <w:sz w:val="24"/>
        </w:rPr>
        <w:footnoteReference w:id="3"/>
      </w:r>
      <w:bookmarkEnd w:id="12"/>
      <w:bookmarkEnd w:id="13"/>
    </w:p>
    <w:p w14:paraId="57629349" w14:textId="0F5CAF79" w:rsidR="00282E3C" w:rsidRDefault="00282E3C" w:rsidP="005C20AB">
      <w:pPr>
        <w:spacing w:after="0" w:line="240" w:lineRule="auto"/>
        <w:jc w:val="both"/>
        <w:rPr>
          <w:rFonts w:ascii="gobCL" w:hAnsi="gobCL"/>
          <w:sz w:val="20"/>
          <w:lang w:val="es-ES"/>
        </w:rPr>
      </w:pPr>
      <w:r w:rsidRPr="00795AF9">
        <w:rPr>
          <w:rFonts w:ascii="gobCL" w:hAnsi="gobCL"/>
          <w:sz w:val="20"/>
          <w:lang w:val="es-MX"/>
        </w:rPr>
        <w:t>E</w:t>
      </w:r>
      <w:r w:rsidRPr="00795AF9">
        <w:rPr>
          <w:rFonts w:ascii="gobCL" w:hAnsi="gobCL"/>
          <w:sz w:val="20"/>
          <w:lang w:val="es-ES"/>
        </w:rPr>
        <w:t xml:space="preserve">l concepto competencia tiene su origen en el latín </w:t>
      </w:r>
      <w:r w:rsidRPr="00795AF9">
        <w:rPr>
          <w:rFonts w:ascii="gobCL" w:hAnsi="gobCL"/>
          <w:i/>
          <w:sz w:val="20"/>
          <w:lang w:val="es-ES"/>
        </w:rPr>
        <w:t>competere,</w:t>
      </w:r>
      <w:r w:rsidRPr="00795AF9">
        <w:rPr>
          <w:rFonts w:ascii="gobCL" w:hAnsi="gobCL"/>
          <w:sz w:val="20"/>
          <w:lang w:val="es-ES"/>
        </w:rPr>
        <w:t xml:space="preserve"> que tiene doble traducción. Una primera acepción es "pertenecer, corresponder" (asociado a</w:t>
      </w:r>
      <w:r w:rsidRPr="00795AF9">
        <w:rPr>
          <w:rFonts w:ascii="gobCL" w:hAnsi="gobCL"/>
          <w:i/>
          <w:sz w:val="20"/>
          <w:lang w:val="es-ES"/>
        </w:rPr>
        <w:t xml:space="preserve"> competere</w:t>
      </w:r>
      <w:r w:rsidRPr="00795AF9">
        <w:rPr>
          <w:rFonts w:ascii="gobCL" w:hAnsi="gobCL"/>
          <w:sz w:val="20"/>
          <w:lang w:val="es-ES"/>
        </w:rPr>
        <w:t xml:space="preserve">), y una segunda, a "exigir" (asociado a </w:t>
      </w:r>
      <w:r w:rsidRPr="00795AF9">
        <w:rPr>
          <w:rFonts w:ascii="gobCL" w:hAnsi="gobCL"/>
          <w:i/>
          <w:sz w:val="20"/>
          <w:lang w:val="es-ES"/>
        </w:rPr>
        <w:t>competir</w:t>
      </w:r>
      <w:r w:rsidRPr="00795AF9">
        <w:rPr>
          <w:rFonts w:ascii="gobCL" w:hAnsi="gobCL"/>
          <w:sz w:val="20"/>
          <w:lang w:val="es-ES"/>
        </w:rPr>
        <w:t xml:space="preserve">). Etimológicamente, y en el sentido que nos interesa aquí, la competencia es la correspondencia para que alguien pueda exigir o pedir lo que le corresponde y que ha sido pretendido por otro. Es la atribución legítima de una autoridad para tratar un asunto. </w:t>
      </w:r>
    </w:p>
    <w:p w14:paraId="71C460F0" w14:textId="77777777" w:rsidR="005C20AB" w:rsidRPr="00795AF9" w:rsidRDefault="005C20AB" w:rsidP="005C20AB">
      <w:pPr>
        <w:spacing w:after="0" w:line="240" w:lineRule="auto"/>
        <w:jc w:val="both"/>
        <w:rPr>
          <w:rFonts w:ascii="gobCL" w:hAnsi="gobCL"/>
          <w:sz w:val="20"/>
          <w:lang w:val="es-ES"/>
        </w:rPr>
      </w:pPr>
    </w:p>
    <w:p w14:paraId="7BB94B95" w14:textId="7D444DF9" w:rsidR="00282E3C" w:rsidRDefault="00282E3C" w:rsidP="005C20AB">
      <w:pPr>
        <w:spacing w:after="0" w:line="240" w:lineRule="auto"/>
        <w:jc w:val="both"/>
        <w:rPr>
          <w:rFonts w:ascii="gobCL" w:hAnsi="gobCL"/>
          <w:sz w:val="20"/>
          <w:lang w:val="es-ES"/>
        </w:rPr>
      </w:pPr>
      <w:r w:rsidRPr="00795AF9">
        <w:rPr>
          <w:rFonts w:ascii="gobCL" w:hAnsi="gobCL"/>
          <w:sz w:val="20"/>
          <w:lang w:val="es-ES"/>
        </w:rPr>
        <w:t>En el derecho administrativo, la competencia está determinada por tres elementos: el territorio, la materia y la jerarquía. Se configura materialmente, en el momento que a un organismo u órgano público se le determina: El territorio, el ámbito espacial en el cual sus actuaciones serán válidas; la materia, esto es las funciones o tareas que debe cumplir, que corresponden a la descripción del tipo de actividades que puede y debe desarrollar; y la jerarquía, las atribuciones que tiene en el desempeño de esas funciones y en ese ámbito espacial.  Estos elementos que determinan la competencia, tienen una expresión jurídica precisa: las materias que puede abordar un órgano se denominan funciones; y las jerarquías, atribuciones</w:t>
      </w:r>
      <w:r w:rsidRPr="00795AF9">
        <w:rPr>
          <w:rFonts w:ascii="gobCL" w:hAnsi="gobCL"/>
          <w:sz w:val="20"/>
          <w:vertAlign w:val="superscript"/>
          <w:lang w:val="es-ES"/>
        </w:rPr>
        <w:footnoteReference w:id="4"/>
      </w:r>
      <w:r w:rsidRPr="00795AF9">
        <w:rPr>
          <w:rFonts w:ascii="gobCL" w:hAnsi="gobCL"/>
          <w:sz w:val="20"/>
          <w:lang w:val="es-ES"/>
        </w:rPr>
        <w:t xml:space="preserve">. </w:t>
      </w:r>
    </w:p>
    <w:p w14:paraId="40704CCE" w14:textId="77777777" w:rsidR="005C20AB" w:rsidRPr="00795AF9" w:rsidRDefault="005C20AB" w:rsidP="005C20AB">
      <w:pPr>
        <w:spacing w:after="0" w:line="240" w:lineRule="auto"/>
        <w:jc w:val="both"/>
        <w:rPr>
          <w:rFonts w:ascii="gobCL" w:hAnsi="gobCL"/>
          <w:sz w:val="20"/>
          <w:lang w:val="es-ES"/>
        </w:rPr>
      </w:pPr>
    </w:p>
    <w:p w14:paraId="1795FFD8" w14:textId="0D27C510" w:rsidR="00282E3C" w:rsidRDefault="00282E3C" w:rsidP="005C20AB">
      <w:pPr>
        <w:spacing w:after="0" w:line="240" w:lineRule="auto"/>
        <w:jc w:val="both"/>
        <w:rPr>
          <w:rFonts w:ascii="gobCL" w:hAnsi="gobCL"/>
          <w:iCs/>
          <w:sz w:val="20"/>
          <w:lang w:val="es-ES"/>
        </w:rPr>
      </w:pPr>
      <w:r w:rsidRPr="00795AF9">
        <w:rPr>
          <w:rFonts w:ascii="gobCL" w:hAnsi="gobCL"/>
          <w:iCs/>
          <w:sz w:val="20"/>
          <w:lang w:val="es-ES"/>
        </w:rPr>
        <w:t>En otros términos, las competencias son el conjunto de funciones atribuidas a un ente o a un órgano por el ordenamiento jurídico, frente a otros entes u otros órganos, en atención a los intereses que su titular debe satisfacer, en un territorio definido y que se materializan en actos administrativos que pueden ser actividades prestacionales, de buen gobierno o de policía y las de fomento.</w:t>
      </w:r>
    </w:p>
    <w:p w14:paraId="49BFBA19" w14:textId="77777777" w:rsidR="005C20AB" w:rsidRPr="00795AF9" w:rsidRDefault="005C20AB" w:rsidP="005C20AB">
      <w:pPr>
        <w:spacing w:after="0" w:line="240" w:lineRule="auto"/>
        <w:jc w:val="both"/>
        <w:rPr>
          <w:rFonts w:ascii="gobCL" w:hAnsi="gobCL"/>
          <w:iCs/>
          <w:sz w:val="20"/>
          <w:lang w:val="es-ES"/>
        </w:rPr>
      </w:pPr>
    </w:p>
    <w:p w14:paraId="7084B95D" w14:textId="264A7D29" w:rsidR="00282E3C" w:rsidRDefault="00282E3C" w:rsidP="005C20AB">
      <w:pPr>
        <w:spacing w:after="0" w:line="240" w:lineRule="auto"/>
        <w:jc w:val="both"/>
        <w:rPr>
          <w:rFonts w:ascii="gobCL" w:hAnsi="gobCL"/>
          <w:sz w:val="20"/>
          <w:lang w:val="es-ES"/>
        </w:rPr>
      </w:pPr>
      <w:r w:rsidRPr="00795AF9">
        <w:rPr>
          <w:rFonts w:ascii="gobCL" w:hAnsi="gobCL"/>
          <w:sz w:val="20"/>
          <w:lang w:val="es-ES"/>
        </w:rPr>
        <w:t>La competencia legal de los organismos de la administración pública chilena se determina a partir de las siguientes dimensiones:</w:t>
      </w:r>
    </w:p>
    <w:p w14:paraId="12B061BE" w14:textId="77777777" w:rsidR="005C20AB" w:rsidRPr="00795AF9" w:rsidRDefault="005C20AB" w:rsidP="005C20AB">
      <w:pPr>
        <w:spacing w:after="0" w:line="240" w:lineRule="auto"/>
        <w:jc w:val="both"/>
        <w:rPr>
          <w:rFonts w:ascii="gobCL" w:hAnsi="gobCL"/>
          <w:sz w:val="20"/>
          <w:lang w:val="es-ES"/>
        </w:rPr>
      </w:pPr>
    </w:p>
    <w:p w14:paraId="2EC811F5" w14:textId="2D1E23E5" w:rsidR="00282E3C" w:rsidRPr="00795AF9" w:rsidRDefault="00282E3C" w:rsidP="00EB7B01">
      <w:pPr>
        <w:numPr>
          <w:ilvl w:val="0"/>
          <w:numId w:val="19"/>
        </w:numPr>
        <w:contextualSpacing/>
        <w:jc w:val="both"/>
        <w:rPr>
          <w:rFonts w:ascii="gobCL" w:hAnsi="gobCL"/>
          <w:sz w:val="20"/>
          <w:lang w:val="es-ES"/>
        </w:rPr>
      </w:pPr>
      <w:r w:rsidRPr="00795AF9">
        <w:rPr>
          <w:rFonts w:ascii="gobCL" w:hAnsi="gobCL"/>
          <w:sz w:val="20"/>
          <w:lang w:val="es-ES"/>
        </w:rPr>
        <w:t xml:space="preserve">El territorio en que puede actuar de acuerdo a la División Político Administrativa. Es </w:t>
      </w:r>
      <w:r w:rsidR="00795AF9" w:rsidRPr="00795AF9">
        <w:rPr>
          <w:rFonts w:ascii="gobCL" w:hAnsi="gobCL"/>
          <w:sz w:val="20"/>
          <w:lang w:val="es-ES"/>
        </w:rPr>
        <w:t>decir,</w:t>
      </w:r>
      <w:r w:rsidRPr="00795AF9">
        <w:rPr>
          <w:rFonts w:ascii="gobCL" w:hAnsi="gobCL"/>
          <w:sz w:val="20"/>
          <w:lang w:val="es-ES"/>
        </w:rPr>
        <w:t xml:space="preserve"> la comuna, agrupación de comunas, provincia, agrupación de provincias, región, agrupación de regiones, todo el territorio nacional o alguno definido en forma </w:t>
      </w:r>
      <w:r w:rsidRPr="00795AF9">
        <w:rPr>
          <w:rFonts w:ascii="gobCL" w:hAnsi="gobCL"/>
          <w:i/>
          <w:sz w:val="20"/>
          <w:lang w:val="es-ES"/>
        </w:rPr>
        <w:t xml:space="preserve">ad-hoc </w:t>
      </w:r>
      <w:r w:rsidRPr="00795AF9">
        <w:rPr>
          <w:rFonts w:ascii="gobCL" w:hAnsi="gobCL"/>
          <w:sz w:val="20"/>
          <w:lang w:val="es-ES"/>
        </w:rPr>
        <w:t>por la autoridad.</w:t>
      </w:r>
    </w:p>
    <w:p w14:paraId="4C65B081" w14:textId="77777777" w:rsidR="00282E3C" w:rsidRPr="00795AF9" w:rsidRDefault="00282E3C" w:rsidP="00EB7B01">
      <w:pPr>
        <w:numPr>
          <w:ilvl w:val="0"/>
          <w:numId w:val="19"/>
        </w:numPr>
        <w:contextualSpacing/>
        <w:jc w:val="both"/>
        <w:rPr>
          <w:rFonts w:ascii="gobCL" w:hAnsi="gobCL"/>
          <w:sz w:val="20"/>
          <w:lang w:val="es-ES"/>
        </w:rPr>
      </w:pPr>
      <w:r w:rsidRPr="00795AF9">
        <w:rPr>
          <w:rFonts w:ascii="gobCL" w:hAnsi="gobCL"/>
          <w:sz w:val="20"/>
          <w:lang w:val="es-ES"/>
        </w:rPr>
        <w:lastRenderedPageBreak/>
        <w:t>Las funciones en que ejerce autoridad. Es decir, el tipo de tareas que debe cumplir en las materias en que puede actuar</w:t>
      </w:r>
      <w:r w:rsidRPr="00795AF9">
        <w:rPr>
          <w:rFonts w:ascii="gobCL" w:hAnsi="gobCL"/>
          <w:sz w:val="20"/>
          <w:vertAlign w:val="superscript"/>
          <w:lang w:val="es-ES"/>
        </w:rPr>
        <w:footnoteReference w:id="5"/>
      </w:r>
      <w:r w:rsidRPr="00795AF9">
        <w:rPr>
          <w:rFonts w:ascii="gobCL" w:hAnsi="gobCL"/>
          <w:sz w:val="20"/>
          <w:lang w:val="es-ES"/>
        </w:rPr>
        <w:t>.</w:t>
      </w:r>
    </w:p>
    <w:p w14:paraId="74313028" w14:textId="061028DA" w:rsidR="00282E3C" w:rsidRDefault="00282E3C" w:rsidP="00EB7B01">
      <w:pPr>
        <w:numPr>
          <w:ilvl w:val="0"/>
          <w:numId w:val="19"/>
        </w:numPr>
        <w:contextualSpacing/>
        <w:jc w:val="both"/>
        <w:rPr>
          <w:rFonts w:ascii="gobCL" w:hAnsi="gobCL"/>
          <w:sz w:val="20"/>
          <w:lang w:val="es-ES"/>
        </w:rPr>
      </w:pPr>
      <w:r w:rsidRPr="00795AF9">
        <w:rPr>
          <w:rFonts w:ascii="gobCL" w:hAnsi="gobCL"/>
          <w:sz w:val="20"/>
          <w:lang w:val="es-ES"/>
        </w:rPr>
        <w:t>Las atribuciones con que puede actuar. Es decir, lo que le corresponde hacer para cumplir con la o las funciones encomendadas.</w:t>
      </w:r>
    </w:p>
    <w:p w14:paraId="77A9FBD2" w14:textId="77777777" w:rsidR="005C20AB" w:rsidRDefault="005C20AB" w:rsidP="005C20AB">
      <w:pPr>
        <w:spacing w:after="0" w:line="240" w:lineRule="auto"/>
        <w:jc w:val="both"/>
        <w:rPr>
          <w:rFonts w:ascii="gobCL" w:hAnsi="gobCL"/>
          <w:sz w:val="20"/>
          <w:lang w:val="es-ES"/>
        </w:rPr>
      </w:pPr>
    </w:p>
    <w:p w14:paraId="1E1172EF" w14:textId="0C741900" w:rsidR="00282E3C" w:rsidRDefault="00282E3C" w:rsidP="005C20AB">
      <w:pPr>
        <w:spacing w:after="0" w:line="240" w:lineRule="auto"/>
        <w:jc w:val="both"/>
        <w:rPr>
          <w:rFonts w:ascii="gobCL" w:hAnsi="gobCL"/>
          <w:sz w:val="20"/>
          <w:lang w:val="es-ES"/>
        </w:rPr>
      </w:pPr>
      <w:r w:rsidRPr="00795AF9">
        <w:rPr>
          <w:rFonts w:ascii="gobCL" w:hAnsi="gobCL"/>
          <w:sz w:val="20"/>
          <w:lang w:val="es-ES"/>
        </w:rPr>
        <w:t>La combinación de estos elementos -territorio, funciones y atribuciones- configura en cada caso una matriz distinta, que determina el grado de mayor o menor radicación del ejercicio de poder público de cada órgano u organismo, determinando respecto de una determinada materia lo que puede y debe hacer (funciones), los recursos legales y administrativos con que cuenta para llevarla a cabo (atribuciones) y el espacio en que puede y debe hacerlo (territorio).</w:t>
      </w:r>
    </w:p>
    <w:p w14:paraId="5CEFD091" w14:textId="522402CD" w:rsidR="005C20AB" w:rsidRDefault="005C20AB" w:rsidP="005C20AB">
      <w:pPr>
        <w:spacing w:after="0" w:line="240" w:lineRule="auto"/>
        <w:jc w:val="both"/>
        <w:rPr>
          <w:rFonts w:ascii="gobCL" w:hAnsi="gobCL"/>
          <w:sz w:val="20"/>
          <w:lang w:val="es-ES"/>
        </w:rPr>
      </w:pPr>
    </w:p>
    <w:p w14:paraId="4A8C60FE" w14:textId="7042EBC2" w:rsidR="005C20AB" w:rsidRDefault="005C20AB" w:rsidP="005C20AB">
      <w:pPr>
        <w:spacing w:after="0" w:line="240" w:lineRule="auto"/>
        <w:jc w:val="both"/>
        <w:rPr>
          <w:rFonts w:ascii="gobCL" w:hAnsi="gobCL"/>
          <w:sz w:val="20"/>
          <w:lang w:val="es-ES"/>
        </w:rPr>
      </w:pPr>
    </w:p>
    <w:p w14:paraId="39F3543B" w14:textId="62132672" w:rsidR="00282E3C" w:rsidRDefault="0051374C" w:rsidP="00A05E17">
      <w:pPr>
        <w:pStyle w:val="Ttulo1"/>
        <w:spacing w:before="0" w:after="0"/>
        <w:jc w:val="both"/>
        <w:rPr>
          <w:rFonts w:ascii="gobCL" w:hAnsi="gobCL"/>
          <w:sz w:val="24"/>
          <w:lang w:val="es-ES"/>
        </w:rPr>
      </w:pPr>
      <w:bookmarkStart w:id="14" w:name="_Toc351361534"/>
      <w:bookmarkStart w:id="15" w:name="_Toc375831736"/>
      <w:r w:rsidRPr="00795AF9">
        <w:rPr>
          <w:rFonts w:ascii="gobCL" w:hAnsi="gobCL"/>
          <w:sz w:val="24"/>
          <w:lang w:val="es-ES"/>
        </w:rPr>
        <w:t>ASPECTOS INSTITUCIONALES: EL PROBLEMA DE LA SUPERPOSICIÓN DE COMPETENCIAS</w:t>
      </w:r>
      <w:bookmarkEnd w:id="14"/>
      <w:bookmarkEnd w:id="15"/>
    </w:p>
    <w:p w14:paraId="7C18C70C" w14:textId="4E1979BE" w:rsidR="00282E3C" w:rsidRPr="00795AF9" w:rsidRDefault="00282E3C" w:rsidP="005C20AB">
      <w:pPr>
        <w:spacing w:after="0" w:line="240" w:lineRule="auto"/>
        <w:jc w:val="both"/>
        <w:rPr>
          <w:rFonts w:ascii="gobCL" w:hAnsi="gobCL"/>
          <w:iCs/>
          <w:sz w:val="20"/>
          <w:lang w:val="es-ES"/>
        </w:rPr>
      </w:pPr>
      <w:r w:rsidRPr="00795AF9">
        <w:rPr>
          <w:rFonts w:ascii="gobCL" w:hAnsi="gobCL"/>
          <w:iCs/>
          <w:sz w:val="20"/>
          <w:lang w:val="es-ES"/>
        </w:rPr>
        <w:t>Respecto del ejercicio de la competencia de Planificación del Desarrollo Regional</w:t>
      </w:r>
      <w:r w:rsidR="00BF3021" w:rsidRPr="00795AF9">
        <w:rPr>
          <w:rFonts w:ascii="gobCL" w:hAnsi="gobCL"/>
          <w:iCs/>
          <w:sz w:val="20"/>
          <w:lang w:val="es-ES"/>
        </w:rPr>
        <w:t xml:space="preserve"> que enmarca la elaboración de las ERD</w:t>
      </w:r>
      <w:r w:rsidRPr="00795AF9">
        <w:rPr>
          <w:rFonts w:ascii="gobCL" w:hAnsi="gobCL"/>
          <w:iCs/>
          <w:sz w:val="20"/>
          <w:lang w:val="es-ES"/>
        </w:rPr>
        <w:t>, la problemática que define el punto de partida o línea de base del proceso de traspaso es el que se expresaba tanto en la superposición de funciones  entre las Secretarias Regionales Ministeriales del entonces denominado Ministerio de Plani</w:t>
      </w:r>
      <w:r w:rsidR="00BF3021" w:rsidRPr="00795AF9">
        <w:rPr>
          <w:rFonts w:ascii="gobCL" w:hAnsi="gobCL"/>
          <w:iCs/>
          <w:sz w:val="20"/>
          <w:lang w:val="es-ES"/>
        </w:rPr>
        <w:t xml:space="preserve">ficación y Cooperación, SERPLAC  (que estuvieron a cargo de la elaboración de las primeras tres generaciones de ERD) </w:t>
      </w:r>
      <w:r w:rsidRPr="00795AF9">
        <w:rPr>
          <w:rFonts w:ascii="gobCL" w:hAnsi="gobCL"/>
          <w:iCs/>
          <w:sz w:val="20"/>
          <w:lang w:val="es-ES"/>
        </w:rPr>
        <w:t xml:space="preserve"> y los Gobiernos Regionales, como en la carencia de atribuciones de estos últimos para ejercerlas plenamente.</w:t>
      </w:r>
    </w:p>
    <w:p w14:paraId="5D99032E" w14:textId="1ABB2CF3" w:rsidR="00282E3C" w:rsidRPr="00795AF9" w:rsidRDefault="00282E3C" w:rsidP="005C20AB">
      <w:pPr>
        <w:spacing w:after="0" w:line="240" w:lineRule="auto"/>
        <w:jc w:val="both"/>
        <w:rPr>
          <w:rFonts w:ascii="gobCL" w:hAnsi="gobCL"/>
          <w:iCs/>
          <w:sz w:val="20"/>
          <w:lang w:val="es-ES"/>
        </w:rPr>
      </w:pPr>
      <w:r w:rsidRPr="00795AF9">
        <w:rPr>
          <w:rFonts w:ascii="gobCL" w:hAnsi="gobCL"/>
          <w:iCs/>
          <w:sz w:val="20"/>
          <w:lang w:val="es-ES"/>
        </w:rPr>
        <w:t xml:space="preserve">Se apreciaba así duplicación de funciones respecto de la elaboración o preparación de instrumentos de planificación </w:t>
      </w:r>
      <w:r w:rsidR="00795AF9" w:rsidRPr="00795AF9">
        <w:rPr>
          <w:rFonts w:ascii="gobCL" w:hAnsi="gobCL"/>
          <w:iCs/>
          <w:sz w:val="20"/>
          <w:lang w:val="es-ES"/>
        </w:rPr>
        <w:t>entre las</w:t>
      </w:r>
      <w:r w:rsidRPr="00795AF9">
        <w:rPr>
          <w:rFonts w:ascii="gobCL" w:hAnsi="gobCL"/>
          <w:iCs/>
          <w:sz w:val="20"/>
          <w:lang w:val="es-ES"/>
        </w:rPr>
        <w:t xml:space="preserve"> Serplac y los GORE, tal como consigan sus respectivas leyes orgánicas:</w:t>
      </w:r>
    </w:p>
    <w:p w14:paraId="521BE43C" w14:textId="77777777" w:rsidR="00282E3C" w:rsidRPr="0038447F" w:rsidRDefault="00282E3C" w:rsidP="005C20AB">
      <w:pPr>
        <w:spacing w:after="0" w:line="240" w:lineRule="auto"/>
        <w:jc w:val="both"/>
        <w:rPr>
          <w:rFonts w:ascii="gobCL" w:hAnsi="gobCL"/>
          <w:iCs/>
          <w:lang w:val="es-ES"/>
        </w:rPr>
      </w:pPr>
    </w:p>
    <w:p w14:paraId="130FBA8D" w14:textId="1DEE8962" w:rsidR="00282E3C" w:rsidRDefault="00282E3C" w:rsidP="005C20AB">
      <w:pPr>
        <w:spacing w:after="0" w:line="240" w:lineRule="auto"/>
        <w:jc w:val="both"/>
        <w:rPr>
          <w:rFonts w:ascii="gobCL" w:hAnsi="gobCL"/>
          <w:i/>
          <w:iCs/>
          <w:sz w:val="20"/>
        </w:rPr>
      </w:pPr>
      <w:r w:rsidRPr="00795AF9">
        <w:rPr>
          <w:rFonts w:ascii="gobCL" w:hAnsi="gobCL"/>
          <w:i/>
          <w:iCs/>
          <w:sz w:val="20"/>
          <w:lang w:val="es-ES"/>
        </w:rPr>
        <w:t>Ley 19.175 LOCGAR Art 16 “</w:t>
      </w:r>
      <w:r w:rsidRPr="00795AF9">
        <w:rPr>
          <w:rFonts w:ascii="gobCL" w:hAnsi="gobCL"/>
          <w:i/>
          <w:iCs/>
          <w:sz w:val="20"/>
        </w:rPr>
        <w:t>Serán funciones generales del gobierno regional:</w:t>
      </w:r>
    </w:p>
    <w:p w14:paraId="631924A1" w14:textId="77777777" w:rsidR="005C20AB" w:rsidRPr="00795AF9" w:rsidRDefault="005C20AB" w:rsidP="005C20AB">
      <w:pPr>
        <w:spacing w:after="0" w:line="240" w:lineRule="auto"/>
        <w:jc w:val="both"/>
        <w:rPr>
          <w:rFonts w:ascii="gobCL" w:hAnsi="gobCL"/>
          <w:i/>
          <w:iCs/>
          <w:sz w:val="20"/>
        </w:rPr>
      </w:pPr>
    </w:p>
    <w:p w14:paraId="5D746426" w14:textId="77777777" w:rsidR="00282E3C" w:rsidRPr="00795AF9" w:rsidRDefault="00282E3C" w:rsidP="00EB7B01">
      <w:pPr>
        <w:numPr>
          <w:ilvl w:val="0"/>
          <w:numId w:val="12"/>
        </w:numPr>
        <w:tabs>
          <w:tab w:val="num" w:pos="1068"/>
        </w:tabs>
        <w:spacing w:after="0" w:line="240" w:lineRule="auto"/>
        <w:ind w:left="0"/>
        <w:jc w:val="both"/>
        <w:rPr>
          <w:rFonts w:ascii="gobCL" w:hAnsi="gobCL"/>
          <w:i/>
          <w:iCs/>
          <w:sz w:val="20"/>
        </w:rPr>
      </w:pPr>
      <w:r w:rsidRPr="00795AF9">
        <w:rPr>
          <w:rFonts w:ascii="gobCL" w:hAnsi="gobCL"/>
          <w:i/>
          <w:iCs/>
          <w:sz w:val="20"/>
          <w:lang w:val="es-ES"/>
        </w:rPr>
        <w:t xml:space="preserve">letra a) Elaborar y aprobar las políticas, planes y programas de desarrollo de la región, así como su proyecto de presupuesto, los que deberá ajustar a la política.”  </w:t>
      </w:r>
    </w:p>
    <w:p w14:paraId="5532F718" w14:textId="65AB0AF8" w:rsidR="00282E3C" w:rsidRDefault="00282E3C" w:rsidP="005C20AB">
      <w:pPr>
        <w:spacing w:after="0" w:line="240" w:lineRule="auto"/>
        <w:jc w:val="both"/>
        <w:rPr>
          <w:rFonts w:ascii="gobCL" w:hAnsi="gobCL"/>
          <w:i/>
          <w:iCs/>
          <w:sz w:val="20"/>
          <w:lang w:val="es-ES"/>
        </w:rPr>
      </w:pPr>
      <w:r w:rsidRPr="00795AF9">
        <w:rPr>
          <w:rFonts w:ascii="gobCL" w:hAnsi="gobCL"/>
          <w:i/>
          <w:iCs/>
          <w:sz w:val="20"/>
          <w:lang w:val="es-ES"/>
        </w:rPr>
        <w:t xml:space="preserve">Ley 18989 Crea el Ministerio de Planificación Cooperación Art. 5” Les corresponderá en </w:t>
      </w:r>
      <w:r w:rsidR="00795AF9" w:rsidRPr="00795AF9">
        <w:rPr>
          <w:rFonts w:ascii="gobCL" w:hAnsi="gobCL"/>
          <w:i/>
          <w:iCs/>
          <w:sz w:val="20"/>
          <w:lang w:val="es-ES"/>
        </w:rPr>
        <w:t>especial (</w:t>
      </w:r>
      <w:r w:rsidRPr="00795AF9">
        <w:rPr>
          <w:rFonts w:ascii="gobCL" w:hAnsi="gobCL"/>
          <w:i/>
          <w:iCs/>
          <w:sz w:val="20"/>
          <w:lang w:val="es-ES"/>
        </w:rPr>
        <w:t xml:space="preserve">a las SERPLAC): </w:t>
      </w:r>
    </w:p>
    <w:p w14:paraId="6DD0B18B" w14:textId="77777777" w:rsidR="005C20AB" w:rsidRPr="00795AF9" w:rsidRDefault="005C20AB" w:rsidP="005C20AB">
      <w:pPr>
        <w:spacing w:after="0" w:line="240" w:lineRule="auto"/>
        <w:jc w:val="both"/>
        <w:rPr>
          <w:rFonts w:ascii="gobCL" w:hAnsi="gobCL"/>
          <w:i/>
          <w:iCs/>
          <w:sz w:val="20"/>
          <w:lang w:val="es-ES"/>
        </w:rPr>
      </w:pPr>
    </w:p>
    <w:p w14:paraId="1F3E4623" w14:textId="04DB54C4" w:rsidR="00282E3C" w:rsidRPr="005C20AB" w:rsidRDefault="00795AF9" w:rsidP="00EB7B01">
      <w:pPr>
        <w:numPr>
          <w:ilvl w:val="0"/>
          <w:numId w:val="12"/>
        </w:numPr>
        <w:spacing w:after="0" w:line="240" w:lineRule="auto"/>
        <w:ind w:left="0"/>
        <w:jc w:val="both"/>
        <w:rPr>
          <w:rFonts w:ascii="gobCL" w:hAnsi="gobCL"/>
          <w:i/>
          <w:iCs/>
          <w:sz w:val="20"/>
        </w:rPr>
      </w:pPr>
      <w:r w:rsidRPr="00795AF9">
        <w:rPr>
          <w:rFonts w:ascii="gobCL" w:hAnsi="gobCL"/>
          <w:i/>
          <w:iCs/>
          <w:sz w:val="20"/>
          <w:lang w:val="es-ES"/>
        </w:rPr>
        <w:t>letra b</w:t>
      </w:r>
      <w:r w:rsidR="00282E3C" w:rsidRPr="00795AF9">
        <w:rPr>
          <w:rFonts w:ascii="gobCL" w:hAnsi="gobCL"/>
          <w:i/>
          <w:iCs/>
          <w:sz w:val="20"/>
          <w:lang w:val="es-ES"/>
        </w:rPr>
        <w:t xml:space="preserve">) Preparar las políticas, los planes, programas de desarrollo y presupuesto regional, ajustándose a los planes nacionales, y teniendo en cuenta las demandas de la comunidad regional para su consideración por el Intendente”. </w:t>
      </w:r>
    </w:p>
    <w:p w14:paraId="666B2621" w14:textId="77777777" w:rsidR="005C20AB" w:rsidRDefault="005C20AB" w:rsidP="005C20AB">
      <w:pPr>
        <w:spacing w:after="0" w:line="240" w:lineRule="auto"/>
        <w:jc w:val="both"/>
        <w:rPr>
          <w:rFonts w:ascii="gobCL" w:hAnsi="gobCL"/>
          <w:iCs/>
          <w:sz w:val="20"/>
          <w:lang w:val="es-ES"/>
        </w:rPr>
      </w:pPr>
    </w:p>
    <w:p w14:paraId="33156E34" w14:textId="49CF8379" w:rsidR="00282E3C" w:rsidRDefault="00282E3C" w:rsidP="005C20AB">
      <w:pPr>
        <w:spacing w:after="0" w:line="240" w:lineRule="auto"/>
        <w:jc w:val="both"/>
        <w:rPr>
          <w:rFonts w:ascii="gobCL" w:hAnsi="gobCL"/>
          <w:iCs/>
          <w:sz w:val="20"/>
          <w:lang w:val="es-ES"/>
        </w:rPr>
      </w:pPr>
      <w:r w:rsidRPr="00795AF9">
        <w:rPr>
          <w:rFonts w:ascii="gobCL" w:hAnsi="gobCL"/>
          <w:iCs/>
          <w:sz w:val="20"/>
          <w:lang w:val="es-ES"/>
        </w:rPr>
        <w:t>Por otra parte si bien el GORE dispone de competencias de carácter general para la coordinación de políticas regionales con las nacionales y la ley radica la responsabilidad  política de COORDINACIÓN a nivel regional en el Intendente en tanto ejecutivo del GORE, esta no se especificaba como función en la estructura organizativa de su Servicio Administrativo ni se explicitaba como una labor técnica de sus equipos profesionales privándolos así, en la práctica, de las atribuciones para realizarla y liberando al Intendente para apoyarse en esta función en los Seremis.</w:t>
      </w:r>
    </w:p>
    <w:p w14:paraId="38F393D9" w14:textId="77777777" w:rsidR="005C20AB" w:rsidRPr="00795AF9" w:rsidRDefault="005C20AB" w:rsidP="005C20AB">
      <w:pPr>
        <w:spacing w:after="0" w:line="240" w:lineRule="auto"/>
        <w:jc w:val="both"/>
        <w:rPr>
          <w:rFonts w:ascii="gobCL" w:hAnsi="gobCL"/>
          <w:iCs/>
          <w:sz w:val="20"/>
          <w:lang w:val="es-ES"/>
        </w:rPr>
      </w:pPr>
    </w:p>
    <w:p w14:paraId="5831914A" w14:textId="4F5DCC51" w:rsidR="00282E3C" w:rsidRDefault="00282E3C" w:rsidP="005C20AB">
      <w:pPr>
        <w:spacing w:after="0" w:line="240" w:lineRule="auto"/>
        <w:jc w:val="both"/>
        <w:rPr>
          <w:rFonts w:ascii="gobCL" w:hAnsi="gobCL"/>
          <w:i/>
          <w:iCs/>
          <w:sz w:val="20"/>
        </w:rPr>
      </w:pPr>
      <w:r w:rsidRPr="00795AF9">
        <w:rPr>
          <w:rFonts w:ascii="gobCL" w:hAnsi="gobCL"/>
          <w:i/>
          <w:iCs/>
          <w:sz w:val="20"/>
          <w:lang w:val="es-ES"/>
        </w:rPr>
        <w:t xml:space="preserve">Ley 19.175 </w:t>
      </w:r>
      <w:r w:rsidR="00795AF9" w:rsidRPr="00795AF9">
        <w:rPr>
          <w:rFonts w:ascii="gobCL" w:hAnsi="gobCL"/>
          <w:i/>
          <w:iCs/>
          <w:sz w:val="20"/>
          <w:lang w:val="es-ES"/>
        </w:rPr>
        <w:t>LOCGAR Art.</w:t>
      </w:r>
      <w:r w:rsidRPr="00795AF9">
        <w:rPr>
          <w:rFonts w:ascii="gobCL" w:hAnsi="gobCL"/>
          <w:i/>
          <w:iCs/>
          <w:sz w:val="20"/>
          <w:lang w:val="es-ES"/>
        </w:rPr>
        <w:t xml:space="preserve"> 16 “</w:t>
      </w:r>
      <w:r w:rsidRPr="00795AF9">
        <w:rPr>
          <w:rFonts w:ascii="gobCL" w:hAnsi="gobCL"/>
          <w:i/>
          <w:iCs/>
          <w:sz w:val="20"/>
        </w:rPr>
        <w:t>Serán funciones generales del gobierno regional:</w:t>
      </w:r>
    </w:p>
    <w:p w14:paraId="5C7411B2" w14:textId="77777777" w:rsidR="005C20AB" w:rsidRPr="00795AF9" w:rsidRDefault="005C20AB" w:rsidP="005C20AB">
      <w:pPr>
        <w:spacing w:after="0" w:line="240" w:lineRule="auto"/>
        <w:jc w:val="both"/>
        <w:rPr>
          <w:rFonts w:ascii="gobCL" w:hAnsi="gobCL"/>
          <w:i/>
          <w:iCs/>
          <w:sz w:val="20"/>
        </w:rPr>
      </w:pPr>
    </w:p>
    <w:p w14:paraId="009F99E8" w14:textId="3C5A1CB6" w:rsidR="00282E3C" w:rsidRPr="00A05E17" w:rsidRDefault="00282E3C" w:rsidP="00EB7B01">
      <w:pPr>
        <w:numPr>
          <w:ilvl w:val="0"/>
          <w:numId w:val="13"/>
        </w:numPr>
        <w:tabs>
          <w:tab w:val="num" w:pos="1080"/>
        </w:tabs>
        <w:spacing w:after="0" w:line="240" w:lineRule="auto"/>
        <w:ind w:left="0"/>
        <w:jc w:val="both"/>
        <w:rPr>
          <w:rFonts w:ascii="gobCL" w:hAnsi="gobCL"/>
          <w:i/>
          <w:iCs/>
          <w:sz w:val="20"/>
        </w:rPr>
      </w:pPr>
      <w:r w:rsidRPr="00795AF9">
        <w:rPr>
          <w:rFonts w:ascii="gobCL" w:hAnsi="gobCL"/>
          <w:i/>
          <w:iCs/>
          <w:sz w:val="20"/>
          <w:lang w:val="es-ES"/>
        </w:rPr>
        <w:t>letra i) Mantener relación permanente con el gobierno nacional y sus distintos organismos, a fin de armonizar el ejercicio de sus respectivas funciones.”</w:t>
      </w:r>
    </w:p>
    <w:p w14:paraId="05DFFA7A" w14:textId="45D4990A" w:rsidR="00282E3C" w:rsidRDefault="00282E3C" w:rsidP="005C20AB">
      <w:pPr>
        <w:spacing w:after="0" w:line="240" w:lineRule="auto"/>
        <w:jc w:val="both"/>
        <w:rPr>
          <w:rFonts w:ascii="gobCL" w:hAnsi="gobCL"/>
          <w:b/>
          <w:bCs/>
          <w:i/>
          <w:iCs/>
          <w:sz w:val="20"/>
          <w:lang w:val="es-ES"/>
        </w:rPr>
      </w:pPr>
      <w:r w:rsidRPr="00795AF9">
        <w:rPr>
          <w:rFonts w:ascii="gobCL" w:hAnsi="gobCL"/>
          <w:i/>
          <w:iCs/>
          <w:sz w:val="20"/>
          <w:lang w:val="es-ES"/>
        </w:rPr>
        <w:t xml:space="preserve">Ley 19.175 </w:t>
      </w:r>
      <w:r w:rsidR="00795AF9" w:rsidRPr="00795AF9">
        <w:rPr>
          <w:rFonts w:ascii="gobCL" w:hAnsi="gobCL"/>
          <w:i/>
          <w:iCs/>
          <w:sz w:val="20"/>
          <w:lang w:val="es-ES"/>
        </w:rPr>
        <w:t>LOCGAR Art.</w:t>
      </w:r>
      <w:r w:rsidRPr="00795AF9">
        <w:rPr>
          <w:rFonts w:ascii="gobCL" w:hAnsi="gobCL"/>
          <w:i/>
          <w:iCs/>
          <w:sz w:val="20"/>
          <w:lang w:val="es-ES"/>
        </w:rPr>
        <w:t xml:space="preserve"> 24 “Corresponderá al Intendente, </w:t>
      </w:r>
      <w:r w:rsidRPr="00795AF9">
        <w:rPr>
          <w:rFonts w:ascii="gobCL" w:hAnsi="gobCL"/>
          <w:b/>
          <w:bCs/>
          <w:i/>
          <w:iCs/>
          <w:sz w:val="20"/>
          <w:lang w:val="es-ES"/>
        </w:rPr>
        <w:t>en su calidad de órgano ejecu</w:t>
      </w:r>
      <w:r w:rsidRPr="0038447F">
        <w:rPr>
          <w:rFonts w:ascii="gobCL" w:hAnsi="gobCL"/>
          <w:b/>
          <w:bCs/>
          <w:i/>
          <w:iCs/>
          <w:lang w:val="es-ES"/>
        </w:rPr>
        <w:t xml:space="preserve">tivo del </w:t>
      </w:r>
      <w:r w:rsidRPr="00795AF9">
        <w:rPr>
          <w:rFonts w:ascii="gobCL" w:hAnsi="gobCL"/>
          <w:b/>
          <w:bCs/>
          <w:i/>
          <w:iCs/>
          <w:sz w:val="20"/>
          <w:lang w:val="es-ES"/>
        </w:rPr>
        <w:t>gobierno regional:</w:t>
      </w:r>
    </w:p>
    <w:p w14:paraId="07FFEFF9" w14:textId="77777777" w:rsidR="005C20AB" w:rsidRPr="0038447F" w:rsidRDefault="005C20AB" w:rsidP="005C20AB">
      <w:pPr>
        <w:spacing w:after="0" w:line="240" w:lineRule="auto"/>
        <w:jc w:val="both"/>
        <w:rPr>
          <w:rFonts w:ascii="gobCL" w:hAnsi="gobCL"/>
          <w:i/>
          <w:iCs/>
        </w:rPr>
      </w:pPr>
    </w:p>
    <w:p w14:paraId="7C98DFB4" w14:textId="5492674A" w:rsidR="00282E3C" w:rsidRPr="00795AF9" w:rsidRDefault="00282E3C" w:rsidP="00EB7B01">
      <w:pPr>
        <w:numPr>
          <w:ilvl w:val="0"/>
          <w:numId w:val="13"/>
        </w:numPr>
        <w:spacing w:after="0" w:line="240" w:lineRule="auto"/>
        <w:ind w:left="0"/>
        <w:jc w:val="both"/>
        <w:rPr>
          <w:rFonts w:ascii="gobCL" w:hAnsi="gobCL"/>
          <w:i/>
          <w:iCs/>
          <w:sz w:val="20"/>
        </w:rPr>
      </w:pPr>
      <w:r w:rsidRPr="00795AF9">
        <w:rPr>
          <w:rFonts w:ascii="gobCL" w:hAnsi="gobCL"/>
          <w:i/>
          <w:iCs/>
          <w:sz w:val="20"/>
          <w:lang w:val="es-ES"/>
        </w:rPr>
        <w:t xml:space="preserve">letra m) Coordinar </w:t>
      </w:r>
      <w:r w:rsidR="00795AF9" w:rsidRPr="00795AF9">
        <w:rPr>
          <w:rFonts w:ascii="gobCL" w:hAnsi="gobCL"/>
          <w:i/>
          <w:iCs/>
          <w:sz w:val="20"/>
          <w:lang w:val="es-ES"/>
        </w:rPr>
        <w:t>supervigilar o</w:t>
      </w:r>
      <w:r w:rsidRPr="00795AF9">
        <w:rPr>
          <w:rFonts w:ascii="gobCL" w:hAnsi="gobCL"/>
          <w:i/>
          <w:iCs/>
          <w:sz w:val="20"/>
          <w:lang w:val="es-ES"/>
        </w:rPr>
        <w:t xml:space="preserve"> fiscalizar, según </w:t>
      </w:r>
      <w:r w:rsidR="00795AF9" w:rsidRPr="00795AF9">
        <w:rPr>
          <w:rFonts w:ascii="gobCL" w:hAnsi="gobCL"/>
          <w:i/>
          <w:iCs/>
          <w:sz w:val="20"/>
          <w:lang w:val="es-ES"/>
        </w:rPr>
        <w:t>corresponda, a</w:t>
      </w:r>
      <w:r w:rsidRPr="00795AF9">
        <w:rPr>
          <w:rFonts w:ascii="gobCL" w:hAnsi="gobCL"/>
          <w:i/>
          <w:iCs/>
          <w:sz w:val="20"/>
          <w:lang w:val="es-ES"/>
        </w:rPr>
        <w:t xml:space="preserve"> los servicios públicos creados por ley para el cumplimiento de las funciones administrativas que operen en la región, </w:t>
      </w:r>
      <w:r w:rsidRPr="00795AF9">
        <w:rPr>
          <w:rFonts w:ascii="gobCL" w:hAnsi="gobCL"/>
          <w:b/>
          <w:bCs/>
          <w:i/>
          <w:iCs/>
          <w:sz w:val="20"/>
          <w:lang w:val="es-ES"/>
        </w:rPr>
        <w:t>directamente</w:t>
      </w:r>
      <w:r w:rsidRPr="00795AF9">
        <w:rPr>
          <w:rFonts w:ascii="gobCL" w:hAnsi="gobCL"/>
          <w:i/>
          <w:iCs/>
          <w:sz w:val="20"/>
          <w:lang w:val="es-ES"/>
        </w:rPr>
        <w:t xml:space="preserve"> o a través de las respectivas secretarias, para la debida ejecución de las políticas, planes y proyectos de desarrollo regional, así como de los que sean propios de la competencia del gobierno regional.”</w:t>
      </w:r>
    </w:p>
    <w:p w14:paraId="0FCAE961" w14:textId="3ECEFE6B" w:rsidR="00282E3C" w:rsidRDefault="00282E3C" w:rsidP="005C20AB">
      <w:pPr>
        <w:spacing w:after="0" w:line="240" w:lineRule="auto"/>
        <w:jc w:val="both"/>
        <w:rPr>
          <w:rFonts w:ascii="gobCL" w:hAnsi="gobCL"/>
          <w:i/>
          <w:iCs/>
          <w:sz w:val="20"/>
          <w:lang w:val="es-ES"/>
        </w:rPr>
      </w:pPr>
      <w:r w:rsidRPr="00795AF9">
        <w:rPr>
          <w:rFonts w:ascii="gobCL" w:hAnsi="gobCL"/>
          <w:i/>
          <w:iCs/>
          <w:sz w:val="20"/>
          <w:lang w:val="es-ES"/>
        </w:rPr>
        <w:t xml:space="preserve">Ley 19.175 LOCGAR Art. </w:t>
      </w:r>
      <w:r w:rsidR="00795AF9" w:rsidRPr="00795AF9">
        <w:rPr>
          <w:rFonts w:ascii="gobCL" w:hAnsi="gobCL"/>
          <w:i/>
          <w:iCs/>
          <w:sz w:val="20"/>
          <w:lang w:val="es-ES"/>
        </w:rPr>
        <w:t>26 “</w:t>
      </w:r>
      <w:r w:rsidRPr="00795AF9">
        <w:rPr>
          <w:rFonts w:ascii="gobCL" w:hAnsi="gobCL"/>
          <w:i/>
          <w:iCs/>
          <w:sz w:val="20"/>
          <w:lang w:val="es-ES"/>
        </w:rPr>
        <w:t>A las secretarías regionales ministeriales corresponderá:</w:t>
      </w:r>
    </w:p>
    <w:p w14:paraId="26033659" w14:textId="77777777" w:rsidR="005C20AB" w:rsidRPr="00795AF9" w:rsidRDefault="005C20AB" w:rsidP="005C20AB">
      <w:pPr>
        <w:spacing w:after="0" w:line="240" w:lineRule="auto"/>
        <w:jc w:val="both"/>
        <w:rPr>
          <w:rFonts w:ascii="gobCL" w:hAnsi="gobCL"/>
          <w:i/>
          <w:iCs/>
          <w:sz w:val="20"/>
        </w:rPr>
      </w:pPr>
    </w:p>
    <w:p w14:paraId="7667D606" w14:textId="337ECE32" w:rsidR="00282E3C" w:rsidRPr="005C20AB" w:rsidRDefault="00282E3C" w:rsidP="00EB7B01">
      <w:pPr>
        <w:numPr>
          <w:ilvl w:val="0"/>
          <w:numId w:val="13"/>
        </w:numPr>
        <w:spacing w:after="0" w:line="240" w:lineRule="auto"/>
        <w:ind w:left="0"/>
        <w:jc w:val="both"/>
        <w:rPr>
          <w:rFonts w:ascii="gobCL" w:hAnsi="gobCL"/>
          <w:i/>
          <w:iCs/>
          <w:sz w:val="20"/>
        </w:rPr>
      </w:pPr>
      <w:r w:rsidRPr="00795AF9">
        <w:rPr>
          <w:rFonts w:ascii="gobCL" w:hAnsi="gobCL"/>
          <w:i/>
          <w:iCs/>
          <w:sz w:val="20"/>
          <w:lang w:val="es-ES"/>
        </w:rPr>
        <w:lastRenderedPageBreak/>
        <w:t>letra f) Realizar tareas de coordinación, supervigilancia o fiscalización sobre todos los organismos de la Administración del Estado que integren su respectivo sector.”</w:t>
      </w:r>
    </w:p>
    <w:p w14:paraId="088A8F55" w14:textId="73EFD7D1" w:rsidR="00282E3C" w:rsidRDefault="00282E3C" w:rsidP="005C20AB">
      <w:pPr>
        <w:spacing w:after="0" w:line="240" w:lineRule="auto"/>
        <w:jc w:val="both"/>
        <w:rPr>
          <w:rFonts w:ascii="gobCL" w:hAnsi="gobCL"/>
          <w:iCs/>
          <w:sz w:val="20"/>
        </w:rPr>
      </w:pPr>
      <w:r w:rsidRPr="00795AF9">
        <w:rPr>
          <w:rFonts w:ascii="gobCL" w:hAnsi="gobCL"/>
          <w:iCs/>
          <w:sz w:val="20"/>
        </w:rPr>
        <w:t xml:space="preserve">Se apreciaba también duplicación de funciones en la asesoría a municipalidades en materias de Planificación siendo que </w:t>
      </w:r>
      <w:r w:rsidR="00795AF9" w:rsidRPr="00795AF9">
        <w:rPr>
          <w:rFonts w:ascii="gobCL" w:hAnsi="gobCL"/>
          <w:iCs/>
          <w:sz w:val="20"/>
        </w:rPr>
        <w:t>la definición</w:t>
      </w:r>
      <w:r w:rsidRPr="00795AF9">
        <w:rPr>
          <w:rFonts w:ascii="gobCL" w:hAnsi="gobCL"/>
          <w:iCs/>
          <w:sz w:val="20"/>
        </w:rPr>
        <w:t xml:space="preserve"> de destinatarios y materias de la asesoría de </w:t>
      </w:r>
      <w:r w:rsidR="00795AF9" w:rsidRPr="00795AF9">
        <w:rPr>
          <w:rFonts w:ascii="gobCL" w:hAnsi="gobCL"/>
          <w:iCs/>
          <w:sz w:val="20"/>
        </w:rPr>
        <w:t>las SERPLAC</w:t>
      </w:r>
      <w:r w:rsidRPr="00795AF9">
        <w:rPr>
          <w:rFonts w:ascii="gobCL" w:hAnsi="gobCL"/>
          <w:iCs/>
          <w:sz w:val="20"/>
        </w:rPr>
        <w:t xml:space="preserve"> era más amplia incorporando a gobernaciones, servicios públicos y demás organismos estatales de la región e incorporando la asesoría respecto de la de administración presupuestaria.</w:t>
      </w:r>
    </w:p>
    <w:p w14:paraId="53376602" w14:textId="77777777" w:rsidR="005C20AB" w:rsidRPr="00795AF9" w:rsidRDefault="005C20AB" w:rsidP="005C20AB">
      <w:pPr>
        <w:spacing w:after="0" w:line="240" w:lineRule="auto"/>
        <w:jc w:val="both"/>
        <w:rPr>
          <w:rFonts w:ascii="gobCL" w:hAnsi="gobCL"/>
          <w:iCs/>
          <w:sz w:val="20"/>
          <w:lang w:val="es-ES"/>
        </w:rPr>
      </w:pPr>
    </w:p>
    <w:p w14:paraId="46A9599D" w14:textId="7D890FC2" w:rsidR="00282E3C" w:rsidRPr="00795AF9" w:rsidRDefault="00282E3C" w:rsidP="005C20AB">
      <w:pPr>
        <w:spacing w:after="0" w:line="240" w:lineRule="auto"/>
        <w:jc w:val="both"/>
        <w:rPr>
          <w:rFonts w:ascii="gobCL" w:hAnsi="gobCL"/>
          <w:i/>
          <w:iCs/>
          <w:sz w:val="20"/>
        </w:rPr>
      </w:pPr>
      <w:r w:rsidRPr="00795AF9">
        <w:rPr>
          <w:rFonts w:ascii="gobCL" w:hAnsi="gobCL"/>
          <w:i/>
          <w:iCs/>
          <w:sz w:val="20"/>
          <w:lang w:val="es-ES"/>
        </w:rPr>
        <w:t xml:space="preserve">Ley 19.175 LOCGAR Art. </w:t>
      </w:r>
      <w:r w:rsidR="00795AF9" w:rsidRPr="00795AF9">
        <w:rPr>
          <w:rFonts w:ascii="gobCL" w:hAnsi="gobCL"/>
          <w:i/>
          <w:iCs/>
          <w:sz w:val="20"/>
          <w:lang w:val="es-ES"/>
        </w:rPr>
        <w:t>16 “</w:t>
      </w:r>
      <w:r w:rsidRPr="00795AF9">
        <w:rPr>
          <w:rFonts w:ascii="gobCL" w:hAnsi="gobCL"/>
          <w:i/>
          <w:iCs/>
          <w:sz w:val="20"/>
        </w:rPr>
        <w:t>Serán funciones generales del gobierno regional:</w:t>
      </w:r>
    </w:p>
    <w:p w14:paraId="5E50D654" w14:textId="77777777" w:rsidR="00A05E17" w:rsidRPr="00A05E17" w:rsidRDefault="00282E3C" w:rsidP="00EB7B01">
      <w:pPr>
        <w:numPr>
          <w:ilvl w:val="0"/>
          <w:numId w:val="14"/>
        </w:numPr>
        <w:tabs>
          <w:tab w:val="num" w:pos="1092"/>
        </w:tabs>
        <w:spacing w:after="0" w:line="240" w:lineRule="auto"/>
        <w:ind w:left="0"/>
        <w:jc w:val="both"/>
        <w:rPr>
          <w:rFonts w:ascii="gobCL" w:hAnsi="gobCL"/>
          <w:i/>
          <w:iCs/>
          <w:sz w:val="20"/>
        </w:rPr>
      </w:pPr>
      <w:r w:rsidRPr="00795AF9">
        <w:rPr>
          <w:rFonts w:ascii="gobCL" w:hAnsi="gobCL"/>
          <w:i/>
          <w:iCs/>
          <w:sz w:val="20"/>
          <w:lang w:val="es-ES"/>
        </w:rPr>
        <w:t>letra e) Asesorar a las municipalidades, cuando éstas lo soliciten, especialmente en la formulación de sus planes y programas de desarrollo.”</w:t>
      </w:r>
    </w:p>
    <w:p w14:paraId="4750F889" w14:textId="658299BD" w:rsidR="00282E3C" w:rsidRPr="00A05E17" w:rsidRDefault="00282E3C" w:rsidP="00EB7B01">
      <w:pPr>
        <w:numPr>
          <w:ilvl w:val="0"/>
          <w:numId w:val="14"/>
        </w:numPr>
        <w:tabs>
          <w:tab w:val="num" w:pos="1092"/>
        </w:tabs>
        <w:spacing w:after="0" w:line="240" w:lineRule="auto"/>
        <w:ind w:left="0"/>
        <w:jc w:val="both"/>
        <w:rPr>
          <w:rFonts w:ascii="gobCL" w:hAnsi="gobCL"/>
          <w:i/>
          <w:iCs/>
          <w:sz w:val="20"/>
        </w:rPr>
      </w:pPr>
      <w:r w:rsidRPr="00A05E17">
        <w:rPr>
          <w:rFonts w:ascii="gobCL" w:hAnsi="gobCL"/>
          <w:i/>
          <w:iCs/>
          <w:sz w:val="20"/>
          <w:lang w:val="es-ES"/>
        </w:rPr>
        <w:t xml:space="preserve">Ley 18989 Crea el Ministerio de Planificación Cooperación Art. </w:t>
      </w:r>
      <w:r w:rsidR="00795AF9" w:rsidRPr="00A05E17">
        <w:rPr>
          <w:rFonts w:ascii="gobCL" w:hAnsi="gobCL"/>
          <w:i/>
          <w:iCs/>
          <w:sz w:val="20"/>
          <w:lang w:val="es-ES"/>
        </w:rPr>
        <w:t>5 “</w:t>
      </w:r>
      <w:r w:rsidRPr="00A05E17">
        <w:rPr>
          <w:rFonts w:ascii="gobCL" w:hAnsi="gobCL"/>
          <w:i/>
          <w:iCs/>
          <w:sz w:val="20"/>
          <w:lang w:val="es-ES"/>
        </w:rPr>
        <w:t xml:space="preserve">Les corresponderá en </w:t>
      </w:r>
      <w:r w:rsidR="00795AF9" w:rsidRPr="00A05E17">
        <w:rPr>
          <w:rFonts w:ascii="gobCL" w:hAnsi="gobCL"/>
          <w:i/>
          <w:iCs/>
          <w:sz w:val="20"/>
          <w:lang w:val="es-ES"/>
        </w:rPr>
        <w:t>especial (a</w:t>
      </w:r>
      <w:r w:rsidRPr="00A05E17">
        <w:rPr>
          <w:rFonts w:ascii="gobCL" w:hAnsi="gobCL"/>
          <w:i/>
          <w:iCs/>
          <w:sz w:val="20"/>
          <w:lang w:val="es-ES"/>
        </w:rPr>
        <w:t xml:space="preserve"> las SERPLAC): </w:t>
      </w:r>
    </w:p>
    <w:p w14:paraId="441A8EC6" w14:textId="77777777" w:rsidR="005C20AB" w:rsidRPr="00795AF9" w:rsidRDefault="005C20AB" w:rsidP="005C20AB">
      <w:pPr>
        <w:spacing w:after="0" w:line="240" w:lineRule="auto"/>
        <w:jc w:val="both"/>
        <w:rPr>
          <w:rFonts w:ascii="gobCL" w:hAnsi="gobCL"/>
          <w:i/>
          <w:iCs/>
          <w:sz w:val="20"/>
          <w:lang w:val="es-ES"/>
        </w:rPr>
      </w:pPr>
    </w:p>
    <w:p w14:paraId="085B8A06" w14:textId="2A5F5A07" w:rsidR="00282E3C" w:rsidRPr="00795AF9" w:rsidRDefault="00282E3C" w:rsidP="00EB7B01">
      <w:pPr>
        <w:numPr>
          <w:ilvl w:val="0"/>
          <w:numId w:val="14"/>
        </w:numPr>
        <w:spacing w:after="0" w:line="240" w:lineRule="auto"/>
        <w:ind w:left="0"/>
        <w:jc w:val="both"/>
        <w:rPr>
          <w:rFonts w:ascii="gobCL" w:hAnsi="gobCL"/>
          <w:i/>
          <w:iCs/>
          <w:sz w:val="20"/>
        </w:rPr>
      </w:pPr>
      <w:r w:rsidRPr="00795AF9">
        <w:rPr>
          <w:rFonts w:ascii="gobCL" w:hAnsi="gobCL"/>
          <w:i/>
          <w:iCs/>
          <w:sz w:val="20"/>
          <w:lang w:val="es-ES"/>
        </w:rPr>
        <w:t xml:space="preserve">letra f) Prestar asistencia técnica en materias de planificación y administración presupuestaria a las gobernaciones, </w:t>
      </w:r>
      <w:r w:rsidR="00795AF9" w:rsidRPr="00795AF9">
        <w:rPr>
          <w:rFonts w:ascii="gobCL" w:hAnsi="gobCL"/>
          <w:i/>
          <w:iCs/>
          <w:sz w:val="20"/>
          <w:lang w:val="es-ES"/>
        </w:rPr>
        <w:t>a las</w:t>
      </w:r>
      <w:r w:rsidRPr="00795AF9">
        <w:rPr>
          <w:rFonts w:ascii="gobCL" w:hAnsi="gobCL"/>
          <w:i/>
          <w:iCs/>
          <w:sz w:val="20"/>
          <w:lang w:val="es-ES"/>
        </w:rPr>
        <w:t xml:space="preserve"> municipalidades, a los servicios públicos y demás organismos estatales de la región, y a solicitud de ellos.”</w:t>
      </w:r>
    </w:p>
    <w:p w14:paraId="3ACAAB06" w14:textId="4644F9EF" w:rsidR="00282E3C" w:rsidRPr="00795AF9" w:rsidRDefault="00282E3C" w:rsidP="005C20AB">
      <w:pPr>
        <w:spacing w:after="0" w:line="240" w:lineRule="auto"/>
        <w:jc w:val="both"/>
        <w:rPr>
          <w:rFonts w:ascii="gobCL" w:hAnsi="gobCL"/>
          <w:iCs/>
          <w:sz w:val="20"/>
          <w:lang w:val="es-ES"/>
        </w:rPr>
      </w:pPr>
      <w:r w:rsidRPr="00795AF9">
        <w:rPr>
          <w:rFonts w:ascii="gobCL" w:hAnsi="gobCL"/>
          <w:iCs/>
          <w:sz w:val="20"/>
        </w:rPr>
        <w:t xml:space="preserve">Por </w:t>
      </w:r>
      <w:r w:rsidR="00795AF9" w:rsidRPr="00795AF9">
        <w:rPr>
          <w:rFonts w:ascii="gobCL" w:hAnsi="gobCL"/>
          <w:iCs/>
          <w:sz w:val="20"/>
        </w:rPr>
        <w:t>último,</w:t>
      </w:r>
      <w:r w:rsidRPr="00795AF9">
        <w:rPr>
          <w:rFonts w:ascii="gobCL" w:hAnsi="gobCL"/>
          <w:iCs/>
          <w:sz w:val="20"/>
        </w:rPr>
        <w:t xml:space="preserve"> los </w:t>
      </w:r>
      <w:r w:rsidRPr="00795AF9">
        <w:rPr>
          <w:rFonts w:ascii="gobCL" w:hAnsi="gobCL"/>
          <w:iCs/>
          <w:sz w:val="20"/>
          <w:lang w:val="es-ES_tradnl"/>
        </w:rPr>
        <w:t xml:space="preserve">GORE no tenían explícitamente </w:t>
      </w:r>
      <w:r w:rsidR="00795AF9" w:rsidRPr="00795AF9">
        <w:rPr>
          <w:rFonts w:ascii="gobCL" w:hAnsi="gobCL"/>
          <w:iCs/>
          <w:sz w:val="20"/>
          <w:lang w:val="es-ES_tradnl"/>
        </w:rPr>
        <w:t>las atribuciones</w:t>
      </w:r>
      <w:r w:rsidRPr="00795AF9">
        <w:rPr>
          <w:rFonts w:ascii="gobCL" w:hAnsi="gobCL"/>
          <w:iCs/>
          <w:sz w:val="20"/>
          <w:lang w:val="es-ES_tradnl"/>
        </w:rPr>
        <w:t xml:space="preserve"> para hacer evaluación del cumplimento de las </w:t>
      </w:r>
      <w:r w:rsidRPr="00795AF9">
        <w:rPr>
          <w:rFonts w:ascii="gobCL" w:hAnsi="gobCL"/>
          <w:iCs/>
          <w:sz w:val="20"/>
          <w:lang w:val="es-ES"/>
        </w:rPr>
        <w:t>políticas y de los planes programas, proyectos y presupuesto regional potestad que quedaba radicada en las Serplac.</w:t>
      </w:r>
    </w:p>
    <w:p w14:paraId="0C0FCA6B" w14:textId="0C0F20B6" w:rsidR="00282E3C" w:rsidRDefault="00282E3C" w:rsidP="005C20AB">
      <w:pPr>
        <w:spacing w:after="0" w:line="240" w:lineRule="auto"/>
        <w:jc w:val="both"/>
        <w:rPr>
          <w:rFonts w:ascii="gobCL" w:hAnsi="gobCL"/>
          <w:i/>
          <w:iCs/>
          <w:sz w:val="20"/>
          <w:lang w:val="es-ES"/>
        </w:rPr>
      </w:pPr>
      <w:r w:rsidRPr="00795AF9">
        <w:rPr>
          <w:rFonts w:ascii="gobCL" w:hAnsi="gobCL"/>
          <w:i/>
          <w:iCs/>
          <w:sz w:val="20"/>
          <w:lang w:val="es-ES"/>
        </w:rPr>
        <w:t xml:space="preserve">Ley 18989 Crea el Ministerio de Planificación Cooperación Art. </w:t>
      </w:r>
      <w:r w:rsidR="00795AF9" w:rsidRPr="00795AF9">
        <w:rPr>
          <w:rFonts w:ascii="gobCL" w:hAnsi="gobCL"/>
          <w:i/>
          <w:iCs/>
          <w:sz w:val="20"/>
          <w:lang w:val="es-ES"/>
        </w:rPr>
        <w:t>5 “</w:t>
      </w:r>
      <w:r w:rsidRPr="00795AF9">
        <w:rPr>
          <w:rFonts w:ascii="gobCL" w:hAnsi="gobCL"/>
          <w:i/>
          <w:iCs/>
          <w:sz w:val="20"/>
          <w:lang w:val="es-ES"/>
        </w:rPr>
        <w:t xml:space="preserve">Les corresponderá en especial” </w:t>
      </w:r>
      <w:r w:rsidR="00795AF9" w:rsidRPr="00795AF9">
        <w:rPr>
          <w:rFonts w:ascii="gobCL" w:hAnsi="gobCL"/>
          <w:i/>
          <w:iCs/>
          <w:sz w:val="20"/>
          <w:lang w:val="es-ES"/>
        </w:rPr>
        <w:t>(a</w:t>
      </w:r>
      <w:r w:rsidRPr="00795AF9">
        <w:rPr>
          <w:rFonts w:ascii="gobCL" w:hAnsi="gobCL"/>
          <w:i/>
          <w:iCs/>
          <w:sz w:val="20"/>
          <w:lang w:val="es-ES"/>
        </w:rPr>
        <w:t xml:space="preserve"> las SERPLAC): </w:t>
      </w:r>
    </w:p>
    <w:p w14:paraId="3B669672" w14:textId="77777777" w:rsidR="005C20AB" w:rsidRPr="00795AF9" w:rsidRDefault="005C20AB" w:rsidP="005C20AB">
      <w:pPr>
        <w:spacing w:after="0" w:line="240" w:lineRule="auto"/>
        <w:jc w:val="both"/>
        <w:rPr>
          <w:rFonts w:ascii="gobCL" w:hAnsi="gobCL"/>
          <w:i/>
          <w:iCs/>
          <w:sz w:val="20"/>
          <w:lang w:val="es-ES"/>
        </w:rPr>
      </w:pPr>
    </w:p>
    <w:p w14:paraId="54D5180D" w14:textId="6795AA47" w:rsidR="00282E3C" w:rsidRPr="005C20AB" w:rsidRDefault="00282E3C" w:rsidP="00EB7B01">
      <w:pPr>
        <w:numPr>
          <w:ilvl w:val="0"/>
          <w:numId w:val="15"/>
        </w:numPr>
        <w:tabs>
          <w:tab w:val="num" w:pos="1080"/>
        </w:tabs>
        <w:spacing w:after="0" w:line="240" w:lineRule="auto"/>
        <w:ind w:left="0"/>
        <w:jc w:val="both"/>
        <w:rPr>
          <w:rFonts w:ascii="gobCL" w:hAnsi="gobCL"/>
          <w:i/>
          <w:iCs/>
          <w:sz w:val="20"/>
        </w:rPr>
      </w:pPr>
      <w:r w:rsidRPr="00795AF9">
        <w:rPr>
          <w:rFonts w:ascii="gobCL" w:hAnsi="gobCL"/>
          <w:i/>
          <w:iCs/>
          <w:sz w:val="20"/>
          <w:lang w:val="es-ES"/>
        </w:rPr>
        <w:t xml:space="preserve">letra d) “Apoyar al Intendente en la evaluación del cumplimiento de las políticas y de los planes programas, proyectos y presupuesto regional.” </w:t>
      </w:r>
    </w:p>
    <w:p w14:paraId="0E0898DF" w14:textId="72FB42AE" w:rsidR="00282E3C" w:rsidRPr="005C20AB" w:rsidRDefault="00282E3C" w:rsidP="00EB7B01">
      <w:pPr>
        <w:numPr>
          <w:ilvl w:val="0"/>
          <w:numId w:val="15"/>
        </w:numPr>
        <w:spacing w:after="0" w:line="240" w:lineRule="auto"/>
        <w:ind w:left="0"/>
        <w:jc w:val="both"/>
        <w:rPr>
          <w:rFonts w:ascii="gobCL" w:hAnsi="gobCL"/>
          <w:i/>
          <w:iCs/>
          <w:sz w:val="20"/>
        </w:rPr>
      </w:pPr>
      <w:r w:rsidRPr="00795AF9">
        <w:rPr>
          <w:rFonts w:ascii="gobCL" w:hAnsi="gobCL"/>
          <w:i/>
          <w:iCs/>
          <w:sz w:val="20"/>
          <w:lang w:val="es-ES"/>
        </w:rPr>
        <w:t>letra e) “Efectuar análisis permanentes de la situación socio-económica regional y hacer las evaluaciones que procedan.”</w:t>
      </w:r>
    </w:p>
    <w:p w14:paraId="2C39FECE" w14:textId="77777777" w:rsidR="005C20AB" w:rsidRPr="00795AF9" w:rsidRDefault="005C20AB" w:rsidP="005C20AB">
      <w:pPr>
        <w:spacing w:after="0" w:line="240" w:lineRule="auto"/>
        <w:jc w:val="both"/>
        <w:rPr>
          <w:rFonts w:ascii="gobCL" w:hAnsi="gobCL"/>
          <w:i/>
          <w:iCs/>
          <w:sz w:val="20"/>
        </w:rPr>
      </w:pPr>
    </w:p>
    <w:p w14:paraId="7ADD56EF" w14:textId="05455D31" w:rsidR="00282E3C" w:rsidRPr="005C20AB" w:rsidRDefault="00282E3C" w:rsidP="00EB7B01">
      <w:pPr>
        <w:numPr>
          <w:ilvl w:val="0"/>
          <w:numId w:val="15"/>
        </w:numPr>
        <w:spacing w:after="0" w:line="240" w:lineRule="auto"/>
        <w:ind w:left="0"/>
        <w:jc w:val="both"/>
        <w:rPr>
          <w:rFonts w:ascii="gobCL" w:hAnsi="gobCL"/>
          <w:i/>
          <w:iCs/>
          <w:sz w:val="20"/>
        </w:rPr>
      </w:pPr>
      <w:r w:rsidRPr="00795AF9">
        <w:rPr>
          <w:rFonts w:ascii="gobCL" w:hAnsi="gobCL"/>
          <w:i/>
          <w:iCs/>
          <w:sz w:val="20"/>
          <w:lang w:val="es-ES"/>
        </w:rPr>
        <w:t>letra h) “Mantener Información actualizada sobre la realidad regional.”</w:t>
      </w:r>
    </w:p>
    <w:p w14:paraId="6CD4AEF5" w14:textId="77777777" w:rsidR="005C20AB" w:rsidRDefault="005C20AB" w:rsidP="005C20AB">
      <w:pPr>
        <w:pStyle w:val="Prrafodelista"/>
        <w:spacing w:after="0"/>
        <w:ind w:left="0"/>
        <w:rPr>
          <w:rFonts w:ascii="gobCL" w:hAnsi="gobCL"/>
          <w:i/>
          <w:iCs/>
          <w:sz w:val="20"/>
        </w:rPr>
      </w:pPr>
    </w:p>
    <w:p w14:paraId="4461395D" w14:textId="6F801CCF" w:rsidR="00282E3C" w:rsidRDefault="00282E3C" w:rsidP="005C20AB">
      <w:pPr>
        <w:spacing w:after="0" w:line="240" w:lineRule="auto"/>
        <w:jc w:val="both"/>
        <w:rPr>
          <w:rFonts w:ascii="gobCL" w:hAnsi="gobCL"/>
          <w:iCs/>
          <w:sz w:val="20"/>
        </w:rPr>
      </w:pPr>
      <w:r w:rsidRPr="00795AF9">
        <w:rPr>
          <w:rFonts w:ascii="gobCL" w:hAnsi="gobCL"/>
          <w:iCs/>
          <w:sz w:val="20"/>
        </w:rPr>
        <w:t>Establecida la voluntad política para  llevar adelante el proceso de traspaso de competencias en planificación que permitiera resolver los nudos problemáticos recién señalados y avanzar en la descentralización administrativa que fortalezca la capacidad de los Gobiernos Regionales de  cumplir con su misión fundamental de ser Administración Superior de la región según señala la Ley</w:t>
      </w:r>
      <w:r w:rsidRPr="00795AF9">
        <w:rPr>
          <w:rFonts w:ascii="gobCL" w:hAnsi="gobCL"/>
          <w:iCs/>
          <w:sz w:val="20"/>
          <w:vertAlign w:val="superscript"/>
        </w:rPr>
        <w:footnoteReference w:id="6"/>
      </w:r>
      <w:r w:rsidRPr="00795AF9">
        <w:rPr>
          <w:rFonts w:ascii="gobCL" w:hAnsi="gobCL"/>
          <w:iCs/>
          <w:sz w:val="20"/>
        </w:rPr>
        <w:t xml:space="preserve"> esta se plasmó  en un convenio de colaboración entre el Ministerio de Planificación y la Subsecretaria de Desarrollo Regional y Administrativo el cual fue aprobado mediante resolución exenta N° 215 del Ministerio de Interior del 02 de febrero de 2007 en vistas a que ambas Instituciones trabajaran en conjunto para:</w:t>
      </w:r>
    </w:p>
    <w:p w14:paraId="20DE18FA" w14:textId="77777777" w:rsidR="005C20AB" w:rsidRPr="00795AF9" w:rsidRDefault="005C20AB" w:rsidP="005C20AB">
      <w:pPr>
        <w:spacing w:after="0" w:line="240" w:lineRule="auto"/>
        <w:jc w:val="both"/>
        <w:rPr>
          <w:rFonts w:ascii="gobCL" w:hAnsi="gobCL"/>
          <w:iCs/>
          <w:sz w:val="20"/>
        </w:rPr>
      </w:pPr>
    </w:p>
    <w:p w14:paraId="60E27542" w14:textId="4662CB10" w:rsidR="00282E3C" w:rsidRDefault="00282E3C" w:rsidP="00EB7B01">
      <w:pPr>
        <w:numPr>
          <w:ilvl w:val="0"/>
          <w:numId w:val="16"/>
        </w:numPr>
        <w:contextualSpacing/>
        <w:jc w:val="both"/>
        <w:rPr>
          <w:rFonts w:ascii="gobCL" w:hAnsi="gobCL"/>
          <w:iCs/>
          <w:sz w:val="20"/>
        </w:rPr>
      </w:pPr>
      <w:r w:rsidRPr="0038447F">
        <w:rPr>
          <w:rFonts w:ascii="gobCL" w:hAnsi="gobCL"/>
          <w:iCs/>
        </w:rPr>
        <w:t>“</w:t>
      </w:r>
      <w:r w:rsidRPr="00795AF9">
        <w:rPr>
          <w:rFonts w:ascii="gobCL" w:hAnsi="gobCL"/>
          <w:iCs/>
          <w:sz w:val="20"/>
        </w:rPr>
        <w:t>Proponer las iniciativas legales necesarias que permitan que los gobiernos regionales puedan desarrollar las siguientes funciones establecidas en la ley 19.175, Orgánica Constitucional Sobre Gobierno y Administración Regional</w:t>
      </w:r>
      <w:r w:rsidR="005C20AB">
        <w:rPr>
          <w:rFonts w:ascii="gobCL" w:hAnsi="gobCL"/>
          <w:iCs/>
          <w:sz w:val="20"/>
        </w:rPr>
        <w:t>.</w:t>
      </w:r>
    </w:p>
    <w:p w14:paraId="6AB941F6" w14:textId="77777777" w:rsidR="00282E3C" w:rsidRPr="00795AF9" w:rsidRDefault="00282E3C" w:rsidP="00EB7B01">
      <w:pPr>
        <w:numPr>
          <w:ilvl w:val="0"/>
          <w:numId w:val="17"/>
        </w:numPr>
        <w:contextualSpacing/>
        <w:jc w:val="both"/>
        <w:rPr>
          <w:rFonts w:ascii="gobCL" w:hAnsi="gobCL"/>
          <w:iCs/>
          <w:sz w:val="20"/>
        </w:rPr>
      </w:pPr>
      <w:r w:rsidRPr="00795AF9">
        <w:rPr>
          <w:rFonts w:ascii="gobCL" w:hAnsi="gobCL"/>
          <w:iCs/>
          <w:sz w:val="20"/>
        </w:rPr>
        <w:t>Efectuar análisis permanentes de la situación socio – económica regional y hacer las evaluaciones que procedan</w:t>
      </w:r>
    </w:p>
    <w:p w14:paraId="6024642A" w14:textId="77777777" w:rsidR="00282E3C" w:rsidRPr="00795AF9" w:rsidRDefault="00282E3C" w:rsidP="00EB7B01">
      <w:pPr>
        <w:numPr>
          <w:ilvl w:val="0"/>
          <w:numId w:val="17"/>
        </w:numPr>
        <w:contextualSpacing/>
        <w:jc w:val="both"/>
        <w:rPr>
          <w:rFonts w:ascii="gobCL" w:hAnsi="gobCL"/>
          <w:iCs/>
          <w:sz w:val="20"/>
        </w:rPr>
      </w:pPr>
      <w:r w:rsidRPr="00795AF9">
        <w:rPr>
          <w:rFonts w:ascii="gobCL" w:hAnsi="gobCL"/>
          <w:iCs/>
          <w:sz w:val="20"/>
        </w:rPr>
        <w:t>Prestar asistencia técnica en materias de planificación y administración presupuestaria, a requerimiento de las municipalidades, servicios públicos y demás organismos estatales de la región.</w:t>
      </w:r>
    </w:p>
    <w:p w14:paraId="6F238B60" w14:textId="77777777" w:rsidR="00282E3C" w:rsidRPr="00795AF9" w:rsidRDefault="00282E3C" w:rsidP="00EB7B01">
      <w:pPr>
        <w:numPr>
          <w:ilvl w:val="0"/>
          <w:numId w:val="17"/>
        </w:numPr>
        <w:contextualSpacing/>
        <w:jc w:val="both"/>
        <w:rPr>
          <w:rFonts w:ascii="gobCL" w:hAnsi="gobCL"/>
          <w:iCs/>
          <w:sz w:val="20"/>
        </w:rPr>
      </w:pPr>
      <w:r w:rsidRPr="00795AF9">
        <w:rPr>
          <w:rFonts w:ascii="gobCL" w:hAnsi="gobCL"/>
          <w:iCs/>
          <w:sz w:val="20"/>
        </w:rPr>
        <w:t>Mantener información actualizada sobre la realidad regional e identificar las áreas y sectores de extrema pobreza o de mayor atraso y proponer políticas, programas o acciones destinadas a superar tales acciones”</w:t>
      </w:r>
    </w:p>
    <w:p w14:paraId="41A6E633" w14:textId="77777777" w:rsidR="00282E3C" w:rsidRPr="0038447F" w:rsidRDefault="00282E3C" w:rsidP="00282E3C">
      <w:pPr>
        <w:ind w:left="720"/>
        <w:contextualSpacing/>
        <w:jc w:val="both"/>
        <w:rPr>
          <w:rFonts w:ascii="gobCL" w:hAnsi="gobCL"/>
          <w:iCs/>
        </w:rPr>
      </w:pPr>
    </w:p>
    <w:p w14:paraId="3ADA03D3" w14:textId="023E5A8C" w:rsidR="00282E3C" w:rsidRDefault="00282E3C" w:rsidP="00EB7B01">
      <w:pPr>
        <w:numPr>
          <w:ilvl w:val="0"/>
          <w:numId w:val="16"/>
        </w:numPr>
        <w:contextualSpacing/>
        <w:jc w:val="both"/>
        <w:rPr>
          <w:rFonts w:ascii="gobCL" w:hAnsi="gobCL"/>
          <w:iCs/>
          <w:sz w:val="20"/>
        </w:rPr>
      </w:pPr>
      <w:r w:rsidRPr="00795AF9">
        <w:rPr>
          <w:rFonts w:ascii="gobCL" w:hAnsi="gobCL"/>
          <w:iCs/>
          <w:sz w:val="20"/>
        </w:rPr>
        <w:t xml:space="preserve">“Propiciar las iniciativas legales conducentes a modificar la Ley N° </w:t>
      </w:r>
      <w:r w:rsidR="00795AF9" w:rsidRPr="00795AF9">
        <w:rPr>
          <w:rFonts w:ascii="gobCL" w:hAnsi="gobCL"/>
          <w:iCs/>
          <w:sz w:val="20"/>
        </w:rPr>
        <w:t>19.175,</w:t>
      </w:r>
      <w:r w:rsidRPr="00795AF9">
        <w:rPr>
          <w:rFonts w:ascii="gobCL" w:hAnsi="gobCL"/>
          <w:iCs/>
          <w:sz w:val="20"/>
        </w:rPr>
        <w:t xml:space="preserve"> Orgánica Constitucional Sobre Gobierno y Administración Regional, incorporando como competencia exclusiva de los </w:t>
      </w:r>
      <w:r w:rsidR="00795AF9" w:rsidRPr="00795AF9">
        <w:rPr>
          <w:rFonts w:ascii="gobCL" w:hAnsi="gobCL"/>
          <w:iCs/>
          <w:sz w:val="20"/>
        </w:rPr>
        <w:t>Gobiernos Regionales</w:t>
      </w:r>
      <w:r w:rsidRPr="00795AF9">
        <w:rPr>
          <w:rFonts w:ascii="gobCL" w:hAnsi="gobCL"/>
          <w:iCs/>
          <w:sz w:val="20"/>
        </w:rPr>
        <w:t xml:space="preserve"> la siguiente función:</w:t>
      </w:r>
    </w:p>
    <w:p w14:paraId="2D245DA4" w14:textId="77777777" w:rsidR="005C20AB" w:rsidRPr="00795AF9" w:rsidRDefault="005C20AB" w:rsidP="005C20AB">
      <w:pPr>
        <w:contextualSpacing/>
        <w:jc w:val="both"/>
        <w:rPr>
          <w:rFonts w:ascii="gobCL" w:hAnsi="gobCL"/>
          <w:iCs/>
          <w:sz w:val="20"/>
        </w:rPr>
      </w:pPr>
    </w:p>
    <w:p w14:paraId="58D19290" w14:textId="21FCAAE8" w:rsidR="00282E3C" w:rsidRPr="00795AF9" w:rsidRDefault="00282E3C" w:rsidP="00282E3C">
      <w:pPr>
        <w:ind w:left="720"/>
        <w:contextualSpacing/>
        <w:jc w:val="both"/>
        <w:rPr>
          <w:rFonts w:ascii="gobCL" w:hAnsi="gobCL"/>
          <w:iCs/>
          <w:sz w:val="20"/>
        </w:rPr>
      </w:pPr>
      <w:r w:rsidRPr="00795AF9">
        <w:rPr>
          <w:rFonts w:ascii="gobCL" w:hAnsi="gobCL"/>
          <w:iCs/>
          <w:sz w:val="20"/>
        </w:rPr>
        <w:lastRenderedPageBreak/>
        <w:t xml:space="preserve">‘La planificación del desarrollo de la región – especialmente en los ámbitos de la infraestructura pública y del transporte, económico y productivo, social y cultural- mediante la elaboración, aprobación, aplicación de </w:t>
      </w:r>
      <w:r w:rsidR="00795AF9" w:rsidRPr="00795AF9">
        <w:rPr>
          <w:rFonts w:ascii="gobCL" w:hAnsi="gobCL"/>
          <w:iCs/>
          <w:sz w:val="20"/>
        </w:rPr>
        <w:t>estrategias</w:t>
      </w:r>
      <w:r w:rsidRPr="00795AF9">
        <w:rPr>
          <w:rFonts w:ascii="gobCL" w:hAnsi="gobCL"/>
          <w:iCs/>
          <w:sz w:val="20"/>
        </w:rPr>
        <w:t>, políticas, planes, programas y proyectos en su territorio, los que deberán ajustarse a la política nacional de desarrollo.</w:t>
      </w:r>
      <w:r w:rsidR="00795AF9" w:rsidRPr="00795AF9">
        <w:rPr>
          <w:rFonts w:ascii="gobCL" w:hAnsi="gobCL"/>
          <w:iCs/>
          <w:sz w:val="20"/>
        </w:rPr>
        <w:t>’”</w:t>
      </w:r>
    </w:p>
    <w:p w14:paraId="7AF08124" w14:textId="77777777" w:rsidR="00282E3C" w:rsidRPr="0038447F" w:rsidRDefault="00282E3C" w:rsidP="00282E3C">
      <w:pPr>
        <w:ind w:left="720"/>
        <w:contextualSpacing/>
        <w:jc w:val="both"/>
        <w:rPr>
          <w:rFonts w:ascii="gobCL" w:hAnsi="gobCL"/>
          <w:iCs/>
        </w:rPr>
      </w:pPr>
    </w:p>
    <w:p w14:paraId="77973251" w14:textId="77777777" w:rsidR="00282E3C" w:rsidRPr="009933B9" w:rsidRDefault="00282E3C" w:rsidP="00EB7B01">
      <w:pPr>
        <w:numPr>
          <w:ilvl w:val="0"/>
          <w:numId w:val="16"/>
        </w:numPr>
        <w:contextualSpacing/>
        <w:jc w:val="both"/>
        <w:rPr>
          <w:rFonts w:ascii="gobCL" w:hAnsi="gobCL"/>
          <w:iCs/>
          <w:sz w:val="20"/>
        </w:rPr>
      </w:pPr>
      <w:r w:rsidRPr="009933B9">
        <w:rPr>
          <w:rFonts w:ascii="gobCL" w:hAnsi="gobCL"/>
          <w:iCs/>
          <w:sz w:val="20"/>
        </w:rPr>
        <w:t>“Propiciar una iniciativa legal conducente a derogar, el artículo 5° letra b) de la Ley N° 18.989 que faculta a los secretarios regionales ministeriales de planificación y coordinación para ‘Preparar las políticas, los planes, programas de desarrollo y presupuesto regional, ajustándose a los planes nacionales, y teniendo en cuenta las demandas de la comunidad regional para su consideración por el Intendente.’ “</w:t>
      </w:r>
    </w:p>
    <w:p w14:paraId="7E72515F" w14:textId="77777777" w:rsidR="00282E3C" w:rsidRPr="009933B9" w:rsidRDefault="00282E3C" w:rsidP="00282E3C">
      <w:pPr>
        <w:ind w:left="720"/>
        <w:contextualSpacing/>
        <w:jc w:val="both"/>
        <w:rPr>
          <w:rFonts w:ascii="gobCL" w:hAnsi="gobCL"/>
          <w:iCs/>
          <w:sz w:val="20"/>
        </w:rPr>
      </w:pPr>
    </w:p>
    <w:p w14:paraId="02A8A4C6" w14:textId="6112B4C8" w:rsidR="00282E3C" w:rsidRDefault="00282E3C" w:rsidP="00EB7B01">
      <w:pPr>
        <w:numPr>
          <w:ilvl w:val="0"/>
          <w:numId w:val="16"/>
        </w:numPr>
        <w:spacing w:after="0" w:line="240" w:lineRule="auto"/>
        <w:ind w:left="709"/>
        <w:contextualSpacing/>
        <w:jc w:val="both"/>
        <w:rPr>
          <w:rFonts w:ascii="gobCL" w:hAnsi="gobCL"/>
          <w:iCs/>
          <w:sz w:val="20"/>
        </w:rPr>
      </w:pPr>
      <w:r w:rsidRPr="009933B9">
        <w:rPr>
          <w:rFonts w:ascii="gobCL" w:hAnsi="gobCL"/>
          <w:iCs/>
          <w:sz w:val="20"/>
        </w:rPr>
        <w:t xml:space="preserve">“Desarrollar -como consecuencia de la transferencia de competencias que pretenden desde las Secretarias Regionales Ministeriales de Planificación y coordinación a </w:t>
      </w:r>
      <w:r w:rsidRPr="009933B9">
        <w:rPr>
          <w:rFonts w:ascii="gobCL" w:hAnsi="gobCL"/>
          <w:iCs/>
          <w:sz w:val="18"/>
        </w:rPr>
        <w:t xml:space="preserve">los </w:t>
      </w:r>
      <w:r w:rsidRPr="009933B9">
        <w:rPr>
          <w:rFonts w:ascii="gobCL" w:hAnsi="gobCL"/>
          <w:iCs/>
          <w:sz w:val="20"/>
        </w:rPr>
        <w:t xml:space="preserve">Gobiernos Regionales y para un correcto desarrollo de </w:t>
      </w:r>
      <w:r w:rsidR="005C20AB" w:rsidRPr="009933B9">
        <w:rPr>
          <w:rFonts w:ascii="gobCL" w:hAnsi="gobCL"/>
          <w:iCs/>
          <w:sz w:val="20"/>
        </w:rPr>
        <w:t>la función</w:t>
      </w:r>
      <w:r w:rsidRPr="009933B9">
        <w:rPr>
          <w:rFonts w:ascii="gobCL" w:hAnsi="gobCL"/>
          <w:iCs/>
          <w:sz w:val="20"/>
        </w:rPr>
        <w:t xml:space="preserve"> de planificación por estos órganos- las siguientes acciones:</w:t>
      </w:r>
    </w:p>
    <w:p w14:paraId="78CC65AA" w14:textId="77777777" w:rsidR="005C20AB" w:rsidRDefault="005C20AB" w:rsidP="00A05E17">
      <w:pPr>
        <w:pStyle w:val="Prrafodelista"/>
        <w:spacing w:after="0" w:line="240" w:lineRule="auto"/>
        <w:ind w:left="709"/>
        <w:rPr>
          <w:rFonts w:ascii="gobCL" w:hAnsi="gobCL"/>
          <w:iCs/>
          <w:sz w:val="20"/>
        </w:rPr>
      </w:pPr>
    </w:p>
    <w:p w14:paraId="1AC5EBC4" w14:textId="77777777" w:rsidR="00282E3C" w:rsidRPr="009933B9" w:rsidRDefault="00282E3C" w:rsidP="00EB7B01">
      <w:pPr>
        <w:numPr>
          <w:ilvl w:val="0"/>
          <w:numId w:val="18"/>
        </w:numPr>
        <w:spacing w:after="0" w:line="240" w:lineRule="auto"/>
        <w:ind w:left="993"/>
        <w:contextualSpacing/>
        <w:jc w:val="both"/>
        <w:rPr>
          <w:rFonts w:ascii="gobCL" w:hAnsi="gobCL"/>
          <w:iCs/>
          <w:sz w:val="20"/>
        </w:rPr>
      </w:pPr>
      <w:r w:rsidRPr="009933B9">
        <w:rPr>
          <w:rFonts w:ascii="gobCL" w:hAnsi="gobCL"/>
          <w:iCs/>
          <w:sz w:val="20"/>
        </w:rPr>
        <w:t>Diseñar, conjuntamente, un Plan de fortalecimiento para los gobiernos regionales y compromisos de implementación</w:t>
      </w:r>
    </w:p>
    <w:p w14:paraId="35F27BA6" w14:textId="77777777" w:rsidR="00282E3C" w:rsidRPr="009933B9" w:rsidRDefault="00282E3C" w:rsidP="00EB7B01">
      <w:pPr>
        <w:numPr>
          <w:ilvl w:val="0"/>
          <w:numId w:val="18"/>
        </w:numPr>
        <w:contextualSpacing/>
        <w:jc w:val="both"/>
        <w:rPr>
          <w:rFonts w:ascii="gobCL" w:hAnsi="gobCL"/>
          <w:iCs/>
          <w:sz w:val="20"/>
        </w:rPr>
      </w:pPr>
      <w:r w:rsidRPr="009933B9">
        <w:rPr>
          <w:rFonts w:ascii="gobCL" w:hAnsi="gobCL"/>
          <w:iCs/>
          <w:sz w:val="20"/>
        </w:rPr>
        <w:t>Realizar, como acción propia de MIDEPLAN, actividades de capacitación, formación e inducción de profesionales de los Gobiernos Regionales que asumirán las funciones de planificación. Asimismo, facilitar la entrega de información y permitir el suso de los sistemas dispuestos paa el trabajo de planificación que posea.</w:t>
      </w:r>
    </w:p>
    <w:p w14:paraId="327E57B0" w14:textId="6DF15960" w:rsidR="00282E3C" w:rsidRPr="009933B9" w:rsidRDefault="00282E3C" w:rsidP="00EB7B01">
      <w:pPr>
        <w:numPr>
          <w:ilvl w:val="0"/>
          <w:numId w:val="18"/>
        </w:numPr>
        <w:contextualSpacing/>
        <w:jc w:val="both"/>
        <w:rPr>
          <w:rFonts w:ascii="gobCL" w:hAnsi="gobCL"/>
          <w:iCs/>
          <w:sz w:val="20"/>
        </w:rPr>
      </w:pPr>
      <w:r w:rsidRPr="009933B9">
        <w:rPr>
          <w:rFonts w:ascii="gobCL" w:hAnsi="gobCL"/>
          <w:iCs/>
          <w:sz w:val="20"/>
        </w:rPr>
        <w:t xml:space="preserve">La Subsecretaria de Desarrollo Regional y Administrativo implementará un mecanismo de acreditación con el fin de asegurar la capacidad de los Gobiernos Regionales para ejercer las nuevas funciones de planificación que les serán transferidas. Los recursos necesarios para cumplir con este compromiso provendrán de la componente número 3 del Crédito BID cuya contratación fue autorizada por Decreto Supremo N° 1.276 de 2006, del Ministerio de </w:t>
      </w:r>
      <w:r w:rsidR="009933B9" w:rsidRPr="009933B9">
        <w:rPr>
          <w:rFonts w:ascii="gobCL" w:hAnsi="gobCL"/>
          <w:iCs/>
          <w:sz w:val="20"/>
        </w:rPr>
        <w:t>Hacienda, publicado</w:t>
      </w:r>
      <w:r w:rsidRPr="009933B9">
        <w:rPr>
          <w:rFonts w:ascii="gobCL" w:hAnsi="gobCL"/>
          <w:iCs/>
          <w:sz w:val="20"/>
        </w:rPr>
        <w:t xml:space="preserve"> en el Diario Oficial del 13 de enero de 2007.</w:t>
      </w:r>
    </w:p>
    <w:p w14:paraId="33F6C03F" w14:textId="5961547C" w:rsidR="00282E3C" w:rsidRDefault="00282E3C" w:rsidP="00EB7B01">
      <w:pPr>
        <w:numPr>
          <w:ilvl w:val="0"/>
          <w:numId w:val="18"/>
        </w:numPr>
        <w:contextualSpacing/>
        <w:jc w:val="both"/>
        <w:rPr>
          <w:rFonts w:ascii="gobCL" w:hAnsi="gobCL"/>
          <w:iCs/>
          <w:sz w:val="20"/>
        </w:rPr>
      </w:pPr>
      <w:r w:rsidRPr="009933B9">
        <w:rPr>
          <w:rFonts w:ascii="gobCL" w:hAnsi="gobCL"/>
          <w:iCs/>
          <w:sz w:val="20"/>
        </w:rPr>
        <w:t>Monitorear, conjuntamente, el avance del proceso a que se refiere el presente acuerdo, sugiriendo las medidas correcticas necesarias con el fin de realizar una acción más eficiente.”</w:t>
      </w:r>
    </w:p>
    <w:p w14:paraId="05F2F211" w14:textId="77777777" w:rsidR="00C00F56" w:rsidRPr="009933B9" w:rsidRDefault="00C00F56" w:rsidP="00C00F56">
      <w:pPr>
        <w:contextualSpacing/>
        <w:jc w:val="both"/>
        <w:rPr>
          <w:rFonts w:ascii="gobCL" w:hAnsi="gobCL"/>
          <w:iCs/>
          <w:sz w:val="20"/>
        </w:rPr>
      </w:pPr>
    </w:p>
    <w:p w14:paraId="7EF84440" w14:textId="7817DB43" w:rsidR="00DE5A74" w:rsidRPr="009933B9" w:rsidRDefault="00282E3C" w:rsidP="00A05E17">
      <w:pPr>
        <w:spacing w:after="0" w:line="240" w:lineRule="auto"/>
        <w:jc w:val="both"/>
        <w:rPr>
          <w:rFonts w:ascii="gobCL" w:hAnsi="gobCL"/>
          <w:iCs/>
          <w:sz w:val="20"/>
        </w:rPr>
      </w:pPr>
      <w:r w:rsidRPr="009933B9">
        <w:rPr>
          <w:rFonts w:ascii="gobCL" w:hAnsi="gobCL"/>
          <w:iCs/>
          <w:sz w:val="20"/>
        </w:rPr>
        <w:t xml:space="preserve">Para llevar adelante los compromisos establecidos en este convenio se conformó una Comisión Técnica del Nivel </w:t>
      </w:r>
      <w:r w:rsidR="009933B9" w:rsidRPr="009933B9">
        <w:rPr>
          <w:rFonts w:ascii="gobCL" w:hAnsi="gobCL"/>
          <w:iCs/>
          <w:sz w:val="20"/>
        </w:rPr>
        <w:t>Nacional integrada</w:t>
      </w:r>
      <w:r w:rsidRPr="009933B9">
        <w:rPr>
          <w:rFonts w:ascii="gobCL" w:hAnsi="gobCL"/>
          <w:iCs/>
          <w:sz w:val="20"/>
        </w:rPr>
        <w:t xml:space="preserve"> por los directivos de la División de Planificación Regional de Mideplan y del Departamento de Políticas y Descentralización de la División de Políticas y Estudios de Subdere, instancia que junto a sus equipos profesionales </w:t>
      </w:r>
      <w:r w:rsidR="009933B9" w:rsidRPr="009933B9">
        <w:rPr>
          <w:rFonts w:ascii="gobCL" w:hAnsi="gobCL"/>
          <w:iCs/>
          <w:sz w:val="20"/>
        </w:rPr>
        <w:t xml:space="preserve">integro </w:t>
      </w:r>
      <w:r w:rsidRPr="009933B9">
        <w:rPr>
          <w:rFonts w:ascii="gobCL" w:hAnsi="gobCL"/>
          <w:iCs/>
          <w:sz w:val="20"/>
        </w:rPr>
        <w:t xml:space="preserve">o como colaborador al </w:t>
      </w:r>
      <w:r w:rsidR="009933B9" w:rsidRPr="009933B9">
        <w:rPr>
          <w:rFonts w:ascii="gobCL" w:hAnsi="gobCL"/>
          <w:iCs/>
          <w:sz w:val="20"/>
        </w:rPr>
        <w:t>Programa Región</w:t>
      </w:r>
      <w:r w:rsidRPr="009933B9">
        <w:rPr>
          <w:rFonts w:ascii="gobCL" w:hAnsi="gobCL"/>
          <w:iCs/>
          <w:sz w:val="20"/>
        </w:rPr>
        <w:t xml:space="preserve"> Activa</w:t>
      </w:r>
      <w:r w:rsidR="00DE5A74" w:rsidRPr="009933B9">
        <w:rPr>
          <w:rFonts w:ascii="gobCL" w:hAnsi="gobCL"/>
          <w:iCs/>
          <w:sz w:val="20"/>
        </w:rPr>
        <w:t xml:space="preserve"> de la Agencia de Cooperación del Gobierno Alemán GTZ.</w:t>
      </w:r>
    </w:p>
    <w:p w14:paraId="10A91AAD" w14:textId="0EE250D8" w:rsidR="009933B9" w:rsidRDefault="009933B9" w:rsidP="00A05E17">
      <w:pPr>
        <w:spacing w:after="0" w:line="240" w:lineRule="auto"/>
        <w:jc w:val="both"/>
        <w:rPr>
          <w:rFonts w:ascii="gobCL" w:hAnsi="gobCL"/>
          <w:iCs/>
        </w:rPr>
      </w:pPr>
    </w:p>
    <w:p w14:paraId="1B441DD3" w14:textId="57974699" w:rsidR="00A05E17" w:rsidRDefault="00A05E17" w:rsidP="00A05E17">
      <w:pPr>
        <w:spacing w:after="0" w:line="240" w:lineRule="auto"/>
        <w:jc w:val="both"/>
        <w:rPr>
          <w:rFonts w:ascii="gobCL" w:hAnsi="gobCL"/>
          <w:iCs/>
        </w:rPr>
      </w:pPr>
    </w:p>
    <w:p w14:paraId="617C49F3" w14:textId="1F344352" w:rsidR="00C00F56" w:rsidRDefault="00C00F56" w:rsidP="00A05E17">
      <w:pPr>
        <w:spacing w:after="0" w:line="240" w:lineRule="auto"/>
        <w:jc w:val="both"/>
        <w:rPr>
          <w:rFonts w:ascii="gobCL" w:hAnsi="gobCL"/>
          <w:iCs/>
        </w:rPr>
      </w:pPr>
    </w:p>
    <w:p w14:paraId="3307747C" w14:textId="5049D7F2" w:rsidR="00C00F56" w:rsidRDefault="00C00F56" w:rsidP="00A05E17">
      <w:pPr>
        <w:spacing w:after="0" w:line="240" w:lineRule="auto"/>
        <w:jc w:val="both"/>
        <w:rPr>
          <w:rFonts w:ascii="gobCL" w:hAnsi="gobCL"/>
          <w:iCs/>
        </w:rPr>
      </w:pPr>
    </w:p>
    <w:p w14:paraId="3BEE31DC" w14:textId="3B39B765" w:rsidR="00C00F56" w:rsidRDefault="00C00F56" w:rsidP="00A05E17">
      <w:pPr>
        <w:spacing w:after="0" w:line="240" w:lineRule="auto"/>
        <w:jc w:val="both"/>
        <w:rPr>
          <w:rFonts w:ascii="gobCL" w:hAnsi="gobCL"/>
          <w:iCs/>
        </w:rPr>
      </w:pPr>
    </w:p>
    <w:p w14:paraId="303D670C" w14:textId="011B17E7" w:rsidR="00C00F56" w:rsidRDefault="00C00F56" w:rsidP="00A05E17">
      <w:pPr>
        <w:spacing w:after="0" w:line="240" w:lineRule="auto"/>
        <w:jc w:val="both"/>
        <w:rPr>
          <w:rFonts w:ascii="gobCL" w:hAnsi="gobCL"/>
          <w:iCs/>
        </w:rPr>
      </w:pPr>
    </w:p>
    <w:p w14:paraId="07709CD0" w14:textId="4E052C8B" w:rsidR="00C00F56" w:rsidRDefault="00C00F56" w:rsidP="00A05E17">
      <w:pPr>
        <w:spacing w:after="0" w:line="240" w:lineRule="auto"/>
        <w:jc w:val="both"/>
        <w:rPr>
          <w:rFonts w:ascii="gobCL" w:hAnsi="gobCL"/>
          <w:iCs/>
        </w:rPr>
      </w:pPr>
    </w:p>
    <w:p w14:paraId="378AA863" w14:textId="639323E0" w:rsidR="00C00F56" w:rsidRDefault="00C00F56" w:rsidP="00A05E17">
      <w:pPr>
        <w:spacing w:after="0" w:line="240" w:lineRule="auto"/>
        <w:jc w:val="both"/>
        <w:rPr>
          <w:rFonts w:ascii="gobCL" w:hAnsi="gobCL"/>
          <w:iCs/>
        </w:rPr>
      </w:pPr>
    </w:p>
    <w:p w14:paraId="1ED446EE" w14:textId="12E54070" w:rsidR="00C00F56" w:rsidRDefault="00C00F56" w:rsidP="00A05E17">
      <w:pPr>
        <w:spacing w:after="0" w:line="240" w:lineRule="auto"/>
        <w:jc w:val="both"/>
        <w:rPr>
          <w:rFonts w:ascii="gobCL" w:hAnsi="gobCL"/>
          <w:iCs/>
        </w:rPr>
      </w:pPr>
    </w:p>
    <w:p w14:paraId="7FE5D004" w14:textId="13E87AB0" w:rsidR="00C00F56" w:rsidRDefault="00C00F56" w:rsidP="00A05E17">
      <w:pPr>
        <w:spacing w:after="0" w:line="240" w:lineRule="auto"/>
        <w:jc w:val="both"/>
        <w:rPr>
          <w:rFonts w:ascii="gobCL" w:hAnsi="gobCL"/>
          <w:iCs/>
        </w:rPr>
      </w:pPr>
    </w:p>
    <w:p w14:paraId="58B76A22" w14:textId="3E9DA929" w:rsidR="00C00F56" w:rsidRDefault="00C00F56" w:rsidP="00A05E17">
      <w:pPr>
        <w:spacing w:after="0" w:line="240" w:lineRule="auto"/>
        <w:jc w:val="both"/>
        <w:rPr>
          <w:rFonts w:ascii="gobCL" w:hAnsi="gobCL"/>
          <w:iCs/>
        </w:rPr>
      </w:pPr>
    </w:p>
    <w:p w14:paraId="416F605D" w14:textId="5FC62296" w:rsidR="00C00F56" w:rsidRDefault="00C00F56" w:rsidP="00A05E17">
      <w:pPr>
        <w:spacing w:after="0" w:line="240" w:lineRule="auto"/>
        <w:jc w:val="both"/>
        <w:rPr>
          <w:rFonts w:ascii="gobCL" w:hAnsi="gobCL"/>
          <w:iCs/>
        </w:rPr>
      </w:pPr>
    </w:p>
    <w:p w14:paraId="4F29BAEB" w14:textId="7B265F73" w:rsidR="00C00F56" w:rsidRDefault="00C00F56" w:rsidP="00A05E17">
      <w:pPr>
        <w:spacing w:after="0" w:line="240" w:lineRule="auto"/>
        <w:jc w:val="both"/>
        <w:rPr>
          <w:rFonts w:ascii="gobCL" w:hAnsi="gobCL"/>
          <w:iCs/>
        </w:rPr>
      </w:pPr>
    </w:p>
    <w:p w14:paraId="0A28B05F" w14:textId="3F36F382" w:rsidR="00C00F56" w:rsidRDefault="00C00F56" w:rsidP="00A05E17">
      <w:pPr>
        <w:spacing w:after="0" w:line="240" w:lineRule="auto"/>
        <w:jc w:val="both"/>
        <w:rPr>
          <w:rFonts w:ascii="gobCL" w:hAnsi="gobCL"/>
          <w:iCs/>
        </w:rPr>
      </w:pPr>
    </w:p>
    <w:p w14:paraId="3A288656" w14:textId="77777777" w:rsidR="00C00F56" w:rsidRPr="0038447F" w:rsidRDefault="00C00F56" w:rsidP="00A05E17">
      <w:pPr>
        <w:spacing w:after="0" w:line="240" w:lineRule="auto"/>
        <w:jc w:val="both"/>
        <w:rPr>
          <w:rFonts w:ascii="gobCL" w:hAnsi="gobCL"/>
          <w:iCs/>
        </w:rPr>
      </w:pPr>
    </w:p>
    <w:p w14:paraId="2374C4FF" w14:textId="0F989224" w:rsidR="008C06E9" w:rsidRDefault="0051374C" w:rsidP="00A05E17">
      <w:pPr>
        <w:pStyle w:val="Ttulo1"/>
        <w:spacing w:before="0" w:after="0"/>
        <w:jc w:val="both"/>
        <w:rPr>
          <w:rFonts w:ascii="gobCL" w:hAnsi="gobCL"/>
          <w:sz w:val="24"/>
        </w:rPr>
      </w:pPr>
      <w:bookmarkStart w:id="16" w:name="_Toc351361535"/>
      <w:bookmarkStart w:id="17" w:name="_Toc375831737"/>
      <w:r w:rsidRPr="009933B9">
        <w:rPr>
          <w:rFonts w:ascii="gobCL" w:hAnsi="gobCL"/>
          <w:iCs/>
          <w:sz w:val="24"/>
        </w:rPr>
        <w:lastRenderedPageBreak/>
        <w:t xml:space="preserve">ASPECTOS METODOLÓGICOS: </w:t>
      </w:r>
      <w:r w:rsidRPr="009933B9">
        <w:rPr>
          <w:rFonts w:ascii="gobCL" w:hAnsi="gobCL"/>
          <w:sz w:val="24"/>
          <w:lang w:val="es-MX"/>
        </w:rPr>
        <w:t>MODELO DE IMPLEMENTACIÓN DE TRANSFERENCIAS</w:t>
      </w:r>
      <w:bookmarkEnd w:id="16"/>
      <w:bookmarkEnd w:id="17"/>
      <w:r w:rsidRPr="009933B9">
        <w:rPr>
          <w:rFonts w:ascii="gobCL" w:hAnsi="gobCL"/>
          <w:sz w:val="24"/>
        </w:rPr>
        <w:t xml:space="preserve"> </w:t>
      </w:r>
    </w:p>
    <w:p w14:paraId="2B291967" w14:textId="225E2AFB" w:rsidR="008C06E9" w:rsidRPr="009933B9" w:rsidRDefault="008C06E9" w:rsidP="00A05E17">
      <w:pPr>
        <w:spacing w:after="0" w:line="240" w:lineRule="auto"/>
        <w:jc w:val="both"/>
        <w:rPr>
          <w:rFonts w:ascii="gobCL" w:hAnsi="gobCL"/>
          <w:sz w:val="20"/>
        </w:rPr>
      </w:pPr>
      <w:r w:rsidRPr="009933B9">
        <w:rPr>
          <w:rFonts w:ascii="gobCL" w:hAnsi="gobCL"/>
          <w:iCs/>
          <w:sz w:val="20"/>
          <w:lang w:val="es-MX"/>
        </w:rPr>
        <w:t xml:space="preserve">En este escenario Subdere a través de su División de Políticas, diseño un Modelo de Traspaso de Competencias y </w:t>
      </w:r>
      <w:r w:rsidR="009933B9" w:rsidRPr="009933B9">
        <w:rPr>
          <w:rFonts w:ascii="gobCL" w:hAnsi="gobCL"/>
          <w:iCs/>
          <w:sz w:val="20"/>
          <w:lang w:val="es-MX"/>
        </w:rPr>
        <w:t xml:space="preserve">una </w:t>
      </w:r>
      <w:r w:rsidR="009933B9" w:rsidRPr="009933B9">
        <w:rPr>
          <w:rFonts w:ascii="gobCL" w:hAnsi="gobCL"/>
          <w:sz w:val="20"/>
        </w:rPr>
        <w:t>Guía</w:t>
      </w:r>
      <w:r w:rsidRPr="009933B9">
        <w:rPr>
          <w:rFonts w:ascii="gobCL" w:hAnsi="gobCL"/>
          <w:sz w:val="20"/>
        </w:rPr>
        <w:t xml:space="preserve"> de Verificación de Condiciones Iniciales para el Traspaso de Competencias de Planificación a Los Gobiernos Regionales </w:t>
      </w:r>
      <w:r w:rsidRPr="009933B9">
        <w:rPr>
          <w:rFonts w:ascii="gobCL" w:hAnsi="gobCL"/>
          <w:iCs/>
          <w:sz w:val="20"/>
          <w:lang w:val="es-MX"/>
        </w:rPr>
        <w:t xml:space="preserve">que </w:t>
      </w:r>
      <w:r w:rsidR="009933B9" w:rsidRPr="009933B9">
        <w:rPr>
          <w:rFonts w:ascii="gobCL" w:hAnsi="gobCL"/>
          <w:iCs/>
          <w:sz w:val="20"/>
          <w:lang w:val="es-MX"/>
        </w:rPr>
        <w:t>aplicó en</w:t>
      </w:r>
      <w:r w:rsidRPr="009933B9">
        <w:rPr>
          <w:rFonts w:ascii="gobCL" w:hAnsi="gobCL"/>
          <w:iCs/>
          <w:sz w:val="20"/>
          <w:lang w:val="es-MX"/>
        </w:rPr>
        <w:t xml:space="preserve"> el marco del convenio recién mencionado. </w:t>
      </w:r>
    </w:p>
    <w:p w14:paraId="603B456C" w14:textId="42E1D07D" w:rsidR="00A05E17" w:rsidRDefault="00A05E17" w:rsidP="00A05E17">
      <w:pPr>
        <w:pStyle w:val="Citadestacada"/>
        <w:spacing w:before="0" w:after="0" w:line="240" w:lineRule="auto"/>
        <w:ind w:left="0" w:right="0"/>
        <w:rPr>
          <w:rFonts w:ascii="gobCL" w:hAnsi="gobCL"/>
        </w:rPr>
      </w:pPr>
      <w:bookmarkStart w:id="18" w:name="_Toc351367892"/>
      <w:bookmarkStart w:id="19" w:name="_Toc375831908"/>
    </w:p>
    <w:p w14:paraId="6C0810DE" w14:textId="6E6CE18A" w:rsidR="0051374C" w:rsidRDefault="0051374C" w:rsidP="0051374C">
      <w:pPr>
        <w:rPr>
          <w:lang w:val="es-ES"/>
        </w:rPr>
      </w:pPr>
    </w:p>
    <w:p w14:paraId="07DBC7F0" w14:textId="74C2EA97" w:rsidR="008C06E9" w:rsidRPr="0051374C" w:rsidRDefault="0051374C" w:rsidP="00A05E17">
      <w:pPr>
        <w:pStyle w:val="Citadestacada"/>
        <w:spacing w:before="0" w:after="0" w:line="240" w:lineRule="auto"/>
        <w:ind w:left="0" w:right="0"/>
        <w:rPr>
          <w:rFonts w:ascii="gobCL" w:hAnsi="gobCL"/>
          <w:i w:val="0"/>
          <w:sz w:val="20"/>
        </w:rPr>
      </w:pPr>
      <w:r w:rsidRPr="0051374C">
        <w:rPr>
          <w:rFonts w:ascii="gobCL" w:hAnsi="gobCL"/>
          <w:i w:val="0"/>
          <w:sz w:val="20"/>
        </w:rPr>
        <w:t>TABLA N° 3 MODELO DE IMPLEMENTACIÓN DE LA TRANSFERENCIA</w:t>
      </w:r>
      <w:bookmarkEnd w:id="18"/>
      <w:bookmarkEnd w:id="19"/>
    </w:p>
    <w:p w14:paraId="1591FD16" w14:textId="6C451ABB" w:rsidR="008C06E9" w:rsidRDefault="008C06E9" w:rsidP="00A05E17">
      <w:pPr>
        <w:spacing w:after="0" w:line="240" w:lineRule="auto"/>
        <w:jc w:val="center"/>
        <w:rPr>
          <w:rFonts w:ascii="gobCL" w:hAnsi="gobCL"/>
          <w:lang w:val="es-MX"/>
        </w:rPr>
      </w:pPr>
      <w:r w:rsidRPr="0038447F">
        <w:rPr>
          <w:rFonts w:ascii="gobCL" w:hAnsi="gobCL"/>
          <w:noProof/>
          <w:lang w:eastAsia="es-CL"/>
        </w:rPr>
        <w:drawing>
          <wp:inline distT="0" distB="0" distL="0" distR="0" wp14:anchorId="00C88E06" wp14:editId="0C56943C">
            <wp:extent cx="5238750" cy="3394654"/>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43622" cy="3397811"/>
                    </a:xfrm>
                    <a:prstGeom prst="rect">
                      <a:avLst/>
                    </a:prstGeom>
                    <a:solidFill>
                      <a:schemeClr val="accent1">
                        <a:lumMod val="60000"/>
                        <a:lumOff val="40000"/>
                      </a:schemeClr>
                    </a:solidFill>
                    <a:effectLst/>
                  </pic:spPr>
                </pic:pic>
              </a:graphicData>
            </a:graphic>
          </wp:inline>
        </w:drawing>
      </w:r>
    </w:p>
    <w:p w14:paraId="321F657B" w14:textId="76483E45" w:rsidR="009933B9" w:rsidRDefault="009933B9" w:rsidP="00A05E17">
      <w:pPr>
        <w:spacing w:after="0" w:line="240" w:lineRule="auto"/>
        <w:jc w:val="center"/>
        <w:rPr>
          <w:rFonts w:ascii="gobCL" w:hAnsi="gobCL"/>
          <w:lang w:val="es-MX"/>
        </w:rPr>
      </w:pPr>
    </w:p>
    <w:p w14:paraId="4C89DF11" w14:textId="4B4A52B1" w:rsidR="00A05E17" w:rsidRDefault="00A05E17" w:rsidP="00A05E17">
      <w:pPr>
        <w:spacing w:after="0" w:line="240" w:lineRule="auto"/>
        <w:jc w:val="center"/>
        <w:rPr>
          <w:rFonts w:ascii="gobCL" w:hAnsi="gobCL"/>
          <w:lang w:val="es-MX"/>
        </w:rPr>
      </w:pPr>
    </w:p>
    <w:p w14:paraId="7D533B4C" w14:textId="4652EB67" w:rsidR="00A05E17" w:rsidRDefault="00A05E17" w:rsidP="00A05E17">
      <w:pPr>
        <w:spacing w:after="0" w:line="240" w:lineRule="auto"/>
        <w:jc w:val="center"/>
        <w:rPr>
          <w:rFonts w:ascii="gobCL" w:hAnsi="gobCL"/>
          <w:lang w:val="es-MX"/>
        </w:rPr>
      </w:pPr>
    </w:p>
    <w:p w14:paraId="5491AC98" w14:textId="451BB811" w:rsidR="00A05E17" w:rsidRDefault="00A05E17" w:rsidP="00A05E17">
      <w:pPr>
        <w:spacing w:after="0" w:line="240" w:lineRule="auto"/>
        <w:jc w:val="center"/>
        <w:rPr>
          <w:rFonts w:ascii="gobCL" w:hAnsi="gobCL"/>
          <w:lang w:val="es-MX"/>
        </w:rPr>
      </w:pPr>
    </w:p>
    <w:p w14:paraId="7B6B106B" w14:textId="417AA8A1" w:rsidR="00A05E17" w:rsidRDefault="00A05E17" w:rsidP="00A05E17">
      <w:pPr>
        <w:spacing w:after="0" w:line="240" w:lineRule="auto"/>
        <w:jc w:val="center"/>
        <w:rPr>
          <w:rFonts w:ascii="gobCL" w:hAnsi="gobCL"/>
          <w:lang w:val="es-MX"/>
        </w:rPr>
      </w:pPr>
    </w:p>
    <w:p w14:paraId="1CA6DFA1" w14:textId="0D981D34" w:rsidR="008C06E9" w:rsidRDefault="008C06E9" w:rsidP="00A05E17">
      <w:pPr>
        <w:spacing w:after="0" w:line="240" w:lineRule="auto"/>
        <w:jc w:val="both"/>
        <w:rPr>
          <w:rFonts w:ascii="gobCL" w:hAnsi="gobCL"/>
          <w:sz w:val="20"/>
        </w:rPr>
      </w:pPr>
      <w:r w:rsidRPr="009933B9">
        <w:rPr>
          <w:rFonts w:ascii="gobCL" w:hAnsi="gobCL"/>
          <w:sz w:val="20"/>
        </w:rPr>
        <w:t xml:space="preserve">Así, junto con iniciar las acciones de orden legal encaminadas a modificar las leyes orgánicas de los organismos involucrados se establecía un  conjunto de acciones de orden administrativo:  generación de equipos de trabajo, capacitación, asistencia técnica, definición de criterios para la reorganización institucional, definición de instrumentos, procedimientos, normas y asignación de recursos humanos, materiales y financieros necesarios para determinar la capacidad de gestión efectiva de los Gobiernos Regionales,  para recibir y ejercer las funciones materia de transferencia en este caso de planificación regional y que permitieran determinar la procedencia o improcedencia para que a un Gobierno Regional se le transfiera la función de planificación. </w:t>
      </w:r>
    </w:p>
    <w:p w14:paraId="1FA50E69" w14:textId="77777777" w:rsidR="00A05E17" w:rsidRPr="009933B9" w:rsidRDefault="00A05E17" w:rsidP="00A05E17">
      <w:pPr>
        <w:spacing w:after="0" w:line="240" w:lineRule="auto"/>
        <w:jc w:val="both"/>
        <w:rPr>
          <w:rFonts w:ascii="gobCL" w:hAnsi="gobCL"/>
          <w:sz w:val="20"/>
        </w:rPr>
      </w:pPr>
    </w:p>
    <w:p w14:paraId="48DDE487" w14:textId="495A7EC5" w:rsidR="008C06E9" w:rsidRDefault="008C06E9" w:rsidP="00A05E17">
      <w:pPr>
        <w:spacing w:after="0" w:line="240" w:lineRule="auto"/>
        <w:jc w:val="both"/>
        <w:rPr>
          <w:rFonts w:ascii="gobCL" w:hAnsi="gobCL"/>
          <w:sz w:val="20"/>
        </w:rPr>
      </w:pPr>
      <w:r w:rsidRPr="009933B9">
        <w:rPr>
          <w:rFonts w:ascii="gobCL" w:hAnsi="gobCL"/>
          <w:sz w:val="20"/>
        </w:rPr>
        <w:t xml:space="preserve">El sistema estaba orientado a garantizar la transferencia de competencias (funciones, atribuciones y recursos) a los Gobiernos Regionales y optimizar la calidad de la nueva función encomendada, la verificación buscaba definir o constatar en el gobierno regional la existencia de capacidades de gestión efectiva para asumir competencias, funciones, atribuciones y recursos pero además consolidar y ordenar el proceso de descentralización y modernización de la gestión del Estado de manera transparente y técnica  modelando tanto los mecanismos para el  traspaso de funciones estratégicas del nivel nacional al subnacional descentralizado como su  puesta en ejecución en función de un determinado “modelo de gestión” configurando así las principales dimensiones </w:t>
      </w:r>
      <w:r w:rsidR="00A05E17" w:rsidRPr="009933B9">
        <w:rPr>
          <w:rFonts w:ascii="gobCL" w:hAnsi="gobCL"/>
          <w:sz w:val="20"/>
        </w:rPr>
        <w:t>e</w:t>
      </w:r>
      <w:r w:rsidRPr="009933B9">
        <w:rPr>
          <w:rFonts w:ascii="gobCL" w:hAnsi="gobCL"/>
          <w:sz w:val="20"/>
        </w:rPr>
        <w:t xml:space="preserve"> intenciones pertinentes de considerar al momento de evaluar el  avance  en este proceso.</w:t>
      </w:r>
    </w:p>
    <w:p w14:paraId="5104FC2F" w14:textId="77777777" w:rsidR="00A05E17" w:rsidRPr="009933B9" w:rsidRDefault="00A05E17" w:rsidP="00A05E17">
      <w:pPr>
        <w:spacing w:after="0" w:line="240" w:lineRule="auto"/>
        <w:jc w:val="both"/>
        <w:rPr>
          <w:rFonts w:ascii="gobCL" w:hAnsi="gobCL"/>
          <w:sz w:val="20"/>
        </w:rPr>
      </w:pPr>
    </w:p>
    <w:p w14:paraId="4E96AE20" w14:textId="77777777" w:rsidR="00095D59" w:rsidRPr="0038447F" w:rsidRDefault="00095D59" w:rsidP="00A05E17">
      <w:pPr>
        <w:spacing w:after="0" w:line="240" w:lineRule="auto"/>
        <w:jc w:val="both"/>
        <w:rPr>
          <w:rFonts w:ascii="gobCL" w:hAnsi="gobCL"/>
        </w:rPr>
      </w:pPr>
    </w:p>
    <w:p w14:paraId="4278C02F" w14:textId="54D10A92" w:rsidR="008528FC" w:rsidRPr="0051374C" w:rsidRDefault="0051374C" w:rsidP="00A05E17">
      <w:pPr>
        <w:pStyle w:val="Citadestacada"/>
        <w:spacing w:before="0" w:after="0" w:line="240" w:lineRule="auto"/>
        <w:ind w:left="0" w:right="0"/>
        <w:rPr>
          <w:rFonts w:ascii="gobCL" w:hAnsi="gobCL"/>
          <w:i w:val="0"/>
          <w:sz w:val="20"/>
        </w:rPr>
      </w:pPr>
      <w:bookmarkStart w:id="20" w:name="_Toc375831909"/>
      <w:r w:rsidRPr="0051374C">
        <w:rPr>
          <w:rFonts w:ascii="gobCL" w:hAnsi="gobCL"/>
          <w:i w:val="0"/>
          <w:sz w:val="20"/>
        </w:rPr>
        <w:lastRenderedPageBreak/>
        <w:t>TABLA N°4 INSTALACIÓN DE EN LOS GORES EN MATERIAS DE PLANIFICACIÓN</w:t>
      </w:r>
      <w:bookmarkEnd w:id="20"/>
    </w:p>
    <w:p w14:paraId="0EBA6718" w14:textId="436563EA" w:rsidR="008C06E9" w:rsidRPr="0038447F" w:rsidRDefault="00045813" w:rsidP="00DE5A74">
      <w:pPr>
        <w:jc w:val="both"/>
        <w:rPr>
          <w:rFonts w:ascii="gobCL" w:hAnsi="gobCL"/>
          <w:iCs/>
        </w:rPr>
      </w:pPr>
      <w:r w:rsidRPr="0038447F">
        <w:rPr>
          <w:rFonts w:ascii="gobCL" w:hAnsi="gobCL"/>
          <w:iCs/>
          <w:noProof/>
          <w:lang w:eastAsia="es-CL"/>
        </w:rPr>
        <w:drawing>
          <wp:inline distT="0" distB="0" distL="0" distR="0" wp14:anchorId="4B75573D" wp14:editId="1E78415F">
            <wp:extent cx="5648325" cy="3376992"/>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45763" cy="3375460"/>
                    </a:xfrm>
                    <a:prstGeom prst="rect">
                      <a:avLst/>
                    </a:prstGeom>
                    <a:noFill/>
                  </pic:spPr>
                </pic:pic>
              </a:graphicData>
            </a:graphic>
          </wp:inline>
        </w:drawing>
      </w:r>
    </w:p>
    <w:p w14:paraId="6EE39E46" w14:textId="24E70F68" w:rsidR="00080ADF" w:rsidRPr="009933B9" w:rsidRDefault="00080ADF" w:rsidP="00080ADF">
      <w:pPr>
        <w:spacing w:after="0" w:line="240" w:lineRule="auto"/>
        <w:textAlignment w:val="baseline"/>
        <w:rPr>
          <w:rFonts w:ascii="gobCL" w:hAnsi="gobCL"/>
          <w:b/>
          <w:color w:val="365F91" w:themeColor="accent1" w:themeShade="BF"/>
          <w:sz w:val="16"/>
        </w:rPr>
      </w:pPr>
      <w:r w:rsidRPr="009933B9">
        <w:rPr>
          <w:rFonts w:ascii="gobCL" w:hAnsi="gobCL"/>
          <w:b/>
          <w:color w:val="365F91" w:themeColor="accent1" w:themeShade="BF"/>
          <w:sz w:val="16"/>
        </w:rPr>
        <w:t>Aporte de recursos DIPR</w:t>
      </w:r>
      <w:r w:rsidR="00DA53DD" w:rsidRPr="009933B9">
        <w:rPr>
          <w:rFonts w:ascii="gobCL" w:hAnsi="gobCL"/>
          <w:b/>
          <w:color w:val="365F91" w:themeColor="accent1" w:themeShade="BF"/>
          <w:sz w:val="16"/>
        </w:rPr>
        <w:t>ES – SUBDERE ley 20.035/ ley 20.</w:t>
      </w:r>
      <w:r w:rsidRPr="009933B9">
        <w:rPr>
          <w:rFonts w:ascii="gobCL" w:hAnsi="gobCL"/>
          <w:b/>
          <w:color w:val="365F91" w:themeColor="accent1" w:themeShade="BF"/>
          <w:sz w:val="16"/>
        </w:rPr>
        <w:t xml:space="preserve">232/ ley 20,314 </w:t>
      </w:r>
    </w:p>
    <w:p w14:paraId="1A6830BC" w14:textId="701DA2FD" w:rsidR="00045813" w:rsidRDefault="00045813" w:rsidP="00DE5A74">
      <w:pPr>
        <w:jc w:val="both"/>
        <w:rPr>
          <w:rFonts w:ascii="gobCL" w:hAnsi="gobCL"/>
          <w:iCs/>
        </w:rPr>
      </w:pPr>
    </w:p>
    <w:p w14:paraId="3C02AA7D" w14:textId="60F8426F" w:rsidR="009933B9" w:rsidRDefault="009933B9" w:rsidP="00DE5A74">
      <w:pPr>
        <w:jc w:val="both"/>
        <w:rPr>
          <w:rFonts w:ascii="gobCL" w:hAnsi="gobCL"/>
          <w:iCs/>
        </w:rPr>
      </w:pPr>
    </w:p>
    <w:p w14:paraId="799D3539" w14:textId="73E5E71D" w:rsidR="00C7493A" w:rsidRPr="0051374C" w:rsidRDefault="0051374C" w:rsidP="0051374C">
      <w:pPr>
        <w:pStyle w:val="Ttulo3"/>
        <w:spacing w:before="0" w:after="0"/>
        <w:rPr>
          <w:rFonts w:ascii="gobCL" w:hAnsi="gobCL"/>
        </w:rPr>
      </w:pPr>
      <w:bookmarkStart w:id="21" w:name="_Toc375831738"/>
      <w:r w:rsidRPr="0051374C">
        <w:rPr>
          <w:rFonts w:ascii="gobCL" w:hAnsi="gobCL"/>
        </w:rPr>
        <w:t>ASPECTOS NORMATIVOS DEL PROCESO DE ELABORACIÓN DE LAS ERD</w:t>
      </w:r>
      <w:bookmarkEnd w:id="21"/>
    </w:p>
    <w:p w14:paraId="263CEFA4" w14:textId="027CE0D8" w:rsidR="00722903" w:rsidRPr="009933B9" w:rsidRDefault="00B42131" w:rsidP="00A05E17">
      <w:pPr>
        <w:spacing w:after="0" w:line="240" w:lineRule="auto"/>
        <w:jc w:val="both"/>
        <w:rPr>
          <w:rFonts w:ascii="gobCL" w:hAnsi="gobCL"/>
          <w:sz w:val="20"/>
        </w:rPr>
      </w:pPr>
      <w:r w:rsidRPr="009933B9">
        <w:rPr>
          <w:rFonts w:ascii="gobCL" w:hAnsi="gobCL"/>
          <w:sz w:val="20"/>
        </w:rPr>
        <w:t>En el marco de este proceso de traspaso</w:t>
      </w:r>
      <w:r w:rsidR="00926984" w:rsidRPr="009933B9">
        <w:rPr>
          <w:rFonts w:ascii="gobCL" w:hAnsi="gobCL"/>
          <w:sz w:val="20"/>
        </w:rPr>
        <w:t>,</w:t>
      </w:r>
      <w:r w:rsidRPr="009933B9">
        <w:rPr>
          <w:rFonts w:ascii="gobCL" w:hAnsi="gobCL"/>
          <w:sz w:val="20"/>
        </w:rPr>
        <w:t xml:space="preserve"> </w:t>
      </w:r>
      <w:r w:rsidR="00722903" w:rsidRPr="009933B9">
        <w:rPr>
          <w:rFonts w:ascii="gobCL" w:hAnsi="gobCL"/>
          <w:sz w:val="20"/>
        </w:rPr>
        <w:t xml:space="preserve">la </w:t>
      </w:r>
      <w:r w:rsidR="00926984" w:rsidRPr="009933B9">
        <w:rPr>
          <w:rFonts w:ascii="gobCL" w:hAnsi="gobCL"/>
          <w:sz w:val="20"/>
        </w:rPr>
        <w:t xml:space="preserve">competencia de </w:t>
      </w:r>
      <w:r w:rsidR="00722903" w:rsidRPr="009933B9">
        <w:rPr>
          <w:rFonts w:ascii="gobCL" w:hAnsi="gobCL"/>
          <w:sz w:val="20"/>
        </w:rPr>
        <w:t>elaboración de las ERD</w:t>
      </w:r>
      <w:r w:rsidR="00926984" w:rsidRPr="009933B9">
        <w:rPr>
          <w:rFonts w:ascii="gobCL" w:hAnsi="gobCL"/>
          <w:sz w:val="20"/>
        </w:rPr>
        <w:t xml:space="preserve"> por parte de los GORE</w:t>
      </w:r>
      <w:r w:rsidR="00A5312B" w:rsidRPr="009933B9">
        <w:rPr>
          <w:rFonts w:ascii="gobCL" w:hAnsi="gobCL"/>
          <w:sz w:val="20"/>
        </w:rPr>
        <w:t xml:space="preserve"> </w:t>
      </w:r>
      <w:r w:rsidR="000C7BA5" w:rsidRPr="009933B9">
        <w:rPr>
          <w:rFonts w:ascii="gobCL" w:hAnsi="gobCL"/>
          <w:sz w:val="20"/>
        </w:rPr>
        <w:t>es</w:t>
      </w:r>
      <w:r w:rsidR="00F37AC5" w:rsidRPr="009933B9">
        <w:rPr>
          <w:rFonts w:ascii="gobCL" w:hAnsi="gobCL"/>
          <w:sz w:val="20"/>
        </w:rPr>
        <w:t xml:space="preserve"> mencionada</w:t>
      </w:r>
      <w:r w:rsidR="000C7BA5" w:rsidRPr="009933B9">
        <w:rPr>
          <w:rFonts w:ascii="gobCL" w:hAnsi="gobCL"/>
          <w:sz w:val="20"/>
        </w:rPr>
        <w:t xml:space="preserve"> </w:t>
      </w:r>
      <w:r w:rsidR="00722903" w:rsidRPr="009933B9">
        <w:rPr>
          <w:rFonts w:ascii="gobCL" w:hAnsi="gobCL"/>
          <w:sz w:val="20"/>
        </w:rPr>
        <w:t xml:space="preserve">en diversos cuerpos legales, tanto en forma </w:t>
      </w:r>
      <w:r w:rsidR="00200FCD" w:rsidRPr="009933B9">
        <w:rPr>
          <w:rFonts w:ascii="gobCL" w:hAnsi="gobCL"/>
          <w:sz w:val="20"/>
        </w:rPr>
        <w:t>explícita</w:t>
      </w:r>
      <w:r w:rsidR="00722903" w:rsidRPr="009933B9">
        <w:rPr>
          <w:rFonts w:ascii="gobCL" w:hAnsi="gobCL"/>
          <w:sz w:val="20"/>
        </w:rPr>
        <w:t xml:space="preserve"> como E</w:t>
      </w:r>
      <w:r w:rsidR="00DA4384" w:rsidRPr="009933B9">
        <w:rPr>
          <w:rFonts w:ascii="gobCL" w:hAnsi="gobCL"/>
          <w:sz w:val="20"/>
        </w:rPr>
        <w:t xml:space="preserve">strategias </w:t>
      </w:r>
      <w:r w:rsidR="00722903" w:rsidRPr="009933B9">
        <w:rPr>
          <w:rFonts w:ascii="gobCL" w:hAnsi="gobCL"/>
          <w:sz w:val="20"/>
        </w:rPr>
        <w:t>R</w:t>
      </w:r>
      <w:r w:rsidR="00DA4384" w:rsidRPr="009933B9">
        <w:rPr>
          <w:rFonts w:ascii="gobCL" w:hAnsi="gobCL"/>
          <w:sz w:val="20"/>
        </w:rPr>
        <w:t xml:space="preserve">egionales de </w:t>
      </w:r>
      <w:r w:rsidR="00722903" w:rsidRPr="009933B9">
        <w:rPr>
          <w:rFonts w:ascii="gobCL" w:hAnsi="gobCL"/>
          <w:sz w:val="20"/>
        </w:rPr>
        <w:t>D</w:t>
      </w:r>
      <w:r w:rsidR="00DA4384" w:rsidRPr="009933B9">
        <w:rPr>
          <w:rFonts w:ascii="gobCL" w:hAnsi="gobCL"/>
          <w:sz w:val="20"/>
        </w:rPr>
        <w:t xml:space="preserve">esarrollo </w:t>
      </w:r>
      <w:r w:rsidR="00722903" w:rsidRPr="009933B9">
        <w:rPr>
          <w:rFonts w:ascii="gobCL" w:hAnsi="gobCL"/>
          <w:sz w:val="20"/>
        </w:rPr>
        <w:t xml:space="preserve">o en la referencia </w:t>
      </w:r>
      <w:r w:rsidR="001B17A7" w:rsidRPr="009933B9">
        <w:rPr>
          <w:rFonts w:ascii="gobCL" w:hAnsi="gobCL"/>
          <w:sz w:val="20"/>
        </w:rPr>
        <w:t>más</w:t>
      </w:r>
      <w:r w:rsidR="00722903" w:rsidRPr="009933B9">
        <w:rPr>
          <w:rFonts w:ascii="gobCL" w:hAnsi="gobCL"/>
          <w:sz w:val="20"/>
        </w:rPr>
        <w:t xml:space="preserve"> general a la elaboración de planes del nivel regio</w:t>
      </w:r>
      <w:r w:rsidR="00DA4384" w:rsidRPr="009933B9">
        <w:rPr>
          <w:rFonts w:ascii="gobCL" w:hAnsi="gobCL"/>
          <w:sz w:val="20"/>
        </w:rPr>
        <w:t>nal. Se citan a continuación estas referencias:</w:t>
      </w:r>
    </w:p>
    <w:p w14:paraId="284DE9A6" w14:textId="77777777" w:rsidR="009933B9" w:rsidRDefault="009933B9" w:rsidP="00A05E17">
      <w:pPr>
        <w:pStyle w:val="Ttulo3"/>
        <w:spacing w:before="0" w:after="0" w:line="240" w:lineRule="auto"/>
        <w:rPr>
          <w:rFonts w:ascii="gobCL" w:hAnsi="gobCL"/>
        </w:rPr>
      </w:pPr>
      <w:bookmarkStart w:id="22" w:name="_Toc375831739"/>
    </w:p>
    <w:p w14:paraId="0AC2212D" w14:textId="04FECC98" w:rsidR="00357F15" w:rsidRPr="009933B9" w:rsidRDefault="0051374C" w:rsidP="00A05E17">
      <w:pPr>
        <w:pStyle w:val="Ttulo3"/>
        <w:spacing w:before="0" w:after="0"/>
        <w:rPr>
          <w:rFonts w:ascii="gobCL" w:hAnsi="gobCL"/>
        </w:rPr>
      </w:pPr>
      <w:r w:rsidRPr="009933B9">
        <w:rPr>
          <w:rFonts w:ascii="gobCL" w:hAnsi="gobCL"/>
        </w:rPr>
        <w:t>LEY 19.175 ORGANICA CONSTITUCIONAL DE GOBIERNO Y ADMINISTRACION REGIONAL</w:t>
      </w:r>
      <w:bookmarkEnd w:id="22"/>
    </w:p>
    <w:p w14:paraId="547F7079" w14:textId="258BDFBD" w:rsidR="000D2347" w:rsidRPr="009933B9" w:rsidRDefault="000D2347" w:rsidP="00A05E17">
      <w:pPr>
        <w:spacing w:after="0" w:line="240" w:lineRule="auto"/>
        <w:jc w:val="both"/>
        <w:rPr>
          <w:rFonts w:ascii="gobCL" w:hAnsi="gobCL"/>
          <w:sz w:val="20"/>
          <w:lang w:val="es-ES"/>
        </w:rPr>
      </w:pPr>
      <w:r w:rsidRPr="009933B9">
        <w:rPr>
          <w:rFonts w:ascii="gobCL" w:hAnsi="gobCL"/>
          <w:b/>
          <w:sz w:val="20"/>
          <w:lang w:val="es-ES"/>
        </w:rPr>
        <w:t>Artículo 16.-</w:t>
      </w:r>
      <w:r w:rsidRPr="009933B9">
        <w:rPr>
          <w:rFonts w:ascii="gobCL" w:hAnsi="gobCL"/>
          <w:sz w:val="20"/>
          <w:lang w:val="es-ES"/>
        </w:rPr>
        <w:t xml:space="preserve"> Serán funciones generales </w:t>
      </w:r>
      <w:r w:rsidR="009933B9" w:rsidRPr="009933B9">
        <w:rPr>
          <w:rFonts w:ascii="gobCL" w:hAnsi="gobCL"/>
          <w:sz w:val="20"/>
          <w:lang w:val="es-ES"/>
        </w:rPr>
        <w:t>del gobierno</w:t>
      </w:r>
      <w:r w:rsidRPr="009933B9">
        <w:rPr>
          <w:rFonts w:ascii="gobCL" w:hAnsi="gobCL"/>
          <w:sz w:val="20"/>
          <w:lang w:val="es-ES"/>
        </w:rPr>
        <w:t xml:space="preserve"> regional: </w:t>
      </w:r>
    </w:p>
    <w:p w14:paraId="380AA37B" w14:textId="77777777" w:rsidR="000D2347" w:rsidRPr="00A05E17" w:rsidRDefault="000D2347" w:rsidP="00EB7B01">
      <w:pPr>
        <w:pStyle w:val="Prrafodelista"/>
        <w:numPr>
          <w:ilvl w:val="0"/>
          <w:numId w:val="59"/>
        </w:numPr>
        <w:spacing w:after="0" w:line="240" w:lineRule="auto"/>
        <w:jc w:val="both"/>
        <w:rPr>
          <w:rFonts w:ascii="gobCL" w:hAnsi="gobCL"/>
          <w:sz w:val="20"/>
          <w:lang w:val="es-ES"/>
        </w:rPr>
      </w:pPr>
      <w:r w:rsidRPr="00A05E17">
        <w:rPr>
          <w:rFonts w:ascii="gobCL" w:hAnsi="gobCL"/>
          <w:sz w:val="20"/>
          <w:lang w:val="es-ES"/>
        </w:rPr>
        <w:t xml:space="preserve">Elaborar y aprobar las políticas, planes y programas de desarrollo de la región, así como su proyecto de presupuesto, los que deberá ajustar a la política nacional de desarrollo y al presupuesto de la Nación. </w:t>
      </w:r>
    </w:p>
    <w:p w14:paraId="0B2E7124" w14:textId="77777777" w:rsidR="000D2347" w:rsidRPr="0038447F" w:rsidRDefault="000D2347" w:rsidP="00A05E17">
      <w:pPr>
        <w:pStyle w:val="Prrafodelista"/>
        <w:spacing w:after="0" w:line="240" w:lineRule="auto"/>
        <w:ind w:left="1776"/>
        <w:jc w:val="both"/>
        <w:rPr>
          <w:rFonts w:ascii="gobCL" w:hAnsi="gobCL"/>
          <w:lang w:val="es-ES"/>
        </w:rPr>
      </w:pPr>
    </w:p>
    <w:p w14:paraId="0FB7222F" w14:textId="77777777" w:rsidR="000D2347" w:rsidRPr="00A05E17" w:rsidRDefault="000D2347" w:rsidP="00A05E17">
      <w:pPr>
        <w:spacing w:after="0" w:line="240" w:lineRule="auto"/>
        <w:rPr>
          <w:rFonts w:ascii="gobCL" w:hAnsi="gobCL"/>
          <w:sz w:val="20"/>
          <w:lang w:val="es-ES"/>
        </w:rPr>
      </w:pPr>
      <w:r w:rsidRPr="00A05E17">
        <w:rPr>
          <w:rFonts w:ascii="gobCL" w:hAnsi="gobCL"/>
          <w:b/>
          <w:sz w:val="20"/>
          <w:lang w:val="es-ES"/>
        </w:rPr>
        <w:t>Artículo 20.</w:t>
      </w:r>
      <w:r w:rsidRPr="00A05E17">
        <w:rPr>
          <w:rFonts w:ascii="gobCL" w:hAnsi="gobCL"/>
          <w:sz w:val="20"/>
          <w:lang w:val="es-ES"/>
        </w:rPr>
        <w:t xml:space="preserve">- Para el cumplimiento de sus funciones, el gobierno regional tendrá las siguientes atribuciones: </w:t>
      </w:r>
    </w:p>
    <w:p w14:paraId="7FA73013" w14:textId="755AC3AD" w:rsidR="000D2347" w:rsidRDefault="000D2347" w:rsidP="00EB7B01">
      <w:pPr>
        <w:pStyle w:val="Prrafodelista"/>
        <w:numPr>
          <w:ilvl w:val="0"/>
          <w:numId w:val="59"/>
        </w:numPr>
        <w:tabs>
          <w:tab w:val="left" w:pos="284"/>
          <w:tab w:val="left" w:pos="1134"/>
        </w:tabs>
        <w:rPr>
          <w:rFonts w:ascii="gobCL" w:hAnsi="gobCL"/>
          <w:sz w:val="20"/>
          <w:lang w:val="es-ES"/>
        </w:rPr>
      </w:pPr>
      <w:r w:rsidRPr="00A05E17">
        <w:rPr>
          <w:rFonts w:ascii="gobCL" w:hAnsi="gobCL"/>
          <w:sz w:val="20"/>
          <w:lang w:val="es-ES"/>
        </w:rPr>
        <w:t>Aplicar las políticas definidas en el marco de la estrategia regional de desarrollo;</w:t>
      </w:r>
    </w:p>
    <w:p w14:paraId="4BEC4249" w14:textId="139B9D0E" w:rsidR="00D634F5" w:rsidRPr="00A05E17" w:rsidRDefault="00D634F5" w:rsidP="00A05E17">
      <w:pPr>
        <w:spacing w:after="0" w:line="240" w:lineRule="auto"/>
        <w:rPr>
          <w:rFonts w:ascii="gobCL" w:hAnsi="gobCL"/>
          <w:sz w:val="20"/>
          <w:lang w:val="es-ES"/>
        </w:rPr>
      </w:pPr>
      <w:r w:rsidRPr="00A05E17">
        <w:rPr>
          <w:rFonts w:ascii="gobCL" w:hAnsi="gobCL"/>
          <w:b/>
          <w:sz w:val="20"/>
          <w:lang w:val="es-ES"/>
        </w:rPr>
        <w:t>Artículo 24.-</w:t>
      </w:r>
      <w:r w:rsidRPr="00A05E17">
        <w:rPr>
          <w:rFonts w:ascii="gobCL" w:hAnsi="gobCL"/>
          <w:sz w:val="20"/>
          <w:lang w:val="es-ES"/>
        </w:rPr>
        <w:t xml:space="preserve"> Corresponderá al intendente, en su calidad de órgano ejecutivo </w:t>
      </w:r>
      <w:r w:rsidR="009933B9" w:rsidRPr="00A05E17">
        <w:rPr>
          <w:rFonts w:ascii="gobCL" w:hAnsi="gobCL"/>
          <w:sz w:val="20"/>
          <w:lang w:val="es-ES"/>
        </w:rPr>
        <w:t>del gobierno</w:t>
      </w:r>
      <w:r w:rsidRPr="00A05E17">
        <w:rPr>
          <w:rFonts w:ascii="gobCL" w:hAnsi="gobCL"/>
          <w:sz w:val="20"/>
          <w:lang w:val="es-ES"/>
        </w:rPr>
        <w:t xml:space="preserve"> regional: </w:t>
      </w:r>
    </w:p>
    <w:p w14:paraId="41B7CE40" w14:textId="77777777" w:rsidR="00D634F5" w:rsidRPr="009933B9" w:rsidRDefault="00D634F5" w:rsidP="00A05E17">
      <w:pPr>
        <w:pStyle w:val="Prrafodelista"/>
        <w:spacing w:after="0" w:line="240" w:lineRule="auto"/>
        <w:ind w:left="1428"/>
        <w:rPr>
          <w:rFonts w:ascii="gobCL" w:hAnsi="gobCL"/>
          <w:sz w:val="20"/>
          <w:lang w:val="es-ES"/>
        </w:rPr>
      </w:pPr>
    </w:p>
    <w:p w14:paraId="43703E06" w14:textId="049D978F" w:rsidR="00D634F5" w:rsidRPr="00AC72CE" w:rsidRDefault="00D634F5" w:rsidP="00EB7B01">
      <w:pPr>
        <w:pStyle w:val="Prrafodelista"/>
        <w:numPr>
          <w:ilvl w:val="0"/>
          <w:numId w:val="60"/>
        </w:numPr>
        <w:spacing w:after="0" w:line="240" w:lineRule="auto"/>
        <w:rPr>
          <w:rFonts w:ascii="gobCL" w:hAnsi="gobCL"/>
          <w:sz w:val="20"/>
          <w:lang w:val="es-ES"/>
        </w:rPr>
      </w:pPr>
      <w:r w:rsidRPr="00AC72CE">
        <w:rPr>
          <w:rFonts w:ascii="gobCL" w:hAnsi="gobCL"/>
          <w:sz w:val="20"/>
          <w:lang w:val="es-ES"/>
        </w:rPr>
        <w:t xml:space="preserve">Formular políticas de desarrollo de la región, considerando las políticas y planes comunales respectivos, en armonía con las políticas y planes nacionales; </w:t>
      </w:r>
    </w:p>
    <w:p w14:paraId="44083EAD" w14:textId="77777777" w:rsidR="00D634F5" w:rsidRPr="009933B9" w:rsidRDefault="00D634F5" w:rsidP="00A05E17">
      <w:pPr>
        <w:pStyle w:val="Prrafodelista"/>
        <w:spacing w:after="0" w:line="240" w:lineRule="auto"/>
        <w:ind w:left="708"/>
        <w:rPr>
          <w:rFonts w:ascii="gobCL" w:hAnsi="gobCL"/>
          <w:sz w:val="20"/>
          <w:lang w:val="es-ES"/>
        </w:rPr>
      </w:pPr>
    </w:p>
    <w:p w14:paraId="0B594C2A" w14:textId="77777777" w:rsidR="00D634F5" w:rsidRPr="00AC72CE" w:rsidRDefault="00D634F5" w:rsidP="00EB7B01">
      <w:pPr>
        <w:pStyle w:val="Prrafodelista"/>
        <w:numPr>
          <w:ilvl w:val="0"/>
          <w:numId w:val="60"/>
        </w:numPr>
        <w:spacing w:after="0" w:line="240" w:lineRule="auto"/>
        <w:rPr>
          <w:rFonts w:ascii="gobCL" w:hAnsi="gobCL"/>
          <w:sz w:val="20"/>
          <w:lang w:val="es-ES"/>
        </w:rPr>
      </w:pPr>
      <w:r w:rsidRPr="00AC72CE">
        <w:rPr>
          <w:rFonts w:ascii="gobCL" w:hAnsi="gobCL"/>
          <w:sz w:val="20"/>
          <w:lang w:val="es-ES"/>
        </w:rPr>
        <w:t xml:space="preserve">Someter al consejo regional los proyectos de planes y las estrategias regionales de desarrollo y sus modificaciones, así como proveer a su ejecución; </w:t>
      </w:r>
    </w:p>
    <w:p w14:paraId="7BCBAE83" w14:textId="77777777" w:rsidR="00D634F5" w:rsidRPr="0038447F" w:rsidRDefault="00D634F5" w:rsidP="00AC72CE">
      <w:pPr>
        <w:pStyle w:val="Prrafodelista"/>
        <w:spacing w:after="0" w:line="240" w:lineRule="auto"/>
        <w:ind w:left="1776"/>
        <w:rPr>
          <w:rFonts w:ascii="gobCL" w:hAnsi="gobCL"/>
          <w:lang w:val="es-ES"/>
        </w:rPr>
      </w:pPr>
    </w:p>
    <w:p w14:paraId="4FF2CDD3" w14:textId="374CC17B" w:rsidR="000D2347" w:rsidRDefault="00D634F5" w:rsidP="00AC72CE">
      <w:pPr>
        <w:spacing w:after="0" w:line="240" w:lineRule="auto"/>
        <w:jc w:val="both"/>
        <w:rPr>
          <w:rFonts w:ascii="gobCL" w:hAnsi="gobCL"/>
          <w:sz w:val="20"/>
          <w:lang w:val="es-ES"/>
        </w:rPr>
      </w:pPr>
      <w:r w:rsidRPr="00AC72CE">
        <w:rPr>
          <w:rFonts w:ascii="gobCL" w:hAnsi="gobCL"/>
          <w:b/>
          <w:sz w:val="20"/>
          <w:lang w:val="es-ES"/>
        </w:rPr>
        <w:t>Artículo 25.-</w:t>
      </w:r>
      <w:r w:rsidRPr="00AC72CE">
        <w:rPr>
          <w:rFonts w:ascii="gobCL" w:hAnsi="gobCL"/>
          <w:sz w:val="20"/>
          <w:lang w:val="es-ES"/>
        </w:rPr>
        <w:t xml:space="preserve"> El consejo regional podrá aprobar, modificar o sustituir los proyectos y proposiciones señalados en las letras b), d) y e) del artículo anterior y su pronunciamiento deberá emitirse dentro </w:t>
      </w:r>
      <w:r w:rsidRPr="00AC72CE">
        <w:rPr>
          <w:rFonts w:ascii="gobCL" w:hAnsi="gobCL"/>
          <w:sz w:val="20"/>
          <w:lang w:val="es-ES"/>
        </w:rPr>
        <w:lastRenderedPageBreak/>
        <w:t>del plazo de treinta días, contado desde la fecha en que sea convocado para tales efectos y proporcionados los antecedentes correspondientes.</w:t>
      </w:r>
    </w:p>
    <w:p w14:paraId="16A74E26" w14:textId="77777777" w:rsidR="00AC72CE" w:rsidRPr="00AC72CE" w:rsidRDefault="00AC72CE" w:rsidP="00AC72CE">
      <w:pPr>
        <w:spacing w:after="0" w:line="240" w:lineRule="auto"/>
        <w:jc w:val="both"/>
        <w:rPr>
          <w:rFonts w:ascii="gobCL" w:hAnsi="gobCL"/>
          <w:sz w:val="20"/>
          <w:lang w:val="es-ES"/>
        </w:rPr>
      </w:pPr>
    </w:p>
    <w:p w14:paraId="11B6968C" w14:textId="77777777" w:rsidR="00D634F5" w:rsidRPr="00AC72CE" w:rsidRDefault="00D634F5" w:rsidP="00AC72CE">
      <w:pPr>
        <w:spacing w:after="0" w:line="240" w:lineRule="auto"/>
        <w:jc w:val="both"/>
        <w:rPr>
          <w:rFonts w:ascii="gobCL" w:hAnsi="gobCL"/>
          <w:sz w:val="20"/>
          <w:lang w:val="es-ES"/>
        </w:rPr>
      </w:pPr>
      <w:r w:rsidRPr="00AC72CE">
        <w:rPr>
          <w:rFonts w:ascii="gobCL" w:hAnsi="gobCL"/>
          <w:b/>
          <w:sz w:val="20"/>
          <w:lang w:val="es-ES"/>
        </w:rPr>
        <w:t>Artículo 36.-</w:t>
      </w:r>
      <w:r w:rsidRPr="00AC72CE">
        <w:rPr>
          <w:rFonts w:ascii="gobCL" w:hAnsi="gobCL"/>
          <w:sz w:val="20"/>
          <w:lang w:val="es-ES"/>
        </w:rPr>
        <w:t xml:space="preserve"> Corresponderá al consejo regional:</w:t>
      </w:r>
    </w:p>
    <w:p w14:paraId="24BA3361" w14:textId="77777777" w:rsidR="00D634F5" w:rsidRPr="0038447F" w:rsidRDefault="00D634F5" w:rsidP="00AC72CE">
      <w:pPr>
        <w:pStyle w:val="Prrafodelista"/>
        <w:spacing w:after="0" w:line="240" w:lineRule="auto"/>
        <w:ind w:left="708"/>
        <w:jc w:val="both"/>
        <w:rPr>
          <w:rFonts w:ascii="gobCL" w:hAnsi="gobCL"/>
          <w:lang w:val="es-ES"/>
        </w:rPr>
      </w:pPr>
      <w:r w:rsidRPr="0038447F">
        <w:rPr>
          <w:rFonts w:ascii="gobCL" w:hAnsi="gobCL"/>
          <w:lang w:val="es-ES"/>
        </w:rPr>
        <w:tab/>
      </w:r>
    </w:p>
    <w:p w14:paraId="1651E4C3" w14:textId="6B8A9182" w:rsidR="005F3825" w:rsidRDefault="00D634F5" w:rsidP="00EB7B01">
      <w:pPr>
        <w:pStyle w:val="Prrafodelista"/>
        <w:numPr>
          <w:ilvl w:val="0"/>
          <w:numId w:val="61"/>
        </w:numPr>
        <w:spacing w:after="0" w:line="240" w:lineRule="auto"/>
        <w:jc w:val="both"/>
        <w:rPr>
          <w:rFonts w:ascii="gobCL" w:hAnsi="gobCL"/>
          <w:sz w:val="20"/>
          <w:lang w:val="es-ES"/>
        </w:rPr>
      </w:pPr>
      <w:r w:rsidRPr="00AC72CE">
        <w:rPr>
          <w:rFonts w:ascii="gobCL" w:hAnsi="gobCL"/>
          <w:sz w:val="20"/>
          <w:lang w:val="es-ES"/>
        </w:rPr>
        <w:t>Aprobar, modificar o sustituir el plan de desarrollo de la región y el proyecto de presupuesto regional, así como sus respectivas modificaciones, sobre la base de la proposición del intendente;</w:t>
      </w:r>
    </w:p>
    <w:p w14:paraId="3DFD27E8" w14:textId="06EEC56F" w:rsidR="00AC72CE" w:rsidRDefault="00AC72CE" w:rsidP="00AC72CE">
      <w:pPr>
        <w:spacing w:after="0" w:line="240" w:lineRule="auto"/>
        <w:jc w:val="both"/>
        <w:rPr>
          <w:rFonts w:ascii="gobCL" w:hAnsi="gobCL"/>
          <w:sz w:val="20"/>
          <w:lang w:val="es-ES"/>
        </w:rPr>
      </w:pPr>
    </w:p>
    <w:p w14:paraId="1118D5F2" w14:textId="6E789734" w:rsidR="00AC72CE" w:rsidRDefault="00AC72CE" w:rsidP="00AC72CE">
      <w:pPr>
        <w:spacing w:after="0" w:line="240" w:lineRule="auto"/>
        <w:jc w:val="both"/>
        <w:rPr>
          <w:rFonts w:ascii="gobCL" w:hAnsi="gobCL"/>
          <w:sz w:val="20"/>
          <w:lang w:val="es-ES"/>
        </w:rPr>
      </w:pPr>
    </w:p>
    <w:p w14:paraId="4CB595BE" w14:textId="77777777" w:rsidR="00AC72CE" w:rsidRPr="00AC72CE" w:rsidRDefault="00AC72CE" w:rsidP="00AC72CE">
      <w:pPr>
        <w:spacing w:after="0" w:line="240" w:lineRule="auto"/>
        <w:jc w:val="both"/>
        <w:rPr>
          <w:rFonts w:ascii="gobCL" w:hAnsi="gobCL"/>
          <w:sz w:val="20"/>
          <w:lang w:val="es-ES"/>
        </w:rPr>
      </w:pPr>
    </w:p>
    <w:p w14:paraId="495ABC57" w14:textId="475EFE27" w:rsidR="00AD77A4" w:rsidRPr="0038447F" w:rsidRDefault="0051374C" w:rsidP="00AC72CE">
      <w:pPr>
        <w:pStyle w:val="Ttulo3"/>
        <w:spacing w:before="0" w:after="0" w:line="360" w:lineRule="auto"/>
        <w:rPr>
          <w:rFonts w:ascii="gobCL" w:hAnsi="gobCL"/>
        </w:rPr>
      </w:pPr>
      <w:bookmarkStart w:id="23" w:name="_Toc375831740"/>
      <w:r w:rsidRPr="0038447F">
        <w:rPr>
          <w:rFonts w:ascii="gobCL" w:hAnsi="gobCL"/>
        </w:rPr>
        <w:t>LEY 20530 (13-10-2011) CREA EL MINISTERIO DE DESARROLLO SOCIAL</w:t>
      </w:r>
      <w:bookmarkEnd w:id="23"/>
    </w:p>
    <w:p w14:paraId="38F82F98" w14:textId="77777777" w:rsidR="00AD77A4" w:rsidRPr="009933B9" w:rsidRDefault="00AD77A4" w:rsidP="00AC72CE">
      <w:pPr>
        <w:spacing w:after="0" w:line="240" w:lineRule="auto"/>
        <w:jc w:val="both"/>
        <w:rPr>
          <w:rFonts w:ascii="gobCL" w:hAnsi="gobCL"/>
          <w:sz w:val="20"/>
        </w:rPr>
      </w:pPr>
      <w:r w:rsidRPr="009933B9">
        <w:rPr>
          <w:rFonts w:ascii="gobCL" w:hAnsi="gobCL"/>
          <w:b/>
          <w:sz w:val="20"/>
        </w:rPr>
        <w:t>Artículo 23</w:t>
      </w:r>
      <w:r w:rsidRPr="009933B9">
        <w:rPr>
          <w:rFonts w:ascii="gobCL" w:hAnsi="gobCL"/>
          <w:sz w:val="20"/>
        </w:rPr>
        <w:t>.- A los gobiernos regionales corresponderán exclusivamente las funciones y atribuciones en materia de planificación del desarrollo de la Región, mediante el diseño, elaboración, aprobación y aplicación de políticas, planes y programas dentro de su territorio, los que deberán ajustarse a las políticas nacionales de desarrollo y al presupuesto de la Nación.</w:t>
      </w:r>
    </w:p>
    <w:p w14:paraId="5C00D712" w14:textId="77777777" w:rsidR="000C7BA5" w:rsidRPr="0038447F" w:rsidRDefault="000C7BA5" w:rsidP="00AC72CE">
      <w:pPr>
        <w:spacing w:after="0" w:line="240" w:lineRule="auto"/>
        <w:ind w:left="708"/>
        <w:jc w:val="both"/>
        <w:rPr>
          <w:rFonts w:ascii="gobCL" w:hAnsi="gobCL"/>
        </w:rPr>
      </w:pPr>
    </w:p>
    <w:p w14:paraId="4853CB2A" w14:textId="7F9E83B6" w:rsidR="005F3825" w:rsidRDefault="0051374C" w:rsidP="00AC72CE">
      <w:pPr>
        <w:pStyle w:val="Ttulo3"/>
        <w:spacing w:before="0" w:after="0"/>
        <w:rPr>
          <w:rFonts w:ascii="gobCL" w:hAnsi="gobCL"/>
        </w:rPr>
      </w:pPr>
      <w:bookmarkStart w:id="24" w:name="_Toc375831741"/>
      <w:r w:rsidRPr="0038447F">
        <w:rPr>
          <w:rFonts w:ascii="gobCL" w:hAnsi="gobCL"/>
        </w:rPr>
        <w:t>DECRETO CON FUERZA DE LEY 1-18359 (14-11-1985) TRASPASA Y ASIGNA FUNCIONES A LA SUBSECRETARIA DE DESARROLLO REGIONAL Y ADMINISTRATIVO</w:t>
      </w:r>
      <w:bookmarkEnd w:id="24"/>
    </w:p>
    <w:p w14:paraId="51A5D93B" w14:textId="2C188D78" w:rsidR="005F3825" w:rsidRDefault="005F3825" w:rsidP="00AC72CE">
      <w:pPr>
        <w:spacing w:after="0" w:line="240" w:lineRule="auto"/>
        <w:jc w:val="both"/>
        <w:rPr>
          <w:rFonts w:ascii="gobCL" w:hAnsi="gobCL"/>
          <w:sz w:val="20"/>
        </w:rPr>
      </w:pPr>
      <w:r w:rsidRPr="009933B9">
        <w:rPr>
          <w:rFonts w:ascii="gobCL" w:hAnsi="gobCL"/>
          <w:b/>
          <w:sz w:val="20"/>
        </w:rPr>
        <w:t>Artículo 2°:</w:t>
      </w:r>
      <w:r w:rsidRPr="009933B9">
        <w:rPr>
          <w:rFonts w:ascii="gobCL" w:hAnsi="gobCL"/>
          <w:sz w:val="20"/>
        </w:rPr>
        <w:t xml:space="preserve"> </w:t>
      </w:r>
      <w:r w:rsidR="009933B9" w:rsidRPr="009933B9">
        <w:rPr>
          <w:rFonts w:ascii="gobCL" w:hAnsi="gobCL"/>
          <w:sz w:val="20"/>
        </w:rPr>
        <w:t>Asígnese</w:t>
      </w:r>
      <w:r w:rsidRPr="009933B9">
        <w:rPr>
          <w:rFonts w:ascii="gobCL" w:hAnsi="gobCL"/>
          <w:sz w:val="20"/>
        </w:rPr>
        <w:t xml:space="preserve"> a dicha Subsecretaría, las siguientes funciones relativas al desarrollo regional, provincial y local:</w:t>
      </w:r>
    </w:p>
    <w:p w14:paraId="44F7FBDA" w14:textId="77777777" w:rsidR="00AC72CE" w:rsidRPr="009933B9" w:rsidRDefault="00AC72CE" w:rsidP="00AC72CE">
      <w:pPr>
        <w:spacing w:after="0" w:line="240" w:lineRule="auto"/>
        <w:jc w:val="both"/>
        <w:rPr>
          <w:rFonts w:ascii="gobCL" w:hAnsi="gobCL"/>
          <w:sz w:val="20"/>
        </w:rPr>
      </w:pPr>
    </w:p>
    <w:p w14:paraId="628B9781" w14:textId="62B2B62A" w:rsidR="005F3825" w:rsidRPr="00AC72CE" w:rsidRDefault="005F3825" w:rsidP="00EB7B01">
      <w:pPr>
        <w:pStyle w:val="Prrafodelista"/>
        <w:numPr>
          <w:ilvl w:val="0"/>
          <w:numId w:val="62"/>
        </w:numPr>
        <w:spacing w:after="0" w:line="240" w:lineRule="auto"/>
        <w:jc w:val="both"/>
        <w:rPr>
          <w:rFonts w:ascii="gobCL" w:hAnsi="gobCL"/>
          <w:sz w:val="20"/>
        </w:rPr>
      </w:pPr>
      <w:r w:rsidRPr="00AC72CE">
        <w:rPr>
          <w:rFonts w:ascii="gobCL" w:hAnsi="gobCL"/>
          <w:sz w:val="20"/>
        </w:rPr>
        <w:t>Coordinar la aplicación de las políticas, planes y programas de desarrollo regional que en sus diferentes esferas de competencia realizan las Subsecretarías, Servicios Públicos y Organismos del Estado, especialmente en materias financieras, presupuestarias y contables de la inversión regional;</w:t>
      </w:r>
    </w:p>
    <w:p w14:paraId="6A075689" w14:textId="77777777" w:rsidR="00AC72CE" w:rsidRDefault="00AC72CE" w:rsidP="00AC72CE">
      <w:pPr>
        <w:spacing w:after="0" w:line="240" w:lineRule="auto"/>
        <w:jc w:val="both"/>
        <w:rPr>
          <w:rFonts w:ascii="gobCL" w:hAnsi="gobCL"/>
          <w:sz w:val="20"/>
        </w:rPr>
      </w:pPr>
    </w:p>
    <w:p w14:paraId="20401F5C" w14:textId="445773EE" w:rsidR="005F3825" w:rsidRPr="00AC72CE" w:rsidRDefault="005F3825" w:rsidP="00EB7B01">
      <w:pPr>
        <w:pStyle w:val="Prrafodelista"/>
        <w:numPr>
          <w:ilvl w:val="0"/>
          <w:numId w:val="62"/>
        </w:numPr>
        <w:spacing w:after="0" w:line="240" w:lineRule="auto"/>
        <w:jc w:val="both"/>
        <w:rPr>
          <w:rFonts w:ascii="gobCL" w:hAnsi="gobCL"/>
          <w:sz w:val="20"/>
        </w:rPr>
      </w:pPr>
      <w:r w:rsidRPr="00AC72CE">
        <w:rPr>
          <w:rFonts w:ascii="gobCL" w:hAnsi="gobCL"/>
          <w:sz w:val="20"/>
        </w:rPr>
        <w:t>Evaluar los resultados del proceso de desarrollo regional, provincial y local;</w:t>
      </w:r>
    </w:p>
    <w:p w14:paraId="56FFCAB0" w14:textId="7E1966F3" w:rsidR="005F3825" w:rsidRDefault="005F3825" w:rsidP="00AC72CE">
      <w:pPr>
        <w:pStyle w:val="Prrafodelista"/>
        <w:spacing w:after="0" w:line="240" w:lineRule="auto"/>
        <w:jc w:val="both"/>
        <w:rPr>
          <w:rFonts w:ascii="gobCL" w:hAnsi="gobCL"/>
        </w:rPr>
      </w:pPr>
    </w:p>
    <w:p w14:paraId="2F8F7AF4" w14:textId="77777777" w:rsidR="00AC72CE" w:rsidRPr="0038447F" w:rsidRDefault="00AC72CE" w:rsidP="00AC72CE">
      <w:pPr>
        <w:pStyle w:val="Prrafodelista"/>
        <w:spacing w:after="0" w:line="240" w:lineRule="auto"/>
        <w:jc w:val="both"/>
        <w:rPr>
          <w:rFonts w:ascii="gobCL" w:hAnsi="gobCL"/>
        </w:rPr>
      </w:pPr>
    </w:p>
    <w:p w14:paraId="2E0F999B" w14:textId="54B3EA1A" w:rsidR="00BE4959" w:rsidRPr="0038447F" w:rsidRDefault="0051374C" w:rsidP="00AC72CE">
      <w:pPr>
        <w:pStyle w:val="Ttulo3"/>
        <w:spacing w:before="0" w:after="0"/>
        <w:rPr>
          <w:rFonts w:ascii="gobCL" w:hAnsi="gobCL"/>
        </w:rPr>
      </w:pPr>
      <w:bookmarkStart w:id="25" w:name="_Toc375831742"/>
      <w:r w:rsidRPr="0038447F">
        <w:rPr>
          <w:rFonts w:ascii="gobCL" w:hAnsi="gobCL"/>
        </w:rPr>
        <w:t>LEY 19300 (01-03-1994) APRUEBA LEY SOBRE BASES GENERALES DEL MEDIO AMBIENTE</w:t>
      </w:r>
      <w:bookmarkEnd w:id="25"/>
    </w:p>
    <w:p w14:paraId="278496B8" w14:textId="77777777" w:rsidR="00BE4959" w:rsidRPr="009933B9" w:rsidRDefault="00BE4959" w:rsidP="00AC72CE">
      <w:pPr>
        <w:spacing w:after="0" w:line="240" w:lineRule="auto"/>
        <w:jc w:val="both"/>
        <w:rPr>
          <w:rFonts w:ascii="gobCL" w:hAnsi="gobCL"/>
          <w:sz w:val="20"/>
        </w:rPr>
      </w:pPr>
      <w:r w:rsidRPr="009933B9">
        <w:rPr>
          <w:rFonts w:ascii="gobCL" w:hAnsi="gobCL"/>
          <w:b/>
          <w:sz w:val="20"/>
        </w:rPr>
        <w:t>Artículo 75.-</w:t>
      </w:r>
      <w:r w:rsidRPr="009933B9">
        <w:rPr>
          <w:rFonts w:ascii="gobCL" w:hAnsi="gobCL"/>
          <w:sz w:val="20"/>
        </w:rPr>
        <w:t xml:space="preserve"> En cada región del país habrá una Secretaría Regional Ministerial, dependiente técnica y administrativamente del Ministerio del Medio Ambiente, y sometidas a las normas de la ley Nº 19.175, Orgánica Constitucional sobre Gobierno y Administración Regional, cuyo texto refundido, coordinado y sistematizado fue fijado mediante el decreto con fuerza de ley Nº1, de 2005, del Ministerio del Interior. Ley 20417 Le corresponderá, especialmente a las Secretarías Regionales Ministeriales, en una o más regiones.</w:t>
      </w:r>
    </w:p>
    <w:p w14:paraId="5ECEEC6B" w14:textId="77777777" w:rsidR="00AC72CE" w:rsidRDefault="00AC72CE" w:rsidP="00AC72CE">
      <w:pPr>
        <w:spacing w:after="0" w:line="240" w:lineRule="auto"/>
        <w:jc w:val="both"/>
        <w:rPr>
          <w:rFonts w:ascii="gobCL" w:hAnsi="gobCL"/>
          <w:sz w:val="20"/>
        </w:rPr>
      </w:pPr>
    </w:p>
    <w:p w14:paraId="2496C84B" w14:textId="2D277C0E" w:rsidR="00357F15" w:rsidRPr="00AC72CE" w:rsidRDefault="00BE4959" w:rsidP="00EB7B01">
      <w:pPr>
        <w:pStyle w:val="Prrafodelista"/>
        <w:numPr>
          <w:ilvl w:val="0"/>
          <w:numId w:val="63"/>
        </w:numPr>
        <w:spacing w:after="0" w:line="240" w:lineRule="auto"/>
        <w:jc w:val="both"/>
        <w:rPr>
          <w:rFonts w:ascii="gobCL" w:hAnsi="gobCL"/>
          <w:sz w:val="20"/>
        </w:rPr>
      </w:pPr>
      <w:r w:rsidRPr="00AC72CE">
        <w:rPr>
          <w:rFonts w:ascii="gobCL" w:hAnsi="gobCL"/>
          <w:sz w:val="20"/>
        </w:rPr>
        <w:t>Asesorar al Gobierno Regional para la incorporación de los criterios ambientales en la elaboración de los Planes y las Estrategias de Desarrollo Regional.</w:t>
      </w:r>
    </w:p>
    <w:p w14:paraId="478EA89B" w14:textId="1A49D68F" w:rsidR="00BE4959" w:rsidRDefault="00BE4959" w:rsidP="00AC72CE">
      <w:pPr>
        <w:spacing w:after="0" w:line="240" w:lineRule="auto"/>
        <w:jc w:val="both"/>
        <w:rPr>
          <w:rFonts w:ascii="gobCL" w:hAnsi="gobCL"/>
        </w:rPr>
      </w:pPr>
    </w:p>
    <w:p w14:paraId="0D76C79B" w14:textId="77777777" w:rsidR="00AC72CE" w:rsidRDefault="00AC72CE" w:rsidP="00AC72CE">
      <w:pPr>
        <w:pStyle w:val="Ttulo3"/>
        <w:spacing w:before="0" w:after="0" w:line="240" w:lineRule="auto"/>
        <w:rPr>
          <w:rFonts w:ascii="gobCL" w:hAnsi="gobCL"/>
        </w:rPr>
      </w:pPr>
      <w:bookmarkStart w:id="26" w:name="_Toc375831743"/>
    </w:p>
    <w:p w14:paraId="46E72776" w14:textId="2516D277" w:rsidR="00EB6DEA" w:rsidRPr="0038447F" w:rsidRDefault="0051374C" w:rsidP="00AC72CE">
      <w:pPr>
        <w:pStyle w:val="Ttulo3"/>
        <w:spacing w:before="0" w:after="0" w:line="240" w:lineRule="auto"/>
        <w:rPr>
          <w:rFonts w:ascii="gobCL" w:hAnsi="gobCL"/>
        </w:rPr>
      </w:pPr>
      <w:r w:rsidRPr="0038447F">
        <w:rPr>
          <w:rFonts w:ascii="gobCL" w:hAnsi="gobCL"/>
        </w:rPr>
        <w:t>CONVENIO 169 DE LA OIT SOBRE PUEBLOS INDÍGENAS Y TRIBALES EN PAÍSES INDEPENDIENTES</w:t>
      </w:r>
      <w:bookmarkEnd w:id="26"/>
    </w:p>
    <w:p w14:paraId="3403C6F6" w14:textId="4C40B64D" w:rsidR="00EB6DEA" w:rsidRDefault="00EB6DEA" w:rsidP="0051374C">
      <w:pPr>
        <w:jc w:val="both"/>
        <w:rPr>
          <w:rFonts w:ascii="gobCL" w:hAnsi="gobCL"/>
          <w:sz w:val="20"/>
        </w:rPr>
      </w:pPr>
      <w:r w:rsidRPr="009933B9">
        <w:rPr>
          <w:rFonts w:ascii="gobCL" w:hAnsi="gobCL"/>
          <w:b/>
          <w:sz w:val="20"/>
        </w:rPr>
        <w:t>Articulo 7</w:t>
      </w:r>
      <w:r w:rsidR="0051374C">
        <w:rPr>
          <w:rFonts w:ascii="gobCL" w:hAnsi="gobCL"/>
          <w:sz w:val="20"/>
        </w:rPr>
        <w:t xml:space="preserve">.- </w:t>
      </w:r>
      <w:r w:rsidRPr="00AC72CE">
        <w:rPr>
          <w:rFonts w:ascii="gobCL" w:hAnsi="gobCL"/>
          <w:sz w:val="20"/>
        </w:rPr>
        <w:t>Los pueblos interesados deberán tener el derecho de decidir sus propias prioridades en lo que atañe al proceso de desarrollo, en la medida en que éste afecte a sus vidas, creencias, instituciones y bienestar espiritual y a las tierras que ocupan o utilizan de alguna manera, y de controlar, en la medida de lo posible, su propio desarrollo económico, social y cultural. Además, dichos pueblos deberán participar en la formulación, aplicación y evaluación de los planes y programas de desarrollo nacional y regional susceptibles de afectarles directamente.</w:t>
      </w:r>
    </w:p>
    <w:p w14:paraId="67B50A29" w14:textId="42D8214E" w:rsidR="00AC72CE" w:rsidRDefault="00AC72CE" w:rsidP="00AC72CE">
      <w:pPr>
        <w:jc w:val="both"/>
        <w:rPr>
          <w:rFonts w:ascii="gobCL" w:hAnsi="gobCL"/>
          <w:sz w:val="20"/>
        </w:rPr>
      </w:pPr>
    </w:p>
    <w:p w14:paraId="7882927C" w14:textId="77777777" w:rsidR="00AC72CE" w:rsidRPr="00AC72CE" w:rsidRDefault="00AC72CE" w:rsidP="00AC72CE">
      <w:pPr>
        <w:jc w:val="both"/>
        <w:rPr>
          <w:rFonts w:ascii="gobCL" w:hAnsi="gobCL"/>
          <w:sz w:val="20"/>
        </w:rPr>
      </w:pPr>
    </w:p>
    <w:p w14:paraId="362542EE" w14:textId="115EABAD" w:rsidR="005F3825" w:rsidRPr="0051374C" w:rsidRDefault="0051374C" w:rsidP="00BA33D1">
      <w:pPr>
        <w:pStyle w:val="Ttulo1"/>
        <w:rPr>
          <w:rFonts w:ascii="gobCL" w:hAnsi="gobCL"/>
          <w:color w:val="4F81BD" w:themeColor="accent1"/>
          <w:sz w:val="24"/>
          <w:szCs w:val="22"/>
          <w:lang w:eastAsia="es-CL"/>
        </w:rPr>
      </w:pPr>
      <w:bookmarkStart w:id="27" w:name="_Toc375831744"/>
      <w:r w:rsidRPr="0051374C">
        <w:rPr>
          <w:rFonts w:ascii="gobCL" w:hAnsi="gobCL"/>
          <w:color w:val="4F81BD" w:themeColor="accent1"/>
          <w:sz w:val="24"/>
          <w:szCs w:val="22"/>
          <w:lang w:eastAsia="es-CL"/>
        </w:rPr>
        <w:lastRenderedPageBreak/>
        <w:t>CARACTERÍSTICAS QUE DEBE TENER UNA ERD</w:t>
      </w:r>
      <w:bookmarkEnd w:id="27"/>
    </w:p>
    <w:p w14:paraId="3E66E11E" w14:textId="0C553B6B" w:rsidR="00A54339" w:rsidRPr="0038447F" w:rsidRDefault="00A54339" w:rsidP="00F26960">
      <w:pPr>
        <w:pStyle w:val="Cita"/>
        <w:ind w:left="360"/>
        <w:rPr>
          <w:rFonts w:ascii="gobCL" w:hAnsi="gobCL"/>
          <w:color w:val="7F7F7F" w:themeColor="text1" w:themeTint="80"/>
        </w:rPr>
      </w:pPr>
      <w:r w:rsidRPr="0038447F">
        <w:rPr>
          <w:rFonts w:ascii="gobCL" w:hAnsi="gobCL"/>
          <w:color w:val="7F7F7F" w:themeColor="text1" w:themeTint="80"/>
        </w:rPr>
        <w:t>La Estrategia define el conjunto de Objetivos de largo plazo que expresan los sueño</w:t>
      </w:r>
      <w:r w:rsidR="001B17A7" w:rsidRPr="0038447F">
        <w:rPr>
          <w:rFonts w:ascii="gobCL" w:hAnsi="gobCL"/>
          <w:color w:val="7F7F7F" w:themeColor="text1" w:themeTint="80"/>
        </w:rPr>
        <w:t>s</w:t>
      </w:r>
      <w:r w:rsidRPr="0038447F">
        <w:rPr>
          <w:rFonts w:ascii="gobCL" w:hAnsi="gobCL"/>
          <w:color w:val="7F7F7F" w:themeColor="text1" w:themeTint="80"/>
        </w:rPr>
        <w:t xml:space="preserve"> de los diversos habitantes de la Región. Se trata d</w:t>
      </w:r>
      <w:r w:rsidR="001B17A7" w:rsidRPr="0038447F">
        <w:rPr>
          <w:rFonts w:ascii="gobCL" w:hAnsi="gobCL"/>
          <w:color w:val="7F7F7F" w:themeColor="text1" w:themeTint="80"/>
        </w:rPr>
        <w:t xml:space="preserve">e un marco orientador que guiará </w:t>
      </w:r>
      <w:r w:rsidRPr="0038447F">
        <w:rPr>
          <w:rFonts w:ascii="gobCL" w:hAnsi="gobCL"/>
          <w:color w:val="7F7F7F" w:themeColor="text1" w:themeTint="80"/>
        </w:rPr>
        <w:t>la gestión del Gobierno Regional para seguir avanzando hacia el desarrollo de la Región”</w:t>
      </w:r>
      <w:r w:rsidR="00646E0D" w:rsidRPr="0038447F">
        <w:rPr>
          <w:rStyle w:val="Refdenotaalpie"/>
          <w:rFonts w:ascii="gobCL" w:hAnsi="gobCL"/>
          <w:color w:val="7F7F7F" w:themeColor="text1" w:themeTint="80"/>
        </w:rPr>
        <w:footnoteReference w:id="7"/>
      </w:r>
    </w:p>
    <w:p w14:paraId="21015963" w14:textId="77777777" w:rsidR="00F27938" w:rsidRPr="009933B9" w:rsidRDefault="00F27938" w:rsidP="00F27938">
      <w:pPr>
        <w:numPr>
          <w:ilvl w:val="0"/>
          <w:numId w:val="1"/>
        </w:numPr>
        <w:jc w:val="both"/>
        <w:rPr>
          <w:rFonts w:ascii="gobCL" w:hAnsi="gobCL"/>
          <w:sz w:val="20"/>
        </w:rPr>
      </w:pPr>
      <w:r w:rsidRPr="009933B9">
        <w:rPr>
          <w:rFonts w:ascii="gobCL" w:hAnsi="gobCL"/>
          <w:sz w:val="20"/>
        </w:rPr>
        <w:t xml:space="preserve">La Estrategia Regional de Desarrollo es el instrumento rector de la planificación regional, es el instrumento de carácter más general, integrador y de largo plazo de la región. </w:t>
      </w:r>
    </w:p>
    <w:p w14:paraId="4BCEF717" w14:textId="77777777" w:rsidR="00F27938" w:rsidRPr="009933B9" w:rsidRDefault="00F27938" w:rsidP="00F26960">
      <w:pPr>
        <w:ind w:left="1080"/>
        <w:jc w:val="right"/>
        <w:rPr>
          <w:rFonts w:ascii="gobCL" w:hAnsi="gobCL"/>
          <w:color w:val="7F7F7F" w:themeColor="text1" w:themeTint="80"/>
          <w:sz w:val="20"/>
          <w:szCs w:val="20"/>
        </w:rPr>
      </w:pPr>
      <w:r w:rsidRPr="009933B9">
        <w:rPr>
          <w:rStyle w:val="CitaCar"/>
          <w:rFonts w:ascii="gobCL" w:hAnsi="gobCL"/>
          <w:color w:val="7F7F7F" w:themeColor="text1" w:themeTint="80"/>
        </w:rPr>
        <w:t>“un proyecto social de largo plazo, amplio y plural, que expresa los grandes objetivos y prioridades regionales en lo relativo a las iniciativas públicas y privadas necesarias para alcanzar tales objetivos”</w:t>
      </w:r>
      <w:r w:rsidRPr="009933B9">
        <w:rPr>
          <w:rStyle w:val="Refdenotaalpie"/>
          <w:rFonts w:ascii="gobCL" w:hAnsi="gobCL"/>
          <w:color w:val="7F7F7F" w:themeColor="text1" w:themeTint="80"/>
          <w:sz w:val="20"/>
          <w:szCs w:val="20"/>
        </w:rPr>
        <w:footnoteReference w:id="8"/>
      </w:r>
      <w:r w:rsidRPr="009933B9">
        <w:rPr>
          <w:rFonts w:ascii="gobCL" w:hAnsi="gobCL"/>
          <w:color w:val="7F7F7F" w:themeColor="text1" w:themeTint="80"/>
          <w:sz w:val="20"/>
          <w:szCs w:val="20"/>
        </w:rPr>
        <w:t xml:space="preserve"> </w:t>
      </w:r>
    </w:p>
    <w:p w14:paraId="5DEA1C2C" w14:textId="5A965D1A" w:rsidR="00F27938" w:rsidRPr="009933B9" w:rsidRDefault="00F27938" w:rsidP="00F27938">
      <w:pPr>
        <w:numPr>
          <w:ilvl w:val="0"/>
          <w:numId w:val="1"/>
        </w:numPr>
        <w:jc w:val="both"/>
        <w:rPr>
          <w:rFonts w:ascii="gobCL" w:hAnsi="gobCL"/>
          <w:sz w:val="20"/>
        </w:rPr>
      </w:pPr>
      <w:r w:rsidRPr="009933B9">
        <w:rPr>
          <w:rFonts w:ascii="gobCL" w:hAnsi="gobCL"/>
          <w:sz w:val="20"/>
        </w:rPr>
        <w:t xml:space="preserve">La ERD pertenece a toda la Región, debe </w:t>
      </w:r>
      <w:r w:rsidR="009933B9" w:rsidRPr="009933B9">
        <w:rPr>
          <w:rFonts w:ascii="gobCL" w:hAnsi="gobCL"/>
          <w:sz w:val="20"/>
        </w:rPr>
        <w:t>ser,</w:t>
      </w:r>
      <w:r w:rsidRPr="009933B9">
        <w:rPr>
          <w:rFonts w:ascii="gobCL" w:hAnsi="gobCL"/>
          <w:sz w:val="20"/>
        </w:rPr>
        <w:t xml:space="preserve"> por tanto, una construcción colectiva que rebasa con mucho, la mirada pública </w:t>
      </w:r>
      <w:r w:rsidR="009933B9" w:rsidRPr="009933B9">
        <w:rPr>
          <w:rFonts w:ascii="gobCL" w:hAnsi="gobCL"/>
          <w:sz w:val="20"/>
        </w:rPr>
        <w:t>articulando las</w:t>
      </w:r>
      <w:r w:rsidRPr="009933B9">
        <w:rPr>
          <w:rFonts w:ascii="gobCL" w:hAnsi="gobCL"/>
          <w:sz w:val="20"/>
        </w:rPr>
        <w:t xml:space="preserve"> voluntades e intereses de los actores públicos, privados, organizaciones sociales, mundo académico y </w:t>
      </w:r>
      <w:r w:rsidR="009933B9" w:rsidRPr="009933B9">
        <w:rPr>
          <w:rFonts w:ascii="gobCL" w:hAnsi="gobCL"/>
          <w:sz w:val="20"/>
        </w:rPr>
        <w:t>ciudadanía</w:t>
      </w:r>
      <w:r w:rsidRPr="009933B9">
        <w:rPr>
          <w:rFonts w:ascii="gobCL" w:hAnsi="gobCL"/>
          <w:sz w:val="20"/>
        </w:rPr>
        <w:t xml:space="preserve"> en general de la manera más consensuada y participativa posible para constituirse en la “fuente de consensos” sobre los aspectos claves del desarrollo regional. </w:t>
      </w:r>
    </w:p>
    <w:p w14:paraId="7947B69F" w14:textId="77777777" w:rsidR="00F27938" w:rsidRPr="009933B9" w:rsidRDefault="00F27938" w:rsidP="00F27938">
      <w:pPr>
        <w:numPr>
          <w:ilvl w:val="0"/>
          <w:numId w:val="1"/>
        </w:numPr>
        <w:jc w:val="both"/>
        <w:rPr>
          <w:rFonts w:ascii="gobCL" w:hAnsi="gobCL"/>
          <w:sz w:val="20"/>
        </w:rPr>
      </w:pPr>
      <w:r w:rsidRPr="009933B9">
        <w:rPr>
          <w:rFonts w:ascii="gobCL" w:hAnsi="gobCL"/>
          <w:sz w:val="20"/>
        </w:rPr>
        <w:t>Debe ser, asimismo, un instrumento que guarde coherencia con el Proyecto País y establecer un marco para la planificación local.</w:t>
      </w:r>
    </w:p>
    <w:p w14:paraId="4E85692B" w14:textId="761C1FAF" w:rsidR="005F3825" w:rsidRPr="009933B9" w:rsidRDefault="001F7A22" w:rsidP="00F27938">
      <w:pPr>
        <w:pStyle w:val="Prrafodelista"/>
        <w:numPr>
          <w:ilvl w:val="0"/>
          <w:numId w:val="1"/>
        </w:numPr>
        <w:jc w:val="both"/>
        <w:rPr>
          <w:rFonts w:ascii="gobCL" w:hAnsi="gobCL"/>
          <w:sz w:val="20"/>
        </w:rPr>
      </w:pPr>
      <w:r w:rsidRPr="009933B9">
        <w:rPr>
          <w:rFonts w:ascii="gobCL" w:hAnsi="gobCL"/>
          <w:sz w:val="20"/>
        </w:rPr>
        <w:t>La literatura referida a los aspectos metodológicos de la planificación regional destaca al menos los siguientes atributos</w:t>
      </w:r>
      <w:r w:rsidR="00BC2C92" w:rsidRPr="009933B9">
        <w:rPr>
          <w:rFonts w:ascii="gobCL" w:hAnsi="gobCL"/>
          <w:sz w:val="20"/>
        </w:rPr>
        <w:t xml:space="preserve"> deseables</w:t>
      </w:r>
      <w:r w:rsidRPr="009933B9">
        <w:rPr>
          <w:rFonts w:ascii="gobCL" w:hAnsi="gobCL"/>
          <w:sz w:val="20"/>
        </w:rPr>
        <w:t>:</w:t>
      </w:r>
    </w:p>
    <w:p w14:paraId="6F20861D" w14:textId="537014A1" w:rsidR="005F3825" w:rsidRPr="00AC72CE" w:rsidRDefault="005F3825" w:rsidP="00EB7B01">
      <w:pPr>
        <w:numPr>
          <w:ilvl w:val="0"/>
          <w:numId w:val="3"/>
        </w:numPr>
        <w:jc w:val="both"/>
        <w:rPr>
          <w:rFonts w:ascii="gobCL" w:hAnsi="gobCL"/>
          <w:sz w:val="20"/>
        </w:rPr>
      </w:pPr>
      <w:r w:rsidRPr="00AC72CE">
        <w:rPr>
          <w:rFonts w:ascii="gobCL" w:hAnsi="gobCL"/>
          <w:sz w:val="20"/>
        </w:rPr>
        <w:t xml:space="preserve">Integradora de las múltiples dimensiones del Desarrollo de la Región en sus </w:t>
      </w:r>
      <w:r w:rsidR="000C7BA5" w:rsidRPr="00AC72CE">
        <w:rPr>
          <w:rFonts w:ascii="gobCL" w:hAnsi="gobCL"/>
          <w:sz w:val="20"/>
        </w:rPr>
        <w:t>ámbitos económico, social, cultural, identitario, territorial, ambiental, etc.</w:t>
      </w:r>
    </w:p>
    <w:p w14:paraId="4DC5EB2A" w14:textId="77777777" w:rsidR="005F3825" w:rsidRPr="009933B9" w:rsidRDefault="005F3825" w:rsidP="00EB7B01">
      <w:pPr>
        <w:numPr>
          <w:ilvl w:val="0"/>
          <w:numId w:val="3"/>
        </w:numPr>
        <w:jc w:val="both"/>
        <w:rPr>
          <w:rFonts w:ascii="gobCL" w:hAnsi="gobCL"/>
          <w:sz w:val="20"/>
        </w:rPr>
      </w:pPr>
      <w:r w:rsidRPr="009933B9">
        <w:rPr>
          <w:rFonts w:ascii="gobCL" w:hAnsi="gobCL"/>
          <w:sz w:val="20"/>
        </w:rPr>
        <w:t>Participativa en su elaboración que convoca a los actores públicos, privados, sociales del territorio.</w:t>
      </w:r>
    </w:p>
    <w:p w14:paraId="3CDB8200" w14:textId="58688CF4" w:rsidR="005F3825" w:rsidRPr="009933B9" w:rsidRDefault="005F3825" w:rsidP="00EB7B01">
      <w:pPr>
        <w:numPr>
          <w:ilvl w:val="0"/>
          <w:numId w:val="3"/>
        </w:numPr>
        <w:jc w:val="both"/>
        <w:rPr>
          <w:rFonts w:ascii="gobCL" w:hAnsi="gobCL"/>
          <w:sz w:val="20"/>
        </w:rPr>
      </w:pPr>
      <w:r w:rsidRPr="009933B9">
        <w:rPr>
          <w:rFonts w:ascii="gobCL" w:hAnsi="gobCL"/>
          <w:sz w:val="20"/>
        </w:rPr>
        <w:t>De largo plazo: en el establecimiento de su visión, lineamientos, objetivos</w:t>
      </w:r>
      <w:r w:rsidR="00542962" w:rsidRPr="009933B9">
        <w:rPr>
          <w:rFonts w:ascii="gobCL" w:hAnsi="gobCL"/>
          <w:sz w:val="20"/>
        </w:rPr>
        <w:t xml:space="preserve"> aprobados por el Consejo Regional y que expresan la voluntad por mantener una acción consistente respecto estos </w:t>
      </w:r>
      <w:r w:rsidR="001B17A7" w:rsidRPr="009933B9">
        <w:rPr>
          <w:rFonts w:ascii="gobCL" w:hAnsi="gobCL"/>
          <w:sz w:val="20"/>
        </w:rPr>
        <w:t>más</w:t>
      </w:r>
      <w:r w:rsidR="00542962" w:rsidRPr="009933B9">
        <w:rPr>
          <w:rFonts w:ascii="gobCL" w:hAnsi="gobCL"/>
          <w:sz w:val="20"/>
        </w:rPr>
        <w:t xml:space="preserve"> allá del período de gestión de un gobierno</w:t>
      </w:r>
    </w:p>
    <w:p w14:paraId="4C170860" w14:textId="4CBB70A5" w:rsidR="005F3825" w:rsidRPr="009933B9" w:rsidRDefault="001F7A22" w:rsidP="00EB7B01">
      <w:pPr>
        <w:numPr>
          <w:ilvl w:val="0"/>
          <w:numId w:val="3"/>
        </w:numPr>
        <w:jc w:val="both"/>
        <w:rPr>
          <w:rFonts w:ascii="gobCL" w:hAnsi="gobCL"/>
          <w:sz w:val="20"/>
        </w:rPr>
      </w:pPr>
      <w:r w:rsidRPr="009933B9">
        <w:rPr>
          <w:rFonts w:ascii="gobCL" w:hAnsi="gobCL"/>
          <w:sz w:val="20"/>
        </w:rPr>
        <w:t xml:space="preserve">Indicativa y normativa </w:t>
      </w:r>
      <w:r w:rsidR="00542962" w:rsidRPr="009933B9">
        <w:rPr>
          <w:rFonts w:ascii="gobCL" w:hAnsi="gobCL"/>
          <w:sz w:val="20"/>
        </w:rPr>
        <w:t>para la</w:t>
      </w:r>
      <w:r w:rsidR="000C7BA5" w:rsidRPr="009933B9">
        <w:rPr>
          <w:rFonts w:ascii="gobCL" w:hAnsi="gobCL"/>
          <w:sz w:val="20"/>
        </w:rPr>
        <w:t xml:space="preserve"> articulación de la acción</w:t>
      </w:r>
      <w:r w:rsidR="005F3825" w:rsidRPr="009933B9">
        <w:rPr>
          <w:rFonts w:ascii="gobCL" w:hAnsi="gobCL"/>
          <w:sz w:val="20"/>
        </w:rPr>
        <w:t xml:space="preserve">: como expresión del consenso gestado </w:t>
      </w:r>
      <w:r w:rsidR="000C7BA5" w:rsidRPr="009933B9">
        <w:rPr>
          <w:rFonts w:ascii="gobCL" w:hAnsi="gobCL"/>
          <w:sz w:val="20"/>
        </w:rPr>
        <w:t>a partir de los intereses y voluntades de</w:t>
      </w:r>
      <w:r w:rsidR="005F3825" w:rsidRPr="009933B9">
        <w:rPr>
          <w:rFonts w:ascii="gobCL" w:hAnsi="gobCL"/>
          <w:sz w:val="20"/>
        </w:rPr>
        <w:t xml:space="preserve"> los sectores público</w:t>
      </w:r>
      <w:r w:rsidR="000C7BA5" w:rsidRPr="009933B9">
        <w:rPr>
          <w:rFonts w:ascii="gobCL" w:hAnsi="gobCL"/>
          <w:sz w:val="20"/>
        </w:rPr>
        <w:t>,</w:t>
      </w:r>
      <w:r w:rsidR="005F3825" w:rsidRPr="009933B9">
        <w:rPr>
          <w:rFonts w:ascii="gobCL" w:hAnsi="gobCL"/>
          <w:sz w:val="20"/>
        </w:rPr>
        <w:t xml:space="preserve"> privado y ciudadano respecto de</w:t>
      </w:r>
      <w:r w:rsidR="000C7BA5" w:rsidRPr="009933B9">
        <w:rPr>
          <w:rFonts w:ascii="gobCL" w:hAnsi="gobCL"/>
          <w:sz w:val="20"/>
        </w:rPr>
        <w:t>l futuro deseado para la región</w:t>
      </w:r>
      <w:r w:rsidRPr="009933B9">
        <w:rPr>
          <w:rFonts w:ascii="gobCL" w:hAnsi="gobCL"/>
          <w:sz w:val="20"/>
        </w:rPr>
        <w:t xml:space="preserve"> y como condición de pertinencia estratégica para la prefactibilidad de iniciativas de acción en el territorio</w:t>
      </w:r>
      <w:r w:rsidR="000C7BA5" w:rsidRPr="009933B9">
        <w:rPr>
          <w:rFonts w:ascii="gobCL" w:hAnsi="gobCL"/>
          <w:sz w:val="20"/>
        </w:rPr>
        <w:t xml:space="preserve">. </w:t>
      </w:r>
    </w:p>
    <w:p w14:paraId="2AA92491" w14:textId="7C252A65" w:rsidR="005F3825" w:rsidRPr="009933B9" w:rsidRDefault="005F3825" w:rsidP="00EB7B01">
      <w:pPr>
        <w:numPr>
          <w:ilvl w:val="0"/>
          <w:numId w:val="3"/>
        </w:numPr>
        <w:jc w:val="both"/>
        <w:rPr>
          <w:rFonts w:ascii="gobCL" w:hAnsi="gobCL"/>
          <w:sz w:val="20"/>
        </w:rPr>
      </w:pPr>
      <w:r w:rsidRPr="009933B9">
        <w:rPr>
          <w:rFonts w:ascii="gobCL" w:hAnsi="gobCL"/>
          <w:sz w:val="20"/>
        </w:rPr>
        <w:t>Dinámica en su formulación que se nutre del análisis de los escenarios que enfrent</w:t>
      </w:r>
      <w:r w:rsidR="00E937FD" w:rsidRPr="009933B9">
        <w:rPr>
          <w:rFonts w:ascii="gobCL" w:hAnsi="gobCL"/>
          <w:sz w:val="20"/>
        </w:rPr>
        <w:t>a la región y orienta</w:t>
      </w:r>
      <w:r w:rsidRPr="009933B9">
        <w:rPr>
          <w:rFonts w:ascii="gobCL" w:hAnsi="gobCL"/>
          <w:sz w:val="20"/>
        </w:rPr>
        <w:t xml:space="preserve"> la elaboración y aplicación de instrumentos</w:t>
      </w:r>
      <w:r w:rsidR="00542962" w:rsidRPr="009933B9">
        <w:rPr>
          <w:rFonts w:ascii="gobCL" w:hAnsi="gobCL"/>
          <w:sz w:val="20"/>
        </w:rPr>
        <w:t xml:space="preserve"> de planificación, ordenamiento del territorio y </w:t>
      </w:r>
      <w:r w:rsidR="009933B9" w:rsidRPr="009933B9">
        <w:rPr>
          <w:rFonts w:ascii="gobCL" w:hAnsi="gobCL"/>
          <w:sz w:val="20"/>
        </w:rPr>
        <w:t>presupuestarios,</w:t>
      </w:r>
      <w:r w:rsidR="00542962" w:rsidRPr="009933B9">
        <w:rPr>
          <w:rFonts w:ascii="gobCL" w:hAnsi="gobCL"/>
          <w:sz w:val="20"/>
        </w:rPr>
        <w:t xml:space="preserve"> </w:t>
      </w:r>
      <w:r w:rsidR="001B17A7" w:rsidRPr="009933B9">
        <w:rPr>
          <w:rFonts w:ascii="gobCL" w:hAnsi="gobCL"/>
          <w:sz w:val="20"/>
        </w:rPr>
        <w:t>así</w:t>
      </w:r>
      <w:r w:rsidR="00542962" w:rsidRPr="009933B9">
        <w:rPr>
          <w:rFonts w:ascii="gobCL" w:hAnsi="gobCL"/>
          <w:sz w:val="20"/>
        </w:rPr>
        <w:t xml:space="preserve"> como de</w:t>
      </w:r>
      <w:r w:rsidR="00E937FD" w:rsidRPr="009933B9">
        <w:rPr>
          <w:rFonts w:ascii="gobCL" w:hAnsi="gobCL"/>
          <w:sz w:val="20"/>
        </w:rPr>
        <w:t xml:space="preserve"> procesos e in</w:t>
      </w:r>
      <w:r w:rsidR="00542962" w:rsidRPr="009933B9">
        <w:rPr>
          <w:rFonts w:ascii="gobCL" w:hAnsi="gobCL"/>
          <w:sz w:val="20"/>
        </w:rPr>
        <w:t>s</w:t>
      </w:r>
      <w:r w:rsidR="00E937FD" w:rsidRPr="009933B9">
        <w:rPr>
          <w:rFonts w:ascii="gobCL" w:hAnsi="gobCL"/>
          <w:sz w:val="20"/>
        </w:rPr>
        <w:t>tancias</w:t>
      </w:r>
      <w:r w:rsidRPr="009933B9">
        <w:rPr>
          <w:rFonts w:ascii="gobCL" w:hAnsi="gobCL"/>
          <w:sz w:val="20"/>
        </w:rPr>
        <w:t xml:space="preserve"> de </w:t>
      </w:r>
      <w:r w:rsidR="001B17A7" w:rsidRPr="009933B9">
        <w:rPr>
          <w:rFonts w:ascii="gobCL" w:hAnsi="gobCL"/>
          <w:sz w:val="20"/>
        </w:rPr>
        <w:t>coordinación</w:t>
      </w:r>
      <w:r w:rsidR="00E937FD" w:rsidRPr="009933B9">
        <w:rPr>
          <w:rFonts w:ascii="gobCL" w:hAnsi="gobCL"/>
          <w:sz w:val="20"/>
        </w:rPr>
        <w:t xml:space="preserve"> de </w:t>
      </w:r>
      <w:r w:rsidRPr="009933B9">
        <w:rPr>
          <w:rFonts w:ascii="gobCL" w:hAnsi="gobCL"/>
          <w:sz w:val="20"/>
        </w:rPr>
        <w:t>mediano y corto plazo en pos del horizonte deseado.</w:t>
      </w:r>
    </w:p>
    <w:p w14:paraId="35EC9269" w14:textId="77777777" w:rsidR="005F3825" w:rsidRPr="0038447F" w:rsidRDefault="005F3825" w:rsidP="00BE4959">
      <w:pPr>
        <w:jc w:val="both"/>
        <w:rPr>
          <w:rFonts w:ascii="gobCL" w:hAnsi="gobCL"/>
        </w:rPr>
      </w:pPr>
    </w:p>
    <w:p w14:paraId="4FB9A7C7" w14:textId="77777777" w:rsidR="005F3825" w:rsidRPr="0038447F" w:rsidRDefault="005F3825" w:rsidP="00BE4959">
      <w:pPr>
        <w:jc w:val="both"/>
        <w:rPr>
          <w:rFonts w:ascii="gobCL" w:hAnsi="gobCL"/>
        </w:rPr>
      </w:pPr>
    </w:p>
    <w:p w14:paraId="24D8E991" w14:textId="3085237D" w:rsidR="00E82C7C" w:rsidRPr="0038447F" w:rsidRDefault="00E82C7C">
      <w:pPr>
        <w:rPr>
          <w:rFonts w:ascii="gobCL" w:hAnsi="gobCL"/>
        </w:rPr>
      </w:pPr>
      <w:r w:rsidRPr="0038447F">
        <w:rPr>
          <w:rFonts w:ascii="gobCL" w:hAnsi="gobCL"/>
        </w:rPr>
        <w:br w:type="page"/>
      </w:r>
    </w:p>
    <w:p w14:paraId="0CC3A1A0" w14:textId="77777777" w:rsidR="00BB47C3" w:rsidRPr="0038447F" w:rsidRDefault="00BB47C3" w:rsidP="00BB47C3">
      <w:pPr>
        <w:rPr>
          <w:rFonts w:ascii="gobCL" w:hAnsi="gobCL"/>
        </w:rPr>
      </w:pPr>
    </w:p>
    <w:p w14:paraId="428D34B0" w14:textId="77777777" w:rsidR="00BB47C3" w:rsidRPr="0038447F" w:rsidRDefault="00BB47C3" w:rsidP="00BB47C3">
      <w:pPr>
        <w:rPr>
          <w:rFonts w:ascii="gobCL" w:hAnsi="gobCL"/>
        </w:rPr>
      </w:pPr>
    </w:p>
    <w:p w14:paraId="3E2B1C6E" w14:textId="77777777" w:rsidR="00BB47C3" w:rsidRPr="0038447F" w:rsidRDefault="00BB47C3" w:rsidP="00BB47C3">
      <w:pPr>
        <w:rPr>
          <w:rFonts w:ascii="gobCL" w:hAnsi="gobCL"/>
        </w:rPr>
      </w:pPr>
    </w:p>
    <w:p w14:paraId="16EE6F4C" w14:textId="77777777" w:rsidR="00BB47C3" w:rsidRPr="0038447F" w:rsidRDefault="00BB47C3" w:rsidP="00BB47C3">
      <w:pPr>
        <w:rPr>
          <w:rFonts w:ascii="gobCL" w:hAnsi="gobCL"/>
        </w:rPr>
      </w:pPr>
    </w:p>
    <w:p w14:paraId="54306716" w14:textId="77777777" w:rsidR="00BB47C3" w:rsidRPr="0038447F" w:rsidRDefault="00BB47C3" w:rsidP="00BB47C3">
      <w:pPr>
        <w:rPr>
          <w:rFonts w:ascii="gobCL" w:hAnsi="gobCL"/>
        </w:rPr>
      </w:pPr>
    </w:p>
    <w:p w14:paraId="77986138" w14:textId="77777777" w:rsidR="00BB47C3" w:rsidRPr="0038447F" w:rsidRDefault="00BB47C3" w:rsidP="00BB47C3">
      <w:pPr>
        <w:rPr>
          <w:rFonts w:ascii="gobCL" w:hAnsi="gobCL"/>
        </w:rPr>
      </w:pPr>
    </w:p>
    <w:p w14:paraId="4FE5EBA0" w14:textId="77777777" w:rsidR="00BB47C3" w:rsidRPr="009933B9" w:rsidRDefault="00BB47C3" w:rsidP="00BA33D1">
      <w:pPr>
        <w:pStyle w:val="Ttulo1"/>
        <w:rPr>
          <w:rFonts w:ascii="gobCL" w:hAnsi="gobCL"/>
          <w:sz w:val="24"/>
        </w:rPr>
      </w:pPr>
      <w:bookmarkStart w:id="28" w:name="_Toc375831745"/>
      <w:r w:rsidRPr="009933B9">
        <w:rPr>
          <w:rFonts w:ascii="gobCL" w:hAnsi="gobCL"/>
          <w:sz w:val="24"/>
        </w:rPr>
        <w:t>PARTE II</w:t>
      </w:r>
      <w:bookmarkEnd w:id="28"/>
    </w:p>
    <w:p w14:paraId="481C2C40" w14:textId="77777777" w:rsidR="00BB47C3" w:rsidRPr="0038447F" w:rsidRDefault="00BB47C3" w:rsidP="00BB47C3">
      <w:pPr>
        <w:pStyle w:val="Ttulo"/>
        <w:rPr>
          <w:rFonts w:ascii="gobCL" w:hAnsi="gobCL"/>
        </w:rPr>
      </w:pPr>
    </w:p>
    <w:p w14:paraId="5FEFA4D6" w14:textId="77777777" w:rsidR="00BB47C3" w:rsidRPr="0038447F" w:rsidRDefault="00BB47C3" w:rsidP="00BB47C3">
      <w:pPr>
        <w:rPr>
          <w:rFonts w:ascii="gobCL" w:hAnsi="gobCL"/>
        </w:rPr>
      </w:pPr>
    </w:p>
    <w:p w14:paraId="4235F5EB" w14:textId="77777777" w:rsidR="00BB47C3" w:rsidRPr="0038447F" w:rsidRDefault="00BB47C3">
      <w:pPr>
        <w:rPr>
          <w:rFonts w:ascii="gobCL" w:eastAsiaTheme="majorEastAsia" w:hAnsi="gobCL" w:cstheme="majorBidi"/>
          <w:b/>
          <w:bCs/>
          <w:color w:val="365F91" w:themeColor="accent1" w:themeShade="BF"/>
          <w:sz w:val="28"/>
          <w:szCs w:val="28"/>
        </w:rPr>
      </w:pPr>
      <w:r w:rsidRPr="0038447F">
        <w:rPr>
          <w:rFonts w:ascii="gobCL" w:hAnsi="gobCL"/>
        </w:rPr>
        <w:br w:type="page"/>
      </w:r>
    </w:p>
    <w:p w14:paraId="20664AC5" w14:textId="2B623B6E" w:rsidR="00E36DFB" w:rsidRPr="009933B9" w:rsidRDefault="0051374C" w:rsidP="00AC72CE">
      <w:pPr>
        <w:pStyle w:val="Ttulo1"/>
        <w:spacing w:after="0" w:line="240" w:lineRule="auto"/>
        <w:rPr>
          <w:rFonts w:ascii="gobCL" w:hAnsi="gobCL"/>
          <w:sz w:val="24"/>
        </w:rPr>
      </w:pPr>
      <w:bookmarkStart w:id="29" w:name="_Toc375831746"/>
      <w:r w:rsidRPr="009933B9">
        <w:rPr>
          <w:rFonts w:ascii="gobCL" w:hAnsi="gobCL"/>
          <w:sz w:val="24"/>
        </w:rPr>
        <w:lastRenderedPageBreak/>
        <w:t>ESTRUCTURA Y COMPONENTES DE UNA ERD</w:t>
      </w:r>
      <w:bookmarkEnd w:id="29"/>
    </w:p>
    <w:p w14:paraId="0F4F3A5E" w14:textId="77777777" w:rsidR="005F3825" w:rsidRPr="0038447F" w:rsidRDefault="005F3825" w:rsidP="00AC72CE">
      <w:pPr>
        <w:spacing w:after="0" w:line="240" w:lineRule="auto"/>
        <w:rPr>
          <w:rFonts w:ascii="gobCL" w:hAnsi="gobCL"/>
        </w:rPr>
      </w:pPr>
    </w:p>
    <w:p w14:paraId="601732E0" w14:textId="794DEA52" w:rsidR="00FC15F9" w:rsidRDefault="00FC15F9" w:rsidP="00206FAE">
      <w:pPr>
        <w:pStyle w:val="Cita"/>
        <w:spacing w:after="0" w:line="240" w:lineRule="auto"/>
        <w:ind w:left="708"/>
        <w:rPr>
          <w:rFonts w:ascii="gobCL" w:hAnsi="gobCL"/>
          <w:color w:val="7F7F7F" w:themeColor="text1" w:themeTint="80"/>
        </w:rPr>
      </w:pPr>
      <w:r w:rsidRPr="0038447F">
        <w:rPr>
          <w:rFonts w:ascii="gobCL" w:hAnsi="gobCL"/>
          <w:color w:val="7F7F7F" w:themeColor="text1" w:themeTint="80"/>
        </w:rPr>
        <w:t>“La Estrategia Regional de Desarrollo (ERD) es un instrumento de planificación en el que el gobierno regional -a partir de un diagnóstico que considera las tendencias, características y/o dinámicas centrales de la región- construye un discurso estratégico compartido respecto a una imagen objetivo que se pretende lograr en un horizonte de tiempo determinado, definiendo las orientaciones estratégicas, los ejes y objetivos centrales para el desarrollo. Desde este punto de vista, se constituye en el hilo conductor de las acciones públicas y de la coordinación con el sector privado para materializar objetivos que permitan alcanzar dicha imagen objetivo; la estrategia regional de desarrollo no es un plan, se materializa a través de la implementación de un conjunto de iniciativas: políticas públicas regionales, planes, programas y proyectos de inversión. Principios orientadores.”</w:t>
      </w:r>
      <w:r w:rsidRPr="0038447F">
        <w:rPr>
          <w:rStyle w:val="Refdenotaalpie"/>
          <w:rFonts w:ascii="gobCL" w:hAnsi="gobCL"/>
          <w:color w:val="7F7F7F" w:themeColor="text1" w:themeTint="80"/>
        </w:rPr>
        <w:footnoteReference w:id="9"/>
      </w:r>
    </w:p>
    <w:p w14:paraId="3D2341A7" w14:textId="77777777" w:rsidR="00206FAE" w:rsidRPr="00206FAE" w:rsidRDefault="00206FAE" w:rsidP="00206FAE"/>
    <w:p w14:paraId="5962CD82" w14:textId="04EDD4B3" w:rsidR="004F4AB8" w:rsidRPr="009933B9" w:rsidRDefault="004F4AB8" w:rsidP="00206FAE">
      <w:pPr>
        <w:spacing w:after="0" w:line="240" w:lineRule="auto"/>
        <w:jc w:val="both"/>
        <w:rPr>
          <w:rFonts w:ascii="gobCL" w:hAnsi="gobCL"/>
          <w:sz w:val="20"/>
        </w:rPr>
      </w:pPr>
      <w:r w:rsidRPr="009933B9">
        <w:rPr>
          <w:rFonts w:ascii="gobCL" w:hAnsi="gobCL"/>
          <w:sz w:val="20"/>
        </w:rPr>
        <w:t xml:space="preserve">En ausencia de un reglamento que establezca los elementos constituyentes de este instrumento en la práctica las Estrategias existentes acuden a distintos enfoques </w:t>
      </w:r>
      <w:r w:rsidR="001B17A7" w:rsidRPr="009933B9">
        <w:rPr>
          <w:rFonts w:ascii="gobCL" w:hAnsi="gobCL"/>
          <w:sz w:val="20"/>
        </w:rPr>
        <w:t>metodológicos</w:t>
      </w:r>
      <w:r w:rsidRPr="009933B9">
        <w:rPr>
          <w:rFonts w:ascii="gobCL" w:hAnsi="gobCL"/>
          <w:sz w:val="20"/>
        </w:rPr>
        <w:t xml:space="preserve"> provenientes de la planificación y la prospectiva sin que se aprecie una estructura que las organice</w:t>
      </w:r>
      <w:r w:rsidR="00BC2C92" w:rsidRPr="009933B9">
        <w:rPr>
          <w:rFonts w:ascii="gobCL" w:hAnsi="gobCL"/>
          <w:sz w:val="20"/>
        </w:rPr>
        <w:t xml:space="preserve"> por igual a todas ellas</w:t>
      </w:r>
      <w:r w:rsidRPr="009933B9">
        <w:rPr>
          <w:rFonts w:ascii="gobCL" w:hAnsi="gobCL"/>
          <w:sz w:val="20"/>
        </w:rPr>
        <w:t xml:space="preserve">. </w:t>
      </w:r>
    </w:p>
    <w:p w14:paraId="3F1ACEB1" w14:textId="12759539" w:rsidR="004F4AB8" w:rsidRDefault="004135E4" w:rsidP="00206FAE">
      <w:pPr>
        <w:spacing w:after="0" w:line="240" w:lineRule="auto"/>
        <w:jc w:val="both"/>
        <w:rPr>
          <w:rFonts w:ascii="gobCL" w:hAnsi="gobCL"/>
          <w:sz w:val="20"/>
        </w:rPr>
      </w:pPr>
      <w:r w:rsidRPr="009933B9">
        <w:rPr>
          <w:rFonts w:ascii="gobCL" w:hAnsi="gobCL"/>
          <w:sz w:val="20"/>
        </w:rPr>
        <w:t xml:space="preserve">No </w:t>
      </w:r>
      <w:r w:rsidR="009933B9" w:rsidRPr="009933B9">
        <w:rPr>
          <w:rFonts w:ascii="gobCL" w:hAnsi="gobCL"/>
          <w:sz w:val="20"/>
        </w:rPr>
        <w:t>obstante,</w:t>
      </w:r>
      <w:r w:rsidR="00BC2C92" w:rsidRPr="009933B9">
        <w:rPr>
          <w:rFonts w:ascii="gobCL" w:hAnsi="gobCL"/>
          <w:sz w:val="20"/>
        </w:rPr>
        <w:t xml:space="preserve"> de la sistematización de la</w:t>
      </w:r>
      <w:r w:rsidRPr="009933B9">
        <w:rPr>
          <w:rFonts w:ascii="gobCL" w:hAnsi="gobCL"/>
          <w:sz w:val="20"/>
        </w:rPr>
        <w:t xml:space="preserve"> última generación de las elaboradas y publicadas </w:t>
      </w:r>
      <w:r w:rsidR="004F4AB8" w:rsidRPr="009933B9">
        <w:rPr>
          <w:rFonts w:ascii="gobCL" w:hAnsi="gobCL"/>
          <w:sz w:val="20"/>
        </w:rPr>
        <w:t xml:space="preserve">por los Gobiernos Regionales y desde una perspectiva extensiva e inductiva es posible reconocer un conjunto de componentes que si bien no </w:t>
      </w:r>
      <w:r w:rsidR="001B17A7" w:rsidRPr="009933B9">
        <w:rPr>
          <w:rFonts w:ascii="gobCL" w:hAnsi="gobCL"/>
          <w:sz w:val="20"/>
        </w:rPr>
        <w:t>están</w:t>
      </w:r>
      <w:r w:rsidR="004F4AB8" w:rsidRPr="009933B9">
        <w:rPr>
          <w:rFonts w:ascii="gobCL" w:hAnsi="gobCL"/>
          <w:sz w:val="20"/>
        </w:rPr>
        <w:t xml:space="preserve"> presentes en forma explícita en todas ellas dan cuenta de los elementos que resultan aportadores a la elaboración de un </w:t>
      </w:r>
      <w:r w:rsidR="009933B9" w:rsidRPr="009933B9">
        <w:rPr>
          <w:rFonts w:ascii="gobCL" w:hAnsi="gobCL"/>
          <w:sz w:val="20"/>
        </w:rPr>
        <w:t>instrumento de</w:t>
      </w:r>
      <w:r w:rsidR="004F4AB8" w:rsidRPr="009933B9">
        <w:rPr>
          <w:rFonts w:ascii="gobCL" w:hAnsi="gobCL"/>
          <w:sz w:val="20"/>
        </w:rPr>
        <w:t xml:space="preserve"> planificación que busca constituirse en el principal en el ámbito </w:t>
      </w:r>
      <w:r w:rsidR="009933B9" w:rsidRPr="009933B9">
        <w:rPr>
          <w:rFonts w:ascii="gobCL" w:hAnsi="gobCL"/>
          <w:sz w:val="20"/>
        </w:rPr>
        <w:t>regional, A</w:t>
      </w:r>
      <w:r w:rsidR="004F4AB8" w:rsidRPr="009933B9">
        <w:rPr>
          <w:rFonts w:ascii="gobCL" w:hAnsi="gobCL"/>
          <w:sz w:val="20"/>
        </w:rPr>
        <w:t xml:space="preserve"> </w:t>
      </w:r>
      <w:r w:rsidR="009933B9" w:rsidRPr="009933B9">
        <w:rPr>
          <w:rFonts w:ascii="gobCL" w:hAnsi="gobCL"/>
          <w:sz w:val="20"/>
        </w:rPr>
        <w:t>saber,</w:t>
      </w:r>
      <w:r w:rsidR="00AA6E27" w:rsidRPr="009933B9">
        <w:rPr>
          <w:rFonts w:ascii="gobCL" w:hAnsi="gobCL"/>
          <w:sz w:val="20"/>
        </w:rPr>
        <w:t xml:space="preserve"> estos componentes serían</w:t>
      </w:r>
      <w:r w:rsidR="004F4AB8" w:rsidRPr="009933B9">
        <w:rPr>
          <w:rFonts w:ascii="gobCL" w:hAnsi="gobCL"/>
          <w:sz w:val="20"/>
        </w:rPr>
        <w:t>:</w:t>
      </w:r>
    </w:p>
    <w:p w14:paraId="43EA63FA" w14:textId="77777777" w:rsidR="00206FAE" w:rsidRPr="009933B9" w:rsidRDefault="00206FAE" w:rsidP="00206FAE">
      <w:pPr>
        <w:spacing w:after="0" w:line="240" w:lineRule="auto"/>
        <w:jc w:val="both"/>
        <w:rPr>
          <w:rFonts w:ascii="gobCL" w:hAnsi="gobCL"/>
          <w:sz w:val="20"/>
        </w:rPr>
      </w:pPr>
    </w:p>
    <w:p w14:paraId="0380291D" w14:textId="13507F81" w:rsidR="004F4AB8" w:rsidRPr="009933B9" w:rsidRDefault="004F4AB8" w:rsidP="00EB7B01">
      <w:pPr>
        <w:pStyle w:val="Prrafodelista"/>
        <w:numPr>
          <w:ilvl w:val="0"/>
          <w:numId w:val="4"/>
        </w:numPr>
        <w:spacing w:line="360" w:lineRule="auto"/>
        <w:jc w:val="both"/>
        <w:rPr>
          <w:rFonts w:ascii="gobCL" w:hAnsi="gobCL"/>
          <w:sz w:val="20"/>
        </w:rPr>
      </w:pPr>
      <w:r w:rsidRPr="009933B9">
        <w:rPr>
          <w:rFonts w:ascii="gobCL" w:hAnsi="gobCL"/>
          <w:sz w:val="20"/>
        </w:rPr>
        <w:t xml:space="preserve">Marco Conceptual </w:t>
      </w:r>
    </w:p>
    <w:p w14:paraId="723F0A6A" w14:textId="46936700" w:rsidR="008B6851" w:rsidRPr="009933B9" w:rsidRDefault="008B6851" w:rsidP="00EB7B01">
      <w:pPr>
        <w:pStyle w:val="Prrafodelista"/>
        <w:numPr>
          <w:ilvl w:val="0"/>
          <w:numId w:val="4"/>
        </w:numPr>
        <w:spacing w:line="360" w:lineRule="auto"/>
        <w:jc w:val="both"/>
        <w:rPr>
          <w:rFonts w:ascii="gobCL" w:hAnsi="gobCL"/>
          <w:sz w:val="20"/>
        </w:rPr>
      </w:pPr>
      <w:r w:rsidRPr="009933B9">
        <w:rPr>
          <w:rFonts w:ascii="gobCL" w:hAnsi="gobCL"/>
          <w:sz w:val="20"/>
        </w:rPr>
        <w:t xml:space="preserve">Marco </w:t>
      </w:r>
      <w:r w:rsidR="001B17A7" w:rsidRPr="009933B9">
        <w:rPr>
          <w:rFonts w:ascii="gobCL" w:hAnsi="gobCL"/>
          <w:sz w:val="20"/>
        </w:rPr>
        <w:t>Metodológico</w:t>
      </w:r>
      <w:r w:rsidRPr="009933B9">
        <w:rPr>
          <w:rFonts w:ascii="gobCL" w:hAnsi="gobCL"/>
          <w:sz w:val="20"/>
        </w:rPr>
        <w:t xml:space="preserve"> de la</w:t>
      </w:r>
      <w:r w:rsidR="004135E4" w:rsidRPr="009933B9">
        <w:rPr>
          <w:rFonts w:ascii="gobCL" w:hAnsi="gobCL"/>
          <w:sz w:val="20"/>
        </w:rPr>
        <w:t xml:space="preserve"> </w:t>
      </w:r>
      <w:r w:rsidR="001B17A7" w:rsidRPr="009933B9">
        <w:rPr>
          <w:rFonts w:ascii="gobCL" w:hAnsi="gobCL"/>
          <w:sz w:val="20"/>
        </w:rPr>
        <w:t>Elaboración</w:t>
      </w:r>
      <w:r w:rsidR="004135E4" w:rsidRPr="009933B9">
        <w:rPr>
          <w:rFonts w:ascii="gobCL" w:hAnsi="gobCL"/>
          <w:sz w:val="20"/>
        </w:rPr>
        <w:t xml:space="preserve"> de la Estrategia</w:t>
      </w:r>
      <w:r w:rsidRPr="009933B9">
        <w:rPr>
          <w:rFonts w:ascii="gobCL" w:hAnsi="gobCL"/>
          <w:sz w:val="20"/>
        </w:rPr>
        <w:t xml:space="preserve">: </w:t>
      </w:r>
    </w:p>
    <w:p w14:paraId="73A282EE" w14:textId="6BB26AD6" w:rsidR="004135E4" w:rsidRPr="009933B9" w:rsidRDefault="004135E4" w:rsidP="00EB7B01">
      <w:pPr>
        <w:pStyle w:val="Prrafodelista"/>
        <w:numPr>
          <w:ilvl w:val="0"/>
          <w:numId w:val="4"/>
        </w:numPr>
        <w:spacing w:line="360" w:lineRule="auto"/>
        <w:jc w:val="both"/>
        <w:rPr>
          <w:rFonts w:ascii="gobCL" w:hAnsi="gobCL"/>
          <w:sz w:val="20"/>
        </w:rPr>
      </w:pPr>
      <w:r w:rsidRPr="009933B9">
        <w:rPr>
          <w:rFonts w:ascii="gobCL" w:hAnsi="gobCL"/>
          <w:sz w:val="20"/>
        </w:rPr>
        <w:t>Marco</w:t>
      </w:r>
      <w:r w:rsidR="006914F7" w:rsidRPr="009933B9">
        <w:rPr>
          <w:rFonts w:ascii="gobCL" w:hAnsi="gobCL"/>
          <w:sz w:val="20"/>
        </w:rPr>
        <w:t xml:space="preserve"> Valórico </w:t>
      </w:r>
      <w:r w:rsidRPr="009933B9">
        <w:rPr>
          <w:rFonts w:ascii="gobCL" w:hAnsi="gobCL"/>
          <w:sz w:val="20"/>
        </w:rPr>
        <w:t>Normativo</w:t>
      </w:r>
      <w:r w:rsidR="00BC2C92" w:rsidRPr="009933B9">
        <w:rPr>
          <w:rFonts w:ascii="gobCL" w:hAnsi="gobCL"/>
          <w:sz w:val="20"/>
        </w:rPr>
        <w:t>:</w:t>
      </w:r>
      <w:r w:rsidRPr="009933B9">
        <w:rPr>
          <w:rFonts w:ascii="gobCL" w:hAnsi="gobCL"/>
          <w:sz w:val="20"/>
        </w:rPr>
        <w:t xml:space="preserve"> Principios</w:t>
      </w:r>
      <w:r w:rsidR="00BC2C92" w:rsidRPr="009933B9">
        <w:rPr>
          <w:rFonts w:ascii="gobCL" w:hAnsi="gobCL"/>
          <w:sz w:val="20"/>
        </w:rPr>
        <w:t>, Sueño o</w:t>
      </w:r>
      <w:r w:rsidRPr="009933B9">
        <w:rPr>
          <w:rFonts w:ascii="gobCL" w:hAnsi="gobCL"/>
          <w:sz w:val="20"/>
        </w:rPr>
        <w:t xml:space="preserve"> </w:t>
      </w:r>
      <w:r w:rsidR="001B17A7" w:rsidRPr="009933B9">
        <w:rPr>
          <w:rFonts w:ascii="gobCL" w:hAnsi="gobCL"/>
          <w:sz w:val="20"/>
        </w:rPr>
        <w:t>Desafíos</w:t>
      </w:r>
      <w:r w:rsidRPr="009933B9">
        <w:rPr>
          <w:rFonts w:ascii="gobCL" w:hAnsi="gobCL"/>
          <w:sz w:val="20"/>
        </w:rPr>
        <w:t xml:space="preserve"> Orientadores</w:t>
      </w:r>
    </w:p>
    <w:p w14:paraId="0855751D" w14:textId="75041F5E" w:rsidR="004F4AB8" w:rsidRPr="009933B9" w:rsidRDefault="004F4AB8" w:rsidP="00EB7B01">
      <w:pPr>
        <w:pStyle w:val="Prrafodelista"/>
        <w:numPr>
          <w:ilvl w:val="0"/>
          <w:numId w:val="4"/>
        </w:numPr>
        <w:spacing w:line="360" w:lineRule="auto"/>
        <w:jc w:val="both"/>
        <w:rPr>
          <w:rFonts w:ascii="gobCL" w:hAnsi="gobCL"/>
          <w:sz w:val="20"/>
        </w:rPr>
      </w:pPr>
      <w:r w:rsidRPr="009933B9">
        <w:rPr>
          <w:rFonts w:ascii="gobCL" w:hAnsi="gobCL"/>
          <w:sz w:val="20"/>
        </w:rPr>
        <w:t>D</w:t>
      </w:r>
      <w:r w:rsidR="004135E4" w:rsidRPr="009933B9">
        <w:rPr>
          <w:rFonts w:ascii="gobCL" w:hAnsi="gobCL"/>
          <w:sz w:val="20"/>
        </w:rPr>
        <w:t xml:space="preserve">iagnóstico: </w:t>
      </w:r>
      <w:r w:rsidR="001B17A7" w:rsidRPr="009933B9">
        <w:rPr>
          <w:rFonts w:ascii="gobCL" w:hAnsi="gobCL"/>
          <w:sz w:val="20"/>
        </w:rPr>
        <w:t>Caracterización</w:t>
      </w:r>
      <w:r w:rsidR="004135E4" w:rsidRPr="009933B9">
        <w:rPr>
          <w:rFonts w:ascii="gobCL" w:hAnsi="gobCL"/>
          <w:sz w:val="20"/>
        </w:rPr>
        <w:t xml:space="preserve"> Territorial</w:t>
      </w:r>
      <w:r w:rsidR="008B6851" w:rsidRPr="009933B9">
        <w:rPr>
          <w:rFonts w:ascii="gobCL" w:hAnsi="gobCL"/>
          <w:sz w:val="20"/>
        </w:rPr>
        <w:t xml:space="preserve"> y </w:t>
      </w:r>
      <w:r w:rsidR="009933B9" w:rsidRPr="009933B9">
        <w:rPr>
          <w:rFonts w:ascii="gobCL" w:hAnsi="gobCL"/>
          <w:sz w:val="20"/>
        </w:rPr>
        <w:t>Evaluación de</w:t>
      </w:r>
      <w:r w:rsidR="008B6851" w:rsidRPr="009933B9">
        <w:rPr>
          <w:rFonts w:ascii="gobCL" w:hAnsi="gobCL"/>
          <w:sz w:val="20"/>
        </w:rPr>
        <w:t xml:space="preserve"> la </w:t>
      </w:r>
      <w:r w:rsidR="00BC2C92" w:rsidRPr="009933B9">
        <w:rPr>
          <w:rFonts w:ascii="gobCL" w:hAnsi="gobCL"/>
          <w:sz w:val="20"/>
        </w:rPr>
        <w:t xml:space="preserve">Aplicación de la </w:t>
      </w:r>
      <w:r w:rsidR="008B6851" w:rsidRPr="009933B9">
        <w:rPr>
          <w:rFonts w:ascii="gobCL" w:hAnsi="gobCL"/>
          <w:sz w:val="20"/>
        </w:rPr>
        <w:t>Estrategia Regional Anterior</w:t>
      </w:r>
    </w:p>
    <w:p w14:paraId="517A9720" w14:textId="5723F2CF" w:rsidR="004F4AB8" w:rsidRPr="009933B9" w:rsidRDefault="001B17A7" w:rsidP="00EB7B01">
      <w:pPr>
        <w:pStyle w:val="Prrafodelista"/>
        <w:numPr>
          <w:ilvl w:val="0"/>
          <w:numId w:val="4"/>
        </w:numPr>
        <w:spacing w:line="360" w:lineRule="auto"/>
        <w:jc w:val="both"/>
        <w:rPr>
          <w:rFonts w:ascii="gobCL" w:hAnsi="gobCL"/>
          <w:sz w:val="20"/>
        </w:rPr>
      </w:pPr>
      <w:r w:rsidRPr="009933B9">
        <w:rPr>
          <w:rFonts w:ascii="gobCL" w:hAnsi="gobCL"/>
          <w:sz w:val="20"/>
        </w:rPr>
        <w:t>Análisis</w:t>
      </w:r>
      <w:r w:rsidR="004135E4" w:rsidRPr="009933B9">
        <w:rPr>
          <w:rFonts w:ascii="gobCL" w:hAnsi="gobCL"/>
          <w:sz w:val="20"/>
        </w:rPr>
        <w:t xml:space="preserve"> Prospectivo de Escenarios y </w:t>
      </w:r>
      <w:r w:rsidR="004F4AB8" w:rsidRPr="009933B9">
        <w:rPr>
          <w:rFonts w:ascii="gobCL" w:hAnsi="gobCL"/>
          <w:sz w:val="20"/>
        </w:rPr>
        <w:t>Tendencias</w:t>
      </w:r>
    </w:p>
    <w:p w14:paraId="34875278" w14:textId="00BECD84" w:rsidR="004F4AB8" w:rsidRPr="009933B9" w:rsidRDefault="001B17A7" w:rsidP="00EB7B01">
      <w:pPr>
        <w:pStyle w:val="Prrafodelista"/>
        <w:numPr>
          <w:ilvl w:val="0"/>
          <w:numId w:val="4"/>
        </w:numPr>
        <w:spacing w:line="360" w:lineRule="auto"/>
        <w:jc w:val="both"/>
        <w:rPr>
          <w:rFonts w:ascii="gobCL" w:hAnsi="gobCL"/>
          <w:sz w:val="20"/>
        </w:rPr>
      </w:pPr>
      <w:r w:rsidRPr="009933B9">
        <w:rPr>
          <w:rFonts w:ascii="gobCL" w:hAnsi="gobCL"/>
          <w:sz w:val="20"/>
        </w:rPr>
        <w:t>Misión</w:t>
      </w:r>
    </w:p>
    <w:p w14:paraId="4673A008" w14:textId="1E3565B8" w:rsidR="004F4AB8" w:rsidRPr="009933B9" w:rsidRDefault="00BC2C92" w:rsidP="00EB7B01">
      <w:pPr>
        <w:pStyle w:val="Prrafodelista"/>
        <w:numPr>
          <w:ilvl w:val="0"/>
          <w:numId w:val="4"/>
        </w:numPr>
        <w:spacing w:line="360" w:lineRule="auto"/>
        <w:jc w:val="both"/>
        <w:rPr>
          <w:rFonts w:ascii="gobCL" w:hAnsi="gobCL"/>
          <w:sz w:val="20"/>
        </w:rPr>
      </w:pPr>
      <w:r w:rsidRPr="009933B9">
        <w:rPr>
          <w:rFonts w:ascii="gobCL" w:hAnsi="gobCL"/>
          <w:sz w:val="20"/>
        </w:rPr>
        <w:t>Visión o</w:t>
      </w:r>
      <w:r w:rsidR="004F4AB8" w:rsidRPr="009933B9">
        <w:rPr>
          <w:rFonts w:ascii="gobCL" w:hAnsi="gobCL"/>
          <w:sz w:val="20"/>
        </w:rPr>
        <w:t xml:space="preserve"> Imagen Objetivo</w:t>
      </w:r>
    </w:p>
    <w:p w14:paraId="5E5518DD" w14:textId="2DABD574" w:rsidR="00C85BCA" w:rsidRPr="009933B9" w:rsidRDefault="004135E4" w:rsidP="00EB7B01">
      <w:pPr>
        <w:pStyle w:val="Prrafodelista"/>
        <w:numPr>
          <w:ilvl w:val="0"/>
          <w:numId w:val="4"/>
        </w:numPr>
        <w:spacing w:line="360" w:lineRule="auto"/>
        <w:jc w:val="both"/>
        <w:rPr>
          <w:rFonts w:ascii="gobCL" w:hAnsi="gobCL"/>
          <w:sz w:val="20"/>
        </w:rPr>
      </w:pPr>
      <w:r w:rsidRPr="009933B9">
        <w:rPr>
          <w:rFonts w:ascii="gobCL" w:hAnsi="gobCL"/>
          <w:sz w:val="20"/>
        </w:rPr>
        <w:t>Estru</w:t>
      </w:r>
      <w:r w:rsidR="00C85BCA" w:rsidRPr="009933B9">
        <w:rPr>
          <w:rFonts w:ascii="gobCL" w:hAnsi="gobCL"/>
          <w:sz w:val="20"/>
        </w:rPr>
        <w:t>c</w:t>
      </w:r>
      <w:r w:rsidRPr="009933B9">
        <w:rPr>
          <w:rFonts w:ascii="gobCL" w:hAnsi="gobCL"/>
          <w:sz w:val="20"/>
        </w:rPr>
        <w:t>tura</w:t>
      </w:r>
      <w:r w:rsidR="00C85BCA" w:rsidRPr="009933B9">
        <w:rPr>
          <w:rFonts w:ascii="gobCL" w:hAnsi="gobCL"/>
          <w:sz w:val="20"/>
        </w:rPr>
        <w:t xml:space="preserve"> de Objetivos Estratégicos:</w:t>
      </w:r>
    </w:p>
    <w:p w14:paraId="5CCF35F6" w14:textId="2C824696" w:rsidR="004F4AB8" w:rsidRPr="009933B9" w:rsidRDefault="00C85BCA" w:rsidP="00EB7B01">
      <w:pPr>
        <w:pStyle w:val="Prrafodelista"/>
        <w:numPr>
          <w:ilvl w:val="2"/>
          <w:numId w:val="2"/>
        </w:numPr>
        <w:spacing w:line="360" w:lineRule="auto"/>
        <w:jc w:val="both"/>
        <w:rPr>
          <w:rFonts w:ascii="gobCL" w:hAnsi="gobCL"/>
          <w:sz w:val="20"/>
        </w:rPr>
      </w:pPr>
      <w:r w:rsidRPr="009933B9">
        <w:rPr>
          <w:rFonts w:ascii="gobCL" w:hAnsi="gobCL"/>
          <w:sz w:val="20"/>
        </w:rPr>
        <w:t xml:space="preserve">De </w:t>
      </w:r>
      <w:r w:rsidR="004135E4" w:rsidRPr="009933B9">
        <w:rPr>
          <w:rFonts w:ascii="gobCL" w:hAnsi="gobCL"/>
          <w:sz w:val="20"/>
        </w:rPr>
        <w:t xml:space="preserve">Primer Nivel: </w:t>
      </w:r>
      <w:r w:rsidR="00BC2C92" w:rsidRPr="009933B9">
        <w:rPr>
          <w:rFonts w:ascii="gobCL" w:hAnsi="gobCL"/>
          <w:sz w:val="20"/>
        </w:rPr>
        <w:t>Lineamientos, Directrices o</w:t>
      </w:r>
      <w:r w:rsidRPr="009933B9">
        <w:rPr>
          <w:rFonts w:ascii="gobCL" w:hAnsi="gobCL"/>
          <w:sz w:val="20"/>
        </w:rPr>
        <w:t xml:space="preserve"> </w:t>
      </w:r>
      <w:r w:rsidR="004F4AB8" w:rsidRPr="009933B9">
        <w:rPr>
          <w:rFonts w:ascii="gobCL" w:hAnsi="gobCL"/>
          <w:sz w:val="20"/>
        </w:rPr>
        <w:t xml:space="preserve">Ejes </w:t>
      </w:r>
      <w:r w:rsidR="001B17A7" w:rsidRPr="009933B9">
        <w:rPr>
          <w:rFonts w:ascii="gobCL" w:hAnsi="gobCL"/>
          <w:sz w:val="20"/>
        </w:rPr>
        <w:t>Estratégicos</w:t>
      </w:r>
    </w:p>
    <w:p w14:paraId="2BE922CC" w14:textId="0D966D0D" w:rsidR="004F4AB8" w:rsidRPr="009933B9" w:rsidRDefault="00C85BCA" w:rsidP="00EB7B01">
      <w:pPr>
        <w:pStyle w:val="Prrafodelista"/>
        <w:numPr>
          <w:ilvl w:val="2"/>
          <w:numId w:val="2"/>
        </w:numPr>
        <w:spacing w:line="360" w:lineRule="auto"/>
        <w:jc w:val="both"/>
        <w:rPr>
          <w:rFonts w:ascii="gobCL" w:hAnsi="gobCL"/>
          <w:sz w:val="20"/>
        </w:rPr>
      </w:pPr>
      <w:r w:rsidRPr="009933B9">
        <w:rPr>
          <w:rFonts w:ascii="gobCL" w:hAnsi="gobCL"/>
          <w:sz w:val="20"/>
        </w:rPr>
        <w:t>D</w:t>
      </w:r>
      <w:r w:rsidR="004135E4" w:rsidRPr="009933B9">
        <w:rPr>
          <w:rFonts w:ascii="gobCL" w:hAnsi="gobCL"/>
          <w:sz w:val="20"/>
        </w:rPr>
        <w:t xml:space="preserve">e Segundo </w:t>
      </w:r>
      <w:r w:rsidR="00BC2C92" w:rsidRPr="009933B9">
        <w:rPr>
          <w:rFonts w:ascii="gobCL" w:hAnsi="gobCL"/>
          <w:sz w:val="20"/>
        </w:rPr>
        <w:t xml:space="preserve">Nivel: Objetivos </w:t>
      </w:r>
      <w:r w:rsidR="001B17A7" w:rsidRPr="009933B9">
        <w:rPr>
          <w:rFonts w:ascii="gobCL" w:hAnsi="gobCL"/>
          <w:sz w:val="20"/>
        </w:rPr>
        <w:t>Estratégicos</w:t>
      </w:r>
      <w:r w:rsidR="00BC2C92" w:rsidRPr="009933B9">
        <w:rPr>
          <w:rFonts w:ascii="gobCL" w:hAnsi="gobCL"/>
          <w:sz w:val="20"/>
        </w:rPr>
        <w:t xml:space="preserve"> </w:t>
      </w:r>
      <w:r w:rsidR="004135E4" w:rsidRPr="009933B9">
        <w:rPr>
          <w:rFonts w:ascii="gobCL" w:hAnsi="gobCL"/>
          <w:sz w:val="20"/>
        </w:rPr>
        <w:t xml:space="preserve">o </w:t>
      </w:r>
      <w:r w:rsidR="004F4AB8" w:rsidRPr="009933B9">
        <w:rPr>
          <w:rFonts w:ascii="gobCL" w:hAnsi="gobCL"/>
          <w:sz w:val="20"/>
        </w:rPr>
        <w:t>Generales</w:t>
      </w:r>
    </w:p>
    <w:p w14:paraId="127364F9" w14:textId="2B94C720" w:rsidR="004F4AB8" w:rsidRPr="009933B9" w:rsidRDefault="00C85BCA" w:rsidP="00EB7B01">
      <w:pPr>
        <w:pStyle w:val="Prrafodelista"/>
        <w:numPr>
          <w:ilvl w:val="2"/>
          <w:numId w:val="2"/>
        </w:numPr>
        <w:spacing w:line="360" w:lineRule="auto"/>
        <w:jc w:val="both"/>
        <w:rPr>
          <w:rFonts w:ascii="gobCL" w:hAnsi="gobCL"/>
          <w:sz w:val="20"/>
        </w:rPr>
      </w:pPr>
      <w:r w:rsidRPr="009933B9">
        <w:rPr>
          <w:rFonts w:ascii="gobCL" w:hAnsi="gobCL"/>
          <w:sz w:val="20"/>
        </w:rPr>
        <w:t>D</w:t>
      </w:r>
      <w:r w:rsidR="004135E4" w:rsidRPr="009933B9">
        <w:rPr>
          <w:rFonts w:ascii="gobCL" w:hAnsi="gobCL"/>
          <w:sz w:val="20"/>
        </w:rPr>
        <w:t>e Tercer Nivel: Objetivos</w:t>
      </w:r>
      <w:r w:rsidR="004F4AB8" w:rsidRPr="009933B9">
        <w:rPr>
          <w:rFonts w:ascii="gobCL" w:hAnsi="gobCL"/>
          <w:sz w:val="20"/>
        </w:rPr>
        <w:t xml:space="preserve"> </w:t>
      </w:r>
      <w:r w:rsidR="001B17A7" w:rsidRPr="009933B9">
        <w:rPr>
          <w:rFonts w:ascii="gobCL" w:hAnsi="gobCL"/>
          <w:sz w:val="20"/>
        </w:rPr>
        <w:t>Específicos</w:t>
      </w:r>
    </w:p>
    <w:p w14:paraId="6823DE0E" w14:textId="28471DE9" w:rsidR="00E82C7C" w:rsidRPr="009933B9" w:rsidRDefault="00E82C7C" w:rsidP="00EB7B01">
      <w:pPr>
        <w:pStyle w:val="Prrafodelista"/>
        <w:numPr>
          <w:ilvl w:val="0"/>
          <w:numId w:val="6"/>
        </w:numPr>
        <w:spacing w:line="360" w:lineRule="auto"/>
        <w:jc w:val="both"/>
        <w:rPr>
          <w:rFonts w:ascii="gobCL" w:hAnsi="gobCL"/>
          <w:sz w:val="20"/>
        </w:rPr>
      </w:pPr>
      <w:r w:rsidRPr="009933B9">
        <w:rPr>
          <w:rFonts w:ascii="gobCL" w:hAnsi="gobCL"/>
          <w:sz w:val="20"/>
        </w:rPr>
        <w:t>Territorialización de Objetivos Estratégicos</w:t>
      </w:r>
    </w:p>
    <w:p w14:paraId="6FF5504A" w14:textId="0286C2B8" w:rsidR="004F4AB8" w:rsidRPr="009933B9" w:rsidRDefault="008B6851" w:rsidP="00EB7B01">
      <w:pPr>
        <w:pStyle w:val="Prrafodelista"/>
        <w:numPr>
          <w:ilvl w:val="0"/>
          <w:numId w:val="4"/>
        </w:numPr>
        <w:spacing w:line="360" w:lineRule="auto"/>
        <w:jc w:val="both"/>
        <w:rPr>
          <w:rFonts w:ascii="gobCL" w:hAnsi="gobCL"/>
          <w:sz w:val="20"/>
        </w:rPr>
      </w:pPr>
      <w:r w:rsidRPr="009933B9">
        <w:rPr>
          <w:rFonts w:ascii="gobCL" w:hAnsi="gobCL"/>
          <w:sz w:val="20"/>
        </w:rPr>
        <w:t xml:space="preserve">Políticas regionales, Planes, </w:t>
      </w:r>
      <w:r w:rsidR="004F4AB8" w:rsidRPr="009933B9">
        <w:rPr>
          <w:rFonts w:ascii="gobCL" w:hAnsi="gobCL"/>
          <w:sz w:val="20"/>
        </w:rPr>
        <w:t xml:space="preserve">Programas </w:t>
      </w:r>
      <w:r w:rsidRPr="009933B9">
        <w:rPr>
          <w:rFonts w:ascii="gobCL" w:hAnsi="gobCL"/>
          <w:sz w:val="20"/>
        </w:rPr>
        <w:t>y</w:t>
      </w:r>
      <w:r w:rsidR="00BC2C92" w:rsidRPr="009933B9">
        <w:rPr>
          <w:rFonts w:ascii="gobCL" w:hAnsi="gobCL"/>
          <w:sz w:val="20"/>
        </w:rPr>
        <w:t>/o</w:t>
      </w:r>
      <w:r w:rsidRPr="009933B9">
        <w:rPr>
          <w:rFonts w:ascii="gobCL" w:hAnsi="gobCL"/>
          <w:sz w:val="20"/>
        </w:rPr>
        <w:t xml:space="preserve"> </w:t>
      </w:r>
      <w:r w:rsidR="004F4AB8" w:rsidRPr="009933B9">
        <w:rPr>
          <w:rFonts w:ascii="gobCL" w:hAnsi="gobCL"/>
          <w:sz w:val="20"/>
        </w:rPr>
        <w:t>Proyectos</w:t>
      </w:r>
      <w:r w:rsidRPr="009933B9">
        <w:rPr>
          <w:rFonts w:ascii="gobCL" w:hAnsi="gobCL"/>
          <w:sz w:val="20"/>
        </w:rPr>
        <w:t xml:space="preserve"> Estratégicos</w:t>
      </w:r>
    </w:p>
    <w:p w14:paraId="0800D46E" w14:textId="09CBF12C" w:rsidR="00242D10" w:rsidRPr="009933B9" w:rsidRDefault="008B6851" w:rsidP="00EB7B01">
      <w:pPr>
        <w:pStyle w:val="Prrafodelista"/>
        <w:numPr>
          <w:ilvl w:val="0"/>
          <w:numId w:val="4"/>
        </w:numPr>
        <w:spacing w:line="360" w:lineRule="auto"/>
        <w:jc w:val="both"/>
        <w:rPr>
          <w:rFonts w:ascii="gobCL" w:hAnsi="gobCL"/>
          <w:sz w:val="20"/>
        </w:rPr>
      </w:pPr>
      <w:r w:rsidRPr="009933B9">
        <w:rPr>
          <w:rFonts w:ascii="gobCL" w:hAnsi="gobCL"/>
          <w:sz w:val="20"/>
        </w:rPr>
        <w:t>Modelo d</w:t>
      </w:r>
      <w:r w:rsidR="004F4AB8" w:rsidRPr="009933B9">
        <w:rPr>
          <w:rFonts w:ascii="gobCL" w:hAnsi="gobCL"/>
          <w:sz w:val="20"/>
        </w:rPr>
        <w:t xml:space="preserve">e </w:t>
      </w:r>
      <w:r w:rsidR="001B17A7" w:rsidRPr="009933B9">
        <w:rPr>
          <w:rFonts w:ascii="gobCL" w:hAnsi="gobCL"/>
          <w:sz w:val="20"/>
        </w:rPr>
        <w:t>Gestión</w:t>
      </w:r>
      <w:r w:rsidR="00242D10" w:rsidRPr="009933B9">
        <w:rPr>
          <w:rFonts w:ascii="gobCL" w:hAnsi="gobCL"/>
          <w:sz w:val="20"/>
        </w:rPr>
        <w:t xml:space="preserve"> y</w:t>
      </w:r>
      <w:r w:rsidR="00E82C7C" w:rsidRPr="009933B9">
        <w:rPr>
          <w:rFonts w:ascii="gobCL" w:hAnsi="gobCL"/>
          <w:sz w:val="20"/>
        </w:rPr>
        <w:t>/o</w:t>
      </w:r>
      <w:r w:rsidR="00242D10" w:rsidRPr="009933B9">
        <w:rPr>
          <w:rFonts w:ascii="gobCL" w:hAnsi="gobCL"/>
          <w:sz w:val="20"/>
        </w:rPr>
        <w:t xml:space="preserve"> Seguimiento </w:t>
      </w:r>
    </w:p>
    <w:p w14:paraId="71BA0987" w14:textId="48F43782" w:rsidR="00C85BCA" w:rsidRPr="009933B9" w:rsidRDefault="00C85BCA" w:rsidP="00EB7B01">
      <w:pPr>
        <w:pStyle w:val="Prrafodelista"/>
        <w:numPr>
          <w:ilvl w:val="0"/>
          <w:numId w:val="5"/>
        </w:numPr>
        <w:spacing w:line="360" w:lineRule="auto"/>
        <w:jc w:val="both"/>
        <w:rPr>
          <w:rFonts w:ascii="gobCL" w:hAnsi="gobCL"/>
          <w:sz w:val="20"/>
        </w:rPr>
      </w:pPr>
      <w:r w:rsidRPr="009933B9">
        <w:rPr>
          <w:rFonts w:ascii="gobCL" w:hAnsi="gobCL"/>
          <w:sz w:val="20"/>
        </w:rPr>
        <w:t xml:space="preserve">Matriz de </w:t>
      </w:r>
      <w:r w:rsidR="00242D10" w:rsidRPr="009933B9">
        <w:rPr>
          <w:rFonts w:ascii="gobCL" w:hAnsi="gobCL"/>
          <w:sz w:val="20"/>
        </w:rPr>
        <w:t xml:space="preserve">Indicadores de </w:t>
      </w:r>
      <w:r w:rsidRPr="009933B9">
        <w:rPr>
          <w:rFonts w:ascii="gobCL" w:hAnsi="gobCL"/>
          <w:sz w:val="20"/>
        </w:rPr>
        <w:t>Gestión y</w:t>
      </w:r>
      <w:r w:rsidR="00E82C7C" w:rsidRPr="009933B9">
        <w:rPr>
          <w:rFonts w:ascii="gobCL" w:hAnsi="gobCL"/>
          <w:sz w:val="20"/>
        </w:rPr>
        <w:t>/o</w:t>
      </w:r>
      <w:r w:rsidR="00242D10" w:rsidRPr="009933B9">
        <w:rPr>
          <w:rFonts w:ascii="gobCL" w:hAnsi="gobCL"/>
          <w:sz w:val="20"/>
        </w:rPr>
        <w:t xml:space="preserve"> Seguimiento: Metas</w:t>
      </w:r>
      <w:r w:rsidRPr="009933B9">
        <w:rPr>
          <w:rFonts w:ascii="gobCL" w:hAnsi="gobCL"/>
          <w:sz w:val="20"/>
        </w:rPr>
        <w:t>, Verificadores, Responsables</w:t>
      </w:r>
    </w:p>
    <w:p w14:paraId="00B8845C" w14:textId="77777777" w:rsidR="00542962" w:rsidRPr="0038447F" w:rsidRDefault="00542962" w:rsidP="00206FAE">
      <w:pPr>
        <w:spacing w:after="0" w:line="240" w:lineRule="auto"/>
        <w:jc w:val="both"/>
        <w:rPr>
          <w:rFonts w:ascii="gobCL" w:hAnsi="gobCL"/>
        </w:rPr>
      </w:pPr>
    </w:p>
    <w:p w14:paraId="6051D789" w14:textId="740F5E38" w:rsidR="00E82C7C" w:rsidRPr="009933B9" w:rsidRDefault="00E82C7C" w:rsidP="00206FAE">
      <w:pPr>
        <w:spacing w:after="0" w:line="240" w:lineRule="auto"/>
        <w:jc w:val="both"/>
        <w:rPr>
          <w:rFonts w:ascii="gobCL" w:hAnsi="gobCL"/>
          <w:sz w:val="20"/>
        </w:rPr>
      </w:pPr>
      <w:r w:rsidRPr="009933B9">
        <w:rPr>
          <w:rFonts w:ascii="gobCL" w:hAnsi="gobCL"/>
          <w:sz w:val="20"/>
        </w:rPr>
        <w:t xml:space="preserve">Como ha sido enunciado con anterioridad se presentan en los siguientes acápites los elementos de orden conceptual y metodológico que se plantean </w:t>
      </w:r>
      <w:r w:rsidR="001B17A7" w:rsidRPr="009933B9">
        <w:rPr>
          <w:rFonts w:ascii="gobCL" w:hAnsi="gobCL"/>
          <w:sz w:val="20"/>
        </w:rPr>
        <w:t>explícitamente</w:t>
      </w:r>
      <w:r w:rsidRPr="009933B9">
        <w:rPr>
          <w:rFonts w:ascii="gobCL" w:hAnsi="gobCL"/>
          <w:sz w:val="20"/>
        </w:rPr>
        <w:t xml:space="preserve"> o que surgen del </w:t>
      </w:r>
      <w:r w:rsidR="001B17A7" w:rsidRPr="009933B9">
        <w:rPr>
          <w:rFonts w:ascii="gobCL" w:hAnsi="gobCL"/>
          <w:sz w:val="20"/>
        </w:rPr>
        <w:t>análisis</w:t>
      </w:r>
      <w:r w:rsidRPr="009933B9">
        <w:rPr>
          <w:rFonts w:ascii="gobCL" w:hAnsi="gobCL"/>
          <w:sz w:val="20"/>
        </w:rPr>
        <w:t xml:space="preserve"> de estos componentes en las ERD revisadas.  Vale reiterar que n</w:t>
      </w:r>
      <w:r w:rsidR="00AA6E27" w:rsidRPr="009933B9">
        <w:rPr>
          <w:rFonts w:ascii="gobCL" w:hAnsi="gobCL"/>
          <w:sz w:val="20"/>
        </w:rPr>
        <w:t>inguna de las ERD desarrolla</w:t>
      </w:r>
      <w:r w:rsidRPr="009933B9">
        <w:rPr>
          <w:rFonts w:ascii="gobCL" w:hAnsi="gobCL"/>
          <w:sz w:val="20"/>
        </w:rPr>
        <w:t xml:space="preserve"> todos </w:t>
      </w:r>
      <w:r w:rsidR="00AA6E27" w:rsidRPr="009933B9">
        <w:rPr>
          <w:rFonts w:ascii="gobCL" w:hAnsi="gobCL"/>
          <w:sz w:val="20"/>
        </w:rPr>
        <w:t xml:space="preserve">estos componentes o los incluye </w:t>
      </w:r>
      <w:r w:rsidR="001B17A7" w:rsidRPr="009933B9">
        <w:rPr>
          <w:rFonts w:ascii="gobCL" w:hAnsi="gobCL"/>
          <w:sz w:val="20"/>
        </w:rPr>
        <w:t>explícitamente</w:t>
      </w:r>
      <w:r w:rsidR="00AA6E27" w:rsidRPr="009933B9">
        <w:rPr>
          <w:rFonts w:ascii="gobCL" w:hAnsi="gobCL"/>
          <w:sz w:val="20"/>
        </w:rPr>
        <w:t xml:space="preserve"> en su documento </w:t>
      </w:r>
      <w:r w:rsidR="001B17A7" w:rsidRPr="009933B9">
        <w:rPr>
          <w:rFonts w:ascii="gobCL" w:hAnsi="gobCL"/>
          <w:sz w:val="20"/>
        </w:rPr>
        <w:t>publicado</w:t>
      </w:r>
      <w:r w:rsidRPr="009933B9">
        <w:rPr>
          <w:rFonts w:ascii="gobCL" w:hAnsi="gobCL"/>
          <w:sz w:val="20"/>
        </w:rPr>
        <w:t xml:space="preserve">.  Por </w:t>
      </w:r>
      <w:r w:rsidR="009933B9" w:rsidRPr="009933B9">
        <w:rPr>
          <w:rFonts w:ascii="gobCL" w:hAnsi="gobCL"/>
          <w:sz w:val="20"/>
        </w:rPr>
        <w:t>ende,</w:t>
      </w:r>
      <w:r w:rsidRPr="009933B9">
        <w:rPr>
          <w:rFonts w:ascii="gobCL" w:hAnsi="gobCL"/>
          <w:sz w:val="20"/>
        </w:rPr>
        <w:t xml:space="preserve"> la referencia textual a alguna de ellas</w:t>
      </w:r>
      <w:r w:rsidR="00AA6E27" w:rsidRPr="009933B9">
        <w:rPr>
          <w:rFonts w:ascii="gobCL" w:hAnsi="gobCL"/>
          <w:sz w:val="20"/>
        </w:rPr>
        <w:t xml:space="preserve">, lejos de </w:t>
      </w:r>
      <w:r w:rsidR="001B17A7" w:rsidRPr="009933B9">
        <w:rPr>
          <w:rFonts w:ascii="gobCL" w:hAnsi="gobCL"/>
          <w:sz w:val="20"/>
        </w:rPr>
        <w:t>pretender</w:t>
      </w:r>
      <w:r w:rsidR="00AA6E27" w:rsidRPr="009933B9">
        <w:rPr>
          <w:rFonts w:ascii="gobCL" w:hAnsi="gobCL"/>
          <w:sz w:val="20"/>
        </w:rPr>
        <w:t xml:space="preserve"> evaluar o comparar,</w:t>
      </w:r>
      <w:r w:rsidRPr="009933B9">
        <w:rPr>
          <w:rFonts w:ascii="gobCL" w:hAnsi="gobCL"/>
          <w:sz w:val="20"/>
        </w:rPr>
        <w:t xml:space="preserve"> corresponde al </w:t>
      </w:r>
      <w:r w:rsidR="00122C1C" w:rsidRPr="009933B9">
        <w:rPr>
          <w:rFonts w:ascii="gobCL" w:hAnsi="gobCL"/>
          <w:sz w:val="20"/>
        </w:rPr>
        <w:t xml:space="preserve">ejercicio de selección de algunos párrafos en los que hemos incluido el destacado en negrillas en el </w:t>
      </w:r>
      <w:r w:rsidR="001B17A7" w:rsidRPr="009933B9">
        <w:rPr>
          <w:rFonts w:ascii="gobCL" w:hAnsi="gobCL"/>
          <w:sz w:val="20"/>
        </w:rPr>
        <w:t>interés</w:t>
      </w:r>
      <w:r w:rsidRPr="009933B9">
        <w:rPr>
          <w:rFonts w:ascii="gobCL" w:hAnsi="gobCL"/>
          <w:sz w:val="20"/>
        </w:rPr>
        <w:t xml:space="preserve"> de ilustrar el </w:t>
      </w:r>
      <w:r w:rsidRPr="009933B9">
        <w:rPr>
          <w:rFonts w:ascii="gobCL" w:hAnsi="gobCL"/>
          <w:sz w:val="20"/>
        </w:rPr>
        <w:lastRenderedPageBreak/>
        <w:t xml:space="preserve">aporte conceptual o metodológico </w:t>
      </w:r>
      <w:r w:rsidR="00AA6E27" w:rsidRPr="009933B9">
        <w:rPr>
          <w:rFonts w:ascii="gobCL" w:hAnsi="gobCL"/>
          <w:sz w:val="20"/>
        </w:rPr>
        <w:t>que surge al visualizarlas a todas en conjunto</w:t>
      </w:r>
      <w:r w:rsidR="00F26960" w:rsidRPr="009933B9">
        <w:rPr>
          <w:rFonts w:ascii="gobCL" w:hAnsi="gobCL"/>
          <w:sz w:val="20"/>
        </w:rPr>
        <w:t xml:space="preserve"> y a cada una en particular</w:t>
      </w:r>
      <w:r w:rsidR="00AA6E27" w:rsidRPr="009933B9">
        <w:rPr>
          <w:rFonts w:ascii="gobCL" w:hAnsi="gobCL"/>
          <w:sz w:val="20"/>
        </w:rPr>
        <w:t>.</w:t>
      </w:r>
    </w:p>
    <w:p w14:paraId="09C7B8D8" w14:textId="77777777" w:rsidR="004F4AB8" w:rsidRPr="0038447F" w:rsidRDefault="004F4AB8" w:rsidP="00406C97">
      <w:pPr>
        <w:jc w:val="both"/>
        <w:rPr>
          <w:rFonts w:ascii="gobCL" w:hAnsi="gobCL"/>
        </w:rPr>
      </w:pPr>
    </w:p>
    <w:p w14:paraId="0C038CB0" w14:textId="127AAC19" w:rsidR="00C85BCA" w:rsidRPr="009933B9" w:rsidRDefault="0051374C" w:rsidP="00206FAE">
      <w:pPr>
        <w:pStyle w:val="Ttulo2"/>
        <w:spacing w:after="0"/>
        <w:rPr>
          <w:rFonts w:ascii="gobCL" w:hAnsi="gobCL"/>
          <w:sz w:val="24"/>
        </w:rPr>
      </w:pPr>
      <w:bookmarkStart w:id="30" w:name="_Toc375831747"/>
      <w:r w:rsidRPr="009933B9">
        <w:rPr>
          <w:rFonts w:ascii="gobCL" w:hAnsi="gobCL"/>
          <w:sz w:val="24"/>
        </w:rPr>
        <w:t>MARCO CONCEPTUAL</w:t>
      </w:r>
      <w:bookmarkEnd w:id="30"/>
      <w:r w:rsidRPr="009933B9">
        <w:rPr>
          <w:rFonts w:ascii="gobCL" w:hAnsi="gobCL"/>
          <w:sz w:val="24"/>
        </w:rPr>
        <w:t xml:space="preserve"> </w:t>
      </w:r>
    </w:p>
    <w:p w14:paraId="321124A6" w14:textId="28A757F1" w:rsidR="00FC15F9" w:rsidRPr="0038447F" w:rsidRDefault="00FC15F9" w:rsidP="00206FAE">
      <w:pPr>
        <w:pStyle w:val="Cita"/>
        <w:spacing w:after="0" w:line="240" w:lineRule="auto"/>
        <w:ind w:left="708"/>
        <w:rPr>
          <w:rFonts w:ascii="gobCL" w:hAnsi="gobCL"/>
          <w:color w:val="7F7F7F" w:themeColor="text1" w:themeTint="80"/>
        </w:rPr>
      </w:pPr>
      <w:r w:rsidRPr="0038447F">
        <w:rPr>
          <w:rFonts w:ascii="gobCL" w:hAnsi="gobCL"/>
          <w:color w:val="7F7F7F" w:themeColor="text1" w:themeTint="80"/>
        </w:rPr>
        <w:t xml:space="preserve">“El proyecto político que orienta el diseño de la Estrategia Regional de Desarrollo 2009-2020 es un proyecto que combina adecuadamente la relación entre la política, entendida como las actividades de los actores que ejercen el poder estatal o que aspiran a ello, y las políticas públicas, entendidas como las propuestas de acción para la solución de cuestiones problemáticas del presente y de los desafíos de futuro. </w:t>
      </w:r>
    </w:p>
    <w:p w14:paraId="56B7B4F7" w14:textId="4FABC25C" w:rsidR="00FC15F9" w:rsidRPr="0038447F" w:rsidRDefault="00FC15F9" w:rsidP="00206FAE">
      <w:pPr>
        <w:pStyle w:val="Cita"/>
        <w:spacing w:after="0" w:line="240" w:lineRule="auto"/>
        <w:ind w:left="708"/>
        <w:rPr>
          <w:rFonts w:ascii="gobCL" w:hAnsi="gobCL"/>
          <w:color w:val="7F7F7F" w:themeColor="text1" w:themeTint="80"/>
        </w:rPr>
      </w:pPr>
      <w:r w:rsidRPr="0038447F">
        <w:rPr>
          <w:rFonts w:ascii="gobCL" w:hAnsi="gobCL"/>
          <w:color w:val="7F7F7F" w:themeColor="text1" w:themeTint="80"/>
        </w:rPr>
        <w:t>En lo esencial, la Estrategia Regional de Desarrollo diferencia claramente el crecimiento económico, entendido como un fenómeno unidimensional, cuantitativo y  material; del desarrollo regional, que tiene características valóricas, multi-dimensionales y subjetivas; siendo el crecimiento condición necesaria pero no suficiente para el desarrollo”</w:t>
      </w:r>
      <w:r w:rsidRPr="0038447F">
        <w:rPr>
          <w:rStyle w:val="Refdenotaalpie"/>
          <w:rFonts w:ascii="gobCL" w:hAnsi="gobCL"/>
          <w:color w:val="7F7F7F" w:themeColor="text1" w:themeTint="80"/>
        </w:rPr>
        <w:footnoteReference w:id="10"/>
      </w:r>
    </w:p>
    <w:p w14:paraId="60A65E91" w14:textId="56460D86" w:rsidR="00FC15F9" w:rsidRDefault="00FC15F9" w:rsidP="00206FAE">
      <w:pPr>
        <w:spacing w:after="0" w:line="240" w:lineRule="auto"/>
        <w:rPr>
          <w:rFonts w:ascii="gobCL" w:hAnsi="gobCL"/>
        </w:rPr>
      </w:pPr>
    </w:p>
    <w:p w14:paraId="5881A50B" w14:textId="77777777" w:rsidR="00206FAE" w:rsidRPr="0038447F" w:rsidRDefault="00206FAE" w:rsidP="00206FAE">
      <w:pPr>
        <w:spacing w:after="0" w:line="240" w:lineRule="auto"/>
        <w:rPr>
          <w:rFonts w:ascii="gobCL" w:hAnsi="gobCL"/>
        </w:rPr>
      </w:pPr>
    </w:p>
    <w:p w14:paraId="1EE99D2A" w14:textId="25C854CC" w:rsidR="00A54339" w:rsidRPr="009933B9" w:rsidRDefault="00F26960" w:rsidP="00206FAE">
      <w:pPr>
        <w:spacing w:after="0" w:line="240" w:lineRule="auto"/>
        <w:jc w:val="both"/>
        <w:rPr>
          <w:rFonts w:ascii="gobCL" w:hAnsi="gobCL"/>
          <w:sz w:val="20"/>
        </w:rPr>
      </w:pPr>
      <w:r w:rsidRPr="009933B9">
        <w:rPr>
          <w:rFonts w:ascii="gobCL" w:hAnsi="gobCL"/>
          <w:sz w:val="20"/>
        </w:rPr>
        <w:t>Si bien no siempre lo explicitan</w:t>
      </w:r>
      <w:r w:rsidR="00F067E0" w:rsidRPr="009933B9">
        <w:rPr>
          <w:rFonts w:ascii="gobCL" w:hAnsi="gobCL"/>
          <w:sz w:val="20"/>
        </w:rPr>
        <w:t>,</w:t>
      </w:r>
      <w:r w:rsidRPr="009933B9">
        <w:rPr>
          <w:rFonts w:ascii="gobCL" w:hAnsi="gobCL"/>
          <w:sz w:val="20"/>
        </w:rPr>
        <w:t xml:space="preserve"> todas las ERD acuden a un marco conceptual de las unidades ontológicas fundamentales que la definen, vale decir expresan una forma particular de entender qué es una Es</w:t>
      </w:r>
      <w:r w:rsidR="00F067E0" w:rsidRPr="009933B9">
        <w:rPr>
          <w:rFonts w:ascii="gobCL" w:hAnsi="gobCL"/>
          <w:sz w:val="20"/>
        </w:rPr>
        <w:t>trategia, qué es lo que define y delimita el alcance del concepto</w:t>
      </w:r>
      <w:r w:rsidRPr="009933B9">
        <w:rPr>
          <w:rFonts w:ascii="gobCL" w:hAnsi="gobCL"/>
          <w:sz w:val="20"/>
        </w:rPr>
        <w:t xml:space="preserve"> Región y qué es lo que </w:t>
      </w:r>
      <w:r w:rsidR="00F067E0" w:rsidRPr="009933B9">
        <w:rPr>
          <w:rFonts w:ascii="gobCL" w:hAnsi="gobCL"/>
          <w:sz w:val="20"/>
        </w:rPr>
        <w:t xml:space="preserve">se </w:t>
      </w:r>
      <w:r w:rsidRPr="009933B9">
        <w:rPr>
          <w:rFonts w:ascii="gobCL" w:hAnsi="gobCL"/>
          <w:sz w:val="20"/>
        </w:rPr>
        <w:t>entiende por Desarrollo</w:t>
      </w:r>
    </w:p>
    <w:p w14:paraId="4CEF3646" w14:textId="1D0FD641" w:rsidR="00646FA3" w:rsidRPr="00F766F9" w:rsidRDefault="006A14A1" w:rsidP="00DA5A19">
      <w:pPr>
        <w:jc w:val="both"/>
        <w:rPr>
          <w:rFonts w:ascii="gobCL" w:hAnsi="gobCL"/>
          <w:sz w:val="20"/>
        </w:rPr>
      </w:pPr>
      <w:r w:rsidRPr="00F766F9">
        <w:rPr>
          <w:rFonts w:ascii="gobCL" w:hAnsi="gobCL"/>
          <w:sz w:val="20"/>
        </w:rPr>
        <w:t xml:space="preserve">Visto </w:t>
      </w:r>
      <w:r w:rsidR="001B17A7" w:rsidRPr="00F766F9">
        <w:rPr>
          <w:rFonts w:ascii="gobCL" w:hAnsi="gobCL"/>
          <w:sz w:val="20"/>
        </w:rPr>
        <w:t>así</w:t>
      </w:r>
      <w:r w:rsidRPr="00F766F9">
        <w:rPr>
          <w:rFonts w:ascii="gobCL" w:hAnsi="gobCL"/>
          <w:sz w:val="20"/>
        </w:rPr>
        <w:t>, l</w:t>
      </w:r>
      <w:r w:rsidR="00646FA3" w:rsidRPr="00F766F9">
        <w:rPr>
          <w:rFonts w:ascii="gobCL" w:hAnsi="gobCL"/>
          <w:sz w:val="20"/>
        </w:rPr>
        <w:t xml:space="preserve">a concepción de lo que se entiende por Estrategia </w:t>
      </w:r>
      <w:r w:rsidR="001B17A7" w:rsidRPr="00F766F9">
        <w:rPr>
          <w:rFonts w:ascii="gobCL" w:hAnsi="gobCL"/>
          <w:sz w:val="20"/>
        </w:rPr>
        <w:t>más</w:t>
      </w:r>
      <w:r w:rsidR="002E1284" w:rsidRPr="00F766F9">
        <w:rPr>
          <w:rFonts w:ascii="gobCL" w:hAnsi="gobCL"/>
          <w:sz w:val="20"/>
        </w:rPr>
        <w:t xml:space="preserve"> </w:t>
      </w:r>
      <w:r w:rsidR="001B17A7" w:rsidRPr="00F766F9">
        <w:rPr>
          <w:rFonts w:ascii="gobCL" w:hAnsi="gobCL"/>
          <w:sz w:val="20"/>
        </w:rPr>
        <w:t>allá</w:t>
      </w:r>
      <w:r w:rsidR="002E1284" w:rsidRPr="00F766F9">
        <w:rPr>
          <w:rFonts w:ascii="gobCL" w:hAnsi="gobCL"/>
          <w:sz w:val="20"/>
        </w:rPr>
        <w:t xml:space="preserve"> de sus ribetes metodológicos </w:t>
      </w:r>
      <w:r w:rsidR="00646FA3" w:rsidRPr="00F766F9">
        <w:rPr>
          <w:rFonts w:ascii="gobCL" w:hAnsi="gobCL"/>
          <w:sz w:val="20"/>
        </w:rPr>
        <w:t xml:space="preserve">se basa en una noción que la antecede respecto del alcance y sentido de lo que se entiende por </w:t>
      </w:r>
      <w:r w:rsidR="001B17A7" w:rsidRPr="00F766F9">
        <w:rPr>
          <w:rFonts w:ascii="gobCL" w:hAnsi="gobCL"/>
          <w:sz w:val="20"/>
        </w:rPr>
        <w:t>Planificación</w:t>
      </w:r>
      <w:r w:rsidR="00646FA3" w:rsidRPr="00F766F9">
        <w:rPr>
          <w:rFonts w:ascii="gobCL" w:hAnsi="gobCL"/>
          <w:sz w:val="20"/>
        </w:rPr>
        <w:t xml:space="preserve"> </w:t>
      </w:r>
      <w:r w:rsidRPr="00F766F9">
        <w:rPr>
          <w:rFonts w:ascii="gobCL" w:hAnsi="gobCL"/>
          <w:sz w:val="20"/>
        </w:rPr>
        <w:t xml:space="preserve">la que tal como señala la </w:t>
      </w:r>
      <w:r w:rsidR="00122C1C" w:rsidRPr="00F766F9">
        <w:rPr>
          <w:rFonts w:ascii="gobCL" w:hAnsi="gobCL"/>
          <w:sz w:val="20"/>
        </w:rPr>
        <w:t>ERD</w:t>
      </w:r>
      <w:r w:rsidRPr="00F766F9">
        <w:rPr>
          <w:rFonts w:ascii="gobCL" w:hAnsi="gobCL"/>
          <w:sz w:val="20"/>
        </w:rPr>
        <w:t xml:space="preserve"> de </w:t>
      </w:r>
      <w:r w:rsidR="006926AE" w:rsidRPr="00F766F9">
        <w:rPr>
          <w:rFonts w:ascii="gobCL" w:hAnsi="gobCL"/>
          <w:sz w:val="20"/>
        </w:rPr>
        <w:t>la Región de la Araucanía</w:t>
      </w:r>
      <w:r w:rsidR="00522DBF" w:rsidRPr="00F766F9">
        <w:rPr>
          <w:rFonts w:ascii="gobCL" w:hAnsi="gobCL"/>
          <w:sz w:val="20"/>
        </w:rPr>
        <w:t xml:space="preserve"> expresa una multidimensionalidad y multifuncionalidad en referencia al proceso </w:t>
      </w:r>
      <w:r w:rsidR="001B17A7" w:rsidRPr="00F766F9">
        <w:rPr>
          <w:rFonts w:ascii="gobCL" w:hAnsi="gobCL"/>
          <w:sz w:val="20"/>
        </w:rPr>
        <w:t>más</w:t>
      </w:r>
      <w:r w:rsidR="00522DBF" w:rsidRPr="00F766F9">
        <w:rPr>
          <w:rFonts w:ascii="gobCL" w:hAnsi="gobCL"/>
          <w:sz w:val="20"/>
        </w:rPr>
        <w:t xml:space="preserve"> amplio respecto de cómo ocurre el cambio político histórico y social</w:t>
      </w:r>
      <w:r w:rsidR="00664014" w:rsidRPr="00F766F9">
        <w:rPr>
          <w:rFonts w:ascii="gobCL" w:hAnsi="gobCL"/>
          <w:sz w:val="20"/>
        </w:rPr>
        <w:t xml:space="preserve"> o en contraste</w:t>
      </w:r>
      <w:r w:rsidR="003453FB" w:rsidRPr="00F766F9">
        <w:rPr>
          <w:rFonts w:ascii="gobCL" w:hAnsi="gobCL"/>
          <w:sz w:val="20"/>
        </w:rPr>
        <w:t>,</w:t>
      </w:r>
      <w:r w:rsidR="00664014" w:rsidRPr="00F766F9">
        <w:rPr>
          <w:rFonts w:ascii="gobCL" w:hAnsi="gobCL"/>
          <w:sz w:val="20"/>
        </w:rPr>
        <w:t xml:space="preserve"> como lo señala</w:t>
      </w:r>
      <w:r w:rsidR="003453FB" w:rsidRPr="00F766F9">
        <w:rPr>
          <w:rFonts w:ascii="gobCL" w:hAnsi="gobCL"/>
          <w:sz w:val="20"/>
        </w:rPr>
        <w:t>n</w:t>
      </w:r>
      <w:r w:rsidR="00664014" w:rsidRPr="00F766F9">
        <w:rPr>
          <w:rFonts w:ascii="gobCL" w:hAnsi="gobCL"/>
          <w:sz w:val="20"/>
        </w:rPr>
        <w:t xml:space="preserve"> la</w:t>
      </w:r>
      <w:r w:rsidR="003453FB" w:rsidRPr="00F766F9">
        <w:rPr>
          <w:rFonts w:ascii="gobCL" w:hAnsi="gobCL"/>
          <w:sz w:val="20"/>
        </w:rPr>
        <w:t>s</w:t>
      </w:r>
      <w:r w:rsidR="00664014" w:rsidRPr="00F766F9">
        <w:rPr>
          <w:rFonts w:ascii="gobCL" w:hAnsi="gobCL"/>
          <w:sz w:val="20"/>
        </w:rPr>
        <w:t xml:space="preserve"> de Los </w:t>
      </w:r>
      <w:r w:rsidR="001B17A7" w:rsidRPr="00F766F9">
        <w:rPr>
          <w:rFonts w:ascii="gobCL" w:hAnsi="gobCL"/>
          <w:sz w:val="20"/>
        </w:rPr>
        <w:t>Ríos</w:t>
      </w:r>
      <w:r w:rsidR="00664014" w:rsidRPr="00F766F9">
        <w:rPr>
          <w:rFonts w:ascii="gobCL" w:hAnsi="gobCL"/>
          <w:sz w:val="20"/>
        </w:rPr>
        <w:t xml:space="preserve"> </w:t>
      </w:r>
      <w:r w:rsidR="003453FB" w:rsidRPr="00F766F9">
        <w:rPr>
          <w:rFonts w:ascii="gobCL" w:hAnsi="gobCL"/>
          <w:sz w:val="20"/>
        </w:rPr>
        <w:t xml:space="preserve">y la de </w:t>
      </w:r>
      <w:r w:rsidR="001B17A7" w:rsidRPr="00F766F9">
        <w:rPr>
          <w:rFonts w:ascii="gobCL" w:hAnsi="gobCL"/>
          <w:sz w:val="20"/>
        </w:rPr>
        <w:t>Aysén</w:t>
      </w:r>
      <w:r w:rsidR="003453FB" w:rsidRPr="00F766F9">
        <w:rPr>
          <w:rFonts w:ascii="gobCL" w:hAnsi="gobCL"/>
          <w:sz w:val="20"/>
        </w:rPr>
        <w:t xml:space="preserve">, </w:t>
      </w:r>
      <w:r w:rsidR="00664014" w:rsidRPr="00F766F9">
        <w:rPr>
          <w:rFonts w:ascii="gobCL" w:hAnsi="gobCL"/>
          <w:sz w:val="20"/>
        </w:rPr>
        <w:t>hace referencia</w:t>
      </w:r>
      <w:r w:rsidR="00DA5A19" w:rsidRPr="00F766F9">
        <w:rPr>
          <w:rFonts w:ascii="gobCL" w:hAnsi="gobCL"/>
          <w:sz w:val="20"/>
        </w:rPr>
        <w:t>,</w:t>
      </w:r>
      <w:r w:rsidR="00664014" w:rsidRPr="00F766F9">
        <w:rPr>
          <w:rFonts w:ascii="gobCL" w:hAnsi="gobCL"/>
          <w:sz w:val="20"/>
        </w:rPr>
        <w:t xml:space="preserve"> en </w:t>
      </w:r>
      <w:r w:rsidR="001B17A7" w:rsidRPr="00F766F9">
        <w:rPr>
          <w:rFonts w:ascii="gobCL" w:hAnsi="gobCL"/>
          <w:sz w:val="20"/>
        </w:rPr>
        <w:t>términos</w:t>
      </w:r>
      <w:r w:rsidR="00664014" w:rsidRPr="00F766F9">
        <w:rPr>
          <w:rFonts w:ascii="gobCL" w:hAnsi="gobCL"/>
          <w:sz w:val="20"/>
        </w:rPr>
        <w:t xml:space="preserve"> </w:t>
      </w:r>
      <w:r w:rsidR="000C36A2" w:rsidRPr="00F766F9">
        <w:rPr>
          <w:rFonts w:ascii="gobCL" w:hAnsi="gobCL"/>
          <w:sz w:val="20"/>
        </w:rPr>
        <w:t>más</w:t>
      </w:r>
      <w:r w:rsidR="00664014" w:rsidRPr="00F766F9">
        <w:rPr>
          <w:rFonts w:ascii="gobCL" w:hAnsi="gobCL"/>
          <w:sz w:val="20"/>
        </w:rPr>
        <w:t xml:space="preserve"> técnicos</w:t>
      </w:r>
      <w:r w:rsidR="00DA5A19" w:rsidRPr="00F766F9">
        <w:rPr>
          <w:rFonts w:ascii="gobCL" w:hAnsi="gobCL"/>
          <w:sz w:val="20"/>
        </w:rPr>
        <w:t>,</w:t>
      </w:r>
      <w:r w:rsidR="00664014" w:rsidRPr="00F766F9">
        <w:rPr>
          <w:rFonts w:ascii="gobCL" w:hAnsi="gobCL"/>
          <w:sz w:val="20"/>
        </w:rPr>
        <w:t xml:space="preserve"> al proceso de toma de decisiones en contextos de incertidumbre</w:t>
      </w:r>
      <w:r w:rsidR="003453FB" w:rsidRPr="00F766F9">
        <w:rPr>
          <w:rFonts w:ascii="gobCL" w:hAnsi="gobCL"/>
          <w:sz w:val="20"/>
        </w:rPr>
        <w:t xml:space="preserve"> </w:t>
      </w:r>
      <w:r w:rsidR="001B17A7" w:rsidRPr="00F766F9">
        <w:rPr>
          <w:rFonts w:ascii="gobCL" w:hAnsi="gobCL"/>
          <w:sz w:val="20"/>
        </w:rPr>
        <w:t>traduciéndose</w:t>
      </w:r>
      <w:r w:rsidR="003453FB" w:rsidRPr="00F766F9">
        <w:rPr>
          <w:rFonts w:ascii="gobCL" w:hAnsi="gobCL"/>
          <w:sz w:val="20"/>
        </w:rPr>
        <w:t xml:space="preserve"> tanto en </w:t>
      </w:r>
      <w:r w:rsidR="001B17A7" w:rsidRPr="00F766F9">
        <w:rPr>
          <w:rFonts w:ascii="gobCL" w:hAnsi="gobCL"/>
          <w:sz w:val="20"/>
        </w:rPr>
        <w:t>guía</w:t>
      </w:r>
      <w:r w:rsidR="003453FB" w:rsidRPr="00F766F9">
        <w:rPr>
          <w:rFonts w:ascii="gobCL" w:hAnsi="gobCL"/>
          <w:sz w:val="20"/>
        </w:rPr>
        <w:t xml:space="preserve"> para las de orden público, como referencia para las privadas.</w:t>
      </w:r>
    </w:p>
    <w:p w14:paraId="1E8608E6" w14:textId="14749673" w:rsidR="00646FA3" w:rsidRDefault="00646FA3" w:rsidP="00C85BCA">
      <w:pPr>
        <w:jc w:val="both"/>
        <w:rPr>
          <w:rFonts w:ascii="gobCL" w:hAnsi="gobCL"/>
        </w:rPr>
      </w:pPr>
    </w:p>
    <w:p w14:paraId="57BC7EA3" w14:textId="77777777" w:rsidR="00206FAE" w:rsidRPr="0038447F" w:rsidRDefault="00206FAE" w:rsidP="00C85BCA">
      <w:pPr>
        <w:jc w:val="both"/>
        <w:rPr>
          <w:rFonts w:ascii="gobCL" w:hAnsi="gobCL"/>
        </w:rPr>
      </w:pPr>
    </w:p>
    <w:p w14:paraId="33835891" w14:textId="25AFDCB9" w:rsidR="002E1284" w:rsidRPr="0038447F" w:rsidRDefault="002E1284" w:rsidP="002E1284">
      <w:pPr>
        <w:pStyle w:val="Cita"/>
        <w:ind w:left="708"/>
        <w:rPr>
          <w:rFonts w:ascii="gobCL" w:hAnsi="gobCL"/>
          <w:color w:val="7F7F7F" w:themeColor="text1" w:themeTint="80"/>
        </w:rPr>
      </w:pPr>
      <w:r w:rsidRPr="0038447F">
        <w:rPr>
          <w:rFonts w:ascii="gobCL" w:hAnsi="gobCL"/>
          <w:color w:val="7F7F7F" w:themeColor="text1" w:themeTint="80"/>
        </w:rPr>
        <w:t>“(</w:t>
      </w:r>
      <w:r w:rsidR="00F766F9" w:rsidRPr="0038447F">
        <w:rPr>
          <w:rFonts w:ascii="gobCL" w:hAnsi="gobCL"/>
          <w:color w:val="7F7F7F" w:themeColor="text1" w:themeTint="80"/>
        </w:rPr>
        <w:t>…) La</w:t>
      </w:r>
      <w:r w:rsidR="00487A62" w:rsidRPr="0038447F">
        <w:rPr>
          <w:rFonts w:ascii="gobCL" w:hAnsi="gobCL"/>
          <w:color w:val="7F7F7F" w:themeColor="text1" w:themeTint="80"/>
        </w:rPr>
        <w:t xml:space="preserve"> Planificación</w:t>
      </w:r>
      <w:r w:rsidRPr="0038447F">
        <w:rPr>
          <w:rFonts w:ascii="gobCL" w:hAnsi="gobCL"/>
          <w:color w:val="7F7F7F" w:themeColor="text1" w:themeTint="80"/>
        </w:rPr>
        <w:t xml:space="preserve"> </w:t>
      </w:r>
      <w:r w:rsidRPr="0038447F">
        <w:rPr>
          <w:rFonts w:ascii="gobCL" w:hAnsi="gobCL"/>
          <w:b/>
          <w:color w:val="7F7F7F" w:themeColor="text1" w:themeTint="80"/>
        </w:rPr>
        <w:t>es un método de intervención para producir un cambio</w:t>
      </w:r>
      <w:r w:rsidRPr="0038447F">
        <w:rPr>
          <w:rFonts w:ascii="gobCL" w:hAnsi="gobCL"/>
          <w:color w:val="7F7F7F" w:themeColor="text1" w:themeTint="80"/>
        </w:rPr>
        <w:t xml:space="preserve"> en el curso tendencial de los </w:t>
      </w:r>
      <w:r w:rsidR="00F766F9" w:rsidRPr="0038447F">
        <w:rPr>
          <w:rFonts w:ascii="gobCL" w:hAnsi="gobCL"/>
          <w:color w:val="7F7F7F" w:themeColor="text1" w:themeTint="80"/>
        </w:rPr>
        <w:t>eventos. (</w:t>
      </w:r>
      <w:r w:rsidRPr="0038447F">
        <w:rPr>
          <w:rFonts w:ascii="gobCL" w:hAnsi="gobCL"/>
          <w:color w:val="7F7F7F" w:themeColor="text1" w:themeTint="80"/>
        </w:rPr>
        <w:t>…) Por ello, cuando se la aplica a la conducción de la sociedad, está influenciada por las ideas que orientan tal sociedad y está limitada por las condiciones en que ésta se desarrolla. De esta forma también apunta a cuestiones de fondo vinculadas con los objetivos del desarrollo.</w:t>
      </w:r>
    </w:p>
    <w:p w14:paraId="50E99488" w14:textId="77777777" w:rsidR="002E1284" w:rsidRPr="0038447F" w:rsidRDefault="002E1284" w:rsidP="002E1284">
      <w:pPr>
        <w:pStyle w:val="Cita"/>
        <w:ind w:left="708"/>
        <w:rPr>
          <w:rFonts w:ascii="gobCL" w:hAnsi="gobCL"/>
          <w:color w:val="7F7F7F" w:themeColor="text1" w:themeTint="80"/>
        </w:rPr>
      </w:pPr>
      <w:r w:rsidRPr="0038447F">
        <w:rPr>
          <w:rFonts w:ascii="gobCL" w:hAnsi="gobCL"/>
          <w:b/>
          <w:color w:val="7F7F7F" w:themeColor="text1" w:themeTint="80"/>
        </w:rPr>
        <w:t>La planificación es también una metodología que ante un presente considerado inadecuado o poco deseable – facilita seleccionar alternativas</w:t>
      </w:r>
      <w:r w:rsidRPr="0038447F">
        <w:rPr>
          <w:rFonts w:ascii="gobCL" w:hAnsi="gobCL"/>
          <w:color w:val="7F7F7F" w:themeColor="text1" w:themeTint="80"/>
        </w:rPr>
        <w:t xml:space="preserve"> que permiten analizar la prioridad, factibilidad y compatibilidad de los objetivos que se persiguen, seleccionar los instrumentos más eficientes para alcanzar estos objetivos, poner en ejecución estos instrumentos y verificar el grado en que se están alcanzado los objetivos inicialmente propuestos, así como los obstáculos a su consecución.</w:t>
      </w:r>
    </w:p>
    <w:p w14:paraId="2BF407CA" w14:textId="77777777" w:rsidR="002E1284" w:rsidRPr="0038447F" w:rsidRDefault="002E1284" w:rsidP="002E1284">
      <w:pPr>
        <w:pStyle w:val="Cita"/>
        <w:ind w:left="708"/>
        <w:rPr>
          <w:rFonts w:ascii="gobCL" w:hAnsi="gobCL"/>
          <w:color w:val="7F7F7F" w:themeColor="text1" w:themeTint="80"/>
        </w:rPr>
      </w:pPr>
      <w:r w:rsidRPr="0038447F">
        <w:rPr>
          <w:rFonts w:ascii="gobCL" w:hAnsi="gobCL"/>
          <w:b/>
          <w:color w:val="7F7F7F" w:themeColor="text1" w:themeTint="80"/>
        </w:rPr>
        <w:t>Es, complementariamente, una actividad técnico política</w:t>
      </w:r>
      <w:r w:rsidRPr="0038447F">
        <w:rPr>
          <w:rFonts w:ascii="gobCL" w:hAnsi="gobCL"/>
          <w:color w:val="7F7F7F" w:themeColor="text1" w:themeTint="80"/>
        </w:rPr>
        <w:t xml:space="preserve"> cuyo propósito es direccionar deliberadamente el proceso de cambio social para acelerarlo, gestionarlo, y orientarlo en función de una imagen futura de la sociedad, de su estructura y funcionamiento. En esta actividad técnico política, participan diversos actores con distintas racionalidades y por lo </w:t>
      </w:r>
      <w:r w:rsidRPr="0038447F">
        <w:rPr>
          <w:rFonts w:ascii="gobCL" w:hAnsi="gobCL"/>
          <w:color w:val="7F7F7F" w:themeColor="text1" w:themeTint="80"/>
        </w:rPr>
        <w:lastRenderedPageBreak/>
        <w:t>tanto una de sus funciones principales debe ser la búsqueda de mecanismos de concertación de intereses contrapuestos.</w:t>
      </w:r>
    </w:p>
    <w:p w14:paraId="1710149B" w14:textId="38530ECB" w:rsidR="00646FA3" w:rsidRPr="0038447F" w:rsidRDefault="002E1284" w:rsidP="002E1284">
      <w:pPr>
        <w:pStyle w:val="Cita"/>
        <w:ind w:left="708"/>
        <w:rPr>
          <w:rFonts w:ascii="gobCL" w:hAnsi="gobCL"/>
        </w:rPr>
      </w:pPr>
      <w:r w:rsidRPr="0038447F">
        <w:rPr>
          <w:rFonts w:ascii="gobCL" w:hAnsi="gobCL"/>
          <w:color w:val="7F7F7F" w:themeColor="text1" w:themeTint="80"/>
        </w:rPr>
        <w:t>(...)</w:t>
      </w:r>
      <w:r w:rsidR="00522DBF" w:rsidRPr="0038447F">
        <w:rPr>
          <w:rFonts w:ascii="gobCL" w:hAnsi="gobCL"/>
          <w:color w:val="7F7F7F" w:themeColor="text1" w:themeTint="80"/>
        </w:rPr>
        <w:t xml:space="preserve"> </w:t>
      </w:r>
      <w:r w:rsidRPr="0038447F">
        <w:rPr>
          <w:rFonts w:ascii="gobCL" w:hAnsi="gobCL"/>
          <w:color w:val="7F7F7F" w:themeColor="text1" w:themeTint="80"/>
        </w:rPr>
        <w:t xml:space="preserve">En el proceso de planificación, se parte de la premisa de que en toda sociedad y en cada etapa de su historia existe un proyecto político explícito o implícito, de objetivos múltiples o parciales, de naturaleza transformadora, conservadora o de compromiso y que se refiere a la distribución apremiante del poder y de los recursos. En este contexto se concibe, también, a </w:t>
      </w:r>
      <w:r w:rsidRPr="0038447F">
        <w:rPr>
          <w:rFonts w:ascii="gobCL" w:hAnsi="gobCL"/>
          <w:b/>
          <w:color w:val="7F7F7F" w:themeColor="text1" w:themeTint="80"/>
        </w:rPr>
        <w:t>la planificación</w:t>
      </w:r>
      <w:r w:rsidRPr="0038447F">
        <w:rPr>
          <w:rFonts w:ascii="gobCL" w:hAnsi="gobCL"/>
          <w:color w:val="7F7F7F" w:themeColor="text1" w:themeTint="80"/>
        </w:rPr>
        <w:t xml:space="preserve"> </w:t>
      </w:r>
      <w:r w:rsidRPr="0038447F">
        <w:rPr>
          <w:rFonts w:ascii="gobCL" w:hAnsi="gobCL"/>
          <w:b/>
          <w:color w:val="7F7F7F" w:themeColor="text1" w:themeTint="80"/>
        </w:rPr>
        <w:t>como la instrumentación técnica efectiva de este proyecto político-social</w:t>
      </w:r>
      <w:r w:rsidRPr="0038447F">
        <w:rPr>
          <w:rFonts w:ascii="gobCL" w:hAnsi="gobCL"/>
          <w:color w:val="7F7F7F" w:themeColor="text1" w:themeTint="80"/>
        </w:rPr>
        <w:t>”.</w:t>
      </w:r>
      <w:r w:rsidR="006926AE" w:rsidRPr="0038447F">
        <w:rPr>
          <w:rStyle w:val="Refdenotaalpie"/>
          <w:rFonts w:ascii="gobCL" w:hAnsi="gobCL"/>
          <w:color w:val="7F7F7F" w:themeColor="text1" w:themeTint="80"/>
        </w:rPr>
        <w:footnoteReference w:id="11"/>
      </w:r>
    </w:p>
    <w:p w14:paraId="225BA776" w14:textId="7D27C3E8" w:rsidR="00643834" w:rsidRPr="0038447F" w:rsidRDefault="00664014" w:rsidP="00664014">
      <w:pPr>
        <w:pStyle w:val="Cita"/>
        <w:ind w:left="708"/>
        <w:rPr>
          <w:rFonts w:ascii="gobCL" w:hAnsi="gobCL"/>
          <w:color w:val="7F7F7F" w:themeColor="text1" w:themeTint="80"/>
        </w:rPr>
      </w:pPr>
      <w:r w:rsidRPr="0038447F">
        <w:rPr>
          <w:rFonts w:ascii="gobCL" w:hAnsi="gobCL"/>
          <w:color w:val="7F7F7F" w:themeColor="text1" w:themeTint="80"/>
        </w:rPr>
        <w:t>“</w:t>
      </w:r>
      <w:r w:rsidR="00643834" w:rsidRPr="0038447F">
        <w:rPr>
          <w:rFonts w:ascii="gobCL" w:hAnsi="gobCL"/>
          <w:color w:val="7F7F7F" w:themeColor="text1" w:themeTint="80"/>
        </w:rPr>
        <w:t xml:space="preserve">La planificación en general, y la planificación regional en particular, consiste precisamente en desarrollar una actividad sistemática, formalizada y basada en varias disciplinas del saber, cuyo propósito es </w:t>
      </w:r>
      <w:r w:rsidR="00643834" w:rsidRPr="0038447F">
        <w:rPr>
          <w:rFonts w:ascii="gobCL" w:hAnsi="gobCL"/>
          <w:b/>
          <w:color w:val="7F7F7F" w:themeColor="text1" w:themeTint="80"/>
        </w:rPr>
        <w:t>aplicar conocimiento científico a la solución de los problemas y a la reducción de la incertidumbre</w:t>
      </w:r>
      <w:r w:rsidRPr="0038447F">
        <w:rPr>
          <w:rFonts w:ascii="gobCL" w:hAnsi="gobCL"/>
          <w:color w:val="7F7F7F" w:themeColor="text1" w:themeTint="80"/>
        </w:rPr>
        <w:t>”</w:t>
      </w:r>
      <w:r w:rsidRPr="0038447F">
        <w:rPr>
          <w:rStyle w:val="Refdenotaalpie"/>
          <w:rFonts w:ascii="gobCL" w:hAnsi="gobCL"/>
          <w:color w:val="7F7F7F" w:themeColor="text1" w:themeTint="80"/>
        </w:rPr>
        <w:footnoteReference w:id="12"/>
      </w:r>
    </w:p>
    <w:p w14:paraId="0FBD54BF" w14:textId="6EA82128" w:rsidR="00DA5A19" w:rsidRPr="0038447F" w:rsidRDefault="003453FB" w:rsidP="00206FAE">
      <w:pPr>
        <w:pStyle w:val="Cita"/>
        <w:spacing w:after="0" w:line="240" w:lineRule="auto"/>
        <w:ind w:left="708"/>
        <w:rPr>
          <w:rFonts w:ascii="gobCL" w:hAnsi="gobCL"/>
          <w:color w:val="7F7F7F" w:themeColor="text1" w:themeTint="80"/>
        </w:rPr>
      </w:pPr>
      <w:r w:rsidRPr="0038447F">
        <w:rPr>
          <w:rFonts w:ascii="gobCL" w:hAnsi="gobCL"/>
          <w:color w:val="7F7F7F" w:themeColor="text1" w:themeTint="80"/>
        </w:rPr>
        <w:t xml:space="preserve">“El concepto de estrategia, si bien tiene diversas interpretaciones y perspectivas de enfoque, desde el punto de vista de la planificación regional, tiene como propósito constituirse en un </w:t>
      </w:r>
      <w:r w:rsidRPr="0038447F">
        <w:rPr>
          <w:rFonts w:ascii="gobCL" w:hAnsi="gobCL"/>
          <w:b/>
          <w:color w:val="7F7F7F" w:themeColor="text1" w:themeTint="80"/>
        </w:rPr>
        <w:t>guía que encauce la acción pública y que postule un marco orientador para las decisiones privadas</w:t>
      </w:r>
      <w:r w:rsidRPr="0038447F">
        <w:rPr>
          <w:rFonts w:ascii="gobCL" w:hAnsi="gobCL"/>
          <w:color w:val="7F7F7F" w:themeColor="text1" w:themeTint="80"/>
        </w:rPr>
        <w:t>. En esta perspectiva, la estrategia se concibe como un conjunto de principios que orientan y norman la conducta del accionar público, para coordinar los diferentes esfuerzos en pos del desarrollo. Como en toda concepción estratégica, se definen objetivos y directrices que permiten la toma de decisiones, orientadas en función del proyecto de región a mediano y largo plazo. Como instrumento de planificación, la estrategia ofrece un conjunto estructurado de proposiciones que, en su momento, servirán de base para la formulación de políticas, planes específicos y programas de actuación que se orienten en función de los objetivos estratégicos de la región”.</w:t>
      </w:r>
      <w:r w:rsidRPr="0038447F">
        <w:rPr>
          <w:rStyle w:val="Refdenotaalpie"/>
          <w:rFonts w:ascii="gobCL" w:hAnsi="gobCL"/>
          <w:color w:val="7F7F7F" w:themeColor="text1" w:themeTint="80"/>
        </w:rPr>
        <w:footnoteReference w:id="13"/>
      </w:r>
    </w:p>
    <w:p w14:paraId="56DA9EA7" w14:textId="73113B09" w:rsidR="006A14A1" w:rsidRPr="00F766F9" w:rsidRDefault="006926AE" w:rsidP="00206FAE">
      <w:pPr>
        <w:spacing w:after="0" w:line="240" w:lineRule="auto"/>
        <w:jc w:val="both"/>
        <w:rPr>
          <w:rFonts w:ascii="gobCL" w:hAnsi="gobCL"/>
          <w:sz w:val="20"/>
        </w:rPr>
      </w:pPr>
      <w:r w:rsidRPr="00F766F9">
        <w:rPr>
          <w:rFonts w:ascii="gobCL" w:hAnsi="gobCL"/>
          <w:sz w:val="20"/>
        </w:rPr>
        <w:t xml:space="preserve">Respecto del concepto de región, </w:t>
      </w:r>
      <w:r w:rsidR="000C36A2" w:rsidRPr="00F766F9">
        <w:rPr>
          <w:rFonts w:ascii="gobCL" w:hAnsi="gobCL"/>
          <w:sz w:val="20"/>
        </w:rPr>
        <w:t>más</w:t>
      </w:r>
      <w:r w:rsidRPr="00F766F9">
        <w:rPr>
          <w:rFonts w:ascii="gobCL" w:hAnsi="gobCL"/>
          <w:sz w:val="20"/>
        </w:rPr>
        <w:t xml:space="preserve"> </w:t>
      </w:r>
      <w:r w:rsidR="001B17A7" w:rsidRPr="00F766F9">
        <w:rPr>
          <w:rFonts w:ascii="gobCL" w:hAnsi="gobCL"/>
          <w:sz w:val="20"/>
        </w:rPr>
        <w:t>allá</w:t>
      </w:r>
      <w:r w:rsidR="003453FB" w:rsidRPr="00F766F9">
        <w:rPr>
          <w:rFonts w:ascii="gobCL" w:hAnsi="gobCL"/>
          <w:sz w:val="20"/>
        </w:rPr>
        <w:t xml:space="preserve"> de su </w:t>
      </w:r>
      <w:r w:rsidR="001B17A7" w:rsidRPr="00F766F9">
        <w:rPr>
          <w:rFonts w:ascii="gobCL" w:hAnsi="gobCL"/>
          <w:sz w:val="20"/>
        </w:rPr>
        <w:t>expresión</w:t>
      </w:r>
      <w:r w:rsidR="003453FB" w:rsidRPr="00F766F9">
        <w:rPr>
          <w:rFonts w:ascii="gobCL" w:hAnsi="gobCL"/>
          <w:sz w:val="20"/>
        </w:rPr>
        <w:t xml:space="preserve"> </w:t>
      </w:r>
      <w:r w:rsidR="001B17A7" w:rsidRPr="00F766F9">
        <w:rPr>
          <w:rFonts w:ascii="gobCL" w:hAnsi="gobCL"/>
          <w:sz w:val="20"/>
        </w:rPr>
        <w:t>físico</w:t>
      </w:r>
      <w:r w:rsidR="003453FB" w:rsidRPr="00F766F9">
        <w:rPr>
          <w:rFonts w:ascii="gobCL" w:hAnsi="gobCL"/>
          <w:sz w:val="20"/>
        </w:rPr>
        <w:t xml:space="preserve"> geográ</w:t>
      </w:r>
      <w:r w:rsidRPr="00F766F9">
        <w:rPr>
          <w:rFonts w:ascii="gobCL" w:hAnsi="gobCL"/>
          <w:sz w:val="20"/>
        </w:rPr>
        <w:t>fic</w:t>
      </w:r>
      <w:r w:rsidR="00664014" w:rsidRPr="00F766F9">
        <w:rPr>
          <w:rFonts w:ascii="gobCL" w:hAnsi="gobCL"/>
          <w:sz w:val="20"/>
        </w:rPr>
        <w:t xml:space="preserve">a la Región es </w:t>
      </w:r>
      <w:r w:rsidR="001B17A7" w:rsidRPr="00F766F9">
        <w:rPr>
          <w:rFonts w:ascii="gobCL" w:hAnsi="gobCL"/>
          <w:sz w:val="20"/>
        </w:rPr>
        <w:t>también</w:t>
      </w:r>
      <w:r w:rsidR="00664014" w:rsidRPr="00F766F9">
        <w:rPr>
          <w:rFonts w:ascii="gobCL" w:hAnsi="gobCL"/>
          <w:sz w:val="20"/>
        </w:rPr>
        <w:t xml:space="preserve"> una noció</w:t>
      </w:r>
      <w:r w:rsidRPr="00F766F9">
        <w:rPr>
          <w:rFonts w:ascii="gobCL" w:hAnsi="gobCL"/>
          <w:sz w:val="20"/>
        </w:rPr>
        <w:t>n multidimensional de connotaciones sociales,</w:t>
      </w:r>
      <w:r w:rsidR="00C81CD6" w:rsidRPr="00F766F9">
        <w:rPr>
          <w:rFonts w:ascii="gobCL" w:hAnsi="gobCL"/>
          <w:sz w:val="20"/>
        </w:rPr>
        <w:t xml:space="preserve"> identitarias, culturales, económicas, </w:t>
      </w:r>
      <w:r w:rsidR="003453FB" w:rsidRPr="00F766F9">
        <w:rPr>
          <w:rFonts w:ascii="gobCL" w:hAnsi="gobCL"/>
          <w:sz w:val="20"/>
        </w:rPr>
        <w:t xml:space="preserve">ambientales y </w:t>
      </w:r>
      <w:r w:rsidR="001B17A7" w:rsidRPr="00F766F9">
        <w:rPr>
          <w:rFonts w:ascii="gobCL" w:hAnsi="gobCL"/>
          <w:sz w:val="20"/>
        </w:rPr>
        <w:t>político</w:t>
      </w:r>
      <w:r w:rsidR="003453FB" w:rsidRPr="00F766F9">
        <w:rPr>
          <w:rFonts w:ascii="gobCL" w:hAnsi="gobCL"/>
          <w:sz w:val="20"/>
        </w:rPr>
        <w:t xml:space="preserve"> administrativas,</w:t>
      </w:r>
      <w:r w:rsidR="00664014" w:rsidRPr="00F766F9">
        <w:rPr>
          <w:rFonts w:ascii="gobCL" w:hAnsi="gobCL"/>
          <w:sz w:val="20"/>
        </w:rPr>
        <w:t xml:space="preserve"> </w:t>
      </w:r>
      <w:r w:rsidR="00534A15" w:rsidRPr="00F766F9">
        <w:rPr>
          <w:rFonts w:ascii="gobCL" w:hAnsi="gobCL"/>
          <w:sz w:val="20"/>
        </w:rPr>
        <w:t>entre otras. A</w:t>
      </w:r>
      <w:r w:rsidRPr="00F766F9">
        <w:rPr>
          <w:rFonts w:ascii="gobCL" w:hAnsi="gobCL"/>
          <w:sz w:val="20"/>
        </w:rPr>
        <w:t xml:space="preserve">l respecto hay una ya una consolidada </w:t>
      </w:r>
      <w:r w:rsidR="001B17A7" w:rsidRPr="00F766F9">
        <w:rPr>
          <w:rFonts w:ascii="gobCL" w:hAnsi="gobCL"/>
          <w:sz w:val="20"/>
        </w:rPr>
        <w:t>bibliografía</w:t>
      </w:r>
      <w:r w:rsidRPr="00F766F9">
        <w:rPr>
          <w:rFonts w:ascii="gobCL" w:hAnsi="gobCL"/>
          <w:sz w:val="20"/>
        </w:rPr>
        <w:t xml:space="preserve"> sobre </w:t>
      </w:r>
      <w:r w:rsidR="00664014" w:rsidRPr="00F766F9">
        <w:rPr>
          <w:rFonts w:ascii="gobCL" w:hAnsi="gobCL"/>
          <w:sz w:val="20"/>
        </w:rPr>
        <w:t>“</w:t>
      </w:r>
      <w:r w:rsidRPr="00F766F9">
        <w:rPr>
          <w:rFonts w:ascii="gobCL" w:hAnsi="gobCL"/>
          <w:sz w:val="20"/>
        </w:rPr>
        <w:t>el territorio como actor</w:t>
      </w:r>
      <w:r w:rsidR="00664014" w:rsidRPr="00F766F9">
        <w:rPr>
          <w:rFonts w:ascii="gobCL" w:hAnsi="gobCL"/>
          <w:sz w:val="20"/>
        </w:rPr>
        <w:t>”</w:t>
      </w:r>
      <w:r w:rsidR="00643834" w:rsidRPr="00F766F9">
        <w:rPr>
          <w:rFonts w:ascii="gobCL" w:hAnsi="gobCL"/>
          <w:sz w:val="20"/>
        </w:rPr>
        <w:t>,</w:t>
      </w:r>
      <w:r w:rsidRPr="00F766F9">
        <w:rPr>
          <w:rFonts w:ascii="gobCL" w:hAnsi="gobCL"/>
          <w:sz w:val="20"/>
        </w:rPr>
        <w:t xml:space="preserve"> la </w:t>
      </w:r>
      <w:r w:rsidR="00664014" w:rsidRPr="00F766F9">
        <w:rPr>
          <w:rFonts w:ascii="gobCL" w:hAnsi="gobCL"/>
          <w:sz w:val="20"/>
        </w:rPr>
        <w:t>“</w:t>
      </w:r>
      <w:r w:rsidR="001B17A7" w:rsidRPr="00F766F9">
        <w:rPr>
          <w:rFonts w:ascii="gobCL" w:hAnsi="gobCL"/>
          <w:sz w:val="20"/>
        </w:rPr>
        <w:t>construcción</w:t>
      </w:r>
      <w:r w:rsidRPr="00F766F9">
        <w:rPr>
          <w:rFonts w:ascii="gobCL" w:hAnsi="gobCL"/>
          <w:sz w:val="20"/>
        </w:rPr>
        <w:t xml:space="preserve"> social de la Región</w:t>
      </w:r>
      <w:r w:rsidR="00664014" w:rsidRPr="00F766F9">
        <w:rPr>
          <w:rFonts w:ascii="gobCL" w:hAnsi="gobCL"/>
          <w:sz w:val="20"/>
        </w:rPr>
        <w:t>”</w:t>
      </w:r>
      <w:r w:rsidRPr="00F766F9">
        <w:rPr>
          <w:rFonts w:ascii="gobCL" w:hAnsi="gobCL"/>
          <w:sz w:val="20"/>
        </w:rPr>
        <w:t xml:space="preserve">, </w:t>
      </w:r>
      <w:r w:rsidR="00664014" w:rsidRPr="00F766F9">
        <w:rPr>
          <w:rFonts w:ascii="gobCL" w:hAnsi="gobCL"/>
          <w:sz w:val="20"/>
        </w:rPr>
        <w:t xml:space="preserve">su “geometría variable” en contextos de globalización, </w:t>
      </w:r>
      <w:r w:rsidR="001B17A7" w:rsidRPr="00F766F9">
        <w:rPr>
          <w:rFonts w:ascii="gobCL" w:hAnsi="gobCL"/>
          <w:sz w:val="20"/>
        </w:rPr>
        <w:t>así</w:t>
      </w:r>
      <w:r w:rsidRPr="00F766F9">
        <w:rPr>
          <w:rFonts w:ascii="gobCL" w:hAnsi="gobCL"/>
          <w:sz w:val="20"/>
        </w:rPr>
        <w:t xml:space="preserve"> como de la </w:t>
      </w:r>
      <w:r w:rsidR="00664014" w:rsidRPr="00F766F9">
        <w:rPr>
          <w:rFonts w:ascii="gobCL" w:hAnsi="gobCL"/>
          <w:sz w:val="20"/>
        </w:rPr>
        <w:t>“</w:t>
      </w:r>
      <w:r w:rsidR="001B17A7" w:rsidRPr="00F766F9">
        <w:rPr>
          <w:rFonts w:ascii="gobCL" w:hAnsi="gobCL"/>
          <w:sz w:val="20"/>
        </w:rPr>
        <w:t>geografía</w:t>
      </w:r>
      <w:r w:rsidR="00534A15" w:rsidRPr="00F766F9">
        <w:rPr>
          <w:rFonts w:ascii="gobCL" w:hAnsi="gobCL"/>
          <w:sz w:val="20"/>
        </w:rPr>
        <w:t xml:space="preserve"> económica</w:t>
      </w:r>
      <w:r w:rsidR="00664014" w:rsidRPr="00F766F9">
        <w:rPr>
          <w:rFonts w:ascii="gobCL" w:hAnsi="gobCL"/>
          <w:sz w:val="20"/>
        </w:rPr>
        <w:t>”</w:t>
      </w:r>
      <w:r w:rsidR="00534A15" w:rsidRPr="00F766F9">
        <w:rPr>
          <w:rFonts w:ascii="gobCL" w:hAnsi="gobCL"/>
          <w:sz w:val="20"/>
        </w:rPr>
        <w:t xml:space="preserve"> que desarrollan ampliamente estas nociones. No obstante</w:t>
      </w:r>
      <w:r w:rsidR="00643834" w:rsidRPr="00F766F9">
        <w:rPr>
          <w:rFonts w:ascii="gobCL" w:hAnsi="gobCL"/>
          <w:sz w:val="20"/>
        </w:rPr>
        <w:t>,</w:t>
      </w:r>
      <w:r w:rsidR="00534A15" w:rsidRPr="00F766F9">
        <w:rPr>
          <w:rFonts w:ascii="gobCL" w:hAnsi="gobCL"/>
          <w:sz w:val="20"/>
        </w:rPr>
        <w:t xml:space="preserve"> </w:t>
      </w:r>
      <w:r w:rsidR="00643834" w:rsidRPr="00F766F9">
        <w:rPr>
          <w:rFonts w:ascii="gobCL" w:hAnsi="gobCL"/>
          <w:sz w:val="20"/>
        </w:rPr>
        <w:t>ubicado</w:t>
      </w:r>
      <w:r w:rsidR="00534A15" w:rsidRPr="00F766F9">
        <w:rPr>
          <w:rFonts w:ascii="gobCL" w:hAnsi="gobCL"/>
          <w:sz w:val="20"/>
        </w:rPr>
        <w:t xml:space="preserve"> este concepto en la formulación de las ERD vale destacar su relevancia respecto del alcance de los procesos de </w:t>
      </w:r>
      <w:r w:rsidR="001B17A7" w:rsidRPr="00F766F9">
        <w:rPr>
          <w:rFonts w:ascii="gobCL" w:hAnsi="gobCL"/>
          <w:sz w:val="20"/>
        </w:rPr>
        <w:t>participación</w:t>
      </w:r>
      <w:r w:rsidR="004451A8" w:rsidRPr="00F766F9">
        <w:rPr>
          <w:rFonts w:ascii="gobCL" w:hAnsi="gobCL"/>
          <w:sz w:val="20"/>
        </w:rPr>
        <w:t xml:space="preserve"> y</w:t>
      </w:r>
      <w:r w:rsidR="00177A60" w:rsidRPr="00F766F9">
        <w:rPr>
          <w:rFonts w:ascii="gobCL" w:hAnsi="gobCL"/>
          <w:sz w:val="20"/>
        </w:rPr>
        <w:t xml:space="preserve"> la </w:t>
      </w:r>
      <w:r w:rsidR="001B17A7" w:rsidRPr="00F766F9">
        <w:rPr>
          <w:rFonts w:ascii="gobCL" w:hAnsi="gobCL"/>
          <w:sz w:val="20"/>
        </w:rPr>
        <w:t>noción</w:t>
      </w:r>
      <w:r w:rsidR="00177A60" w:rsidRPr="00F766F9">
        <w:rPr>
          <w:rFonts w:ascii="gobCL" w:hAnsi="gobCL"/>
          <w:sz w:val="20"/>
        </w:rPr>
        <w:t xml:space="preserve"> de territorio y</w:t>
      </w:r>
      <w:r w:rsidR="00534A15" w:rsidRPr="00F766F9">
        <w:rPr>
          <w:rFonts w:ascii="gobCL" w:hAnsi="gobCL"/>
          <w:sz w:val="20"/>
        </w:rPr>
        <w:t xml:space="preserve"> </w:t>
      </w:r>
      <w:r w:rsidR="004451A8" w:rsidRPr="00F766F9">
        <w:rPr>
          <w:rFonts w:ascii="gobCL" w:hAnsi="gobCL"/>
          <w:sz w:val="20"/>
        </w:rPr>
        <w:t xml:space="preserve">por ende </w:t>
      </w:r>
      <w:r w:rsidR="00534A15" w:rsidRPr="00F766F9">
        <w:rPr>
          <w:rFonts w:ascii="gobCL" w:hAnsi="gobCL"/>
          <w:sz w:val="20"/>
        </w:rPr>
        <w:t xml:space="preserve">su implicancia en </w:t>
      </w:r>
      <w:r w:rsidR="00177A60" w:rsidRPr="00F766F9">
        <w:rPr>
          <w:rFonts w:ascii="gobCL" w:hAnsi="gobCL"/>
          <w:sz w:val="20"/>
        </w:rPr>
        <w:t>validez y</w:t>
      </w:r>
      <w:r w:rsidR="004451A8" w:rsidRPr="00F766F9">
        <w:rPr>
          <w:rFonts w:ascii="gobCL" w:hAnsi="gobCL"/>
          <w:sz w:val="20"/>
        </w:rPr>
        <w:t xml:space="preserve"> pertinencia</w:t>
      </w:r>
      <w:r w:rsidR="00177A60" w:rsidRPr="00F766F9">
        <w:rPr>
          <w:rFonts w:ascii="gobCL" w:hAnsi="gobCL"/>
          <w:sz w:val="20"/>
        </w:rPr>
        <w:t xml:space="preserve"> temporal y social</w:t>
      </w:r>
      <w:r w:rsidR="00643834" w:rsidRPr="00F766F9">
        <w:rPr>
          <w:rFonts w:ascii="gobCL" w:hAnsi="gobCL"/>
          <w:sz w:val="20"/>
        </w:rPr>
        <w:t xml:space="preserve"> </w:t>
      </w:r>
      <w:r w:rsidR="00534A15" w:rsidRPr="00F766F9">
        <w:rPr>
          <w:rFonts w:ascii="gobCL" w:hAnsi="gobCL"/>
          <w:sz w:val="20"/>
        </w:rPr>
        <w:t xml:space="preserve">tal como se destacan en las siguientes citas: </w:t>
      </w:r>
    </w:p>
    <w:p w14:paraId="6A26437C" w14:textId="0542C243" w:rsidR="00646FA3" w:rsidRPr="0038447F" w:rsidRDefault="00646FA3" w:rsidP="00664014">
      <w:pPr>
        <w:pStyle w:val="Cita"/>
        <w:jc w:val="left"/>
        <w:rPr>
          <w:rFonts w:ascii="gobCL" w:hAnsi="gobCL"/>
        </w:rPr>
      </w:pPr>
    </w:p>
    <w:p w14:paraId="58F7E624" w14:textId="782FC7DD" w:rsidR="00646FA3" w:rsidRPr="0038447F" w:rsidRDefault="00664014" w:rsidP="00646FA3">
      <w:pPr>
        <w:pStyle w:val="Cita"/>
        <w:ind w:left="708"/>
        <w:rPr>
          <w:rFonts w:ascii="gobCL" w:hAnsi="gobCL"/>
          <w:color w:val="7F7F7F" w:themeColor="text1" w:themeTint="80"/>
        </w:rPr>
      </w:pPr>
      <w:r w:rsidRPr="0038447F">
        <w:rPr>
          <w:rFonts w:ascii="gobCL" w:hAnsi="gobCL"/>
          <w:color w:val="7F7F7F" w:themeColor="text1" w:themeTint="80"/>
        </w:rPr>
        <w:t>“</w:t>
      </w:r>
      <w:r w:rsidR="00646FA3" w:rsidRPr="0038447F">
        <w:rPr>
          <w:rFonts w:ascii="gobCL" w:hAnsi="gobCL"/>
          <w:color w:val="7F7F7F" w:themeColor="text1" w:themeTint="80"/>
        </w:rPr>
        <w:t>Participación y enfoque territorial constituyen actualmente los dos pilares esenciales en los que se sostienen los procesos de planificación territorial.</w:t>
      </w:r>
    </w:p>
    <w:p w14:paraId="223C251A" w14:textId="525F4B52" w:rsidR="00646FA3" w:rsidRPr="0038447F" w:rsidRDefault="00646FA3" w:rsidP="00646FA3">
      <w:pPr>
        <w:pStyle w:val="Cita"/>
        <w:ind w:left="708"/>
        <w:rPr>
          <w:rFonts w:ascii="gobCL" w:hAnsi="gobCL"/>
          <w:color w:val="7F7F7F" w:themeColor="text1" w:themeTint="80"/>
        </w:rPr>
      </w:pPr>
      <w:r w:rsidRPr="0038447F">
        <w:rPr>
          <w:rFonts w:ascii="gobCL" w:hAnsi="gobCL"/>
          <w:color w:val="7F7F7F" w:themeColor="text1" w:themeTint="80"/>
        </w:rPr>
        <w:t xml:space="preserve">Por una parte, el ejercicio de la planificación no se expresa solamente en su resultado concreto, que es el documento final que resume los propósitos u objetivos a alcanzar en un periodo de tiempo, sino que es particularmente importante como espacio de socialización y construcción de acuerdos entre los actores y agentes del desarrollo, sin lo cual estos objetivos difícilmente serán </w:t>
      </w:r>
      <w:r w:rsidR="00F766F9" w:rsidRPr="0038447F">
        <w:rPr>
          <w:rFonts w:ascii="gobCL" w:hAnsi="gobCL"/>
          <w:color w:val="7F7F7F" w:themeColor="text1" w:themeTint="80"/>
        </w:rPr>
        <w:t>alcanzados.</w:t>
      </w:r>
      <w:r w:rsidRPr="0038447F">
        <w:rPr>
          <w:rFonts w:ascii="gobCL" w:hAnsi="gobCL"/>
          <w:color w:val="7F7F7F" w:themeColor="text1" w:themeTint="80"/>
        </w:rPr>
        <w:t xml:space="preserve"> (…) </w:t>
      </w:r>
      <w:r w:rsidRPr="0038447F">
        <w:rPr>
          <w:rFonts w:ascii="gobCL" w:hAnsi="gobCL"/>
          <w:b/>
          <w:color w:val="7F7F7F" w:themeColor="text1" w:themeTint="80"/>
        </w:rPr>
        <w:t>la participación en el proceso de planificación es un ejercicio ligado al central objetivo de profundizar la democracia</w:t>
      </w:r>
      <w:r w:rsidRPr="0038447F">
        <w:rPr>
          <w:rFonts w:ascii="gobCL" w:hAnsi="gobCL"/>
          <w:color w:val="7F7F7F" w:themeColor="text1" w:themeTint="80"/>
        </w:rPr>
        <w:t>.</w:t>
      </w:r>
    </w:p>
    <w:p w14:paraId="176DCB8B" w14:textId="664C369F" w:rsidR="00646FA3" w:rsidRPr="0038447F" w:rsidRDefault="00664014" w:rsidP="00646FA3">
      <w:pPr>
        <w:pStyle w:val="Cita"/>
        <w:ind w:left="708"/>
        <w:rPr>
          <w:rFonts w:ascii="gobCL" w:hAnsi="gobCL"/>
          <w:color w:val="7F7F7F" w:themeColor="text1" w:themeTint="80"/>
        </w:rPr>
      </w:pPr>
      <w:r w:rsidRPr="0038447F">
        <w:rPr>
          <w:rFonts w:ascii="gobCL" w:hAnsi="gobCL"/>
          <w:color w:val="7F7F7F" w:themeColor="text1" w:themeTint="80"/>
        </w:rPr>
        <w:t>(…)</w:t>
      </w:r>
      <w:r w:rsidRPr="0038447F">
        <w:rPr>
          <w:rFonts w:ascii="gobCL" w:hAnsi="gobCL"/>
          <w:b/>
          <w:color w:val="7F7F7F" w:themeColor="text1" w:themeTint="80"/>
        </w:rPr>
        <w:t xml:space="preserve"> </w:t>
      </w:r>
      <w:r w:rsidR="00646FA3" w:rsidRPr="0038447F">
        <w:rPr>
          <w:rFonts w:ascii="gobCL" w:hAnsi="gobCL"/>
          <w:b/>
          <w:color w:val="7F7F7F" w:themeColor="text1" w:themeTint="80"/>
        </w:rPr>
        <w:t>El enfoque territorial es el criterio que apunta a valorar el territorio como referente y espacio de proyección espacial de las políticas de desarrollo</w:t>
      </w:r>
      <w:r w:rsidR="00646FA3" w:rsidRPr="0038447F">
        <w:rPr>
          <w:rFonts w:ascii="gobCL" w:hAnsi="gobCL"/>
          <w:color w:val="7F7F7F" w:themeColor="text1" w:themeTint="80"/>
        </w:rPr>
        <w:t>, en orden a solucionar los desequilibrios en el desarrollo social, aprovechar los potenciales de desarrollo de cada contexto, val</w:t>
      </w:r>
      <w:r w:rsidR="001B17A7" w:rsidRPr="0038447F">
        <w:rPr>
          <w:rFonts w:ascii="gobCL" w:hAnsi="gobCL"/>
          <w:color w:val="7F7F7F" w:themeColor="text1" w:themeTint="80"/>
        </w:rPr>
        <w:t>orar la riqueza cultural manifi</w:t>
      </w:r>
      <w:r w:rsidR="00646FA3" w:rsidRPr="0038447F">
        <w:rPr>
          <w:rFonts w:ascii="gobCL" w:hAnsi="gobCL"/>
          <w:color w:val="7F7F7F" w:themeColor="text1" w:themeTint="80"/>
        </w:rPr>
        <w:t xml:space="preserve">esta en las diferentes formas de apropiación del medio y asegurar el mejor aprovechamiento del territorio y la preservación de la oferta </w:t>
      </w:r>
      <w:r w:rsidR="00646FA3" w:rsidRPr="0038447F">
        <w:rPr>
          <w:rFonts w:ascii="gobCL" w:hAnsi="gobCL"/>
          <w:color w:val="7F7F7F" w:themeColor="text1" w:themeTint="80"/>
        </w:rPr>
        <w:lastRenderedPageBreak/>
        <w:t>ambiental, como condición que asegure un desarrollo sostenible. Introducir una perspectiva territorial constituye un parámetro para una equitativa distribución de oportunidades y beneficios de la acción colectiva, como premisa para el desarrollo regional</w:t>
      </w:r>
      <w:r w:rsidR="00534A15" w:rsidRPr="0038447F">
        <w:rPr>
          <w:rFonts w:ascii="gobCL" w:hAnsi="gobCL"/>
          <w:color w:val="7F7F7F" w:themeColor="text1" w:themeTint="80"/>
        </w:rPr>
        <w:t>”</w:t>
      </w:r>
      <w:r w:rsidR="00643834" w:rsidRPr="0038447F">
        <w:rPr>
          <w:rStyle w:val="Refdenotaalpie"/>
          <w:rFonts w:ascii="gobCL" w:hAnsi="gobCL"/>
          <w:color w:val="7F7F7F" w:themeColor="text1" w:themeTint="80"/>
        </w:rPr>
        <w:footnoteReference w:id="14"/>
      </w:r>
    </w:p>
    <w:p w14:paraId="507C0F4B" w14:textId="3FC3C0D7" w:rsidR="004451A8" w:rsidRPr="0038447F" w:rsidRDefault="004451A8" w:rsidP="004451A8">
      <w:pPr>
        <w:pStyle w:val="Cita"/>
        <w:ind w:left="708"/>
        <w:rPr>
          <w:rFonts w:ascii="gobCL" w:hAnsi="gobCL"/>
          <w:color w:val="7F7F7F" w:themeColor="text1" w:themeTint="80"/>
        </w:rPr>
      </w:pPr>
      <w:r w:rsidRPr="0038447F">
        <w:rPr>
          <w:rFonts w:ascii="gobCL" w:hAnsi="gobCL"/>
          <w:color w:val="7F7F7F" w:themeColor="text1" w:themeTint="80"/>
        </w:rPr>
        <w:t>"La Estrategia Regional de Desarrollo es el principal instrumento para regular, orientar y gestionar el desarrollo de una región, en armonía con las políticas y planes nacionales y considerando los planes comunales respectivos. Como instrumento ciudadano y de largo plazo -cuya vigencia excede a los de un gobierno nacional-, tiene por objeto encausar y controlar el proceso de desarrollo regional en función de una imagen futura de región, de su estructura y funcionamiento, en el marco de las políticas del Estado y en respuesta a las aspiraciones de la sociedad"</w:t>
      </w:r>
      <w:r w:rsidRPr="0038447F">
        <w:rPr>
          <w:rStyle w:val="Refdenotaalpie"/>
          <w:rFonts w:ascii="gobCL" w:hAnsi="gobCL"/>
          <w:color w:val="7F7F7F" w:themeColor="text1" w:themeTint="80"/>
        </w:rPr>
        <w:footnoteReference w:id="15"/>
      </w:r>
    </w:p>
    <w:p w14:paraId="1B0263D4" w14:textId="77777777" w:rsidR="00030759" w:rsidRPr="0038447F" w:rsidRDefault="00030759" w:rsidP="00C85BCA">
      <w:pPr>
        <w:jc w:val="both"/>
        <w:rPr>
          <w:rFonts w:ascii="gobCL" w:hAnsi="gobCL"/>
        </w:rPr>
      </w:pPr>
    </w:p>
    <w:p w14:paraId="3E92EE5A" w14:textId="77777777" w:rsidR="00206FAE" w:rsidRDefault="00206FAE" w:rsidP="00C85BCA">
      <w:pPr>
        <w:jc w:val="both"/>
        <w:rPr>
          <w:rFonts w:ascii="gobCL" w:hAnsi="gobCL"/>
          <w:sz w:val="20"/>
        </w:rPr>
      </w:pPr>
    </w:p>
    <w:p w14:paraId="5EF348DC" w14:textId="71F77D68" w:rsidR="00646FA3" w:rsidRPr="00F766F9" w:rsidRDefault="00177B73" w:rsidP="00206FAE">
      <w:pPr>
        <w:spacing w:after="0" w:line="240" w:lineRule="auto"/>
        <w:jc w:val="both"/>
        <w:rPr>
          <w:rFonts w:ascii="gobCL" w:hAnsi="gobCL"/>
          <w:sz w:val="20"/>
        </w:rPr>
      </w:pPr>
      <w:r w:rsidRPr="00F766F9">
        <w:rPr>
          <w:rFonts w:ascii="gobCL" w:hAnsi="gobCL"/>
          <w:sz w:val="20"/>
        </w:rPr>
        <w:t>Por último e</w:t>
      </w:r>
      <w:r w:rsidR="00646FA3" w:rsidRPr="00F766F9">
        <w:rPr>
          <w:rFonts w:ascii="gobCL" w:hAnsi="gobCL"/>
          <w:sz w:val="20"/>
        </w:rPr>
        <w:t xml:space="preserve">l concepto de Desarrollo </w:t>
      </w:r>
      <w:r w:rsidR="003B766B" w:rsidRPr="00F766F9">
        <w:rPr>
          <w:rFonts w:ascii="gobCL" w:hAnsi="gobCL"/>
          <w:sz w:val="20"/>
        </w:rPr>
        <w:t xml:space="preserve">es el que aparece </w:t>
      </w:r>
      <w:r w:rsidR="001B17A7" w:rsidRPr="00F766F9">
        <w:rPr>
          <w:rFonts w:ascii="gobCL" w:hAnsi="gobCL"/>
          <w:sz w:val="20"/>
        </w:rPr>
        <w:t>más</w:t>
      </w:r>
      <w:r w:rsidR="003B766B" w:rsidRPr="00F766F9">
        <w:rPr>
          <w:rFonts w:ascii="gobCL" w:hAnsi="gobCL"/>
          <w:sz w:val="20"/>
        </w:rPr>
        <w:t xml:space="preserve"> frecuentemente explicitado</w:t>
      </w:r>
      <w:r w:rsidR="006914F7" w:rsidRPr="00F766F9">
        <w:rPr>
          <w:rFonts w:ascii="gobCL" w:hAnsi="gobCL"/>
          <w:sz w:val="20"/>
        </w:rPr>
        <w:t>,</w:t>
      </w:r>
      <w:r w:rsidRPr="00F766F9">
        <w:rPr>
          <w:rFonts w:ascii="gobCL" w:hAnsi="gobCL"/>
          <w:sz w:val="20"/>
        </w:rPr>
        <w:t xml:space="preserve"> ya sea haciendo mención a las </w:t>
      </w:r>
      <w:r w:rsidR="003B766B" w:rsidRPr="00F766F9">
        <w:rPr>
          <w:rFonts w:ascii="gobCL" w:hAnsi="gobCL"/>
          <w:sz w:val="20"/>
        </w:rPr>
        <w:t xml:space="preserve">vertientes </w:t>
      </w:r>
      <w:r w:rsidR="001B17A7" w:rsidRPr="00F766F9">
        <w:rPr>
          <w:rFonts w:ascii="gobCL" w:hAnsi="gobCL"/>
          <w:sz w:val="20"/>
        </w:rPr>
        <w:t>conceptuales</w:t>
      </w:r>
      <w:r w:rsidR="006914F7" w:rsidRPr="00F766F9">
        <w:rPr>
          <w:rFonts w:ascii="gobCL" w:hAnsi="gobCL"/>
          <w:sz w:val="20"/>
        </w:rPr>
        <w:t xml:space="preserve"> en las que se fun</w:t>
      </w:r>
      <w:r w:rsidRPr="00F766F9">
        <w:rPr>
          <w:rFonts w:ascii="gobCL" w:hAnsi="gobCL"/>
          <w:sz w:val="20"/>
        </w:rPr>
        <w:t xml:space="preserve">da el </w:t>
      </w:r>
      <w:r w:rsidR="001B17A7" w:rsidRPr="00F766F9">
        <w:rPr>
          <w:rFonts w:ascii="gobCL" w:hAnsi="gobCL"/>
          <w:sz w:val="20"/>
        </w:rPr>
        <w:t>ejercicio</w:t>
      </w:r>
      <w:r w:rsidRPr="00F766F9">
        <w:rPr>
          <w:rFonts w:ascii="gobCL" w:hAnsi="gobCL"/>
          <w:sz w:val="20"/>
        </w:rPr>
        <w:t xml:space="preserve"> de planificación</w:t>
      </w:r>
      <w:r w:rsidR="003B766B" w:rsidRPr="00F766F9">
        <w:rPr>
          <w:rFonts w:ascii="gobCL" w:hAnsi="gobCL"/>
          <w:sz w:val="20"/>
        </w:rPr>
        <w:t xml:space="preserve"> como son las nociones de desarrollo e</w:t>
      </w:r>
      <w:r w:rsidRPr="00F766F9">
        <w:rPr>
          <w:rFonts w:ascii="gobCL" w:hAnsi="gobCL"/>
          <w:sz w:val="20"/>
        </w:rPr>
        <w:t>ndógeno y</w:t>
      </w:r>
      <w:r w:rsidR="006914F7" w:rsidRPr="00F766F9">
        <w:rPr>
          <w:rFonts w:ascii="gobCL" w:hAnsi="gobCL"/>
          <w:sz w:val="20"/>
        </w:rPr>
        <w:t xml:space="preserve"> desarrollo sustentable;</w:t>
      </w:r>
      <w:r w:rsidR="003B766B" w:rsidRPr="00F766F9">
        <w:rPr>
          <w:rFonts w:ascii="gobCL" w:hAnsi="gobCL"/>
          <w:sz w:val="20"/>
        </w:rPr>
        <w:t xml:space="preserve">  su distinción con el concepto de crecimiento económico</w:t>
      </w:r>
      <w:r w:rsidR="006914F7" w:rsidRPr="00F766F9">
        <w:rPr>
          <w:rFonts w:ascii="gobCL" w:hAnsi="gobCL"/>
          <w:sz w:val="20"/>
        </w:rPr>
        <w:t xml:space="preserve"> al que </w:t>
      </w:r>
      <w:r w:rsidRPr="00F766F9">
        <w:rPr>
          <w:rFonts w:ascii="gobCL" w:hAnsi="gobCL"/>
          <w:sz w:val="20"/>
        </w:rPr>
        <w:t xml:space="preserve">en general se </w:t>
      </w:r>
      <w:r w:rsidR="006914F7" w:rsidRPr="00F766F9">
        <w:rPr>
          <w:rFonts w:ascii="gobCL" w:hAnsi="gobCL"/>
          <w:sz w:val="20"/>
        </w:rPr>
        <w:t>considera una dimensión necesaria pero no suficiente</w:t>
      </w:r>
      <w:r w:rsidR="00302EF0" w:rsidRPr="00F766F9">
        <w:rPr>
          <w:rFonts w:ascii="gobCL" w:hAnsi="gobCL"/>
          <w:sz w:val="20"/>
        </w:rPr>
        <w:t>,</w:t>
      </w:r>
      <w:r w:rsidR="00211D61" w:rsidRPr="00F766F9">
        <w:rPr>
          <w:rFonts w:ascii="gobCL" w:hAnsi="gobCL"/>
          <w:sz w:val="20"/>
        </w:rPr>
        <w:t xml:space="preserve"> situando </w:t>
      </w:r>
      <w:r w:rsidR="001B17A7" w:rsidRPr="00F766F9">
        <w:rPr>
          <w:rFonts w:ascii="gobCL" w:hAnsi="gobCL"/>
          <w:sz w:val="20"/>
        </w:rPr>
        <w:t>más</w:t>
      </w:r>
      <w:r w:rsidR="00211D61" w:rsidRPr="00F766F9">
        <w:rPr>
          <w:rFonts w:ascii="gobCL" w:hAnsi="gobCL"/>
          <w:sz w:val="20"/>
        </w:rPr>
        <w:t xml:space="preserve"> bien el </w:t>
      </w:r>
      <w:r w:rsidR="001B17A7" w:rsidRPr="00F766F9">
        <w:rPr>
          <w:rFonts w:ascii="gobCL" w:hAnsi="gobCL"/>
          <w:sz w:val="20"/>
        </w:rPr>
        <w:t>“</w:t>
      </w:r>
      <w:r w:rsidR="00211D61" w:rsidRPr="00F766F9">
        <w:rPr>
          <w:rFonts w:ascii="gobCL" w:hAnsi="gobCL"/>
          <w:sz w:val="20"/>
        </w:rPr>
        <w:t>desarrollo</w:t>
      </w:r>
      <w:r w:rsidR="001B17A7" w:rsidRPr="00F766F9">
        <w:rPr>
          <w:rFonts w:ascii="gobCL" w:hAnsi="gobCL"/>
          <w:sz w:val="20"/>
        </w:rPr>
        <w:t>”</w:t>
      </w:r>
      <w:r w:rsidR="00211D61" w:rsidRPr="00F766F9">
        <w:rPr>
          <w:rFonts w:ascii="gobCL" w:hAnsi="gobCL"/>
          <w:sz w:val="20"/>
        </w:rPr>
        <w:t xml:space="preserve"> como resultado de la presencia de una comunidad con la ident</w:t>
      </w:r>
      <w:r w:rsidRPr="00F766F9">
        <w:rPr>
          <w:rFonts w:ascii="gobCL" w:hAnsi="gobCL"/>
          <w:sz w:val="20"/>
        </w:rPr>
        <w:t xml:space="preserve">idad y proyecto </w:t>
      </w:r>
      <w:r w:rsidR="001B17A7" w:rsidRPr="00F766F9">
        <w:rPr>
          <w:rFonts w:ascii="gobCL" w:hAnsi="gobCL"/>
          <w:sz w:val="20"/>
        </w:rPr>
        <w:t>político</w:t>
      </w:r>
      <w:r w:rsidRPr="00F766F9">
        <w:rPr>
          <w:rFonts w:ascii="gobCL" w:hAnsi="gobCL"/>
          <w:sz w:val="20"/>
        </w:rPr>
        <w:t xml:space="preserve"> que lo</w:t>
      </w:r>
      <w:r w:rsidR="00211D61" w:rsidRPr="00F766F9">
        <w:rPr>
          <w:rFonts w:ascii="gobCL" w:hAnsi="gobCL"/>
          <w:sz w:val="20"/>
        </w:rPr>
        <w:t xml:space="preserve"> sustenta</w:t>
      </w:r>
      <w:r w:rsidR="00302EF0" w:rsidRPr="00F766F9">
        <w:rPr>
          <w:rFonts w:ascii="gobCL" w:hAnsi="gobCL"/>
          <w:sz w:val="20"/>
        </w:rPr>
        <w:t>; o en té</w:t>
      </w:r>
      <w:r w:rsidR="006914F7" w:rsidRPr="00F766F9">
        <w:rPr>
          <w:rFonts w:ascii="gobCL" w:hAnsi="gobCL"/>
          <w:sz w:val="20"/>
        </w:rPr>
        <w:t xml:space="preserve">rminos más simples a </w:t>
      </w:r>
      <w:r w:rsidR="001B17A7" w:rsidRPr="00F766F9">
        <w:rPr>
          <w:rFonts w:ascii="gobCL" w:hAnsi="gobCL"/>
          <w:sz w:val="20"/>
        </w:rPr>
        <w:t>través</w:t>
      </w:r>
      <w:r w:rsidR="006914F7" w:rsidRPr="00F766F9">
        <w:rPr>
          <w:rFonts w:ascii="gobCL" w:hAnsi="gobCL"/>
          <w:sz w:val="20"/>
        </w:rPr>
        <w:t xml:space="preserve"> del en</w:t>
      </w:r>
      <w:r w:rsidR="00302EF0" w:rsidRPr="00F766F9">
        <w:rPr>
          <w:rFonts w:ascii="gobCL" w:hAnsi="gobCL"/>
          <w:sz w:val="20"/>
        </w:rPr>
        <w:t xml:space="preserve">unciado de las </w:t>
      </w:r>
      <w:r w:rsidR="001B17A7" w:rsidRPr="00F766F9">
        <w:rPr>
          <w:rFonts w:ascii="gobCL" w:hAnsi="gobCL"/>
          <w:sz w:val="20"/>
        </w:rPr>
        <w:t>categorías</w:t>
      </w:r>
      <w:r w:rsidR="00302EF0" w:rsidRPr="00F766F9">
        <w:rPr>
          <w:rFonts w:ascii="gobCL" w:hAnsi="gobCL"/>
          <w:sz w:val="20"/>
        </w:rPr>
        <w:t xml:space="preserve"> que</w:t>
      </w:r>
      <w:r w:rsidR="006914F7" w:rsidRPr="00F766F9">
        <w:rPr>
          <w:rFonts w:ascii="gobCL" w:hAnsi="gobCL"/>
          <w:sz w:val="20"/>
        </w:rPr>
        <w:t xml:space="preserve"> componen </w:t>
      </w:r>
      <w:r w:rsidR="00302EF0" w:rsidRPr="00F766F9">
        <w:rPr>
          <w:rFonts w:ascii="gobCL" w:hAnsi="gobCL"/>
          <w:sz w:val="20"/>
        </w:rPr>
        <w:t xml:space="preserve">este concepto </w:t>
      </w:r>
      <w:r w:rsidR="006914F7" w:rsidRPr="00F766F9">
        <w:rPr>
          <w:rFonts w:ascii="gobCL" w:hAnsi="gobCL"/>
          <w:sz w:val="20"/>
        </w:rPr>
        <w:t xml:space="preserve">(como </w:t>
      </w:r>
      <w:r w:rsidR="001B17A7" w:rsidRPr="00F766F9">
        <w:rPr>
          <w:rFonts w:ascii="gobCL" w:hAnsi="gobCL"/>
          <w:sz w:val="20"/>
        </w:rPr>
        <w:t>ámbitos</w:t>
      </w:r>
      <w:r w:rsidR="006914F7" w:rsidRPr="00F766F9">
        <w:rPr>
          <w:rFonts w:ascii="gobCL" w:hAnsi="gobCL"/>
          <w:sz w:val="20"/>
        </w:rPr>
        <w:t xml:space="preserve">, dimensiones o ejes) y que </w:t>
      </w:r>
      <w:r w:rsidR="00302EF0" w:rsidRPr="00F766F9">
        <w:rPr>
          <w:rFonts w:ascii="gobCL" w:hAnsi="gobCL"/>
          <w:sz w:val="20"/>
        </w:rPr>
        <w:t>ordenan la presentación de la</w:t>
      </w:r>
      <w:r w:rsidR="006914F7" w:rsidRPr="00F766F9">
        <w:rPr>
          <w:rFonts w:ascii="gobCL" w:hAnsi="gobCL"/>
          <w:sz w:val="20"/>
        </w:rPr>
        <w:t xml:space="preserve"> estructura de objetivos </w:t>
      </w:r>
      <w:r w:rsidR="001B17A7" w:rsidRPr="00F766F9">
        <w:rPr>
          <w:rFonts w:ascii="gobCL" w:hAnsi="gobCL"/>
          <w:sz w:val="20"/>
        </w:rPr>
        <w:t>estratégicos</w:t>
      </w:r>
      <w:r w:rsidR="006914F7" w:rsidRPr="00F766F9">
        <w:rPr>
          <w:rFonts w:ascii="gobCL" w:hAnsi="gobCL"/>
          <w:sz w:val="20"/>
        </w:rPr>
        <w:t>. Para ilustrar esta diversidad de nociones valen las siguientes citas de l</w:t>
      </w:r>
      <w:r w:rsidRPr="00F766F9">
        <w:rPr>
          <w:rFonts w:ascii="gobCL" w:hAnsi="gobCL"/>
          <w:sz w:val="20"/>
        </w:rPr>
        <w:t xml:space="preserve">as ERD de Valparaíso, Los Ríos y </w:t>
      </w:r>
      <w:r w:rsidR="006914F7" w:rsidRPr="00F766F9">
        <w:rPr>
          <w:rFonts w:ascii="gobCL" w:hAnsi="gobCL"/>
          <w:sz w:val="20"/>
        </w:rPr>
        <w:t>Maule</w:t>
      </w:r>
      <w:r w:rsidR="00211D61" w:rsidRPr="00F766F9">
        <w:rPr>
          <w:rFonts w:ascii="gobCL" w:hAnsi="gobCL"/>
          <w:sz w:val="20"/>
        </w:rPr>
        <w:t xml:space="preserve"> de las que selec</w:t>
      </w:r>
      <w:r w:rsidRPr="00F766F9">
        <w:rPr>
          <w:rFonts w:ascii="gobCL" w:hAnsi="gobCL"/>
          <w:sz w:val="20"/>
        </w:rPr>
        <w:t>cionamos y destacamos algunos pá</w:t>
      </w:r>
      <w:r w:rsidR="00211D61" w:rsidRPr="00F766F9">
        <w:rPr>
          <w:rFonts w:ascii="gobCL" w:hAnsi="gobCL"/>
          <w:sz w:val="20"/>
        </w:rPr>
        <w:t>rrafos.</w:t>
      </w:r>
    </w:p>
    <w:p w14:paraId="6017BAEB" w14:textId="77777777" w:rsidR="00206FAE" w:rsidRDefault="00206FAE" w:rsidP="00206FAE">
      <w:pPr>
        <w:pStyle w:val="Cita"/>
        <w:spacing w:after="0" w:line="240" w:lineRule="auto"/>
        <w:ind w:left="708"/>
        <w:rPr>
          <w:rFonts w:ascii="gobCL" w:hAnsi="gobCL"/>
          <w:color w:val="7F7F7F" w:themeColor="text1" w:themeTint="80"/>
        </w:rPr>
      </w:pPr>
    </w:p>
    <w:p w14:paraId="45BC751C" w14:textId="5C706D23" w:rsidR="00030759" w:rsidRPr="0038447F" w:rsidRDefault="006914F7" w:rsidP="00206FAE">
      <w:pPr>
        <w:pStyle w:val="Cita"/>
        <w:spacing w:after="0" w:line="240" w:lineRule="auto"/>
        <w:ind w:left="708"/>
        <w:rPr>
          <w:rFonts w:ascii="gobCL" w:hAnsi="gobCL"/>
          <w:color w:val="7F7F7F" w:themeColor="text1" w:themeTint="80"/>
        </w:rPr>
      </w:pPr>
      <w:r w:rsidRPr="0038447F">
        <w:rPr>
          <w:rFonts w:ascii="gobCL" w:hAnsi="gobCL"/>
          <w:color w:val="7F7F7F" w:themeColor="text1" w:themeTint="80"/>
        </w:rPr>
        <w:t>“</w:t>
      </w:r>
      <w:r w:rsidR="00030759" w:rsidRPr="0038447F">
        <w:rPr>
          <w:rFonts w:ascii="gobCL" w:hAnsi="gobCL"/>
          <w:color w:val="7F7F7F" w:themeColor="text1" w:themeTint="80"/>
        </w:rPr>
        <w:t>E</w:t>
      </w:r>
      <w:r w:rsidR="00030759" w:rsidRPr="0038447F">
        <w:rPr>
          <w:rFonts w:ascii="gobCL" w:hAnsi="gobCL"/>
          <w:b/>
          <w:color w:val="7F7F7F" w:themeColor="text1" w:themeTint="80"/>
        </w:rPr>
        <w:t xml:space="preserve">l desarrollo sostenible </w:t>
      </w:r>
      <w:r w:rsidR="00030759" w:rsidRPr="0038447F">
        <w:rPr>
          <w:rFonts w:ascii="gobCL" w:hAnsi="gobCL"/>
          <w:color w:val="7F7F7F" w:themeColor="text1" w:themeTint="80"/>
        </w:rPr>
        <w:t>dice relación con el uso racional de los recursos disponibles, respondiendo a las expectativas de los habitantes del territorio sin comprometer la satisfacción de las necesidades de los futuros habitantes del mismo territorio, este concepto está vinculado a la forma en que interactúan tres componentes o dimensiones principales para el logro de mejores condiciones de vida: el crecimiento económico, la equidad social y la sustentabilidad ambiental</w:t>
      </w:r>
    </w:p>
    <w:p w14:paraId="69E59CBE" w14:textId="1BEAC9E1" w:rsidR="00030759" w:rsidRPr="0038447F" w:rsidRDefault="00646FA3" w:rsidP="00646FA3">
      <w:pPr>
        <w:pStyle w:val="Cita"/>
        <w:ind w:left="708"/>
        <w:rPr>
          <w:rFonts w:ascii="gobCL" w:hAnsi="gobCL"/>
          <w:color w:val="7F7F7F" w:themeColor="text1" w:themeTint="80"/>
        </w:rPr>
      </w:pPr>
      <w:r w:rsidRPr="0038447F">
        <w:rPr>
          <w:rFonts w:ascii="gobCL" w:hAnsi="gobCL"/>
          <w:color w:val="7F7F7F" w:themeColor="text1" w:themeTint="80"/>
        </w:rPr>
        <w:t xml:space="preserve">La perspectiva del </w:t>
      </w:r>
      <w:r w:rsidRPr="0038447F">
        <w:rPr>
          <w:rFonts w:ascii="gobCL" w:hAnsi="gobCL"/>
          <w:b/>
          <w:color w:val="7F7F7F" w:themeColor="text1" w:themeTint="80"/>
        </w:rPr>
        <w:t>desarrollo endógeno</w:t>
      </w:r>
      <w:r w:rsidRPr="0038447F">
        <w:rPr>
          <w:rFonts w:ascii="gobCL" w:hAnsi="gobCL"/>
          <w:color w:val="7F7F7F" w:themeColor="text1" w:themeTint="80"/>
        </w:rPr>
        <w:t>, por su parte, coloca en el centro a la comunidad local para movilizarse en función de objetivos relacionados directamente con su calidad de vida, vale decir, se refiere a la interacción dinámica que establecen los propios habitantes de la región, a partir de sus propias potencialidades y capacidades, con los recursos y condiciones de desarrollo del territorio</w:t>
      </w:r>
      <w:r w:rsidR="006914F7" w:rsidRPr="0038447F">
        <w:rPr>
          <w:rFonts w:ascii="gobCL" w:hAnsi="gobCL"/>
          <w:color w:val="7F7F7F" w:themeColor="text1" w:themeTint="80"/>
        </w:rPr>
        <w:t>”</w:t>
      </w:r>
      <w:r w:rsidRPr="0038447F">
        <w:rPr>
          <w:rFonts w:ascii="gobCL" w:hAnsi="gobCL"/>
          <w:color w:val="7F7F7F" w:themeColor="text1" w:themeTint="80"/>
        </w:rPr>
        <w:t>.</w:t>
      </w:r>
      <w:r w:rsidR="006914F7" w:rsidRPr="0038447F">
        <w:rPr>
          <w:rStyle w:val="Refdenotaalpie"/>
          <w:rFonts w:ascii="gobCL" w:hAnsi="gobCL"/>
          <w:color w:val="7F7F7F" w:themeColor="text1" w:themeTint="80"/>
        </w:rPr>
        <w:footnoteReference w:id="16"/>
      </w:r>
    </w:p>
    <w:p w14:paraId="65B9EA5E" w14:textId="643AAC79" w:rsidR="00211D61" w:rsidRPr="0038447F" w:rsidRDefault="004451A8" w:rsidP="00211D61">
      <w:pPr>
        <w:pStyle w:val="Cita"/>
        <w:spacing w:after="120" w:line="240" w:lineRule="auto"/>
        <w:rPr>
          <w:rFonts w:ascii="gobCL" w:hAnsi="gobCL"/>
          <w:color w:val="7F7F7F" w:themeColor="text1" w:themeTint="80"/>
        </w:rPr>
      </w:pPr>
      <w:r w:rsidRPr="0038447F">
        <w:rPr>
          <w:rFonts w:ascii="gobCL" w:hAnsi="gobCL"/>
          <w:color w:val="7F7F7F" w:themeColor="text1" w:themeTint="80"/>
        </w:rPr>
        <w:t xml:space="preserve"> </w:t>
      </w:r>
      <w:r w:rsidR="00211D61" w:rsidRPr="0038447F">
        <w:rPr>
          <w:rFonts w:ascii="gobCL" w:hAnsi="gobCL"/>
          <w:color w:val="7F7F7F" w:themeColor="text1" w:themeTint="80"/>
        </w:rPr>
        <w:t>“</w:t>
      </w:r>
      <w:r w:rsidR="00B9686C" w:rsidRPr="0038447F">
        <w:rPr>
          <w:rFonts w:ascii="gobCL" w:hAnsi="gobCL"/>
          <w:b/>
          <w:color w:val="7F7F7F" w:themeColor="text1" w:themeTint="80"/>
        </w:rPr>
        <w:t>el desarrollo regional</w:t>
      </w:r>
      <w:r w:rsidR="00B9686C" w:rsidRPr="0038447F">
        <w:rPr>
          <w:rFonts w:ascii="gobCL" w:hAnsi="gobCL"/>
          <w:color w:val="7F7F7F" w:themeColor="text1" w:themeTint="80"/>
        </w:rPr>
        <w:t xml:space="preserve"> resulta de la interacción de un conjunto de procesos más singulares, cada uno de los cuales constituye una condición necesaria para el desarrollo de la región. Por eso puede afirmarse que el desarrollo de una región, que por cierto presupone su propio crecimiento económico en el marco estratégico nacional, implica necesariamente:</w:t>
      </w:r>
      <w:r w:rsidR="00211D61" w:rsidRPr="0038447F">
        <w:rPr>
          <w:rFonts w:ascii="gobCL" w:hAnsi="gobCL"/>
          <w:color w:val="7F7F7F" w:themeColor="text1" w:themeTint="80"/>
        </w:rPr>
        <w:t xml:space="preserve"> </w:t>
      </w:r>
      <w:r w:rsidR="00B9686C" w:rsidRPr="0038447F">
        <w:rPr>
          <w:rFonts w:ascii="gobCL" w:hAnsi="gobCL"/>
          <w:color w:val="7F7F7F" w:themeColor="text1" w:themeTint="80"/>
        </w:rPr>
        <w:t>•Una creciente autonomía decisoria (…)</w:t>
      </w:r>
      <w:r w:rsidR="00211D61" w:rsidRPr="0038447F">
        <w:rPr>
          <w:rFonts w:ascii="gobCL" w:hAnsi="gobCL"/>
          <w:color w:val="7F7F7F" w:themeColor="text1" w:themeTint="80"/>
        </w:rPr>
        <w:t xml:space="preserve"> </w:t>
      </w:r>
      <w:r w:rsidR="00B9686C" w:rsidRPr="0038447F">
        <w:rPr>
          <w:rFonts w:ascii="gobCL" w:hAnsi="gobCL"/>
          <w:color w:val="7F7F7F" w:themeColor="text1" w:themeTint="80"/>
        </w:rPr>
        <w:t>•Un proceso creciente de capacidad regional</w:t>
      </w:r>
      <w:r w:rsidR="00211D61" w:rsidRPr="0038447F">
        <w:rPr>
          <w:rFonts w:ascii="gobCL" w:hAnsi="gobCL"/>
          <w:color w:val="7F7F7F" w:themeColor="text1" w:themeTint="80"/>
        </w:rPr>
        <w:t xml:space="preserve"> </w:t>
      </w:r>
      <w:r w:rsidR="00B9686C" w:rsidRPr="0038447F">
        <w:rPr>
          <w:rFonts w:ascii="gobCL" w:hAnsi="gobCL"/>
          <w:color w:val="7F7F7F" w:themeColor="text1" w:themeTint="80"/>
        </w:rPr>
        <w:t>de captación y reinversión (…)</w:t>
      </w:r>
      <w:r w:rsidR="00211D61" w:rsidRPr="0038447F">
        <w:rPr>
          <w:rFonts w:ascii="gobCL" w:hAnsi="gobCL"/>
          <w:color w:val="7F7F7F" w:themeColor="text1" w:themeTint="80"/>
        </w:rPr>
        <w:t xml:space="preserve"> </w:t>
      </w:r>
      <w:r w:rsidR="00B9686C" w:rsidRPr="0038447F">
        <w:rPr>
          <w:rFonts w:ascii="gobCL" w:hAnsi="gobCL"/>
          <w:color w:val="7F7F7F" w:themeColor="text1" w:themeTint="80"/>
        </w:rPr>
        <w:t>•Una creciente inclusión social, (…)</w:t>
      </w:r>
      <w:r w:rsidR="00211D61" w:rsidRPr="0038447F">
        <w:rPr>
          <w:rFonts w:ascii="gobCL" w:hAnsi="gobCL"/>
          <w:color w:val="7F7F7F" w:themeColor="text1" w:themeTint="80"/>
        </w:rPr>
        <w:t xml:space="preserve"> </w:t>
      </w:r>
      <w:r w:rsidR="00B9686C" w:rsidRPr="0038447F">
        <w:rPr>
          <w:rFonts w:ascii="gobCL" w:hAnsi="gobCL"/>
          <w:color w:val="7F7F7F" w:themeColor="text1" w:themeTint="80"/>
        </w:rPr>
        <w:t>•Una creciente conciencia ecológica (…)</w:t>
      </w:r>
      <w:r w:rsidR="00211D61" w:rsidRPr="0038447F">
        <w:rPr>
          <w:rFonts w:ascii="gobCL" w:hAnsi="gobCL"/>
          <w:color w:val="7F7F7F" w:themeColor="text1" w:themeTint="80"/>
        </w:rPr>
        <w:t xml:space="preserve"> </w:t>
      </w:r>
      <w:r w:rsidR="00B9686C" w:rsidRPr="0038447F">
        <w:rPr>
          <w:rFonts w:ascii="gobCL" w:hAnsi="gobCL"/>
          <w:color w:val="7F7F7F" w:themeColor="text1" w:themeTint="80"/>
        </w:rPr>
        <w:t>•Una creciente sincronía (…)</w:t>
      </w:r>
      <w:r w:rsidR="00211D61" w:rsidRPr="0038447F">
        <w:rPr>
          <w:rFonts w:ascii="gobCL" w:hAnsi="gobCL"/>
          <w:color w:val="7F7F7F" w:themeColor="text1" w:themeTint="80"/>
        </w:rPr>
        <w:t xml:space="preserve"> </w:t>
      </w:r>
      <w:r w:rsidR="00B9686C" w:rsidRPr="0038447F">
        <w:rPr>
          <w:rFonts w:ascii="gobCL" w:hAnsi="gobCL"/>
          <w:color w:val="7F7F7F" w:themeColor="text1" w:themeTint="80"/>
        </w:rPr>
        <w:t>•Una creciente percepción de pertenencia (…)</w:t>
      </w:r>
      <w:r w:rsidR="00211D61" w:rsidRPr="0038447F">
        <w:rPr>
          <w:rFonts w:ascii="gobCL" w:hAnsi="gobCL"/>
          <w:color w:val="7F7F7F" w:themeColor="text1" w:themeTint="80"/>
        </w:rPr>
        <w:t xml:space="preserve"> </w:t>
      </w:r>
    </w:p>
    <w:p w14:paraId="4D541D8F" w14:textId="36FAD0B9" w:rsidR="00646FA3" w:rsidRPr="0038447F" w:rsidRDefault="00B9686C" w:rsidP="00312D0B">
      <w:pPr>
        <w:pStyle w:val="Cita"/>
        <w:spacing w:after="100" w:afterAutospacing="1" w:line="240" w:lineRule="auto"/>
        <w:rPr>
          <w:rFonts w:ascii="gobCL" w:hAnsi="gobCL"/>
          <w:color w:val="7F7F7F" w:themeColor="text1" w:themeTint="80"/>
        </w:rPr>
      </w:pPr>
      <w:r w:rsidRPr="0038447F">
        <w:rPr>
          <w:rFonts w:ascii="gobCL" w:hAnsi="gobCL"/>
          <w:color w:val="7F7F7F" w:themeColor="text1" w:themeTint="80"/>
        </w:rPr>
        <w:t>Desde la perspectiva de los procesos que aparecen “detrás” del desarrollo regional, estimulándolo o deprimiéndolo, pueden plantearse las siguientes hipótesis:</w:t>
      </w:r>
      <w:r w:rsidR="00211D61" w:rsidRPr="0038447F">
        <w:rPr>
          <w:rFonts w:ascii="gobCL" w:hAnsi="gobCL"/>
          <w:color w:val="7F7F7F" w:themeColor="text1" w:themeTint="80"/>
        </w:rPr>
        <w:t xml:space="preserve"> </w:t>
      </w:r>
      <w:r w:rsidR="00312D0B" w:rsidRPr="0038447F">
        <w:rPr>
          <w:rFonts w:ascii="gobCL" w:hAnsi="gobCL"/>
          <w:color w:val="7F7F7F" w:themeColor="text1" w:themeTint="80"/>
        </w:rPr>
        <w:t xml:space="preserve"> </w:t>
      </w:r>
      <w:r w:rsidRPr="0038447F">
        <w:rPr>
          <w:rFonts w:ascii="gobCL" w:hAnsi="gobCL"/>
          <w:color w:val="7F7F7F" w:themeColor="text1" w:themeTint="80"/>
        </w:rPr>
        <w:t>•</w:t>
      </w:r>
      <w:r w:rsidRPr="0038447F">
        <w:rPr>
          <w:rFonts w:ascii="gobCL" w:hAnsi="gobCL"/>
          <w:b/>
          <w:color w:val="7F7F7F" w:themeColor="text1" w:themeTint="80"/>
        </w:rPr>
        <w:t xml:space="preserve">El crecimiento económico de la región depende directamente de la magnitud o proporción de los recursos </w:t>
      </w:r>
      <w:r w:rsidRPr="0038447F">
        <w:rPr>
          <w:rFonts w:ascii="gobCL" w:hAnsi="gobCL"/>
          <w:color w:val="7F7F7F" w:themeColor="text1" w:themeTint="80"/>
        </w:rPr>
        <w:t xml:space="preserve">nacionales e internacionales (tanto públicos como privados), que la región capta mediante variadas </w:t>
      </w:r>
      <w:r w:rsidR="00F766F9" w:rsidRPr="0038447F">
        <w:rPr>
          <w:rFonts w:ascii="gobCL" w:hAnsi="gobCL"/>
          <w:color w:val="7F7F7F" w:themeColor="text1" w:themeTint="80"/>
        </w:rPr>
        <w:t>modalidades (</w:t>
      </w:r>
      <w:r w:rsidRPr="0038447F">
        <w:rPr>
          <w:rFonts w:ascii="gobCL" w:hAnsi="gobCL"/>
          <w:color w:val="7F7F7F" w:themeColor="text1" w:themeTint="80"/>
        </w:rPr>
        <w:t>…)</w:t>
      </w:r>
      <w:r w:rsidR="00312D0B" w:rsidRPr="0038447F">
        <w:rPr>
          <w:rFonts w:ascii="gobCL" w:hAnsi="gobCL"/>
          <w:color w:val="7F7F7F" w:themeColor="text1" w:themeTint="80"/>
        </w:rPr>
        <w:t xml:space="preserve">  </w:t>
      </w:r>
      <w:r w:rsidRPr="0038447F">
        <w:rPr>
          <w:rFonts w:ascii="gobCL" w:hAnsi="gobCL"/>
          <w:color w:val="7F7F7F" w:themeColor="text1" w:themeTint="80"/>
        </w:rPr>
        <w:t>•</w:t>
      </w:r>
      <w:r w:rsidRPr="0038447F">
        <w:rPr>
          <w:rFonts w:ascii="gobCL" w:hAnsi="gobCL"/>
          <w:b/>
          <w:color w:val="7F7F7F" w:themeColor="text1" w:themeTint="80"/>
        </w:rPr>
        <w:t xml:space="preserve">El crecimiento económico de la región también varía del impacto de la política económica </w:t>
      </w:r>
      <w:r w:rsidRPr="0038447F">
        <w:rPr>
          <w:rFonts w:ascii="gobCL" w:hAnsi="gobCL"/>
          <w:color w:val="7F7F7F" w:themeColor="text1" w:themeTint="80"/>
        </w:rPr>
        <w:t xml:space="preserve">(global y </w:t>
      </w:r>
      <w:r w:rsidRPr="0038447F">
        <w:rPr>
          <w:rFonts w:ascii="gobCL" w:hAnsi="gobCL"/>
          <w:color w:val="7F7F7F" w:themeColor="text1" w:themeTint="80"/>
        </w:rPr>
        <w:lastRenderedPageBreak/>
        <w:t>sectorial) sobre la propia región(…)</w:t>
      </w:r>
      <w:r w:rsidR="00312D0B" w:rsidRPr="0038447F">
        <w:rPr>
          <w:rFonts w:ascii="gobCL" w:hAnsi="gobCL"/>
          <w:color w:val="7F7F7F" w:themeColor="text1" w:themeTint="80"/>
        </w:rPr>
        <w:t xml:space="preserve"> </w:t>
      </w:r>
      <w:r w:rsidRPr="0038447F">
        <w:rPr>
          <w:rFonts w:ascii="gobCL" w:hAnsi="gobCL"/>
          <w:color w:val="7F7F7F" w:themeColor="text1" w:themeTint="80"/>
        </w:rPr>
        <w:t>•</w:t>
      </w:r>
      <w:r w:rsidRPr="0038447F">
        <w:rPr>
          <w:rFonts w:ascii="gobCL" w:hAnsi="gobCL"/>
          <w:b/>
          <w:color w:val="7F7F7F" w:themeColor="text1" w:themeTint="80"/>
        </w:rPr>
        <w:t>El desarrollo de la región</w:t>
      </w:r>
      <w:r w:rsidRPr="0038447F">
        <w:rPr>
          <w:rFonts w:ascii="gobCL" w:hAnsi="gobCL"/>
          <w:color w:val="7F7F7F" w:themeColor="text1" w:themeTint="80"/>
        </w:rPr>
        <w:t xml:space="preserve"> como un proceso y resultado más complejo, y cualitativamente diferente del mero crecimiento</w:t>
      </w:r>
      <w:r w:rsidRPr="0038447F">
        <w:rPr>
          <w:rFonts w:ascii="gobCL" w:hAnsi="gobCL"/>
          <w:b/>
          <w:color w:val="7F7F7F" w:themeColor="text1" w:themeTint="80"/>
        </w:rPr>
        <w:t>, depende a su vez de la existencia de una compleja malla de instituciones y actores del desarrollo articulados entre sí mediante dos referentes: una cultura regional y un proyecto político regiona</w:t>
      </w:r>
      <w:r w:rsidRPr="0038447F">
        <w:rPr>
          <w:rFonts w:ascii="gobCL" w:hAnsi="gobCL"/>
          <w:color w:val="7F7F7F" w:themeColor="text1" w:themeTint="80"/>
        </w:rPr>
        <w:t>l.(…)</w:t>
      </w:r>
      <w:r w:rsidR="00211D61" w:rsidRPr="0038447F">
        <w:rPr>
          <w:rFonts w:ascii="gobCL" w:hAnsi="gobCL"/>
          <w:color w:val="7F7F7F" w:themeColor="text1" w:themeTint="80"/>
        </w:rPr>
        <w:t>”</w:t>
      </w:r>
      <w:r w:rsidR="00E9243D" w:rsidRPr="0038447F">
        <w:rPr>
          <w:rStyle w:val="Refdenotaalpie"/>
          <w:rFonts w:ascii="gobCL" w:hAnsi="gobCL"/>
          <w:color w:val="7F7F7F" w:themeColor="text1" w:themeTint="80"/>
        </w:rPr>
        <w:footnoteReference w:id="17"/>
      </w:r>
    </w:p>
    <w:p w14:paraId="16C3F676" w14:textId="4F060C76" w:rsidR="00AC0AA9" w:rsidRPr="0038447F" w:rsidRDefault="00AC0AA9" w:rsidP="00AC0AA9">
      <w:pPr>
        <w:pStyle w:val="Cita"/>
        <w:ind w:left="708"/>
        <w:rPr>
          <w:rFonts w:ascii="gobCL" w:hAnsi="gobCL"/>
          <w:color w:val="7F7F7F" w:themeColor="text1" w:themeTint="80"/>
        </w:rPr>
      </w:pPr>
      <w:r w:rsidRPr="0038447F">
        <w:rPr>
          <w:rFonts w:ascii="gobCL" w:hAnsi="gobCL"/>
          <w:color w:val="7F7F7F" w:themeColor="text1" w:themeTint="80"/>
        </w:rPr>
        <w:t xml:space="preserve">“En función de la Imagen Objetivo Maule 2020 y el ejercicio de actualización de la ERD durante el año 2008 se definen 12 </w:t>
      </w:r>
      <w:r w:rsidRPr="0038447F">
        <w:rPr>
          <w:rFonts w:ascii="gobCL" w:hAnsi="gobCL"/>
          <w:b/>
          <w:color w:val="7F7F7F" w:themeColor="text1" w:themeTint="80"/>
        </w:rPr>
        <w:t>variables-efecto que representan nuestro concepto de desarrollo:</w:t>
      </w:r>
      <w:r w:rsidRPr="0038447F">
        <w:rPr>
          <w:rFonts w:ascii="gobCL" w:hAnsi="gobCL"/>
          <w:color w:val="7F7F7F" w:themeColor="text1" w:themeTint="80"/>
        </w:rPr>
        <w:t xml:space="preserve"> (1) Pobreza e Indigencia; (2) Competitividad económica y productiva; (3) Salud, calidad y acceso; (4) Alfabetismo, cobertura y calidad educacional; (5) Distribución del ingreso; (6) Habitabilidad social; (7) Empleo; (8) Seguridad pública; (9) Capital social y cívico; (10) Sustentabilidad ambiental y territorial; (11) Identidad cultural; y finalmente, (12) Capacidad de gobierno. </w:t>
      </w:r>
    </w:p>
    <w:p w14:paraId="76D2C4D6" w14:textId="70961350" w:rsidR="00AC0AA9" w:rsidRPr="0038447F" w:rsidRDefault="00AC0AA9" w:rsidP="00AC0AA9">
      <w:pPr>
        <w:pStyle w:val="Cita"/>
        <w:ind w:left="708"/>
        <w:rPr>
          <w:rFonts w:ascii="gobCL" w:hAnsi="gobCL"/>
          <w:color w:val="7F7F7F" w:themeColor="text1" w:themeTint="80"/>
        </w:rPr>
      </w:pPr>
      <w:r w:rsidRPr="0038447F">
        <w:rPr>
          <w:rFonts w:ascii="gobCL" w:hAnsi="gobCL"/>
          <w:color w:val="7F7F7F" w:themeColor="text1" w:themeTint="80"/>
        </w:rPr>
        <w:t xml:space="preserve">Por otra parte, </w:t>
      </w:r>
      <w:r w:rsidR="00F766F9" w:rsidRPr="0038447F">
        <w:rPr>
          <w:rFonts w:ascii="gobCL" w:hAnsi="gobCL"/>
          <w:b/>
          <w:color w:val="7F7F7F" w:themeColor="text1" w:themeTint="80"/>
        </w:rPr>
        <w:t>los factores o variables causan</w:t>
      </w:r>
      <w:r w:rsidRPr="0038447F">
        <w:rPr>
          <w:rFonts w:ascii="gobCL" w:hAnsi="gobCL"/>
          <w:b/>
          <w:color w:val="7F7F7F" w:themeColor="text1" w:themeTint="80"/>
        </w:rPr>
        <w:t xml:space="preserve"> que a nuestro juicio determinan el desarrollo de nuestra región, se ordenan en cinco grandes ejes orientadores o subsistemas</w:t>
      </w:r>
      <w:r w:rsidRPr="0038447F">
        <w:rPr>
          <w:rFonts w:ascii="gobCL" w:hAnsi="gobCL"/>
          <w:color w:val="7F7F7F" w:themeColor="text1" w:themeTint="80"/>
        </w:rPr>
        <w:t>: (1) Dimensión social; (2) Economía regional; (3) Territorio, infraestructura y medioambiente; (4) Identidad y cultura; y finalmente, (5) Gobernabilidad y gobernanza regional.</w:t>
      </w:r>
    </w:p>
    <w:p w14:paraId="698239C8" w14:textId="43EF97C1" w:rsidR="00302EF0" w:rsidRPr="0038447F" w:rsidRDefault="00AC0AA9" w:rsidP="00206FAE">
      <w:pPr>
        <w:pStyle w:val="Cita"/>
        <w:spacing w:after="0" w:line="240" w:lineRule="auto"/>
        <w:ind w:left="708"/>
        <w:rPr>
          <w:rFonts w:ascii="gobCL" w:hAnsi="gobCL"/>
          <w:color w:val="7F7F7F" w:themeColor="text1" w:themeTint="80"/>
        </w:rPr>
      </w:pPr>
      <w:r w:rsidRPr="0038447F">
        <w:rPr>
          <w:rFonts w:ascii="gobCL" w:hAnsi="gobCL"/>
          <w:color w:val="7F7F7F" w:themeColor="text1" w:themeTint="80"/>
        </w:rPr>
        <w:t>Es importante mencionar que la relación de dependencia entre los ejes y cada una de las variables causa y efecto es compleja y desconocida, sin embargo, la Figura 1 aclara que las variables efecto son determinadas por una serie de variables causa contenidas en los cinco ejes orientadores.”</w:t>
      </w:r>
      <w:r w:rsidRPr="0038447F">
        <w:rPr>
          <w:rStyle w:val="Refdenotaalpie"/>
          <w:rFonts w:ascii="gobCL" w:hAnsi="gobCL"/>
          <w:color w:val="7F7F7F" w:themeColor="text1" w:themeTint="80"/>
        </w:rPr>
        <w:footnoteReference w:id="18"/>
      </w:r>
    </w:p>
    <w:p w14:paraId="5199DAA0" w14:textId="3AA7D9FA" w:rsidR="00C85BCA" w:rsidRDefault="00C85BCA" w:rsidP="00206FAE">
      <w:pPr>
        <w:spacing w:after="0" w:line="240" w:lineRule="auto"/>
        <w:jc w:val="both"/>
        <w:rPr>
          <w:rFonts w:ascii="gobCL" w:hAnsi="gobCL"/>
        </w:rPr>
      </w:pPr>
    </w:p>
    <w:p w14:paraId="54621ADE" w14:textId="77777777" w:rsidR="00206FAE" w:rsidRPr="0051374C" w:rsidRDefault="00206FAE" w:rsidP="00206FAE">
      <w:pPr>
        <w:spacing w:after="0" w:line="240" w:lineRule="auto"/>
        <w:jc w:val="both"/>
        <w:rPr>
          <w:rFonts w:ascii="gobCL" w:hAnsi="gobCL"/>
          <w:color w:val="548DD4" w:themeColor="text2" w:themeTint="99"/>
        </w:rPr>
      </w:pPr>
    </w:p>
    <w:p w14:paraId="31A96323" w14:textId="77777777" w:rsidR="00C00F56" w:rsidRDefault="00C00F56" w:rsidP="00206FAE">
      <w:pPr>
        <w:pStyle w:val="Ttulo2"/>
        <w:spacing w:before="0" w:after="0"/>
        <w:rPr>
          <w:rFonts w:ascii="gobCL" w:hAnsi="gobCL"/>
          <w:color w:val="548DD4" w:themeColor="text2" w:themeTint="99"/>
          <w:sz w:val="24"/>
        </w:rPr>
      </w:pPr>
      <w:bookmarkStart w:id="31" w:name="_Toc375831748"/>
    </w:p>
    <w:p w14:paraId="4178270A" w14:textId="77777777" w:rsidR="00C00F56" w:rsidRDefault="00C00F56" w:rsidP="00206FAE">
      <w:pPr>
        <w:pStyle w:val="Ttulo2"/>
        <w:spacing w:before="0" w:after="0"/>
        <w:rPr>
          <w:rFonts w:ascii="gobCL" w:hAnsi="gobCL"/>
          <w:color w:val="548DD4" w:themeColor="text2" w:themeTint="99"/>
          <w:sz w:val="24"/>
        </w:rPr>
      </w:pPr>
    </w:p>
    <w:p w14:paraId="7F38E85E" w14:textId="3DDC24AF" w:rsidR="00C85BCA" w:rsidRPr="0051374C" w:rsidRDefault="0051374C" w:rsidP="00206FAE">
      <w:pPr>
        <w:pStyle w:val="Ttulo2"/>
        <w:spacing w:before="0" w:after="0"/>
        <w:rPr>
          <w:rFonts w:ascii="gobCL" w:hAnsi="gobCL"/>
          <w:color w:val="548DD4" w:themeColor="text2" w:themeTint="99"/>
          <w:sz w:val="24"/>
        </w:rPr>
      </w:pPr>
      <w:r w:rsidRPr="0051374C">
        <w:rPr>
          <w:rFonts w:ascii="gobCL" w:hAnsi="gobCL"/>
          <w:color w:val="548DD4" w:themeColor="text2" w:themeTint="99"/>
          <w:sz w:val="24"/>
        </w:rPr>
        <w:t>MARCO METODOLÓGICO DE LA ELABORACIÓN DE LA ESTRATEGIA</w:t>
      </w:r>
      <w:bookmarkEnd w:id="31"/>
    </w:p>
    <w:p w14:paraId="3C8307D3" w14:textId="49862B91" w:rsidR="00C85BCA" w:rsidRDefault="004451A8" w:rsidP="00206FAE">
      <w:pPr>
        <w:pStyle w:val="NormalWeb"/>
        <w:spacing w:before="0" w:beforeAutospacing="0" w:after="0" w:afterAutospacing="0"/>
        <w:rPr>
          <w:rFonts w:ascii="gobCL" w:hAnsi="gobCL"/>
          <w:sz w:val="20"/>
        </w:rPr>
      </w:pPr>
      <w:r w:rsidRPr="00F766F9">
        <w:rPr>
          <w:rFonts w:ascii="gobCL" w:hAnsi="gobCL"/>
          <w:sz w:val="20"/>
        </w:rPr>
        <w:t>El enfoque y di</w:t>
      </w:r>
      <w:r w:rsidR="00FE1F89" w:rsidRPr="00F766F9">
        <w:rPr>
          <w:rFonts w:ascii="gobCL" w:hAnsi="gobCL"/>
          <w:sz w:val="20"/>
        </w:rPr>
        <w:t>s</w:t>
      </w:r>
      <w:r w:rsidRPr="00F766F9">
        <w:rPr>
          <w:rFonts w:ascii="gobCL" w:hAnsi="gobCL"/>
          <w:sz w:val="20"/>
        </w:rPr>
        <w:t xml:space="preserve">eño metodológico es otro componente no siempre explicitado en las Estrategias Regionales de Desarrollo publicadas. No </w:t>
      </w:r>
      <w:r w:rsidR="00F766F9" w:rsidRPr="00F766F9">
        <w:rPr>
          <w:rFonts w:ascii="gobCL" w:hAnsi="gobCL"/>
          <w:sz w:val="20"/>
        </w:rPr>
        <w:t>obstante,</w:t>
      </w:r>
      <w:r w:rsidRPr="00F766F9">
        <w:rPr>
          <w:rFonts w:ascii="gobCL" w:hAnsi="gobCL"/>
          <w:sz w:val="20"/>
        </w:rPr>
        <w:t xml:space="preserve"> es este un componente indispensable para llevar adel</w:t>
      </w:r>
      <w:r w:rsidR="00C81CD6" w:rsidRPr="00F766F9">
        <w:rPr>
          <w:rFonts w:ascii="gobCL" w:hAnsi="gobCL"/>
          <w:sz w:val="20"/>
        </w:rPr>
        <w:t>ante su elaboración</w:t>
      </w:r>
      <w:r w:rsidRPr="00F766F9">
        <w:rPr>
          <w:rFonts w:ascii="gobCL" w:hAnsi="gobCL"/>
          <w:sz w:val="20"/>
        </w:rPr>
        <w:t>.</w:t>
      </w:r>
    </w:p>
    <w:p w14:paraId="3B422AD3" w14:textId="77777777" w:rsidR="00206FAE" w:rsidRPr="00F766F9" w:rsidRDefault="00206FAE" w:rsidP="00206FAE">
      <w:pPr>
        <w:pStyle w:val="NormalWeb"/>
        <w:spacing w:before="0" w:beforeAutospacing="0" w:after="0" w:afterAutospacing="0"/>
        <w:rPr>
          <w:rFonts w:ascii="gobCL" w:hAnsi="gobCL"/>
          <w:sz w:val="20"/>
        </w:rPr>
      </w:pPr>
    </w:p>
    <w:p w14:paraId="1C5457B5" w14:textId="25C2CB18" w:rsidR="004451A8" w:rsidRDefault="004451A8" w:rsidP="00206FAE">
      <w:pPr>
        <w:pStyle w:val="NormalWeb"/>
        <w:spacing w:before="0" w:beforeAutospacing="0" w:after="0" w:afterAutospacing="0"/>
        <w:rPr>
          <w:rFonts w:ascii="gobCL" w:hAnsi="gobCL"/>
          <w:sz w:val="20"/>
        </w:rPr>
      </w:pPr>
      <w:r w:rsidRPr="00F766F9">
        <w:rPr>
          <w:rFonts w:ascii="gobCL" w:hAnsi="gobCL"/>
          <w:sz w:val="20"/>
        </w:rPr>
        <w:t xml:space="preserve">En términos generales este diseño se constituye mediante la definición </w:t>
      </w:r>
      <w:r w:rsidR="00C81CD6" w:rsidRPr="00F766F9">
        <w:rPr>
          <w:rFonts w:ascii="gobCL" w:hAnsi="gobCL"/>
          <w:sz w:val="20"/>
        </w:rPr>
        <w:t xml:space="preserve">y aplicación </w:t>
      </w:r>
      <w:r w:rsidRPr="00F766F9">
        <w:rPr>
          <w:rFonts w:ascii="gobCL" w:hAnsi="gobCL"/>
          <w:sz w:val="20"/>
        </w:rPr>
        <w:t>de procesos</w:t>
      </w:r>
      <w:r w:rsidR="00FE1F89" w:rsidRPr="00F766F9">
        <w:rPr>
          <w:rFonts w:ascii="gobCL" w:hAnsi="gobCL"/>
          <w:sz w:val="20"/>
        </w:rPr>
        <w:t xml:space="preserve"> </w:t>
      </w:r>
      <w:r w:rsidR="00266D07" w:rsidRPr="00F766F9">
        <w:rPr>
          <w:rFonts w:ascii="gobCL" w:hAnsi="gobCL"/>
          <w:sz w:val="20"/>
        </w:rPr>
        <w:t>o fases metodológica</w:t>
      </w:r>
      <w:r w:rsidR="00C81CD6" w:rsidRPr="00F766F9">
        <w:rPr>
          <w:rFonts w:ascii="gobCL" w:hAnsi="gobCL"/>
          <w:sz w:val="20"/>
        </w:rPr>
        <w:t xml:space="preserve">s </w:t>
      </w:r>
      <w:r w:rsidR="00FE1F89" w:rsidRPr="00F766F9">
        <w:rPr>
          <w:rFonts w:ascii="gobCL" w:hAnsi="gobCL"/>
          <w:sz w:val="20"/>
        </w:rPr>
        <w:t>con sus res</w:t>
      </w:r>
      <w:r w:rsidR="00C81CD6" w:rsidRPr="00F766F9">
        <w:rPr>
          <w:rFonts w:ascii="gobCL" w:hAnsi="gobCL"/>
          <w:sz w:val="20"/>
        </w:rPr>
        <w:t xml:space="preserve">pectivos objetivos, etapas y </w:t>
      </w:r>
      <w:r w:rsidR="00FE1F89" w:rsidRPr="00F766F9">
        <w:rPr>
          <w:rFonts w:ascii="gobCL" w:hAnsi="gobCL"/>
          <w:sz w:val="20"/>
        </w:rPr>
        <w:t>sub etapas,</w:t>
      </w:r>
      <w:r w:rsidRPr="00F766F9">
        <w:rPr>
          <w:rFonts w:ascii="gobCL" w:hAnsi="gobCL"/>
          <w:sz w:val="20"/>
        </w:rPr>
        <w:t xml:space="preserve"> </w:t>
      </w:r>
      <w:r w:rsidR="00C81CD6" w:rsidRPr="00F766F9">
        <w:rPr>
          <w:rFonts w:ascii="gobCL" w:hAnsi="gobCL"/>
          <w:sz w:val="20"/>
        </w:rPr>
        <w:t>mé</w:t>
      </w:r>
      <w:r w:rsidR="00FE1F89" w:rsidRPr="00F766F9">
        <w:rPr>
          <w:rFonts w:ascii="gobCL" w:hAnsi="gobCL"/>
          <w:sz w:val="20"/>
        </w:rPr>
        <w:t xml:space="preserve">todos, instrumentos, </w:t>
      </w:r>
      <w:r w:rsidR="00136E73" w:rsidRPr="00F766F9">
        <w:rPr>
          <w:rFonts w:ascii="gobCL" w:hAnsi="gobCL"/>
          <w:sz w:val="20"/>
        </w:rPr>
        <w:t>identificación</w:t>
      </w:r>
      <w:r w:rsidR="00C81CD6" w:rsidRPr="00F766F9">
        <w:rPr>
          <w:rFonts w:ascii="gobCL" w:hAnsi="gobCL"/>
          <w:sz w:val="20"/>
        </w:rPr>
        <w:t xml:space="preserve"> de </w:t>
      </w:r>
      <w:r w:rsidR="00FE1F89" w:rsidRPr="00F766F9">
        <w:rPr>
          <w:rFonts w:ascii="gobCL" w:hAnsi="gobCL"/>
          <w:sz w:val="20"/>
        </w:rPr>
        <w:t xml:space="preserve">actores con definición de </w:t>
      </w:r>
      <w:r w:rsidR="00C81CD6" w:rsidRPr="00F766F9">
        <w:rPr>
          <w:rFonts w:ascii="gobCL" w:hAnsi="gobCL"/>
          <w:sz w:val="20"/>
        </w:rPr>
        <w:t>sus</w:t>
      </w:r>
      <w:r w:rsidRPr="00F766F9">
        <w:rPr>
          <w:rFonts w:ascii="gobCL" w:hAnsi="gobCL"/>
          <w:sz w:val="20"/>
        </w:rPr>
        <w:t xml:space="preserve"> roles y productos</w:t>
      </w:r>
      <w:r w:rsidR="00FE1F89" w:rsidRPr="00F766F9">
        <w:rPr>
          <w:rFonts w:ascii="gobCL" w:hAnsi="gobCL"/>
          <w:sz w:val="20"/>
        </w:rPr>
        <w:t xml:space="preserve"> intermedios y/finales.</w:t>
      </w:r>
    </w:p>
    <w:p w14:paraId="3CF60DD1" w14:textId="77777777" w:rsidR="00206FAE" w:rsidRPr="00F766F9" w:rsidRDefault="00206FAE" w:rsidP="00206FAE">
      <w:pPr>
        <w:pStyle w:val="NormalWeb"/>
        <w:spacing w:before="0" w:beforeAutospacing="0" w:after="0" w:afterAutospacing="0"/>
        <w:rPr>
          <w:rFonts w:ascii="gobCL" w:hAnsi="gobCL"/>
          <w:sz w:val="20"/>
        </w:rPr>
      </w:pPr>
    </w:p>
    <w:p w14:paraId="2E25373B" w14:textId="7CA4597E" w:rsidR="005F38D4" w:rsidRPr="00F766F9" w:rsidRDefault="00062CC9" w:rsidP="00206FAE">
      <w:pPr>
        <w:spacing w:after="0" w:line="240" w:lineRule="auto"/>
        <w:jc w:val="both"/>
        <w:rPr>
          <w:rFonts w:ascii="gobCL" w:hAnsi="gobCL"/>
          <w:sz w:val="20"/>
        </w:rPr>
      </w:pPr>
      <w:r w:rsidRPr="00F766F9">
        <w:rPr>
          <w:rFonts w:ascii="gobCL" w:hAnsi="gobCL"/>
          <w:sz w:val="20"/>
        </w:rPr>
        <w:t xml:space="preserve">Si bien no siempre se aplican los mismos conceptos la estructura </w:t>
      </w:r>
      <w:r w:rsidR="00136E73" w:rsidRPr="00F766F9">
        <w:rPr>
          <w:rFonts w:ascii="gobCL" w:hAnsi="gobCL"/>
          <w:sz w:val="20"/>
        </w:rPr>
        <w:t>más</w:t>
      </w:r>
      <w:r w:rsidRPr="00F766F9">
        <w:rPr>
          <w:rFonts w:ascii="gobCL" w:hAnsi="gobCL"/>
          <w:sz w:val="20"/>
        </w:rPr>
        <w:t xml:space="preserve"> aplicada establece la distinción entre los momentos o fases de caracterización, </w:t>
      </w:r>
      <w:r w:rsidR="00136E73" w:rsidRPr="00F766F9">
        <w:rPr>
          <w:rFonts w:ascii="gobCL" w:hAnsi="gobCL"/>
          <w:sz w:val="20"/>
        </w:rPr>
        <w:t>análisis</w:t>
      </w:r>
      <w:r w:rsidRPr="00F766F9">
        <w:rPr>
          <w:rFonts w:ascii="gobCL" w:hAnsi="gobCL"/>
          <w:sz w:val="20"/>
        </w:rPr>
        <w:t xml:space="preserve"> territorial y evaluación respecto del avance apreciado respecto de la ERD anterior; la de </w:t>
      </w:r>
      <w:r w:rsidR="00136E73" w:rsidRPr="00F766F9">
        <w:rPr>
          <w:rFonts w:ascii="gobCL" w:hAnsi="gobCL"/>
          <w:sz w:val="20"/>
        </w:rPr>
        <w:t>análisis</w:t>
      </w:r>
      <w:r w:rsidRPr="00F766F9">
        <w:rPr>
          <w:rFonts w:ascii="gobCL" w:hAnsi="gobCL"/>
          <w:sz w:val="20"/>
        </w:rPr>
        <w:t xml:space="preserve"> prospectivo y formulación de tendencias </w:t>
      </w:r>
      <w:r w:rsidR="00312D0B" w:rsidRPr="00F766F9">
        <w:rPr>
          <w:rFonts w:ascii="gobCL" w:hAnsi="gobCL"/>
          <w:sz w:val="20"/>
        </w:rPr>
        <w:t>y/</w:t>
      </w:r>
      <w:r w:rsidRPr="00F766F9">
        <w:rPr>
          <w:rFonts w:ascii="gobCL" w:hAnsi="gobCL"/>
          <w:sz w:val="20"/>
        </w:rPr>
        <w:t xml:space="preserve">o escenarios; la formulación de las definiciones estratégicas referidas principalmente a la visión o imagen objetivo y </w:t>
      </w:r>
      <w:r w:rsidR="00136E73" w:rsidRPr="00F766F9">
        <w:rPr>
          <w:rFonts w:ascii="gobCL" w:hAnsi="gobCL"/>
          <w:sz w:val="20"/>
        </w:rPr>
        <w:t>estructura</w:t>
      </w:r>
      <w:r w:rsidRPr="00F766F9">
        <w:rPr>
          <w:rFonts w:ascii="gobCL" w:hAnsi="gobCL"/>
          <w:sz w:val="20"/>
        </w:rPr>
        <w:t xml:space="preserve"> de objetivos expresadas como lineamientos y objetivos generales y específicos; la de validación ante actores sociales, </w:t>
      </w:r>
      <w:r w:rsidR="00136E73" w:rsidRPr="00F766F9">
        <w:rPr>
          <w:rFonts w:ascii="gobCL" w:hAnsi="gobCL"/>
          <w:sz w:val="20"/>
        </w:rPr>
        <w:t>públicos</w:t>
      </w:r>
      <w:r w:rsidRPr="00F766F9">
        <w:rPr>
          <w:rFonts w:ascii="gobCL" w:hAnsi="gobCL"/>
          <w:sz w:val="20"/>
        </w:rPr>
        <w:t xml:space="preserve"> y privados regionales;  la de aprobación por los Consejos Regionales; la de difusión amplia ante la </w:t>
      </w:r>
      <w:r w:rsidR="00136E73" w:rsidRPr="00F766F9">
        <w:rPr>
          <w:rFonts w:ascii="gobCL" w:hAnsi="gobCL"/>
          <w:sz w:val="20"/>
        </w:rPr>
        <w:t>ciudadanía</w:t>
      </w:r>
      <w:r w:rsidRPr="00F766F9">
        <w:rPr>
          <w:rFonts w:ascii="gobCL" w:hAnsi="gobCL"/>
          <w:sz w:val="20"/>
        </w:rPr>
        <w:t xml:space="preserve"> regional y por último las de seguimiento,</w:t>
      </w:r>
      <w:r w:rsidR="00FE0F6E" w:rsidRPr="00F766F9">
        <w:rPr>
          <w:rFonts w:ascii="gobCL" w:hAnsi="gobCL"/>
          <w:sz w:val="20"/>
        </w:rPr>
        <w:t xml:space="preserve"> evaluación y retroalimentación.</w:t>
      </w:r>
    </w:p>
    <w:p w14:paraId="15BCF7C4" w14:textId="135C9695" w:rsidR="00FE0F6E" w:rsidRDefault="00FE0F6E" w:rsidP="00206FAE">
      <w:pPr>
        <w:spacing w:after="0" w:line="240" w:lineRule="auto"/>
        <w:jc w:val="both"/>
        <w:rPr>
          <w:rFonts w:ascii="gobCL" w:hAnsi="gobCL"/>
          <w:sz w:val="20"/>
        </w:rPr>
      </w:pPr>
      <w:r w:rsidRPr="00F766F9">
        <w:rPr>
          <w:rFonts w:ascii="gobCL" w:hAnsi="gobCL"/>
          <w:sz w:val="20"/>
        </w:rPr>
        <w:t xml:space="preserve">No obstante, este esquema, tal como es advertido en varias de las ERD, es solo una referencia superada en la gestión del proceso, </w:t>
      </w:r>
      <w:r w:rsidR="00136E73" w:rsidRPr="00F766F9">
        <w:rPr>
          <w:rFonts w:ascii="gobCL" w:hAnsi="gobCL"/>
          <w:sz w:val="20"/>
        </w:rPr>
        <w:t>principalmente</w:t>
      </w:r>
      <w:r w:rsidRPr="00F766F9">
        <w:rPr>
          <w:rFonts w:ascii="gobCL" w:hAnsi="gobCL"/>
          <w:sz w:val="20"/>
        </w:rPr>
        <w:t xml:space="preserve"> por la dinámica de la participación ciudadana en cuyo ejercicio no se aplica una distinción mecánica entre los momentos en que se levantan las problemát</w:t>
      </w:r>
      <w:r w:rsidR="00A7027F" w:rsidRPr="00F766F9">
        <w:rPr>
          <w:rFonts w:ascii="gobCL" w:hAnsi="gobCL"/>
          <w:sz w:val="20"/>
        </w:rPr>
        <w:t>icas que afectan a la comunidad</w:t>
      </w:r>
      <w:r w:rsidRPr="00F766F9">
        <w:rPr>
          <w:rFonts w:ascii="gobCL" w:hAnsi="gobCL"/>
          <w:sz w:val="20"/>
        </w:rPr>
        <w:t xml:space="preserve"> de </w:t>
      </w:r>
      <w:r w:rsidR="00312D0B" w:rsidRPr="00F766F9">
        <w:rPr>
          <w:rFonts w:ascii="gobCL" w:hAnsi="gobCL"/>
          <w:sz w:val="20"/>
        </w:rPr>
        <w:t xml:space="preserve">aquellos en que se expresa su </w:t>
      </w:r>
      <w:r w:rsidRPr="00F766F9">
        <w:rPr>
          <w:rFonts w:ascii="gobCL" w:hAnsi="gobCL"/>
          <w:sz w:val="20"/>
        </w:rPr>
        <w:t xml:space="preserve">apreciación de las tendencias y la formulación </w:t>
      </w:r>
      <w:r w:rsidR="00A7027F" w:rsidRPr="00F766F9">
        <w:rPr>
          <w:rFonts w:ascii="gobCL" w:hAnsi="gobCL"/>
          <w:sz w:val="20"/>
        </w:rPr>
        <w:t>de propuestas de solucionática.</w:t>
      </w:r>
    </w:p>
    <w:p w14:paraId="62098AC6" w14:textId="77777777" w:rsidR="00206FAE" w:rsidRPr="00F766F9" w:rsidRDefault="00206FAE" w:rsidP="00206FAE">
      <w:pPr>
        <w:spacing w:after="0" w:line="240" w:lineRule="auto"/>
        <w:jc w:val="both"/>
        <w:rPr>
          <w:rFonts w:ascii="gobCL" w:hAnsi="gobCL"/>
          <w:sz w:val="20"/>
        </w:rPr>
      </w:pPr>
    </w:p>
    <w:p w14:paraId="7CCEE7D8" w14:textId="3B0DED23" w:rsidR="00FE0F6E" w:rsidRPr="00F766F9" w:rsidRDefault="00FE0F6E" w:rsidP="00206FAE">
      <w:pPr>
        <w:spacing w:after="0" w:line="240" w:lineRule="auto"/>
        <w:jc w:val="both"/>
        <w:rPr>
          <w:rFonts w:ascii="gobCL" w:hAnsi="gobCL"/>
          <w:sz w:val="20"/>
        </w:rPr>
      </w:pPr>
      <w:r w:rsidRPr="00F766F9">
        <w:rPr>
          <w:rFonts w:ascii="gobCL" w:hAnsi="gobCL"/>
          <w:sz w:val="20"/>
        </w:rPr>
        <w:t xml:space="preserve">De ahí que los procesos mencionados corresponden por lo general, a continuos metodológicos que se separan fundamentalmente al momento de presentar los resultados de este proceso. A modo ilustrativo se presentan a continuación los esquemas </w:t>
      </w:r>
      <w:r w:rsidR="00136E73" w:rsidRPr="00F766F9">
        <w:rPr>
          <w:rFonts w:ascii="gobCL" w:hAnsi="gobCL"/>
          <w:sz w:val="20"/>
        </w:rPr>
        <w:t>metodológicos</w:t>
      </w:r>
      <w:r w:rsidRPr="00F766F9">
        <w:rPr>
          <w:rFonts w:ascii="gobCL" w:hAnsi="gobCL"/>
          <w:sz w:val="20"/>
        </w:rPr>
        <w:t xml:space="preserve"> correspondientes a las ERD</w:t>
      </w:r>
      <w:r w:rsidR="00A7027F" w:rsidRPr="00F766F9">
        <w:rPr>
          <w:rFonts w:ascii="gobCL" w:hAnsi="gobCL"/>
          <w:sz w:val="20"/>
        </w:rPr>
        <w:t xml:space="preserve"> de Antofagasta</w:t>
      </w:r>
      <w:r w:rsidRPr="00F766F9">
        <w:rPr>
          <w:rFonts w:ascii="gobCL" w:hAnsi="gobCL"/>
          <w:sz w:val="20"/>
        </w:rPr>
        <w:t>, Valparaíso, Araucanía y de Los Ríos.</w:t>
      </w:r>
    </w:p>
    <w:p w14:paraId="136D7A30" w14:textId="10421CC6" w:rsidR="005F38D4" w:rsidRPr="0051374C" w:rsidRDefault="0051374C" w:rsidP="000935FE">
      <w:pPr>
        <w:pStyle w:val="Citadestacada"/>
        <w:rPr>
          <w:rFonts w:ascii="gobCL" w:hAnsi="gobCL"/>
          <w:i w:val="0"/>
          <w:sz w:val="20"/>
        </w:rPr>
      </w:pPr>
      <w:bookmarkStart w:id="32" w:name="_Toc375831910"/>
      <w:r w:rsidRPr="0051374C">
        <w:rPr>
          <w:rFonts w:ascii="gobCL" w:hAnsi="gobCL"/>
          <w:i w:val="0"/>
          <w:sz w:val="20"/>
        </w:rPr>
        <w:lastRenderedPageBreak/>
        <w:t>TABLA N°5 METODOLOGÍA ESTRATEGIA REGIONAL DE ANTOFAGASTA</w:t>
      </w:r>
      <w:bookmarkEnd w:id="32"/>
    </w:p>
    <w:p w14:paraId="27B1FD0D" w14:textId="5C8DF76A" w:rsidR="005F38D4" w:rsidRPr="0038447F" w:rsidRDefault="005F38D4" w:rsidP="00C85BCA">
      <w:pPr>
        <w:jc w:val="both"/>
        <w:rPr>
          <w:rFonts w:ascii="gobCL" w:hAnsi="gobCL"/>
        </w:rPr>
      </w:pPr>
      <w:r w:rsidRPr="0038447F">
        <w:rPr>
          <w:rFonts w:ascii="gobCL" w:hAnsi="gobCL"/>
          <w:noProof/>
          <w:lang w:eastAsia="es-CL"/>
        </w:rPr>
        <w:drawing>
          <wp:inline distT="0" distB="0" distL="0" distR="0" wp14:anchorId="4D59898E" wp14:editId="00EF97FA">
            <wp:extent cx="5603875" cy="2137895"/>
            <wp:effectExtent l="0" t="0" r="9525" b="0"/>
            <wp:docPr id="4730"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0" name="2 Imagen"/>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03875" cy="2137895"/>
                    </a:xfrm>
                    <a:prstGeom prst="rect">
                      <a:avLst/>
                    </a:prstGeom>
                    <a:noFill/>
                    <a:ln>
                      <a:noFill/>
                    </a:ln>
                    <a:extLst/>
                  </pic:spPr>
                </pic:pic>
              </a:graphicData>
            </a:graphic>
          </wp:inline>
        </w:drawing>
      </w:r>
    </w:p>
    <w:p w14:paraId="23197B74" w14:textId="68D012D6" w:rsidR="005F38D4" w:rsidRPr="0038447F" w:rsidRDefault="005F38D4" w:rsidP="00023F64">
      <w:pPr>
        <w:rPr>
          <w:rFonts w:ascii="gobCL" w:hAnsi="gobCL"/>
          <w:b/>
        </w:rPr>
      </w:pPr>
    </w:p>
    <w:p w14:paraId="51FE5157" w14:textId="4F6F9EC7" w:rsidR="005F38D4" w:rsidRPr="0051374C" w:rsidRDefault="0051374C" w:rsidP="000935FE">
      <w:pPr>
        <w:pStyle w:val="Citadestacada"/>
        <w:rPr>
          <w:rFonts w:ascii="gobCL" w:hAnsi="gobCL"/>
          <w:i w:val="0"/>
          <w:sz w:val="20"/>
        </w:rPr>
      </w:pPr>
      <w:bookmarkStart w:id="33" w:name="_Toc375831911"/>
      <w:r w:rsidRPr="0051374C">
        <w:rPr>
          <w:rFonts w:ascii="gobCL" w:hAnsi="gobCL"/>
          <w:i w:val="0"/>
          <w:sz w:val="20"/>
        </w:rPr>
        <w:t>TABLA N° 6 METODOLOGÍA ESTRATEGIA REGIONAL DE VALPARAÍSO</w:t>
      </w:r>
      <w:bookmarkEnd w:id="33"/>
    </w:p>
    <w:p w14:paraId="2C9368B8" w14:textId="2C056B0C" w:rsidR="005F38D4" w:rsidRPr="0038447F" w:rsidRDefault="005F38D4" w:rsidP="00C85BCA">
      <w:pPr>
        <w:jc w:val="both"/>
        <w:rPr>
          <w:rFonts w:ascii="gobCL" w:hAnsi="gobCL"/>
        </w:rPr>
      </w:pPr>
      <w:r w:rsidRPr="0038447F">
        <w:rPr>
          <w:rFonts w:ascii="gobCL" w:hAnsi="gobCL"/>
          <w:noProof/>
          <w:lang w:eastAsia="es-CL"/>
        </w:rPr>
        <w:drawing>
          <wp:inline distT="0" distB="0" distL="0" distR="0" wp14:anchorId="66E879F5" wp14:editId="7F9BA8FB">
            <wp:extent cx="5600700" cy="2501900"/>
            <wp:effectExtent l="0" t="0" r="12700" b="12700"/>
            <wp:docPr id="4733"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3" name="1 Imagen"/>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00700" cy="250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CAE2AEF" w14:textId="77777777" w:rsidR="00312D0B" w:rsidRPr="0038447F" w:rsidRDefault="00312D0B" w:rsidP="00023F64">
      <w:pPr>
        <w:jc w:val="center"/>
        <w:rPr>
          <w:rFonts w:ascii="gobCL" w:hAnsi="gobCL"/>
          <w:b/>
        </w:rPr>
      </w:pPr>
    </w:p>
    <w:p w14:paraId="10B1C2C8" w14:textId="4B145629" w:rsidR="00312D0B" w:rsidRDefault="00312D0B" w:rsidP="00023F64">
      <w:pPr>
        <w:jc w:val="center"/>
        <w:rPr>
          <w:rFonts w:ascii="gobCL" w:hAnsi="gobCL"/>
          <w:b/>
        </w:rPr>
      </w:pPr>
    </w:p>
    <w:p w14:paraId="663A4D4A" w14:textId="2D1825D5" w:rsidR="00F766F9" w:rsidRDefault="00F766F9" w:rsidP="00023F64">
      <w:pPr>
        <w:jc w:val="center"/>
        <w:rPr>
          <w:rFonts w:ascii="gobCL" w:hAnsi="gobCL"/>
          <w:b/>
        </w:rPr>
      </w:pPr>
    </w:p>
    <w:p w14:paraId="12702F1A" w14:textId="12446404" w:rsidR="00F766F9" w:rsidRDefault="00F766F9" w:rsidP="00023F64">
      <w:pPr>
        <w:jc w:val="center"/>
        <w:rPr>
          <w:rFonts w:ascii="gobCL" w:hAnsi="gobCL"/>
          <w:b/>
        </w:rPr>
      </w:pPr>
    </w:p>
    <w:p w14:paraId="64BD9BE8" w14:textId="0CF188BD" w:rsidR="00F766F9" w:rsidRDefault="00F766F9" w:rsidP="00023F64">
      <w:pPr>
        <w:jc w:val="center"/>
        <w:rPr>
          <w:rFonts w:ascii="gobCL" w:hAnsi="gobCL"/>
          <w:b/>
        </w:rPr>
      </w:pPr>
    </w:p>
    <w:p w14:paraId="29178358" w14:textId="16ECA1C5" w:rsidR="00C00F56" w:rsidRDefault="00C00F56" w:rsidP="00023F64">
      <w:pPr>
        <w:jc w:val="center"/>
        <w:rPr>
          <w:rFonts w:ascii="gobCL" w:hAnsi="gobCL"/>
          <w:b/>
        </w:rPr>
      </w:pPr>
    </w:p>
    <w:p w14:paraId="0F06BF56" w14:textId="77777777" w:rsidR="00C00F56" w:rsidRDefault="00C00F56" w:rsidP="00023F64">
      <w:pPr>
        <w:jc w:val="center"/>
        <w:rPr>
          <w:rFonts w:ascii="gobCL" w:hAnsi="gobCL"/>
          <w:b/>
        </w:rPr>
      </w:pPr>
    </w:p>
    <w:p w14:paraId="6F025918" w14:textId="3EC2D8D1" w:rsidR="00023F64" w:rsidRPr="0051374C" w:rsidRDefault="0051374C" w:rsidP="000935FE">
      <w:pPr>
        <w:pStyle w:val="Citadestacada"/>
        <w:rPr>
          <w:rFonts w:ascii="gobCL" w:hAnsi="gobCL"/>
          <w:sz w:val="20"/>
        </w:rPr>
      </w:pPr>
      <w:bookmarkStart w:id="34" w:name="_Toc375831912"/>
      <w:r w:rsidRPr="0051374C">
        <w:rPr>
          <w:rFonts w:ascii="gobCL" w:hAnsi="gobCL"/>
          <w:sz w:val="20"/>
        </w:rPr>
        <w:lastRenderedPageBreak/>
        <w:t>BLA N° 7 METODOLOGÍA ESTRATEGIA REGIONAL DE DESARROLLO REGIÓN DE LA ARAUCANÍA</w:t>
      </w:r>
      <w:bookmarkEnd w:id="34"/>
    </w:p>
    <w:p w14:paraId="45707B62" w14:textId="1671A541" w:rsidR="005F38D4" w:rsidRPr="0038447F" w:rsidRDefault="00951782" w:rsidP="00C85BCA">
      <w:pPr>
        <w:jc w:val="both"/>
        <w:rPr>
          <w:rFonts w:ascii="gobCL" w:hAnsi="gobCL"/>
        </w:rPr>
      </w:pPr>
      <w:r w:rsidRPr="0038447F">
        <w:rPr>
          <w:rFonts w:ascii="gobCL" w:hAnsi="gobCL"/>
          <w:noProof/>
          <w:lang w:eastAsia="es-CL"/>
        </w:rPr>
        <w:drawing>
          <wp:anchor distT="0" distB="0" distL="114300" distR="114300" simplePos="0" relativeHeight="251660288" behindDoc="0" locked="0" layoutInCell="1" allowOverlap="1" wp14:anchorId="7545AEA1" wp14:editId="5BCDC042">
            <wp:simplePos x="0" y="0"/>
            <wp:positionH relativeFrom="column">
              <wp:posOffset>652780</wp:posOffset>
            </wp:positionH>
            <wp:positionV relativeFrom="paragraph">
              <wp:posOffset>219075</wp:posOffset>
            </wp:positionV>
            <wp:extent cx="3954780" cy="3249930"/>
            <wp:effectExtent l="0" t="0" r="7620" b="7620"/>
            <wp:wrapSquare wrapText="bothSides"/>
            <wp:docPr id="4740" name="Imagen 4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0" name="18 Imag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54780" cy="324993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p>
    <w:p w14:paraId="7A0C455E" w14:textId="5578C03C" w:rsidR="00266D07" w:rsidRPr="0038447F" w:rsidRDefault="00266D07" w:rsidP="00C85BCA">
      <w:pPr>
        <w:jc w:val="both"/>
        <w:rPr>
          <w:rFonts w:ascii="gobCL" w:hAnsi="gobCL"/>
        </w:rPr>
      </w:pPr>
    </w:p>
    <w:p w14:paraId="2E1C210A" w14:textId="77777777" w:rsidR="005F38D4" w:rsidRPr="0038447F" w:rsidRDefault="005F38D4" w:rsidP="00C85BCA">
      <w:pPr>
        <w:jc w:val="both"/>
        <w:rPr>
          <w:rFonts w:ascii="gobCL" w:hAnsi="gobCL"/>
        </w:rPr>
      </w:pPr>
    </w:p>
    <w:p w14:paraId="082C4DEF" w14:textId="77777777" w:rsidR="005F38D4" w:rsidRPr="0038447F" w:rsidRDefault="005F38D4" w:rsidP="00C85BCA">
      <w:pPr>
        <w:jc w:val="both"/>
        <w:rPr>
          <w:rFonts w:ascii="gobCL" w:hAnsi="gobCL"/>
        </w:rPr>
      </w:pPr>
    </w:p>
    <w:p w14:paraId="542052A7" w14:textId="77777777" w:rsidR="00266D07" w:rsidRPr="0038447F" w:rsidRDefault="00266D07" w:rsidP="00C85BCA">
      <w:pPr>
        <w:jc w:val="both"/>
        <w:rPr>
          <w:rFonts w:ascii="gobCL" w:hAnsi="gobCL"/>
        </w:rPr>
      </w:pPr>
    </w:p>
    <w:p w14:paraId="770FA03D" w14:textId="77777777" w:rsidR="00266D07" w:rsidRPr="0038447F" w:rsidRDefault="00266D07" w:rsidP="00C85BCA">
      <w:pPr>
        <w:jc w:val="both"/>
        <w:rPr>
          <w:rFonts w:ascii="gobCL" w:hAnsi="gobCL"/>
        </w:rPr>
      </w:pPr>
    </w:p>
    <w:p w14:paraId="2D83409E" w14:textId="77777777" w:rsidR="00266D07" w:rsidRPr="0038447F" w:rsidRDefault="00266D07" w:rsidP="00C85BCA">
      <w:pPr>
        <w:jc w:val="both"/>
        <w:rPr>
          <w:rFonts w:ascii="gobCL" w:hAnsi="gobCL"/>
        </w:rPr>
      </w:pPr>
    </w:p>
    <w:p w14:paraId="1F52BC00" w14:textId="77777777" w:rsidR="00266D07" w:rsidRPr="0038447F" w:rsidRDefault="00266D07" w:rsidP="00C85BCA">
      <w:pPr>
        <w:jc w:val="both"/>
        <w:rPr>
          <w:rFonts w:ascii="gobCL" w:hAnsi="gobCL"/>
        </w:rPr>
      </w:pPr>
    </w:p>
    <w:p w14:paraId="4403143B" w14:textId="77777777" w:rsidR="00266D07" w:rsidRPr="0038447F" w:rsidRDefault="00266D07" w:rsidP="00C85BCA">
      <w:pPr>
        <w:jc w:val="both"/>
        <w:rPr>
          <w:rFonts w:ascii="gobCL" w:hAnsi="gobCL"/>
        </w:rPr>
      </w:pPr>
    </w:p>
    <w:p w14:paraId="54552CB6" w14:textId="77777777" w:rsidR="00F766F9" w:rsidRDefault="00F766F9" w:rsidP="000935FE">
      <w:pPr>
        <w:pStyle w:val="Citadestacada"/>
        <w:rPr>
          <w:rFonts w:ascii="gobCL" w:hAnsi="gobCL"/>
        </w:rPr>
      </w:pPr>
      <w:bookmarkStart w:id="35" w:name="_Toc375831913"/>
    </w:p>
    <w:p w14:paraId="3DD9478B" w14:textId="1917D79E" w:rsidR="00F766F9" w:rsidRDefault="00F766F9" w:rsidP="000935FE">
      <w:pPr>
        <w:pStyle w:val="Citadestacada"/>
        <w:rPr>
          <w:rFonts w:ascii="gobCL" w:hAnsi="gobCL"/>
        </w:rPr>
      </w:pPr>
    </w:p>
    <w:p w14:paraId="42B78637" w14:textId="1F5BBECE" w:rsidR="00C00F56" w:rsidRDefault="00C00F56" w:rsidP="00C00F56">
      <w:pPr>
        <w:rPr>
          <w:lang w:val="es-ES"/>
        </w:rPr>
      </w:pPr>
    </w:p>
    <w:p w14:paraId="1DB394DE" w14:textId="77777777" w:rsidR="00C00F56" w:rsidRPr="00C00F56" w:rsidRDefault="00C00F56" w:rsidP="00C00F56">
      <w:pPr>
        <w:rPr>
          <w:lang w:val="es-ES"/>
        </w:rPr>
      </w:pPr>
    </w:p>
    <w:p w14:paraId="459B43BC" w14:textId="0526D1AD" w:rsidR="00023F64" w:rsidRPr="0051374C" w:rsidRDefault="0051374C" w:rsidP="000935FE">
      <w:pPr>
        <w:pStyle w:val="Citadestacada"/>
        <w:rPr>
          <w:rFonts w:ascii="gobCL" w:hAnsi="gobCL"/>
          <w:sz w:val="20"/>
        </w:rPr>
      </w:pPr>
      <w:r w:rsidRPr="0051374C">
        <w:rPr>
          <w:rFonts w:ascii="gobCL" w:hAnsi="gobCL"/>
          <w:sz w:val="20"/>
        </w:rPr>
        <w:t xml:space="preserve">TABLA N° 8 METODOLOGÍA ESTRATEGIA REGIONAL DE DESARROLLO REGIÓN DE LOS </w:t>
      </w:r>
      <w:bookmarkEnd w:id="35"/>
      <w:r w:rsidRPr="0051374C">
        <w:rPr>
          <w:rFonts w:ascii="gobCL" w:hAnsi="gobCL"/>
          <w:sz w:val="20"/>
        </w:rPr>
        <w:t>RÍOS</w:t>
      </w:r>
    </w:p>
    <w:p w14:paraId="7D527608" w14:textId="446F7AE7" w:rsidR="00266D07" w:rsidRPr="0038447F" w:rsidRDefault="000935FE" w:rsidP="00C85BCA">
      <w:pPr>
        <w:jc w:val="both"/>
        <w:rPr>
          <w:rFonts w:ascii="gobCL" w:hAnsi="gobCL"/>
        </w:rPr>
      </w:pPr>
      <w:r w:rsidRPr="0038447F">
        <w:rPr>
          <w:rFonts w:ascii="gobCL" w:hAnsi="gobCL"/>
          <w:noProof/>
          <w:lang w:eastAsia="es-CL"/>
        </w:rPr>
        <w:drawing>
          <wp:anchor distT="0" distB="0" distL="114300" distR="114300" simplePos="0" relativeHeight="251661312" behindDoc="0" locked="0" layoutInCell="1" allowOverlap="1" wp14:anchorId="2E58F357" wp14:editId="25D6A941">
            <wp:simplePos x="0" y="0"/>
            <wp:positionH relativeFrom="column">
              <wp:posOffset>545465</wp:posOffset>
            </wp:positionH>
            <wp:positionV relativeFrom="paragraph">
              <wp:posOffset>93345</wp:posOffset>
            </wp:positionV>
            <wp:extent cx="4504690" cy="2267585"/>
            <wp:effectExtent l="0" t="0" r="0" b="0"/>
            <wp:wrapSquare wrapText="bothSides"/>
            <wp:docPr id="4741" name="Imagen 4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 name="2 Imagen"/>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04690" cy="226758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p>
    <w:p w14:paraId="26B68060" w14:textId="02B7D15D" w:rsidR="005F38D4" w:rsidRDefault="005F38D4" w:rsidP="00C85BCA">
      <w:pPr>
        <w:jc w:val="both"/>
        <w:rPr>
          <w:rFonts w:ascii="gobCL" w:hAnsi="gobCL"/>
        </w:rPr>
      </w:pPr>
    </w:p>
    <w:p w14:paraId="60E79C9F" w14:textId="48C91316" w:rsidR="00C00F56" w:rsidRDefault="00C00F56" w:rsidP="00C85BCA">
      <w:pPr>
        <w:jc w:val="both"/>
        <w:rPr>
          <w:rFonts w:ascii="gobCL" w:hAnsi="gobCL"/>
        </w:rPr>
      </w:pPr>
    </w:p>
    <w:p w14:paraId="64EE1A51" w14:textId="4DE40A6B" w:rsidR="00C00F56" w:rsidRDefault="00C00F56" w:rsidP="00C85BCA">
      <w:pPr>
        <w:jc w:val="both"/>
        <w:rPr>
          <w:rFonts w:ascii="gobCL" w:hAnsi="gobCL"/>
        </w:rPr>
      </w:pPr>
    </w:p>
    <w:p w14:paraId="40707E44" w14:textId="7FBC8B1D" w:rsidR="00C00F56" w:rsidRDefault="00C00F56" w:rsidP="00C85BCA">
      <w:pPr>
        <w:jc w:val="both"/>
        <w:rPr>
          <w:rFonts w:ascii="gobCL" w:hAnsi="gobCL"/>
        </w:rPr>
      </w:pPr>
    </w:p>
    <w:p w14:paraId="7F31D93C" w14:textId="3A047044" w:rsidR="00C00F56" w:rsidRDefault="00C00F56" w:rsidP="00C85BCA">
      <w:pPr>
        <w:jc w:val="both"/>
        <w:rPr>
          <w:rFonts w:ascii="gobCL" w:hAnsi="gobCL"/>
        </w:rPr>
      </w:pPr>
    </w:p>
    <w:p w14:paraId="5753B49F" w14:textId="4A9185B9" w:rsidR="00C00F56" w:rsidRDefault="00C00F56" w:rsidP="00C85BCA">
      <w:pPr>
        <w:jc w:val="both"/>
        <w:rPr>
          <w:rFonts w:ascii="gobCL" w:hAnsi="gobCL"/>
        </w:rPr>
      </w:pPr>
    </w:p>
    <w:p w14:paraId="4BC3F67A" w14:textId="031674EA" w:rsidR="00C00F56" w:rsidRDefault="00C00F56" w:rsidP="00C85BCA">
      <w:pPr>
        <w:jc w:val="both"/>
        <w:rPr>
          <w:rFonts w:ascii="gobCL" w:hAnsi="gobCL"/>
        </w:rPr>
      </w:pPr>
    </w:p>
    <w:p w14:paraId="0F8FD66E" w14:textId="77777777" w:rsidR="00C00F56" w:rsidRPr="0038447F" w:rsidRDefault="00C00F56" w:rsidP="00C85BCA">
      <w:pPr>
        <w:jc w:val="both"/>
        <w:rPr>
          <w:rFonts w:ascii="gobCL" w:hAnsi="gobCL"/>
        </w:rPr>
      </w:pPr>
    </w:p>
    <w:p w14:paraId="45375356" w14:textId="45D4486F" w:rsidR="00C85BCA" w:rsidRPr="00F766F9" w:rsidRDefault="0051374C" w:rsidP="00441D05">
      <w:pPr>
        <w:pStyle w:val="Ttulo2"/>
        <w:spacing w:after="0"/>
        <w:rPr>
          <w:rFonts w:ascii="gobCL" w:hAnsi="gobCL"/>
          <w:sz w:val="24"/>
        </w:rPr>
      </w:pPr>
      <w:bookmarkStart w:id="36" w:name="_Toc375831749"/>
      <w:r w:rsidRPr="00F766F9">
        <w:rPr>
          <w:rFonts w:ascii="gobCL" w:hAnsi="gobCL"/>
          <w:sz w:val="24"/>
        </w:rPr>
        <w:lastRenderedPageBreak/>
        <w:t>MARCO VALÓRICO NORMATIVO: PRINCIPIOS, SUEÑOS O DESAFÍOS ORIENTADORES</w:t>
      </w:r>
      <w:bookmarkEnd w:id="36"/>
    </w:p>
    <w:p w14:paraId="66A3A629" w14:textId="53BC77BF" w:rsidR="00A7027F" w:rsidRPr="00F766F9" w:rsidRDefault="00A7027F" w:rsidP="00206FAE">
      <w:pPr>
        <w:spacing w:after="0" w:line="240" w:lineRule="auto"/>
        <w:jc w:val="both"/>
        <w:rPr>
          <w:rFonts w:ascii="gobCL" w:hAnsi="gobCL"/>
          <w:sz w:val="20"/>
        </w:rPr>
      </w:pPr>
      <w:r w:rsidRPr="00F766F9">
        <w:rPr>
          <w:rFonts w:ascii="gobCL" w:hAnsi="gobCL"/>
          <w:sz w:val="20"/>
        </w:rPr>
        <w:t>Aunque no siempre es evidente o explícito</w:t>
      </w:r>
      <w:r w:rsidR="00377914" w:rsidRPr="00F766F9">
        <w:rPr>
          <w:rFonts w:ascii="gobCL" w:hAnsi="gobCL"/>
          <w:sz w:val="20"/>
        </w:rPr>
        <w:t>,</w:t>
      </w:r>
      <w:r w:rsidRPr="00F766F9">
        <w:rPr>
          <w:rFonts w:ascii="gobCL" w:hAnsi="gobCL"/>
          <w:sz w:val="20"/>
        </w:rPr>
        <w:t xml:space="preserve"> en el sustento, base o fundamento del proceso de construcción de una ERD se ubica una</w:t>
      </w:r>
      <w:r w:rsidR="00377914" w:rsidRPr="00F766F9">
        <w:rPr>
          <w:rFonts w:ascii="gobCL" w:hAnsi="gobCL"/>
          <w:sz w:val="20"/>
        </w:rPr>
        <w:t xml:space="preserve"> dimensión ética respecto de cuá</w:t>
      </w:r>
      <w:r w:rsidRPr="00F766F9">
        <w:rPr>
          <w:rFonts w:ascii="gobCL" w:hAnsi="gobCL"/>
          <w:sz w:val="20"/>
        </w:rPr>
        <w:t xml:space="preserve">les son los valores o principios sobre los que se pretende </w:t>
      </w:r>
      <w:r w:rsidR="00377914" w:rsidRPr="00F766F9">
        <w:rPr>
          <w:rFonts w:ascii="gobCL" w:hAnsi="gobCL"/>
          <w:sz w:val="20"/>
        </w:rPr>
        <w:t>c</w:t>
      </w:r>
      <w:r w:rsidRPr="00F766F9">
        <w:rPr>
          <w:rFonts w:ascii="gobCL" w:hAnsi="gobCL"/>
          <w:sz w:val="20"/>
        </w:rPr>
        <w:t>onstruir este proyecto de sociedad regional.</w:t>
      </w:r>
    </w:p>
    <w:p w14:paraId="31CFD321" w14:textId="330A4E1C" w:rsidR="00377914" w:rsidRPr="00F766F9" w:rsidRDefault="00377914" w:rsidP="00206FAE">
      <w:pPr>
        <w:spacing w:after="0" w:line="240" w:lineRule="auto"/>
        <w:jc w:val="both"/>
        <w:rPr>
          <w:rFonts w:ascii="gobCL" w:hAnsi="gobCL"/>
          <w:sz w:val="20"/>
        </w:rPr>
      </w:pPr>
      <w:r w:rsidRPr="00F766F9">
        <w:rPr>
          <w:rFonts w:ascii="gobCL" w:hAnsi="gobCL"/>
          <w:sz w:val="20"/>
        </w:rPr>
        <w:t xml:space="preserve">Los procesos políticos, </w:t>
      </w:r>
      <w:r w:rsidR="00136E73" w:rsidRPr="00F766F9">
        <w:rPr>
          <w:rFonts w:ascii="gobCL" w:hAnsi="gobCL"/>
          <w:sz w:val="20"/>
        </w:rPr>
        <w:t>técnicos</w:t>
      </w:r>
      <w:r w:rsidRPr="00F766F9">
        <w:rPr>
          <w:rFonts w:ascii="gobCL" w:hAnsi="gobCL"/>
          <w:sz w:val="20"/>
        </w:rPr>
        <w:t xml:space="preserve"> y participativos propios de la construcción de una estrategia regional de desarrollo se ordenan en torno a este marco normativo o valórico expresado como principios</w:t>
      </w:r>
      <w:r w:rsidR="00AC3668" w:rsidRPr="00F766F9">
        <w:rPr>
          <w:rFonts w:ascii="gobCL" w:hAnsi="gobCL"/>
          <w:sz w:val="20"/>
        </w:rPr>
        <w:t xml:space="preserve">, </w:t>
      </w:r>
      <w:r w:rsidR="00136E73" w:rsidRPr="00F766F9">
        <w:rPr>
          <w:rFonts w:ascii="gobCL" w:hAnsi="gobCL"/>
          <w:sz w:val="20"/>
        </w:rPr>
        <w:t>desafíos</w:t>
      </w:r>
      <w:r w:rsidR="00AC3668" w:rsidRPr="00F766F9">
        <w:rPr>
          <w:rFonts w:ascii="gobCL" w:hAnsi="gobCL"/>
          <w:sz w:val="20"/>
        </w:rPr>
        <w:t xml:space="preserve">, sueños orientadores que </w:t>
      </w:r>
      <w:r w:rsidR="00136E73" w:rsidRPr="00F766F9">
        <w:rPr>
          <w:rFonts w:ascii="gobCL" w:hAnsi="gobCL"/>
          <w:sz w:val="20"/>
        </w:rPr>
        <w:t>guían</w:t>
      </w:r>
      <w:r w:rsidR="00AC3668" w:rsidRPr="00F766F9">
        <w:rPr>
          <w:rFonts w:ascii="gobCL" w:hAnsi="gobCL"/>
          <w:sz w:val="20"/>
        </w:rPr>
        <w:t xml:space="preserve"> la formulación de las definiciones </w:t>
      </w:r>
      <w:r w:rsidR="00136E73" w:rsidRPr="00F766F9">
        <w:rPr>
          <w:rFonts w:ascii="gobCL" w:hAnsi="gobCL"/>
          <w:sz w:val="20"/>
        </w:rPr>
        <w:t>estratégicas</w:t>
      </w:r>
      <w:r w:rsidR="00AC3668" w:rsidRPr="00F766F9">
        <w:rPr>
          <w:rFonts w:ascii="gobCL" w:hAnsi="gobCL"/>
          <w:sz w:val="20"/>
        </w:rPr>
        <w:t xml:space="preserve"> referidas al futuro que se pretende construir en conjunto como región.</w:t>
      </w:r>
    </w:p>
    <w:p w14:paraId="469D6AC5" w14:textId="7A1A803F" w:rsidR="00377914" w:rsidRDefault="00377914" w:rsidP="00206FAE">
      <w:pPr>
        <w:spacing w:after="0" w:line="240" w:lineRule="auto"/>
        <w:jc w:val="both"/>
        <w:rPr>
          <w:rFonts w:ascii="gobCL" w:hAnsi="gobCL"/>
          <w:sz w:val="20"/>
        </w:rPr>
      </w:pPr>
      <w:r w:rsidRPr="00F766F9">
        <w:rPr>
          <w:rFonts w:ascii="gobCL" w:hAnsi="gobCL"/>
          <w:sz w:val="20"/>
        </w:rPr>
        <w:t xml:space="preserve">El marco valórico normativo se aparta de las especificidades que diferencian una </w:t>
      </w:r>
      <w:r w:rsidR="00136E73" w:rsidRPr="00F766F9">
        <w:rPr>
          <w:rFonts w:ascii="gobCL" w:hAnsi="gobCL"/>
          <w:sz w:val="20"/>
        </w:rPr>
        <w:t>geografía</w:t>
      </w:r>
      <w:r w:rsidRPr="00F766F9">
        <w:rPr>
          <w:rFonts w:ascii="gobCL" w:hAnsi="gobCL"/>
          <w:sz w:val="20"/>
        </w:rPr>
        <w:t xml:space="preserve"> de otra para expresar </w:t>
      </w:r>
      <w:r w:rsidR="00136E73" w:rsidRPr="00F766F9">
        <w:rPr>
          <w:rFonts w:ascii="gobCL" w:hAnsi="gobCL"/>
          <w:sz w:val="20"/>
        </w:rPr>
        <w:t>más</w:t>
      </w:r>
      <w:r w:rsidRPr="00F766F9">
        <w:rPr>
          <w:rFonts w:ascii="gobCL" w:hAnsi="gobCL"/>
          <w:sz w:val="20"/>
        </w:rPr>
        <w:t xml:space="preserve"> bien el </w:t>
      </w:r>
      <w:r w:rsidR="00136E73" w:rsidRPr="00F766F9">
        <w:rPr>
          <w:rFonts w:ascii="gobCL" w:hAnsi="gobCL"/>
          <w:sz w:val="20"/>
        </w:rPr>
        <w:t>consenso</w:t>
      </w:r>
      <w:r w:rsidRPr="00F766F9">
        <w:rPr>
          <w:rFonts w:ascii="gobCL" w:hAnsi="gobCL"/>
          <w:sz w:val="20"/>
        </w:rPr>
        <w:t xml:space="preserve"> cultural e histórico referido a lo que como sociedad compartimos respecto de lo que independientemente de la particularidad territorial debe ser resguardado, potenciado, buscado o promovido. Por </w:t>
      </w:r>
      <w:r w:rsidR="00F766F9" w:rsidRPr="00F766F9">
        <w:rPr>
          <w:rFonts w:ascii="gobCL" w:hAnsi="gobCL"/>
          <w:sz w:val="20"/>
        </w:rPr>
        <w:t>ende,</w:t>
      </w:r>
      <w:r w:rsidRPr="00F766F9">
        <w:rPr>
          <w:rFonts w:ascii="gobCL" w:hAnsi="gobCL"/>
          <w:sz w:val="20"/>
        </w:rPr>
        <w:t xml:space="preserve"> no es extraño que estos se expresen en las ERD bajo conceptos como los que se citan a continuación:</w:t>
      </w:r>
    </w:p>
    <w:p w14:paraId="65B6D79D" w14:textId="77777777" w:rsidR="00C00F56" w:rsidRPr="00F766F9" w:rsidRDefault="00C00F56" w:rsidP="00206FAE">
      <w:pPr>
        <w:spacing w:after="0" w:line="240" w:lineRule="auto"/>
        <w:jc w:val="both"/>
        <w:rPr>
          <w:rFonts w:ascii="gobCL" w:hAnsi="gobCL"/>
          <w:sz w:val="20"/>
        </w:rPr>
      </w:pPr>
    </w:p>
    <w:p w14:paraId="7123C8F5" w14:textId="77777777" w:rsidR="002900A5" w:rsidRPr="00F766F9" w:rsidRDefault="002900A5" w:rsidP="00206FAE">
      <w:pPr>
        <w:spacing w:after="0" w:line="240" w:lineRule="auto"/>
        <w:jc w:val="both"/>
        <w:rPr>
          <w:rFonts w:ascii="gobCL" w:hAnsi="gobCL"/>
          <w:sz w:val="20"/>
        </w:rPr>
      </w:pPr>
    </w:p>
    <w:p w14:paraId="70F623D9" w14:textId="6963FF4C" w:rsidR="002F6A19" w:rsidRPr="0038447F" w:rsidRDefault="002F6A19" w:rsidP="002F6A19">
      <w:pPr>
        <w:pStyle w:val="Cita"/>
        <w:ind w:left="708"/>
        <w:rPr>
          <w:rFonts w:ascii="gobCL" w:hAnsi="gobCL"/>
          <w:color w:val="7F7F7F" w:themeColor="text1" w:themeTint="80"/>
        </w:rPr>
      </w:pPr>
      <w:r w:rsidRPr="0038447F">
        <w:rPr>
          <w:rFonts w:ascii="gobCL" w:hAnsi="gobCL"/>
          <w:color w:val="7F7F7F" w:themeColor="text1" w:themeTint="80"/>
        </w:rPr>
        <w:t xml:space="preserve">“Los PRINCIPIOS ORIENTADORES, que pueden también asimilarse al concepto de valores compartidos, constituyen el marco valórico en el que se desenvuelve la Estrategia Regional de Desarrollo, otorgándole direccionalidad a la Visión, Lineamientos, Objetivos y Programas Estratégicos que la </w:t>
      </w:r>
      <w:r w:rsidR="00F766F9" w:rsidRPr="0038447F">
        <w:rPr>
          <w:rFonts w:ascii="gobCL" w:hAnsi="gobCL"/>
          <w:color w:val="7F7F7F" w:themeColor="text1" w:themeTint="80"/>
        </w:rPr>
        <w:t>componen: -</w:t>
      </w:r>
      <w:r w:rsidRPr="0038447F">
        <w:rPr>
          <w:rFonts w:ascii="gobCL" w:hAnsi="gobCL"/>
          <w:color w:val="7F7F7F" w:themeColor="text1" w:themeTint="80"/>
        </w:rPr>
        <w:t xml:space="preserve"> Competitividad económica territorial e integral. - Descentralización, participación e integración territorial. - Reconocimiento y articulación de la diversidad cultural - Prevención y mitigación de riesgos naturales y sustentabilidad ambiental - Diálogo social como base de la democracia - Articulación público privada para el desarrollo económico social - Equidad social, etárea, territorial  y de género - Transparencia e información pública”.</w:t>
      </w:r>
      <w:r w:rsidRPr="0038447F">
        <w:rPr>
          <w:rStyle w:val="Refdenotaalpie"/>
          <w:rFonts w:ascii="gobCL" w:hAnsi="gobCL"/>
          <w:color w:val="7F7F7F" w:themeColor="text1" w:themeTint="80"/>
        </w:rPr>
        <w:footnoteReference w:id="19"/>
      </w:r>
    </w:p>
    <w:p w14:paraId="46F0E72D" w14:textId="3B9E602A" w:rsidR="002E4BAF" w:rsidRPr="0038447F" w:rsidRDefault="002E4BAF" w:rsidP="002E4BAF">
      <w:pPr>
        <w:pStyle w:val="Cita"/>
        <w:ind w:left="708"/>
        <w:rPr>
          <w:rFonts w:ascii="gobCL" w:hAnsi="gobCL"/>
          <w:color w:val="7F7F7F" w:themeColor="text1" w:themeTint="80"/>
          <w:lang w:val="es-ES_tradnl" w:eastAsia="es-ES"/>
        </w:rPr>
      </w:pPr>
      <w:r w:rsidRPr="0038447F">
        <w:rPr>
          <w:rFonts w:ascii="gobCL" w:hAnsi="gobCL"/>
          <w:color w:val="7F7F7F" w:themeColor="text1" w:themeTint="80"/>
          <w:lang w:val="es-ES_tradnl" w:eastAsia="es-ES"/>
        </w:rPr>
        <w:t xml:space="preserve">“Como principio orientador, en la identificación de los componentes de desarrollo, se utilizó el marco conceptual elaborado por el Dr. Sergio Boisier </w:t>
      </w:r>
      <w:r w:rsidR="008A6654" w:rsidRPr="0038447F">
        <w:rPr>
          <w:rFonts w:ascii="gobCL" w:hAnsi="gobCL"/>
          <w:color w:val="7F7F7F" w:themeColor="text1" w:themeTint="80"/>
          <w:lang w:val="es-ES_tradnl" w:eastAsia="es-ES"/>
        </w:rPr>
        <w:t>(…)</w:t>
      </w:r>
      <w:r w:rsidRPr="0038447F">
        <w:rPr>
          <w:rFonts w:ascii="gobCL" w:hAnsi="gobCL"/>
          <w:color w:val="7F7F7F" w:themeColor="text1" w:themeTint="80"/>
          <w:lang w:val="es-ES_tradnl" w:eastAsia="es-ES"/>
        </w:rPr>
        <w:t>, donde señala que el desarrollo regional, además de integrar una concepción nacional del desarrollo del sistema de regiones, “tiene como finalidad última el progreso permanente de la región y de la comunidad regional como un todo y de cada individuo”. Y más concretamente, el desarrollo regional es el resultado de la interacción de un conjunto de procesos más singulares, lo que implica necesariamente, además del crecimiento económico, un incremento en la: • Autonomía decisoria. • Capacidad de captación y reinversión del excedente. • Inclusión social. • Conciencia ecológica. • Sincronía inter-sectorial. • Percepción de pertenencia”</w:t>
      </w:r>
      <w:r w:rsidRPr="0038447F">
        <w:rPr>
          <w:rStyle w:val="Refdenotaalpie"/>
          <w:rFonts w:ascii="gobCL" w:hAnsi="gobCL"/>
          <w:color w:val="7F7F7F" w:themeColor="text1" w:themeTint="80"/>
          <w:lang w:val="es-ES_tradnl" w:eastAsia="es-ES"/>
        </w:rPr>
        <w:footnoteReference w:id="20"/>
      </w:r>
    </w:p>
    <w:p w14:paraId="3BE2696E" w14:textId="7509F6BC" w:rsidR="002900A5" w:rsidRPr="0038447F" w:rsidRDefault="002F6A19" w:rsidP="001B17A7">
      <w:pPr>
        <w:pStyle w:val="Cita"/>
        <w:ind w:left="708"/>
        <w:rPr>
          <w:rFonts w:ascii="gobCL" w:hAnsi="gobCL"/>
          <w:color w:val="7F7F7F" w:themeColor="text1" w:themeTint="80"/>
        </w:rPr>
      </w:pPr>
      <w:r w:rsidRPr="0038447F">
        <w:rPr>
          <w:rFonts w:ascii="gobCL" w:hAnsi="gobCL"/>
          <w:color w:val="7F7F7F" w:themeColor="text1" w:themeTint="80"/>
        </w:rPr>
        <w:t>“</w:t>
      </w:r>
      <w:r w:rsidR="002900A5" w:rsidRPr="0038447F">
        <w:rPr>
          <w:rFonts w:ascii="gobCL" w:hAnsi="gobCL"/>
          <w:color w:val="7F7F7F" w:themeColor="text1" w:themeTint="80"/>
        </w:rPr>
        <w:t>Los principios orientadores para el desarrollo de Aysén, representan un conjunto de valores compartidos que</w:t>
      </w:r>
      <w:r w:rsidRPr="0038447F">
        <w:rPr>
          <w:rFonts w:ascii="gobCL" w:hAnsi="gobCL"/>
          <w:color w:val="7F7F7F" w:themeColor="text1" w:themeTint="80"/>
        </w:rPr>
        <w:t xml:space="preserve"> </w:t>
      </w:r>
      <w:r w:rsidR="002900A5" w:rsidRPr="0038447F">
        <w:rPr>
          <w:rFonts w:ascii="gobCL" w:hAnsi="gobCL"/>
          <w:color w:val="7F7F7F" w:themeColor="text1" w:themeTint="80"/>
        </w:rPr>
        <w:t>orientan la conducta del accionar público y de la sociedad que desea encausar una serie de acciones en pos del desarrollo regional. En esencia, constituyen el marco valórico en el que se desenvuelve la Estrategia Regional</w:t>
      </w:r>
      <w:r w:rsidR="002E4BAF" w:rsidRPr="0038447F">
        <w:rPr>
          <w:rFonts w:ascii="gobCL" w:hAnsi="gobCL"/>
          <w:color w:val="7F7F7F" w:themeColor="text1" w:themeTint="80"/>
        </w:rPr>
        <w:t xml:space="preserve">:  </w:t>
      </w:r>
      <w:r w:rsidR="002900A5" w:rsidRPr="0038447F">
        <w:rPr>
          <w:rFonts w:ascii="gobCL" w:hAnsi="gobCL"/>
          <w:b/>
          <w:color w:val="7F7F7F" w:themeColor="text1" w:themeTint="80"/>
        </w:rPr>
        <w:t>Sustentabilidad</w:t>
      </w:r>
      <w:r w:rsidR="002900A5" w:rsidRPr="0038447F">
        <w:rPr>
          <w:rFonts w:ascii="gobCL" w:hAnsi="gobCL"/>
          <w:color w:val="7F7F7F" w:themeColor="text1" w:themeTint="80"/>
        </w:rPr>
        <w:t>: la calidad medioambiental de la región de Aysén constituye una ventaja competitiva que debe ser resguardada …</w:t>
      </w:r>
      <w:r w:rsidR="002E4BAF" w:rsidRPr="0038447F">
        <w:rPr>
          <w:rFonts w:ascii="gobCL" w:hAnsi="gobCL"/>
          <w:color w:val="7F7F7F" w:themeColor="text1" w:themeTint="80"/>
        </w:rPr>
        <w:t xml:space="preserve"> </w:t>
      </w:r>
      <w:r w:rsidR="002900A5" w:rsidRPr="0038447F">
        <w:rPr>
          <w:rFonts w:ascii="gobCL" w:hAnsi="gobCL"/>
          <w:b/>
          <w:color w:val="7F7F7F" w:themeColor="text1" w:themeTint="80"/>
        </w:rPr>
        <w:t>Equidad</w:t>
      </w:r>
      <w:r w:rsidR="002900A5" w:rsidRPr="0038447F">
        <w:rPr>
          <w:rFonts w:ascii="gobCL" w:hAnsi="gobCL"/>
          <w:color w:val="7F7F7F" w:themeColor="text1" w:themeTint="80"/>
        </w:rPr>
        <w:t>: el desarrollo no es sólo crecimiento económico, sino que también implica una sociedad más inclusiva, en la que las oportunidades se abren para todos.</w:t>
      </w:r>
      <w:r w:rsidR="002E4BAF" w:rsidRPr="0038447F">
        <w:rPr>
          <w:rFonts w:ascii="gobCL" w:hAnsi="gobCL"/>
          <w:color w:val="7F7F7F" w:themeColor="text1" w:themeTint="80"/>
        </w:rPr>
        <w:t xml:space="preserve"> …</w:t>
      </w:r>
      <w:r w:rsidR="002900A5" w:rsidRPr="0038447F">
        <w:rPr>
          <w:rFonts w:ascii="gobCL" w:hAnsi="gobCL"/>
          <w:b/>
          <w:color w:val="7F7F7F" w:themeColor="text1" w:themeTint="80"/>
        </w:rPr>
        <w:t>Eficiencia</w:t>
      </w:r>
      <w:r w:rsidR="002900A5" w:rsidRPr="0038447F">
        <w:rPr>
          <w:rFonts w:ascii="gobCL" w:hAnsi="gobCL"/>
          <w:color w:val="7F7F7F" w:themeColor="text1" w:themeTint="80"/>
        </w:rPr>
        <w:t>: este principio establece que el accionar público deberá procurar la eficiencia a lo largo de todo el proceso de gestión del desarrollo de Aysén, …</w:t>
      </w:r>
      <w:r w:rsidR="002E4BAF" w:rsidRPr="0038447F">
        <w:rPr>
          <w:rFonts w:ascii="gobCL" w:hAnsi="gobCL"/>
          <w:color w:val="7F7F7F" w:themeColor="text1" w:themeTint="80"/>
        </w:rPr>
        <w:t xml:space="preserve"> </w:t>
      </w:r>
      <w:r w:rsidR="002900A5" w:rsidRPr="0038447F">
        <w:rPr>
          <w:rFonts w:ascii="gobCL" w:hAnsi="gobCL"/>
          <w:b/>
          <w:color w:val="7F7F7F" w:themeColor="text1" w:themeTint="80"/>
        </w:rPr>
        <w:t>Calidad</w:t>
      </w:r>
      <w:r w:rsidR="002900A5" w:rsidRPr="0038447F">
        <w:rPr>
          <w:rFonts w:ascii="gobCL" w:hAnsi="gobCL"/>
          <w:color w:val="7F7F7F" w:themeColor="text1" w:themeTint="80"/>
        </w:rPr>
        <w:t>: este principio constituye un atributo de relevancia en la gestión pública y privada, más aún, cuando dicha gestión se enmarca en un entorno incierto y competitivo.</w:t>
      </w:r>
      <w:r w:rsidR="002E4BAF" w:rsidRPr="0038447F">
        <w:rPr>
          <w:rFonts w:ascii="gobCL" w:hAnsi="gobCL"/>
          <w:color w:val="7F7F7F" w:themeColor="text1" w:themeTint="80"/>
        </w:rPr>
        <w:t xml:space="preserve"> </w:t>
      </w:r>
      <w:r w:rsidR="002900A5" w:rsidRPr="0038447F">
        <w:rPr>
          <w:rFonts w:ascii="gobCL" w:hAnsi="gobCL"/>
          <w:b/>
          <w:color w:val="7F7F7F" w:themeColor="text1" w:themeTint="80"/>
        </w:rPr>
        <w:t>Transparencia y comunicación</w:t>
      </w:r>
      <w:r w:rsidR="002900A5" w:rsidRPr="0038447F">
        <w:rPr>
          <w:rFonts w:ascii="gobCL" w:hAnsi="gobCL"/>
          <w:color w:val="7F7F7F" w:themeColor="text1" w:themeTint="80"/>
        </w:rPr>
        <w:t>: la responsabilidad de desarrollar una gestión de calidad, requiere aplicar el principio de transparencia y comunicación de manera activa,</w:t>
      </w:r>
      <w:r w:rsidR="002E4BAF" w:rsidRPr="0038447F">
        <w:rPr>
          <w:rFonts w:ascii="gobCL" w:hAnsi="gobCL"/>
          <w:color w:val="7F7F7F" w:themeColor="text1" w:themeTint="80"/>
        </w:rPr>
        <w:t>”</w:t>
      </w:r>
      <w:r w:rsidR="002E4BAF" w:rsidRPr="0038447F">
        <w:rPr>
          <w:rStyle w:val="Refdenotaalpie"/>
          <w:rFonts w:ascii="gobCL" w:hAnsi="gobCL"/>
          <w:color w:val="7F7F7F" w:themeColor="text1" w:themeTint="80"/>
        </w:rPr>
        <w:footnoteReference w:id="21"/>
      </w:r>
    </w:p>
    <w:p w14:paraId="0D1CDF33" w14:textId="77777777" w:rsidR="00C85BCA" w:rsidRPr="0038447F" w:rsidRDefault="00C85BCA" w:rsidP="00C85BCA">
      <w:pPr>
        <w:jc w:val="both"/>
        <w:rPr>
          <w:rFonts w:ascii="gobCL" w:hAnsi="gobCL"/>
        </w:rPr>
      </w:pPr>
    </w:p>
    <w:p w14:paraId="63AD459C" w14:textId="33D8E040" w:rsidR="00C85BCA" w:rsidRPr="00F766F9" w:rsidRDefault="0051374C" w:rsidP="00441D05">
      <w:pPr>
        <w:pStyle w:val="Ttulo2"/>
        <w:spacing w:after="0"/>
        <w:rPr>
          <w:rFonts w:ascii="gobCL" w:hAnsi="gobCL"/>
          <w:sz w:val="24"/>
        </w:rPr>
      </w:pPr>
      <w:bookmarkStart w:id="37" w:name="_Toc375831750"/>
      <w:r w:rsidRPr="00F766F9">
        <w:rPr>
          <w:rFonts w:ascii="gobCL" w:hAnsi="gobCL"/>
          <w:sz w:val="24"/>
        </w:rPr>
        <w:lastRenderedPageBreak/>
        <w:t>DIAGNÓSTICO: CARACTERIZACIÓN TERRITORIAL Y EVALUACIÓN DE LA ESTRATEGIA REGIONAL ANTERIOR</w:t>
      </w:r>
      <w:bookmarkEnd w:id="37"/>
    </w:p>
    <w:p w14:paraId="45DC0E17" w14:textId="682C3FE3" w:rsidR="008A6654" w:rsidRPr="00F766F9" w:rsidRDefault="008A6654" w:rsidP="00441D05">
      <w:pPr>
        <w:spacing w:after="0" w:line="240" w:lineRule="auto"/>
        <w:jc w:val="both"/>
        <w:rPr>
          <w:rFonts w:ascii="gobCL" w:hAnsi="gobCL"/>
          <w:sz w:val="20"/>
        </w:rPr>
      </w:pPr>
      <w:r w:rsidRPr="00F766F9">
        <w:rPr>
          <w:rFonts w:ascii="gobCL" w:hAnsi="gobCL"/>
          <w:sz w:val="20"/>
        </w:rPr>
        <w:t>Superando los ejercic</w:t>
      </w:r>
      <w:r w:rsidR="00C25C11" w:rsidRPr="00F766F9">
        <w:rPr>
          <w:rFonts w:ascii="gobCL" w:hAnsi="gobCL"/>
          <w:sz w:val="20"/>
        </w:rPr>
        <w:t>i</w:t>
      </w:r>
      <w:r w:rsidRPr="00F766F9">
        <w:rPr>
          <w:rFonts w:ascii="gobCL" w:hAnsi="gobCL"/>
          <w:sz w:val="20"/>
        </w:rPr>
        <w:t xml:space="preserve">os de compilación de la estadística disponible, la fase de </w:t>
      </w:r>
      <w:r w:rsidR="00136E73" w:rsidRPr="00F766F9">
        <w:rPr>
          <w:rFonts w:ascii="gobCL" w:hAnsi="gobCL"/>
          <w:sz w:val="20"/>
        </w:rPr>
        <w:t>diagnóstico</w:t>
      </w:r>
      <w:r w:rsidRPr="00F766F9">
        <w:rPr>
          <w:rFonts w:ascii="gobCL" w:hAnsi="gobCL"/>
          <w:sz w:val="20"/>
        </w:rPr>
        <w:t xml:space="preserve"> es fundamentalmente una de </w:t>
      </w:r>
      <w:r w:rsidR="00136E73" w:rsidRPr="00F766F9">
        <w:rPr>
          <w:rFonts w:ascii="gobCL" w:hAnsi="gobCL"/>
          <w:sz w:val="20"/>
        </w:rPr>
        <w:t>análisis</w:t>
      </w:r>
      <w:r w:rsidRPr="00F766F9">
        <w:rPr>
          <w:rFonts w:ascii="gobCL" w:hAnsi="gobCL"/>
          <w:sz w:val="20"/>
        </w:rPr>
        <w:t xml:space="preserve"> de la realidad regional que habitualmente se realiza enmarcada por la concepción del desarrollo regional </w:t>
      </w:r>
      <w:r w:rsidR="00136E73" w:rsidRPr="00F766F9">
        <w:rPr>
          <w:rFonts w:ascii="gobCL" w:hAnsi="gobCL"/>
          <w:sz w:val="20"/>
        </w:rPr>
        <w:t>implícita</w:t>
      </w:r>
      <w:r w:rsidRPr="00F766F9">
        <w:rPr>
          <w:rFonts w:ascii="gobCL" w:hAnsi="gobCL"/>
          <w:sz w:val="20"/>
        </w:rPr>
        <w:t xml:space="preserve"> o </w:t>
      </w:r>
      <w:r w:rsidR="00AD6213" w:rsidRPr="00F766F9">
        <w:rPr>
          <w:rFonts w:ascii="gobCL" w:hAnsi="gobCL"/>
          <w:sz w:val="20"/>
        </w:rPr>
        <w:t>explícita</w:t>
      </w:r>
      <w:r w:rsidRPr="00F766F9">
        <w:rPr>
          <w:rFonts w:ascii="gobCL" w:hAnsi="gobCL"/>
          <w:sz w:val="20"/>
        </w:rPr>
        <w:t xml:space="preserve"> a la que aludimos en </w:t>
      </w:r>
      <w:r w:rsidR="00136E73" w:rsidRPr="00F766F9">
        <w:rPr>
          <w:rFonts w:ascii="gobCL" w:hAnsi="gobCL"/>
          <w:sz w:val="20"/>
        </w:rPr>
        <w:t>acápite</w:t>
      </w:r>
      <w:r w:rsidRPr="00F766F9">
        <w:rPr>
          <w:rFonts w:ascii="gobCL" w:hAnsi="gobCL"/>
          <w:sz w:val="20"/>
        </w:rPr>
        <w:t xml:space="preserve"> anterior.</w:t>
      </w:r>
    </w:p>
    <w:p w14:paraId="1922835F" w14:textId="6CAD31E5" w:rsidR="008A6654" w:rsidRDefault="008A6654" w:rsidP="00441D05">
      <w:pPr>
        <w:spacing w:after="0" w:line="240" w:lineRule="auto"/>
        <w:jc w:val="both"/>
        <w:rPr>
          <w:rFonts w:ascii="gobCL" w:hAnsi="gobCL"/>
          <w:sz w:val="20"/>
        </w:rPr>
      </w:pPr>
      <w:r w:rsidRPr="00F766F9">
        <w:rPr>
          <w:rFonts w:ascii="gobCL" w:hAnsi="gobCL"/>
          <w:sz w:val="20"/>
        </w:rPr>
        <w:t xml:space="preserve">En ese sentido antecede a este ejercicio de diagnóstico la </w:t>
      </w:r>
      <w:r w:rsidR="00136E73" w:rsidRPr="00F766F9">
        <w:rPr>
          <w:rFonts w:ascii="gobCL" w:hAnsi="gobCL"/>
          <w:sz w:val="20"/>
        </w:rPr>
        <w:t>definición</w:t>
      </w:r>
      <w:r w:rsidRPr="00F766F9">
        <w:rPr>
          <w:rFonts w:ascii="gobCL" w:hAnsi="gobCL"/>
          <w:sz w:val="20"/>
        </w:rPr>
        <w:t xml:space="preserve"> de las </w:t>
      </w:r>
      <w:r w:rsidR="00136E73" w:rsidRPr="00F766F9">
        <w:rPr>
          <w:rFonts w:ascii="gobCL" w:hAnsi="gobCL"/>
          <w:sz w:val="20"/>
        </w:rPr>
        <w:t>categorías</w:t>
      </w:r>
      <w:r w:rsidRPr="00F766F9">
        <w:rPr>
          <w:rFonts w:ascii="gobCL" w:hAnsi="gobCL"/>
          <w:sz w:val="20"/>
        </w:rPr>
        <w:t xml:space="preserve"> relevantes para realizar este </w:t>
      </w:r>
      <w:r w:rsidR="00136E73" w:rsidRPr="00F766F9">
        <w:rPr>
          <w:rFonts w:ascii="gobCL" w:hAnsi="gobCL"/>
          <w:sz w:val="20"/>
        </w:rPr>
        <w:t>ejercicio</w:t>
      </w:r>
      <w:r w:rsidR="001B17A7" w:rsidRPr="00F766F9">
        <w:rPr>
          <w:rFonts w:ascii="gobCL" w:hAnsi="gobCL"/>
          <w:sz w:val="20"/>
        </w:rPr>
        <w:t>. En esta se</w:t>
      </w:r>
      <w:r w:rsidRPr="00F766F9">
        <w:rPr>
          <w:rFonts w:ascii="gobCL" w:hAnsi="gobCL"/>
          <w:sz w:val="20"/>
        </w:rPr>
        <w:t xml:space="preserve"> abordan por lo general</w:t>
      </w:r>
      <w:r w:rsidR="00C25C11" w:rsidRPr="00F766F9">
        <w:rPr>
          <w:rFonts w:ascii="gobCL" w:hAnsi="gobCL"/>
          <w:sz w:val="20"/>
        </w:rPr>
        <w:t xml:space="preserve"> el </w:t>
      </w:r>
      <w:r w:rsidR="001B17A7" w:rsidRPr="00F766F9">
        <w:rPr>
          <w:rFonts w:ascii="gobCL" w:hAnsi="gobCL"/>
          <w:sz w:val="20"/>
        </w:rPr>
        <w:t>interés</w:t>
      </w:r>
      <w:r w:rsidR="00C25C11" w:rsidRPr="00F766F9">
        <w:rPr>
          <w:rFonts w:ascii="gobCL" w:hAnsi="gobCL"/>
          <w:sz w:val="20"/>
        </w:rPr>
        <w:t xml:space="preserve"> </w:t>
      </w:r>
      <w:r w:rsidR="00F766F9" w:rsidRPr="00F766F9">
        <w:rPr>
          <w:rFonts w:ascii="gobCL" w:hAnsi="gobCL"/>
          <w:sz w:val="20"/>
        </w:rPr>
        <w:t>en interpretar</w:t>
      </w:r>
      <w:r w:rsidR="00C25C11" w:rsidRPr="00F766F9">
        <w:rPr>
          <w:rFonts w:ascii="gobCL" w:hAnsi="gobCL"/>
          <w:sz w:val="20"/>
        </w:rPr>
        <w:t xml:space="preserve"> el comportamiento y/o funcionamiento de la región en </w:t>
      </w:r>
      <w:r w:rsidRPr="00F766F9">
        <w:rPr>
          <w:rFonts w:ascii="gobCL" w:hAnsi="gobCL"/>
          <w:sz w:val="20"/>
        </w:rPr>
        <w:t xml:space="preserve">las dimensiones </w:t>
      </w:r>
      <w:r w:rsidR="00F766F9" w:rsidRPr="00F766F9">
        <w:rPr>
          <w:rFonts w:ascii="gobCL" w:hAnsi="gobCL"/>
          <w:sz w:val="20"/>
        </w:rPr>
        <w:t>o ámbitos</w:t>
      </w:r>
      <w:r w:rsidRPr="00F766F9">
        <w:rPr>
          <w:rFonts w:ascii="gobCL" w:hAnsi="gobCL"/>
          <w:sz w:val="20"/>
        </w:rPr>
        <w:t xml:space="preserve"> </w:t>
      </w:r>
      <w:r w:rsidR="001B17A7" w:rsidRPr="00F766F9">
        <w:rPr>
          <w:rFonts w:ascii="gobCL" w:hAnsi="gobCL"/>
          <w:sz w:val="20"/>
        </w:rPr>
        <w:t>económicos</w:t>
      </w:r>
      <w:r w:rsidRPr="00F766F9">
        <w:rPr>
          <w:rFonts w:ascii="gobCL" w:hAnsi="gobCL"/>
          <w:sz w:val="20"/>
        </w:rPr>
        <w:t>, sociales</w:t>
      </w:r>
      <w:r w:rsidR="00C25C11" w:rsidRPr="00F766F9">
        <w:rPr>
          <w:rFonts w:ascii="gobCL" w:hAnsi="gobCL"/>
          <w:sz w:val="20"/>
        </w:rPr>
        <w:t>,</w:t>
      </w:r>
      <w:r w:rsidRPr="00F766F9">
        <w:rPr>
          <w:rFonts w:ascii="gobCL" w:hAnsi="gobCL"/>
          <w:sz w:val="20"/>
        </w:rPr>
        <w:t xml:space="preserve"> culturales</w:t>
      </w:r>
      <w:r w:rsidR="00C25C11" w:rsidRPr="00F766F9">
        <w:rPr>
          <w:rFonts w:ascii="gobCL" w:hAnsi="gobCL"/>
          <w:sz w:val="20"/>
        </w:rPr>
        <w:t>,</w:t>
      </w:r>
      <w:r w:rsidRPr="00F766F9">
        <w:rPr>
          <w:rFonts w:ascii="gobCL" w:hAnsi="gobCL"/>
          <w:sz w:val="20"/>
        </w:rPr>
        <w:t xml:space="preserve"> </w:t>
      </w:r>
      <w:r w:rsidR="001B17A7" w:rsidRPr="00F766F9">
        <w:rPr>
          <w:rFonts w:ascii="gobCL" w:hAnsi="gobCL"/>
          <w:sz w:val="20"/>
        </w:rPr>
        <w:t>territoriales</w:t>
      </w:r>
      <w:r w:rsidRPr="00F766F9">
        <w:rPr>
          <w:rFonts w:ascii="gobCL" w:hAnsi="gobCL"/>
          <w:sz w:val="20"/>
        </w:rPr>
        <w:t>, ambientales e institucionales</w:t>
      </w:r>
      <w:r w:rsidR="00C25C11" w:rsidRPr="00F766F9">
        <w:rPr>
          <w:rFonts w:ascii="gobCL" w:hAnsi="gobCL"/>
          <w:sz w:val="20"/>
        </w:rPr>
        <w:t xml:space="preserve">, donde cabria hipotetizar </w:t>
      </w:r>
      <w:r w:rsidR="00F766F9" w:rsidRPr="00F766F9">
        <w:rPr>
          <w:rFonts w:ascii="gobCL" w:hAnsi="gobCL"/>
          <w:sz w:val="20"/>
        </w:rPr>
        <w:t>que,</w:t>
      </w:r>
      <w:r w:rsidR="00C25C11" w:rsidRPr="00F766F9">
        <w:rPr>
          <w:rFonts w:ascii="gobCL" w:hAnsi="gobCL"/>
          <w:sz w:val="20"/>
        </w:rPr>
        <w:t xml:space="preserve"> en el marco de las transformaciones globales recientes, las dimensiones </w:t>
      </w:r>
      <w:r w:rsidR="001B17A7" w:rsidRPr="00F766F9">
        <w:rPr>
          <w:rFonts w:ascii="gobCL" w:hAnsi="gobCL"/>
          <w:sz w:val="20"/>
        </w:rPr>
        <w:t xml:space="preserve">medioambiente, </w:t>
      </w:r>
      <w:r w:rsidR="00C25C11" w:rsidRPr="00F766F9">
        <w:rPr>
          <w:rFonts w:ascii="gobCL" w:hAnsi="gobCL"/>
          <w:sz w:val="20"/>
        </w:rPr>
        <w:t>cultura</w:t>
      </w:r>
      <w:r w:rsidR="001B17A7" w:rsidRPr="00F766F9">
        <w:rPr>
          <w:rFonts w:ascii="gobCL" w:hAnsi="gobCL"/>
          <w:sz w:val="20"/>
        </w:rPr>
        <w:t xml:space="preserve"> e identidad</w:t>
      </w:r>
      <w:r w:rsidR="00C25C11" w:rsidRPr="00F766F9">
        <w:rPr>
          <w:rFonts w:ascii="gobCL" w:hAnsi="gobCL"/>
          <w:sz w:val="20"/>
        </w:rPr>
        <w:t xml:space="preserve"> cobran creciente relevancia respecto de </w:t>
      </w:r>
      <w:r w:rsidR="001B17A7" w:rsidRPr="00F766F9">
        <w:rPr>
          <w:rFonts w:ascii="gobCL" w:hAnsi="gobCL"/>
          <w:sz w:val="20"/>
        </w:rPr>
        <w:t xml:space="preserve">los diagnósticos realizados en </w:t>
      </w:r>
      <w:r w:rsidR="00C25C11" w:rsidRPr="00F766F9">
        <w:rPr>
          <w:rFonts w:ascii="gobCL" w:hAnsi="gobCL"/>
          <w:sz w:val="20"/>
        </w:rPr>
        <w:t>generaciones anteriores de ERD.</w:t>
      </w:r>
    </w:p>
    <w:p w14:paraId="4B600298" w14:textId="77777777" w:rsidR="00441D05" w:rsidRPr="00F766F9" w:rsidRDefault="00441D05" w:rsidP="00441D05">
      <w:pPr>
        <w:spacing w:after="0" w:line="240" w:lineRule="auto"/>
        <w:jc w:val="both"/>
        <w:rPr>
          <w:rFonts w:ascii="gobCL" w:hAnsi="gobCL"/>
          <w:sz w:val="20"/>
        </w:rPr>
      </w:pPr>
    </w:p>
    <w:p w14:paraId="6AD4CE5B" w14:textId="1C3CB7CA" w:rsidR="008E24D5" w:rsidRDefault="00C25C11" w:rsidP="00441D05">
      <w:pPr>
        <w:spacing w:after="0" w:line="240" w:lineRule="auto"/>
        <w:jc w:val="both"/>
        <w:rPr>
          <w:rFonts w:ascii="gobCL" w:hAnsi="gobCL"/>
          <w:sz w:val="20"/>
        </w:rPr>
      </w:pPr>
      <w:r w:rsidRPr="00F766F9">
        <w:rPr>
          <w:rFonts w:ascii="gobCL" w:hAnsi="gobCL"/>
          <w:sz w:val="20"/>
        </w:rPr>
        <w:t>Otro aspecto relevante a destac</w:t>
      </w:r>
      <w:r w:rsidR="001B17A7" w:rsidRPr="00F766F9">
        <w:rPr>
          <w:rFonts w:ascii="gobCL" w:hAnsi="gobCL"/>
          <w:sz w:val="20"/>
        </w:rPr>
        <w:t>a</w:t>
      </w:r>
      <w:r w:rsidRPr="00F766F9">
        <w:rPr>
          <w:rFonts w:ascii="gobCL" w:hAnsi="gobCL"/>
          <w:sz w:val="20"/>
        </w:rPr>
        <w:t xml:space="preserve">r </w:t>
      </w:r>
      <w:r w:rsidR="001B17A7" w:rsidRPr="00F766F9">
        <w:rPr>
          <w:rFonts w:ascii="gobCL" w:hAnsi="gobCL"/>
          <w:sz w:val="20"/>
        </w:rPr>
        <w:t>es la</w:t>
      </w:r>
      <w:r w:rsidRPr="00F766F9">
        <w:rPr>
          <w:rFonts w:ascii="gobCL" w:hAnsi="gobCL"/>
          <w:sz w:val="20"/>
        </w:rPr>
        <w:t xml:space="preserve"> c</w:t>
      </w:r>
      <w:r w:rsidR="001B17A7" w:rsidRPr="00F766F9">
        <w:rPr>
          <w:rFonts w:ascii="gobCL" w:hAnsi="gobCL"/>
          <w:sz w:val="20"/>
        </w:rPr>
        <w:t>reciente c</w:t>
      </w:r>
      <w:r w:rsidRPr="00F766F9">
        <w:rPr>
          <w:rFonts w:ascii="gobCL" w:hAnsi="gobCL"/>
          <w:sz w:val="20"/>
        </w:rPr>
        <w:t xml:space="preserve">oncurrencia de </w:t>
      </w:r>
      <w:r w:rsidR="001B17A7" w:rsidRPr="00F766F9">
        <w:rPr>
          <w:rFonts w:ascii="gobCL" w:hAnsi="gobCL"/>
          <w:sz w:val="20"/>
        </w:rPr>
        <w:t>métodos</w:t>
      </w:r>
      <w:r w:rsidRPr="00F766F9">
        <w:rPr>
          <w:rFonts w:ascii="gobCL" w:hAnsi="gobCL"/>
          <w:sz w:val="20"/>
        </w:rPr>
        <w:t xml:space="preserve"> cualitativos </w:t>
      </w:r>
      <w:r w:rsidR="001B17A7" w:rsidRPr="00F766F9">
        <w:rPr>
          <w:rFonts w:ascii="gobCL" w:hAnsi="gobCL"/>
          <w:sz w:val="20"/>
        </w:rPr>
        <w:t xml:space="preserve">en esta fase. Como resultado, </w:t>
      </w:r>
      <w:r w:rsidR="00F766F9" w:rsidRPr="00F766F9">
        <w:rPr>
          <w:rFonts w:ascii="gobCL" w:hAnsi="gobCL"/>
          <w:sz w:val="20"/>
        </w:rPr>
        <w:t>el ejercicio</w:t>
      </w:r>
      <w:r w:rsidRPr="00F766F9">
        <w:rPr>
          <w:rFonts w:ascii="gobCL" w:hAnsi="gobCL"/>
          <w:sz w:val="20"/>
        </w:rPr>
        <w:t xml:space="preserve"> de </w:t>
      </w:r>
      <w:r w:rsidR="001B17A7" w:rsidRPr="00F766F9">
        <w:rPr>
          <w:rFonts w:ascii="gobCL" w:hAnsi="gobCL"/>
          <w:sz w:val="20"/>
        </w:rPr>
        <w:t>análisis</w:t>
      </w:r>
      <w:r w:rsidRPr="00F766F9">
        <w:rPr>
          <w:rFonts w:ascii="gobCL" w:hAnsi="gobCL"/>
          <w:sz w:val="20"/>
        </w:rPr>
        <w:t xml:space="preserve"> diagnó</w:t>
      </w:r>
      <w:r w:rsidR="001B17A7" w:rsidRPr="00F766F9">
        <w:rPr>
          <w:rFonts w:ascii="gobCL" w:hAnsi="gobCL"/>
          <w:sz w:val="20"/>
        </w:rPr>
        <w:t>s</w:t>
      </w:r>
      <w:r w:rsidRPr="00F766F9">
        <w:rPr>
          <w:rFonts w:ascii="gobCL" w:hAnsi="gobCL"/>
          <w:sz w:val="20"/>
        </w:rPr>
        <w:t>tico</w:t>
      </w:r>
      <w:r w:rsidR="001B17A7" w:rsidRPr="00F766F9">
        <w:rPr>
          <w:rFonts w:ascii="gobCL" w:hAnsi="gobCL"/>
          <w:sz w:val="20"/>
        </w:rPr>
        <w:t xml:space="preserve"> </w:t>
      </w:r>
      <w:r w:rsidRPr="00F766F9">
        <w:rPr>
          <w:rFonts w:ascii="gobCL" w:hAnsi="gobCL"/>
          <w:sz w:val="20"/>
        </w:rPr>
        <w:t xml:space="preserve">se orienta </w:t>
      </w:r>
      <w:r w:rsidR="001B17A7" w:rsidRPr="00F766F9">
        <w:rPr>
          <w:rFonts w:ascii="gobCL" w:hAnsi="gobCL"/>
          <w:sz w:val="20"/>
        </w:rPr>
        <w:t xml:space="preserve">más </w:t>
      </w:r>
      <w:r w:rsidRPr="00F766F9">
        <w:rPr>
          <w:rFonts w:ascii="gobCL" w:hAnsi="gobCL"/>
          <w:sz w:val="20"/>
        </w:rPr>
        <w:t xml:space="preserve">a la </w:t>
      </w:r>
      <w:r w:rsidR="001B17A7" w:rsidRPr="00F766F9">
        <w:rPr>
          <w:rFonts w:ascii="gobCL" w:hAnsi="gobCL"/>
          <w:sz w:val="20"/>
        </w:rPr>
        <w:t>detección</w:t>
      </w:r>
      <w:r w:rsidRPr="00F766F9">
        <w:rPr>
          <w:rFonts w:ascii="gobCL" w:hAnsi="gobCL"/>
          <w:sz w:val="20"/>
        </w:rPr>
        <w:t xml:space="preserve"> de </w:t>
      </w:r>
      <w:r w:rsidR="001B17A7" w:rsidRPr="00F766F9">
        <w:rPr>
          <w:rFonts w:ascii="gobCL" w:hAnsi="gobCL"/>
          <w:sz w:val="20"/>
        </w:rPr>
        <w:t>problemáticas</w:t>
      </w:r>
      <w:r w:rsidRPr="00F766F9">
        <w:rPr>
          <w:rFonts w:ascii="gobCL" w:hAnsi="gobCL"/>
          <w:sz w:val="20"/>
        </w:rPr>
        <w:t>, po</w:t>
      </w:r>
      <w:r w:rsidR="001B17A7" w:rsidRPr="00F766F9">
        <w:rPr>
          <w:rFonts w:ascii="gobCL" w:hAnsi="gobCL"/>
          <w:sz w:val="20"/>
        </w:rPr>
        <w:t>t</w:t>
      </w:r>
      <w:r w:rsidRPr="00F766F9">
        <w:rPr>
          <w:rFonts w:ascii="gobCL" w:hAnsi="gobCL"/>
          <w:sz w:val="20"/>
        </w:rPr>
        <w:t>encialidades y desafíos que bloquean las oportunida</w:t>
      </w:r>
      <w:r w:rsidR="001B17A7" w:rsidRPr="00F766F9">
        <w:rPr>
          <w:rFonts w:ascii="gobCL" w:hAnsi="gobCL"/>
          <w:sz w:val="20"/>
        </w:rPr>
        <w:t xml:space="preserve">des de desarrollo de la región. Por tanto, </w:t>
      </w:r>
      <w:r w:rsidRPr="00F766F9">
        <w:rPr>
          <w:rFonts w:ascii="gobCL" w:hAnsi="gobCL"/>
          <w:sz w:val="20"/>
        </w:rPr>
        <w:t>m</w:t>
      </w:r>
      <w:r w:rsidR="001B17A7" w:rsidRPr="00F766F9">
        <w:rPr>
          <w:rFonts w:ascii="gobCL" w:hAnsi="gobCL"/>
          <w:sz w:val="20"/>
        </w:rPr>
        <w:t>á</w:t>
      </w:r>
      <w:r w:rsidR="00C85BCA" w:rsidRPr="00F766F9">
        <w:rPr>
          <w:rFonts w:ascii="gobCL" w:hAnsi="gobCL"/>
          <w:sz w:val="20"/>
        </w:rPr>
        <w:t xml:space="preserve">s allá de la mera descripción de la realidad el verdadero valor del Diagnóstico radica en su capacidad explicativa y de predicción por lo </w:t>
      </w:r>
      <w:r w:rsidR="008E24D5" w:rsidRPr="00F766F9">
        <w:rPr>
          <w:rFonts w:ascii="gobCL" w:hAnsi="gobCL"/>
          <w:sz w:val="20"/>
        </w:rPr>
        <w:t xml:space="preserve">que como ejercicio </w:t>
      </w:r>
      <w:r w:rsidR="001B17A7" w:rsidRPr="00F766F9">
        <w:rPr>
          <w:rFonts w:ascii="gobCL" w:hAnsi="gobCL"/>
          <w:sz w:val="20"/>
        </w:rPr>
        <w:t>dinámico</w:t>
      </w:r>
      <w:r w:rsidR="008E24D5" w:rsidRPr="00F766F9">
        <w:rPr>
          <w:rFonts w:ascii="gobCL" w:hAnsi="gobCL"/>
          <w:sz w:val="20"/>
        </w:rPr>
        <w:t xml:space="preserve"> privilegia el </w:t>
      </w:r>
      <w:r w:rsidR="001B17A7" w:rsidRPr="00F766F9">
        <w:rPr>
          <w:rFonts w:ascii="gobCL" w:hAnsi="gobCL"/>
          <w:sz w:val="20"/>
        </w:rPr>
        <w:t>énfasis</w:t>
      </w:r>
      <w:r w:rsidR="008E24D5" w:rsidRPr="00F766F9">
        <w:rPr>
          <w:rFonts w:ascii="gobCL" w:hAnsi="gobCL"/>
          <w:sz w:val="20"/>
        </w:rPr>
        <w:t xml:space="preserve"> en el </w:t>
      </w:r>
      <w:r w:rsidR="001B17A7" w:rsidRPr="00F766F9">
        <w:rPr>
          <w:rFonts w:ascii="gobCL" w:hAnsi="gobCL"/>
          <w:sz w:val="20"/>
        </w:rPr>
        <w:t>análisis</w:t>
      </w:r>
      <w:r w:rsidR="008E24D5" w:rsidRPr="00F766F9">
        <w:rPr>
          <w:rFonts w:ascii="gobCL" w:hAnsi="gobCL"/>
          <w:sz w:val="20"/>
        </w:rPr>
        <w:t xml:space="preserve"> de evolución antes que el comparativo.</w:t>
      </w:r>
    </w:p>
    <w:p w14:paraId="60637E1F" w14:textId="77777777" w:rsidR="00441D05" w:rsidRPr="00F766F9" w:rsidRDefault="00441D05" w:rsidP="00441D05">
      <w:pPr>
        <w:spacing w:after="0" w:line="240" w:lineRule="auto"/>
        <w:jc w:val="both"/>
        <w:rPr>
          <w:rFonts w:ascii="gobCL" w:hAnsi="gobCL"/>
          <w:sz w:val="20"/>
        </w:rPr>
      </w:pPr>
    </w:p>
    <w:p w14:paraId="13F80BAC" w14:textId="0A12520C" w:rsidR="00C85BCA" w:rsidRPr="00F766F9" w:rsidRDefault="00C25C11" w:rsidP="00441D05">
      <w:pPr>
        <w:spacing w:after="0" w:line="240" w:lineRule="auto"/>
        <w:jc w:val="both"/>
        <w:rPr>
          <w:rFonts w:ascii="gobCL" w:hAnsi="gobCL"/>
          <w:sz w:val="20"/>
        </w:rPr>
      </w:pPr>
      <w:r w:rsidRPr="00F766F9">
        <w:rPr>
          <w:rFonts w:ascii="gobCL" w:hAnsi="gobCL"/>
          <w:sz w:val="20"/>
        </w:rPr>
        <w:t>E</w:t>
      </w:r>
      <w:r w:rsidR="001B17A7" w:rsidRPr="00F766F9">
        <w:rPr>
          <w:rFonts w:ascii="gobCL" w:hAnsi="gobCL"/>
          <w:sz w:val="20"/>
        </w:rPr>
        <w:t>n el</w:t>
      </w:r>
      <w:r w:rsidRPr="00F766F9">
        <w:rPr>
          <w:rFonts w:ascii="gobCL" w:hAnsi="gobCL"/>
          <w:sz w:val="20"/>
        </w:rPr>
        <w:t xml:space="preserve"> Diagnóstico </w:t>
      </w:r>
      <w:r w:rsidR="001B17A7" w:rsidRPr="00F766F9">
        <w:rPr>
          <w:rFonts w:ascii="gobCL" w:hAnsi="gobCL"/>
          <w:sz w:val="20"/>
        </w:rPr>
        <w:t xml:space="preserve">se aportan los antecedentes que junto con nutrir </w:t>
      </w:r>
      <w:r w:rsidR="008E24D5" w:rsidRPr="00F766F9">
        <w:rPr>
          <w:rFonts w:ascii="gobCL" w:hAnsi="gobCL"/>
          <w:sz w:val="20"/>
        </w:rPr>
        <w:t xml:space="preserve">la evaluación del desempeño respeto de la ERD anterior </w:t>
      </w:r>
      <w:r w:rsidR="001B17A7" w:rsidRPr="00F766F9">
        <w:rPr>
          <w:rFonts w:ascii="gobCL" w:hAnsi="gobCL"/>
          <w:sz w:val="20"/>
        </w:rPr>
        <w:t xml:space="preserve">se </w:t>
      </w:r>
      <w:r w:rsidR="008E24D5" w:rsidRPr="00F766F9">
        <w:rPr>
          <w:rFonts w:ascii="gobCL" w:hAnsi="gobCL"/>
          <w:sz w:val="20"/>
        </w:rPr>
        <w:t xml:space="preserve">configura </w:t>
      </w:r>
      <w:r w:rsidR="00C85BCA" w:rsidRPr="00F766F9">
        <w:rPr>
          <w:rFonts w:ascii="gobCL" w:hAnsi="gobCL"/>
          <w:sz w:val="20"/>
        </w:rPr>
        <w:t>una línea de base</w:t>
      </w:r>
      <w:r w:rsidR="008E24D5" w:rsidRPr="00F766F9">
        <w:rPr>
          <w:rFonts w:ascii="gobCL" w:hAnsi="gobCL"/>
          <w:sz w:val="20"/>
        </w:rPr>
        <w:t xml:space="preserve"> para aquella que entra en vigencia y </w:t>
      </w:r>
      <w:r w:rsidR="001B17A7" w:rsidRPr="00F766F9">
        <w:rPr>
          <w:rFonts w:ascii="gobCL" w:hAnsi="gobCL"/>
          <w:sz w:val="20"/>
        </w:rPr>
        <w:t xml:space="preserve">los requeridos </w:t>
      </w:r>
      <w:r w:rsidR="008E24D5" w:rsidRPr="00F766F9">
        <w:rPr>
          <w:rFonts w:ascii="gobCL" w:hAnsi="gobCL"/>
          <w:sz w:val="20"/>
        </w:rPr>
        <w:t xml:space="preserve">como punto de partida para el </w:t>
      </w:r>
      <w:r w:rsidR="00D243D5" w:rsidRPr="00F766F9">
        <w:rPr>
          <w:rFonts w:ascii="gobCL" w:hAnsi="gobCL"/>
          <w:sz w:val="20"/>
        </w:rPr>
        <w:t>e</w:t>
      </w:r>
      <w:r w:rsidR="008E24D5" w:rsidRPr="00F766F9">
        <w:rPr>
          <w:rFonts w:ascii="gobCL" w:hAnsi="gobCL"/>
          <w:sz w:val="20"/>
        </w:rPr>
        <w:t>jercicio prospectivo</w:t>
      </w:r>
      <w:r w:rsidR="001B17A7" w:rsidRPr="00F766F9">
        <w:rPr>
          <w:rFonts w:ascii="gobCL" w:hAnsi="gobCL"/>
          <w:sz w:val="20"/>
        </w:rPr>
        <w:t xml:space="preserve">. Esta fase </w:t>
      </w:r>
      <w:r w:rsidR="00D243D5" w:rsidRPr="00F766F9">
        <w:rPr>
          <w:rFonts w:ascii="gobCL" w:hAnsi="gobCL"/>
          <w:sz w:val="20"/>
        </w:rPr>
        <w:t xml:space="preserve">establece la base </w:t>
      </w:r>
      <w:r w:rsidR="001B17A7" w:rsidRPr="00F766F9">
        <w:rPr>
          <w:rFonts w:ascii="gobCL" w:hAnsi="gobCL"/>
          <w:sz w:val="20"/>
        </w:rPr>
        <w:t xml:space="preserve">de antecedentes </w:t>
      </w:r>
      <w:r w:rsidR="00D243D5" w:rsidRPr="00F766F9">
        <w:rPr>
          <w:rFonts w:ascii="gobCL" w:hAnsi="gobCL"/>
          <w:sz w:val="20"/>
        </w:rPr>
        <w:t>que permite</w:t>
      </w:r>
      <w:r w:rsidR="00C85BCA" w:rsidRPr="00F766F9">
        <w:rPr>
          <w:rFonts w:ascii="gobCL" w:hAnsi="gobCL"/>
          <w:sz w:val="20"/>
        </w:rPr>
        <w:t xml:space="preserve"> la indagación sobre las tendencias evolutivas de dicha estructura, la predicción de posibles eventos futuros (positivos o negativos)</w:t>
      </w:r>
      <w:r w:rsidRPr="00F766F9">
        <w:rPr>
          <w:rFonts w:ascii="gobCL" w:hAnsi="gobCL"/>
          <w:sz w:val="20"/>
        </w:rPr>
        <w:t xml:space="preserve"> sobre el que se desarrollan </w:t>
      </w:r>
      <w:r w:rsidR="00C85BCA" w:rsidRPr="00F766F9">
        <w:rPr>
          <w:rFonts w:ascii="gobCL" w:hAnsi="gobCL"/>
          <w:sz w:val="20"/>
        </w:rPr>
        <w:t xml:space="preserve">la prefiguración de alternativas a largo plazo. </w:t>
      </w:r>
    </w:p>
    <w:p w14:paraId="33D86D9D" w14:textId="77777777" w:rsidR="00E1339E" w:rsidRPr="0038447F" w:rsidRDefault="00E1339E" w:rsidP="00441D05">
      <w:pPr>
        <w:spacing w:after="0" w:line="240" w:lineRule="auto"/>
        <w:jc w:val="both"/>
        <w:rPr>
          <w:rFonts w:ascii="gobCL" w:hAnsi="gobCL"/>
        </w:rPr>
      </w:pPr>
    </w:p>
    <w:p w14:paraId="095455B4" w14:textId="03B42774" w:rsidR="00C85BCA" w:rsidRPr="00F766F9" w:rsidRDefault="0051374C" w:rsidP="00441D05">
      <w:pPr>
        <w:pStyle w:val="Ttulo2"/>
        <w:spacing w:after="0"/>
        <w:rPr>
          <w:rFonts w:ascii="gobCL" w:hAnsi="gobCL"/>
          <w:sz w:val="24"/>
        </w:rPr>
      </w:pPr>
      <w:bookmarkStart w:id="38" w:name="_Toc375831751"/>
      <w:r w:rsidRPr="00F766F9">
        <w:rPr>
          <w:rFonts w:ascii="gobCL" w:hAnsi="gobCL"/>
          <w:sz w:val="24"/>
        </w:rPr>
        <w:t>ANÁLISIS PROSPECTIVO DE ESCENARIOS Y TENDENCIAS</w:t>
      </w:r>
      <w:bookmarkEnd w:id="38"/>
    </w:p>
    <w:p w14:paraId="31A1A6F1" w14:textId="1D809E3E" w:rsidR="00E1339E" w:rsidRDefault="00E1339E" w:rsidP="00441D05">
      <w:pPr>
        <w:spacing w:after="0" w:line="240" w:lineRule="auto"/>
        <w:jc w:val="both"/>
        <w:rPr>
          <w:rFonts w:ascii="gobCL" w:hAnsi="gobCL"/>
          <w:sz w:val="20"/>
        </w:rPr>
      </w:pPr>
      <w:r w:rsidRPr="00F766F9">
        <w:rPr>
          <w:rFonts w:ascii="gobCL" w:hAnsi="gobCL"/>
          <w:sz w:val="20"/>
        </w:rPr>
        <w:t>El análisis de prospectiva de escenarios es un continuo metodológico respecto de la fase de caracterización y análisis diagnóstico</w:t>
      </w:r>
    </w:p>
    <w:p w14:paraId="6A43809F" w14:textId="77777777" w:rsidR="00441D05" w:rsidRPr="00F766F9" w:rsidRDefault="00441D05" w:rsidP="00441D05">
      <w:pPr>
        <w:spacing w:after="0" w:line="240" w:lineRule="auto"/>
        <w:jc w:val="both"/>
        <w:rPr>
          <w:rFonts w:ascii="gobCL" w:hAnsi="gobCL"/>
          <w:sz w:val="20"/>
        </w:rPr>
      </w:pPr>
    </w:p>
    <w:p w14:paraId="218E3834" w14:textId="7A17D7A7" w:rsidR="00E1339E" w:rsidRDefault="00E1339E" w:rsidP="00441D05">
      <w:pPr>
        <w:spacing w:after="0" w:line="240" w:lineRule="auto"/>
        <w:jc w:val="both"/>
        <w:rPr>
          <w:rFonts w:ascii="gobCL" w:hAnsi="gobCL"/>
          <w:sz w:val="20"/>
        </w:rPr>
      </w:pPr>
      <w:r w:rsidRPr="00F766F9">
        <w:rPr>
          <w:rFonts w:ascii="gobCL" w:hAnsi="gobCL"/>
          <w:sz w:val="20"/>
        </w:rPr>
        <w:t>Tanto la prospectiva en general, como en particular la construcción de escenarios, se entienden como métodos asociados al diagnóstico y, de hecho, comúnmente se habla del diagnóstico – prognosis como un solo conjunto de actividades que permite proyectar el futuro como escenarios de tendencia que se desprenden de las dinámicas históricas y de las potencialidades identificadas en el presente.</w:t>
      </w:r>
    </w:p>
    <w:p w14:paraId="7FB90D56" w14:textId="77777777" w:rsidR="00441D05" w:rsidRPr="00F766F9" w:rsidRDefault="00441D05" w:rsidP="00441D05">
      <w:pPr>
        <w:spacing w:after="0" w:line="240" w:lineRule="auto"/>
        <w:jc w:val="both"/>
        <w:rPr>
          <w:rFonts w:ascii="gobCL" w:hAnsi="gobCL"/>
          <w:sz w:val="20"/>
        </w:rPr>
      </w:pPr>
    </w:p>
    <w:p w14:paraId="680EF5C2" w14:textId="49F52785" w:rsidR="00E1339E" w:rsidRDefault="00E1339E" w:rsidP="00441D05">
      <w:pPr>
        <w:spacing w:after="0" w:line="240" w:lineRule="auto"/>
        <w:jc w:val="both"/>
        <w:rPr>
          <w:rFonts w:ascii="gobCL" w:hAnsi="gobCL"/>
          <w:sz w:val="20"/>
        </w:rPr>
      </w:pPr>
      <w:r w:rsidRPr="00F766F9">
        <w:rPr>
          <w:rFonts w:ascii="gobCL" w:hAnsi="gobCL"/>
          <w:sz w:val="20"/>
        </w:rPr>
        <w:t>Otro tanto podría señalarse respecto de su vínculo con la fase estratégica que le precede, en la que se definen visión, horizonte de desarrollo regional o escenario normativo, estableciéndose la prospectiva como un necesario ejercicio de transición y análisis de alternativas que media entre la situación actual y la que queremos alcanzar como región.</w:t>
      </w:r>
    </w:p>
    <w:p w14:paraId="5CFA05F6" w14:textId="77777777" w:rsidR="00441D05" w:rsidRPr="00F766F9" w:rsidRDefault="00441D05" w:rsidP="00441D05">
      <w:pPr>
        <w:spacing w:after="0" w:line="240" w:lineRule="auto"/>
        <w:jc w:val="both"/>
        <w:rPr>
          <w:rFonts w:ascii="gobCL" w:hAnsi="gobCL"/>
          <w:sz w:val="20"/>
        </w:rPr>
      </w:pPr>
    </w:p>
    <w:p w14:paraId="20F70FA3" w14:textId="3F077599" w:rsidR="00E1339E" w:rsidRDefault="00E1339E" w:rsidP="00441D05">
      <w:pPr>
        <w:spacing w:after="0" w:line="240" w:lineRule="auto"/>
        <w:jc w:val="both"/>
        <w:rPr>
          <w:rFonts w:ascii="gobCL" w:hAnsi="gobCL"/>
          <w:sz w:val="20"/>
          <w:lang w:val="es-ES"/>
        </w:rPr>
      </w:pPr>
      <w:r w:rsidRPr="00F766F9">
        <w:rPr>
          <w:rFonts w:ascii="gobCL" w:hAnsi="gobCL"/>
          <w:sz w:val="20"/>
          <w:lang w:val="es-ES"/>
        </w:rPr>
        <w:t>En efecto, el análisis prospectivo implica construir diferentes hipótesis sobre el futuro del desarrollo regional, a partir del comportamiento posible de variables consideradas críticas o claves por su capacidad de impactar en otras y movilizar el desarrollo regional, identificar tendencias de desempeño futuro en  las  dimensiones áreas o subsistemas del desarrollo regional e integrarlas en la  composición de escenarios económico, sociales territoriales alternativos con distintas probabilidades de ocurrencia.</w:t>
      </w:r>
    </w:p>
    <w:p w14:paraId="1C374E91" w14:textId="77777777" w:rsidR="00441D05" w:rsidRPr="00F766F9" w:rsidRDefault="00441D05" w:rsidP="00441D05">
      <w:pPr>
        <w:spacing w:after="0" w:line="240" w:lineRule="auto"/>
        <w:jc w:val="both"/>
        <w:rPr>
          <w:rFonts w:ascii="gobCL" w:hAnsi="gobCL"/>
          <w:sz w:val="20"/>
          <w:lang w:val="es-ES"/>
        </w:rPr>
      </w:pPr>
    </w:p>
    <w:p w14:paraId="411F92DE" w14:textId="7FEB9AB6" w:rsidR="00E1339E" w:rsidRDefault="00E1339E" w:rsidP="00441D05">
      <w:pPr>
        <w:spacing w:after="0" w:line="240" w:lineRule="auto"/>
        <w:jc w:val="both"/>
        <w:rPr>
          <w:rFonts w:ascii="gobCL" w:hAnsi="gobCL"/>
          <w:sz w:val="20"/>
          <w:lang w:val="es-ES"/>
        </w:rPr>
      </w:pPr>
      <w:r w:rsidRPr="00F766F9">
        <w:rPr>
          <w:rFonts w:ascii="gobCL" w:hAnsi="gobCL"/>
          <w:sz w:val="20"/>
          <w:lang w:val="es-ES"/>
        </w:rPr>
        <w:t xml:space="preserve">Su funcionalidad es contribuir a concertar el escenario normativo o deseado para el largo </w:t>
      </w:r>
      <w:r w:rsidR="00F766F9" w:rsidRPr="00F766F9">
        <w:rPr>
          <w:rFonts w:ascii="gobCL" w:hAnsi="gobCL"/>
          <w:sz w:val="20"/>
          <w:lang w:val="es-ES"/>
        </w:rPr>
        <w:t>plazo, a</w:t>
      </w:r>
      <w:r w:rsidRPr="00F766F9">
        <w:rPr>
          <w:rFonts w:ascii="gobCL" w:hAnsi="gobCL"/>
          <w:sz w:val="20"/>
          <w:lang w:val="es-ES"/>
        </w:rPr>
        <w:t xml:space="preserve"> partir </w:t>
      </w:r>
      <w:r w:rsidR="005D508B" w:rsidRPr="00F766F9">
        <w:rPr>
          <w:rFonts w:ascii="gobCL" w:hAnsi="gobCL"/>
          <w:sz w:val="20"/>
          <w:lang w:val="es-ES"/>
        </w:rPr>
        <w:t xml:space="preserve">de </w:t>
      </w:r>
      <w:r w:rsidRPr="00F766F9">
        <w:rPr>
          <w:rFonts w:ascii="gobCL" w:hAnsi="gobCL"/>
          <w:sz w:val="20"/>
          <w:lang w:val="es-ES"/>
        </w:rPr>
        <w:t xml:space="preserve">identificar posibles futuros tendenciales alternativos, y de deseabilidad </w:t>
      </w:r>
      <w:r w:rsidR="00F766F9" w:rsidRPr="00F766F9">
        <w:rPr>
          <w:rFonts w:ascii="gobCL" w:hAnsi="gobCL"/>
          <w:sz w:val="20"/>
          <w:lang w:val="es-ES"/>
        </w:rPr>
        <w:t>disímil, cuya</w:t>
      </w:r>
      <w:r w:rsidRPr="00F766F9">
        <w:rPr>
          <w:rFonts w:ascii="gobCL" w:hAnsi="gobCL"/>
          <w:sz w:val="20"/>
          <w:lang w:val="es-ES"/>
        </w:rPr>
        <w:t xml:space="preserve"> factibilidad se desprende de las dinámicas presentes en el territorio. </w:t>
      </w:r>
    </w:p>
    <w:p w14:paraId="0C9B2BE3" w14:textId="77777777" w:rsidR="00441D05" w:rsidRPr="00F766F9" w:rsidRDefault="00441D05" w:rsidP="00441D05">
      <w:pPr>
        <w:spacing w:after="0" w:line="240" w:lineRule="auto"/>
        <w:jc w:val="both"/>
        <w:rPr>
          <w:rFonts w:ascii="gobCL" w:hAnsi="gobCL"/>
          <w:sz w:val="20"/>
        </w:rPr>
      </w:pPr>
    </w:p>
    <w:p w14:paraId="73522064" w14:textId="4CE7053A" w:rsidR="00E1339E" w:rsidRDefault="00E1339E" w:rsidP="00441D05">
      <w:pPr>
        <w:autoSpaceDE w:val="0"/>
        <w:autoSpaceDN w:val="0"/>
        <w:adjustRightInd w:val="0"/>
        <w:spacing w:after="0" w:line="240" w:lineRule="auto"/>
        <w:jc w:val="both"/>
        <w:rPr>
          <w:rFonts w:ascii="gobCL" w:hAnsi="gobCL"/>
          <w:sz w:val="20"/>
          <w:lang w:val="es-ES"/>
        </w:rPr>
      </w:pPr>
      <w:r w:rsidRPr="00F766F9">
        <w:rPr>
          <w:rFonts w:ascii="gobCL" w:hAnsi="gobCL"/>
          <w:sz w:val="20"/>
          <w:lang w:val="es-ES"/>
        </w:rPr>
        <w:t xml:space="preserve">En las publicaciones de las ERD que estamos sistematizando es posible apreciar con más detalle los ejercicios </w:t>
      </w:r>
      <w:r w:rsidR="00F766F9" w:rsidRPr="00F766F9">
        <w:rPr>
          <w:rFonts w:ascii="gobCL" w:hAnsi="gobCL"/>
          <w:sz w:val="20"/>
          <w:lang w:val="es-ES"/>
        </w:rPr>
        <w:t>prospectivos de</w:t>
      </w:r>
      <w:r w:rsidRPr="00F766F9">
        <w:rPr>
          <w:rFonts w:ascii="gobCL" w:hAnsi="gobCL"/>
          <w:sz w:val="20"/>
          <w:lang w:val="es-ES"/>
        </w:rPr>
        <w:t xml:space="preserve"> las regiones de Coquimbo, Araucanía, Los Ríos y Aysén. Estas coinciden en la aplicación de un enfoque conceptual,  metodológico e instrumental muy similar, que es el desarrollado por la escuela francesa de prospectiva elaborado en forma importante por </w:t>
      </w:r>
      <w:r w:rsidRPr="0038447F">
        <w:rPr>
          <w:rFonts w:ascii="gobCL" w:hAnsi="gobCL"/>
          <w:lang w:val="es-ES"/>
        </w:rPr>
        <w:t xml:space="preserve">Michel </w:t>
      </w:r>
      <w:r w:rsidRPr="0038447F">
        <w:rPr>
          <w:rFonts w:ascii="gobCL" w:hAnsi="gobCL"/>
          <w:lang w:val="es-ES"/>
        </w:rPr>
        <w:lastRenderedPageBreak/>
        <w:t>Godet</w:t>
      </w:r>
      <w:r w:rsidRPr="0038447F">
        <w:rPr>
          <w:rFonts w:ascii="gobCL" w:hAnsi="gobCL"/>
          <w:lang w:val="es-ES"/>
        </w:rPr>
        <w:footnoteReference w:id="22"/>
      </w:r>
      <w:r w:rsidRPr="0038447F">
        <w:rPr>
          <w:rFonts w:ascii="gobCL" w:hAnsi="gobCL"/>
          <w:lang w:val="es-ES"/>
        </w:rPr>
        <w:t xml:space="preserve"> . En los acápites que se </w:t>
      </w:r>
      <w:r w:rsidRPr="00F766F9">
        <w:rPr>
          <w:rFonts w:ascii="gobCL" w:hAnsi="gobCL"/>
          <w:sz w:val="20"/>
          <w:lang w:val="es-ES"/>
        </w:rPr>
        <w:t>presentan a continuación presentamos una síntesis de sus desarrollos y resultados en este aspecto.</w:t>
      </w:r>
    </w:p>
    <w:p w14:paraId="55C07370" w14:textId="77777777" w:rsidR="00441D05" w:rsidRPr="00F766F9" w:rsidRDefault="00441D05" w:rsidP="00441D05">
      <w:pPr>
        <w:autoSpaceDE w:val="0"/>
        <w:autoSpaceDN w:val="0"/>
        <w:adjustRightInd w:val="0"/>
        <w:spacing w:after="0" w:line="240" w:lineRule="auto"/>
        <w:jc w:val="both"/>
        <w:rPr>
          <w:rFonts w:ascii="gobCL" w:hAnsi="gobCL"/>
          <w:sz w:val="20"/>
          <w:lang w:val="es-ES"/>
        </w:rPr>
      </w:pPr>
    </w:p>
    <w:p w14:paraId="29C8F3D4" w14:textId="7BB335F5" w:rsidR="00E1339E" w:rsidRDefault="00E1339E" w:rsidP="00441D05">
      <w:pPr>
        <w:autoSpaceDE w:val="0"/>
        <w:autoSpaceDN w:val="0"/>
        <w:adjustRightInd w:val="0"/>
        <w:spacing w:after="0" w:line="240" w:lineRule="auto"/>
        <w:jc w:val="both"/>
        <w:rPr>
          <w:rFonts w:ascii="gobCL" w:hAnsi="gobCL"/>
          <w:sz w:val="20"/>
        </w:rPr>
      </w:pPr>
      <w:r w:rsidRPr="00F766F9">
        <w:rPr>
          <w:rFonts w:ascii="gobCL" w:hAnsi="gobCL"/>
          <w:sz w:val="20"/>
          <w:lang w:val="es-ES"/>
        </w:rPr>
        <w:t>En todos estos casos el punto de partida se instala en la aplicación del análisis estructural que</w:t>
      </w:r>
      <w:r w:rsidR="005D508B" w:rsidRPr="00F766F9">
        <w:rPr>
          <w:rFonts w:ascii="gobCL" w:hAnsi="gobCL"/>
          <w:sz w:val="20"/>
          <w:lang w:val="es-ES"/>
        </w:rPr>
        <w:t>,</w:t>
      </w:r>
      <w:r w:rsidRPr="00F766F9">
        <w:rPr>
          <w:rFonts w:ascii="gobCL" w:hAnsi="gobCL"/>
          <w:sz w:val="20"/>
          <w:lang w:val="es-ES"/>
        </w:rPr>
        <w:t xml:space="preserve"> como se señaló</w:t>
      </w:r>
      <w:r w:rsidR="005D508B" w:rsidRPr="00F766F9">
        <w:rPr>
          <w:rFonts w:ascii="gobCL" w:hAnsi="gobCL"/>
          <w:sz w:val="20"/>
          <w:lang w:val="es-ES"/>
        </w:rPr>
        <w:t>,</w:t>
      </w:r>
      <w:r w:rsidRPr="00F766F9">
        <w:rPr>
          <w:rFonts w:ascii="gobCL" w:hAnsi="gobCL"/>
          <w:sz w:val="20"/>
          <w:lang w:val="es-ES"/>
        </w:rPr>
        <w:t xml:space="preserve"> permite relevar las variables críticas del desarrollo regional ordenadas por ámbito, área, dimensión o sub-sistema del desarrollo regional. Este proceso comúnmente se lleva adelante con el apoyo de la metodología y software MICMAC que permite analizar seleccionar y </w:t>
      </w:r>
      <w:r w:rsidRPr="00F766F9">
        <w:rPr>
          <w:rFonts w:ascii="gobCL" w:hAnsi="gobCL"/>
          <w:sz w:val="18"/>
          <w:lang w:val="es-ES"/>
        </w:rPr>
        <w:t xml:space="preserve">jerarquizar </w:t>
      </w:r>
      <w:r w:rsidRPr="00F766F9">
        <w:rPr>
          <w:rFonts w:ascii="gobCL" w:hAnsi="gobCL"/>
          <w:sz w:val="20"/>
          <w:lang w:val="es-ES"/>
        </w:rPr>
        <w:t xml:space="preserve">variables en función de las relaciones de dependencia e influencia que mutuamente mantienen. La región de </w:t>
      </w:r>
      <w:r w:rsidRPr="00F766F9">
        <w:rPr>
          <w:rFonts w:ascii="gobCL" w:hAnsi="gobCL"/>
          <w:sz w:val="18"/>
          <w:lang w:val="es-ES"/>
        </w:rPr>
        <w:t xml:space="preserve">Araucanía </w:t>
      </w:r>
      <w:r w:rsidRPr="00F766F9">
        <w:rPr>
          <w:rFonts w:ascii="gobCL" w:hAnsi="gobCL"/>
          <w:sz w:val="20"/>
          <w:lang w:val="es-ES"/>
        </w:rPr>
        <w:t>presenta como resultado de este proceso una interesante tipología que distingue entre variables objetivo, variables clave, palancas de primer grado, palancas de segundo grado, variables de resultados, variables de entorno, variables determinantes y variables autónomas según la naturaleza de sus relaciones y a su vez las reclasifica más sugerentemente de acuerdo a sus contenidos temáticos como: “En la Globalidad con Identidad”, “ Democracia con</w:t>
      </w:r>
      <w:r w:rsidRPr="00F766F9">
        <w:rPr>
          <w:rFonts w:ascii="gobCL" w:hAnsi="gobCL"/>
          <w:sz w:val="20"/>
        </w:rPr>
        <w:t xml:space="preserve"> Gobernabilidad”, “Creciendo en la Diversidad”, “Conocimiento para la Competitividad”, “Educando para el Desarrollo”, “Enfrentando las Desigualdades”, “Uso de los Recursos Naturales”.</w:t>
      </w:r>
    </w:p>
    <w:p w14:paraId="2529E793" w14:textId="77777777" w:rsidR="00441D05" w:rsidRPr="00F766F9" w:rsidRDefault="00441D05" w:rsidP="00441D05">
      <w:pPr>
        <w:autoSpaceDE w:val="0"/>
        <w:autoSpaceDN w:val="0"/>
        <w:adjustRightInd w:val="0"/>
        <w:spacing w:after="0" w:line="240" w:lineRule="auto"/>
        <w:jc w:val="both"/>
        <w:rPr>
          <w:rFonts w:ascii="gobCL" w:hAnsi="gobCL"/>
          <w:sz w:val="20"/>
        </w:rPr>
      </w:pPr>
    </w:p>
    <w:p w14:paraId="0EF6CBE6" w14:textId="6631016F" w:rsidR="00E1339E" w:rsidRPr="00F766F9" w:rsidRDefault="00E1339E" w:rsidP="00441D05">
      <w:pPr>
        <w:autoSpaceDE w:val="0"/>
        <w:autoSpaceDN w:val="0"/>
        <w:adjustRightInd w:val="0"/>
        <w:spacing w:after="0" w:line="240" w:lineRule="auto"/>
        <w:jc w:val="both"/>
        <w:rPr>
          <w:rFonts w:ascii="gobCL" w:hAnsi="gobCL"/>
          <w:sz w:val="20"/>
        </w:rPr>
      </w:pPr>
      <w:r w:rsidRPr="00F766F9">
        <w:rPr>
          <w:rFonts w:ascii="gobCL" w:hAnsi="gobCL"/>
          <w:sz w:val="20"/>
        </w:rPr>
        <w:t xml:space="preserve">Un segundo subproceso identificable es el que se refiere el análisis de tendencias, asociado a reflexión sobre el desempeño esperado de las variables y dimensiones destacadas por el análisis estructural. </w:t>
      </w:r>
      <w:r w:rsidR="00F766F9" w:rsidRPr="00F766F9">
        <w:rPr>
          <w:rFonts w:ascii="gobCL" w:hAnsi="gobCL"/>
          <w:sz w:val="20"/>
        </w:rPr>
        <w:t>Esto involucra</w:t>
      </w:r>
      <w:r w:rsidRPr="00F766F9">
        <w:rPr>
          <w:rFonts w:ascii="gobCL" w:hAnsi="gobCL"/>
          <w:sz w:val="20"/>
        </w:rPr>
        <w:t xml:space="preserve"> su proyección no solo en función de su desempeño histórico sino su valorización cualitativa, interesante en ese sentido la conceptualización propuesta por la región de Coquimbo que enfrentada a los déficits y de información cuantitativa propone un análisis cualitativo en función de distinguir entre: “Certezas estructurales”, “Tendencias pesadas”, “Tendencias emergentes”, “Hechos portadores de futuro positivo o negativo” y “Rupturas y crisis” </w:t>
      </w:r>
    </w:p>
    <w:p w14:paraId="67EE7BC5" w14:textId="2BD084DA" w:rsidR="00E1339E" w:rsidRDefault="00E1339E" w:rsidP="00441D05">
      <w:pPr>
        <w:autoSpaceDE w:val="0"/>
        <w:autoSpaceDN w:val="0"/>
        <w:adjustRightInd w:val="0"/>
        <w:spacing w:after="0" w:line="240" w:lineRule="auto"/>
        <w:jc w:val="both"/>
        <w:rPr>
          <w:rFonts w:ascii="gobCL" w:hAnsi="gobCL"/>
          <w:sz w:val="20"/>
        </w:rPr>
      </w:pPr>
      <w:r w:rsidRPr="00F766F9">
        <w:rPr>
          <w:rFonts w:ascii="gobCL" w:hAnsi="gobCL"/>
          <w:sz w:val="20"/>
        </w:rPr>
        <w:t>Caso especial lo constituye la región de Valparaíso –también reseñada en este capítulo - que se aparta del enfoque conceptual de la prospectiva francesa para proponer deductivamente desde el análisis de la información regional trece tendencias regionales las que dan pie a la aplicación de las categorías propias del análisis estratégico tipo foda y de integración de factores estratégicos para plantear las potencialidades, riesgos, limitantes y desafíos de la región.</w:t>
      </w:r>
    </w:p>
    <w:p w14:paraId="79857822" w14:textId="77777777" w:rsidR="00441D05" w:rsidRPr="00F766F9" w:rsidRDefault="00441D05" w:rsidP="00441D05">
      <w:pPr>
        <w:autoSpaceDE w:val="0"/>
        <w:autoSpaceDN w:val="0"/>
        <w:adjustRightInd w:val="0"/>
        <w:spacing w:after="0" w:line="240" w:lineRule="auto"/>
        <w:jc w:val="both"/>
        <w:rPr>
          <w:rFonts w:ascii="gobCL" w:hAnsi="gobCL"/>
          <w:sz w:val="20"/>
        </w:rPr>
      </w:pPr>
    </w:p>
    <w:p w14:paraId="3623C0DF" w14:textId="181E84C6" w:rsidR="00E1339E" w:rsidRPr="00F766F9" w:rsidRDefault="00F766F9" w:rsidP="00441D05">
      <w:pPr>
        <w:autoSpaceDE w:val="0"/>
        <w:autoSpaceDN w:val="0"/>
        <w:adjustRightInd w:val="0"/>
        <w:spacing w:after="0" w:line="240" w:lineRule="auto"/>
        <w:jc w:val="both"/>
        <w:rPr>
          <w:rFonts w:ascii="gobCL" w:hAnsi="gobCL"/>
          <w:sz w:val="20"/>
        </w:rPr>
      </w:pPr>
      <w:r w:rsidRPr="00F766F9">
        <w:rPr>
          <w:rFonts w:ascii="gobCL" w:hAnsi="gobCL"/>
          <w:sz w:val="20"/>
        </w:rPr>
        <w:t>Por último,</w:t>
      </w:r>
      <w:r w:rsidR="00E1339E" w:rsidRPr="00F766F9">
        <w:rPr>
          <w:rFonts w:ascii="gobCL" w:hAnsi="gobCL"/>
          <w:sz w:val="20"/>
        </w:rPr>
        <w:t xml:space="preserve"> destacar el proceso mismo de formulación o más bien composición de escenarios, el cual acude al enfoque del análisis morfológico, en </w:t>
      </w:r>
      <w:r w:rsidRPr="00F766F9">
        <w:rPr>
          <w:rFonts w:ascii="gobCL" w:hAnsi="gobCL"/>
          <w:sz w:val="20"/>
        </w:rPr>
        <w:t>algunos casos</w:t>
      </w:r>
      <w:r w:rsidR="00E1339E" w:rsidRPr="00F766F9">
        <w:rPr>
          <w:rFonts w:ascii="gobCL" w:hAnsi="gobCL"/>
          <w:sz w:val="20"/>
        </w:rPr>
        <w:t xml:space="preserve"> complementado con la aplicación de las herramientas morphol y el método delphy en línea (on line), para conformar escenarios alternativos como </w:t>
      </w:r>
      <w:r w:rsidR="00E1339E" w:rsidRPr="00F766F9">
        <w:rPr>
          <w:rFonts w:ascii="gobCL" w:eastAsiaTheme="minorEastAsia" w:hAnsi="gobCL" w:cs="Calibri"/>
          <w:szCs w:val="23"/>
          <w:lang w:eastAsia="es-CL"/>
        </w:rPr>
        <w:t xml:space="preserve">imágenes del futuro, con “juegos coherentes de hipótesis” </w:t>
      </w:r>
      <w:r w:rsidR="00E1339E" w:rsidRPr="00F766F9">
        <w:rPr>
          <w:rFonts w:ascii="gobCL" w:hAnsi="gobCL"/>
          <w:sz w:val="20"/>
        </w:rPr>
        <w:t>con distintos niveles de probabilidad de ocurrencia y de deseabilidad. Sugerentes son en ese sentido las denominaciones que estos escenarios reciben, como es el caso de Los Ríos donde se identifican 7: escenario 1 “Escalera Real”, escenario 2  “El Regreso de los Cisnes”,  escenario 3  “Ciencia a la Carta”,  escenario 4 “Territorios Emergiendo”, escenario 5  “El Bosque nos Rodea”, escenario 6  Todos los Ríos llegan a Valdivia, escenario 7  “Perdidos en la Niebla; o como en el caso de Aysén: escenario más probable al 2030 Región de Aysén “Liberal con conectividad lograda, escenario más deseado probable para la región de Aysén 2030: “Aysén a escala humana” y  escenario más desfavorable: “Aysén en la encrucijada”</w:t>
      </w:r>
    </w:p>
    <w:p w14:paraId="24F4F0D6" w14:textId="77777777" w:rsidR="00C85BCA" w:rsidRPr="0038447F" w:rsidRDefault="00C85BCA" w:rsidP="00441D05">
      <w:pPr>
        <w:spacing w:line="240" w:lineRule="auto"/>
        <w:jc w:val="both"/>
        <w:rPr>
          <w:rFonts w:ascii="gobCL" w:hAnsi="gobCL"/>
        </w:rPr>
      </w:pPr>
    </w:p>
    <w:p w14:paraId="0368A0AD" w14:textId="0249AA11" w:rsidR="00C85BCA" w:rsidRPr="00F766F9" w:rsidRDefault="0051374C" w:rsidP="00441D05">
      <w:pPr>
        <w:pStyle w:val="Ttulo2"/>
        <w:spacing w:after="0" w:line="240" w:lineRule="auto"/>
        <w:rPr>
          <w:rFonts w:ascii="gobCL" w:hAnsi="gobCL"/>
          <w:sz w:val="24"/>
        </w:rPr>
      </w:pPr>
      <w:bookmarkStart w:id="39" w:name="_Toc375831752"/>
      <w:r w:rsidRPr="00F766F9">
        <w:rPr>
          <w:rFonts w:ascii="gobCL" w:hAnsi="gobCL"/>
          <w:sz w:val="24"/>
        </w:rPr>
        <w:t>MISIÓN</w:t>
      </w:r>
      <w:bookmarkEnd w:id="39"/>
    </w:p>
    <w:p w14:paraId="711BD285" w14:textId="329F029D" w:rsidR="00D243D5" w:rsidRDefault="00132B1B" w:rsidP="00441D05">
      <w:pPr>
        <w:spacing w:after="0" w:line="240" w:lineRule="auto"/>
        <w:jc w:val="both"/>
        <w:rPr>
          <w:rFonts w:ascii="gobCL" w:hAnsi="gobCL"/>
          <w:sz w:val="20"/>
        </w:rPr>
      </w:pPr>
      <w:r w:rsidRPr="00F766F9">
        <w:rPr>
          <w:rFonts w:ascii="gobCL" w:hAnsi="gobCL"/>
          <w:sz w:val="20"/>
        </w:rPr>
        <w:t>Estrechamente</w:t>
      </w:r>
      <w:r w:rsidR="00D243D5" w:rsidRPr="00F766F9">
        <w:rPr>
          <w:rFonts w:ascii="gobCL" w:hAnsi="gobCL"/>
          <w:sz w:val="20"/>
        </w:rPr>
        <w:t xml:space="preserve"> vinculado a las concepciones que hacen referencia al territorio como un actor y no meramente como escenario, o aquellas que nos refieren a la construcción social de la región, o de la relevancia que cobran los conceptos de identidad y proyecto </w:t>
      </w:r>
      <w:r w:rsidRPr="00F766F9">
        <w:rPr>
          <w:rFonts w:ascii="gobCL" w:hAnsi="gobCL"/>
          <w:sz w:val="20"/>
        </w:rPr>
        <w:t>político</w:t>
      </w:r>
      <w:r w:rsidR="00D243D5" w:rsidRPr="00F766F9">
        <w:rPr>
          <w:rFonts w:ascii="gobCL" w:hAnsi="gobCL"/>
          <w:sz w:val="20"/>
        </w:rPr>
        <w:t xml:space="preserve"> regional como base del desarrollo, y que hemos mencionado o citado anteriormente, surge la asociación del concepto de Misión a la noción de Región.</w:t>
      </w:r>
    </w:p>
    <w:p w14:paraId="193414F5" w14:textId="77777777" w:rsidR="00441D05" w:rsidRPr="00F766F9" w:rsidRDefault="00441D05" w:rsidP="00441D05">
      <w:pPr>
        <w:spacing w:after="0" w:line="240" w:lineRule="auto"/>
        <w:jc w:val="both"/>
        <w:rPr>
          <w:rFonts w:ascii="gobCL" w:hAnsi="gobCL"/>
          <w:sz w:val="20"/>
        </w:rPr>
      </w:pPr>
    </w:p>
    <w:p w14:paraId="53105F47" w14:textId="0A076ACD" w:rsidR="00D243D5" w:rsidRPr="00F766F9" w:rsidRDefault="00D243D5" w:rsidP="00441D05">
      <w:pPr>
        <w:spacing w:after="0" w:line="240" w:lineRule="auto"/>
        <w:jc w:val="both"/>
        <w:rPr>
          <w:rFonts w:ascii="gobCL" w:hAnsi="gobCL"/>
          <w:sz w:val="20"/>
        </w:rPr>
      </w:pPr>
      <w:r w:rsidRPr="00F766F9">
        <w:rPr>
          <w:rFonts w:ascii="gobCL" w:hAnsi="gobCL"/>
          <w:sz w:val="20"/>
        </w:rPr>
        <w:t>La definición de una Misión de la Región (y no del Gobierno Regional) inserta en la elaboración de una ERD expresa en este sentido que La Región es el sujeto de su propio desarrollo y no una entidad pasiva que se ve afectada, favorecida o postergada en este proceso.</w:t>
      </w:r>
    </w:p>
    <w:p w14:paraId="007BE5F8" w14:textId="72805474" w:rsidR="00D243D5" w:rsidRPr="00F766F9" w:rsidRDefault="00D243D5" w:rsidP="00441D05">
      <w:pPr>
        <w:spacing w:after="0" w:line="240" w:lineRule="auto"/>
        <w:jc w:val="both"/>
        <w:rPr>
          <w:rFonts w:ascii="gobCL" w:hAnsi="gobCL"/>
          <w:sz w:val="20"/>
        </w:rPr>
      </w:pPr>
      <w:r w:rsidRPr="00F766F9">
        <w:rPr>
          <w:rFonts w:ascii="gobCL" w:hAnsi="gobCL"/>
          <w:sz w:val="20"/>
        </w:rPr>
        <w:t>La Misión sintetiza por tanto la responsabilidad central de</w:t>
      </w:r>
      <w:r w:rsidR="00F33B6D" w:rsidRPr="00F766F9">
        <w:rPr>
          <w:rFonts w:ascii="gobCL" w:hAnsi="gobCL"/>
          <w:sz w:val="20"/>
        </w:rPr>
        <w:t xml:space="preserve"> la Región para lograrlo. </w:t>
      </w:r>
    </w:p>
    <w:p w14:paraId="4AE9481D" w14:textId="77777777" w:rsidR="00F33B6D" w:rsidRPr="0038447F" w:rsidRDefault="00F33B6D" w:rsidP="00441D05">
      <w:pPr>
        <w:spacing w:after="0" w:line="240" w:lineRule="auto"/>
        <w:jc w:val="both"/>
        <w:rPr>
          <w:rFonts w:ascii="gobCL" w:hAnsi="gobCL"/>
          <w:color w:val="7F7F7F" w:themeColor="text1" w:themeTint="80"/>
        </w:rPr>
      </w:pPr>
    </w:p>
    <w:p w14:paraId="4539B4F6" w14:textId="5938BABD" w:rsidR="00F33B6D" w:rsidRPr="0038447F" w:rsidRDefault="00F33B6D" w:rsidP="00F33B6D">
      <w:pPr>
        <w:pStyle w:val="Cita"/>
        <w:ind w:left="708"/>
        <w:rPr>
          <w:rFonts w:ascii="gobCL" w:hAnsi="gobCL"/>
          <w:color w:val="7F7F7F" w:themeColor="text1" w:themeTint="80"/>
        </w:rPr>
      </w:pPr>
      <w:r w:rsidRPr="0038447F">
        <w:rPr>
          <w:rFonts w:ascii="gobCL" w:hAnsi="gobCL"/>
          <w:color w:val="7F7F7F" w:themeColor="text1" w:themeTint="80"/>
        </w:rPr>
        <w:t xml:space="preserve">“La Región de Tarapacá, está al servicio de sus habitantes, segura, protectora e inclusiva gestionando su desarrollo con un alto compromiso de integración social y cultural, </w:t>
      </w:r>
      <w:r w:rsidRPr="0038447F">
        <w:rPr>
          <w:rFonts w:ascii="gobCL" w:hAnsi="gobCL"/>
          <w:color w:val="7F7F7F" w:themeColor="text1" w:themeTint="80"/>
        </w:rPr>
        <w:lastRenderedPageBreak/>
        <w:t>innovando y mejorando continuamente la gestión pública y privada, considerando las oportunidades de su entorno nacional e internacional con el resguardo de los equilibrios de los sectores productivos y servicios, para lograr el desarrollo equitativo autosustentable.”</w:t>
      </w:r>
      <w:r w:rsidRPr="0038447F">
        <w:rPr>
          <w:rStyle w:val="Refdenotaalpie"/>
          <w:rFonts w:ascii="gobCL" w:hAnsi="gobCL"/>
          <w:color w:val="7F7F7F" w:themeColor="text1" w:themeTint="80"/>
        </w:rPr>
        <w:footnoteReference w:id="23"/>
      </w:r>
    </w:p>
    <w:p w14:paraId="5324EB24" w14:textId="77777777" w:rsidR="00441D05" w:rsidRPr="0038447F" w:rsidRDefault="00441D05" w:rsidP="00C85BCA">
      <w:pPr>
        <w:jc w:val="both"/>
        <w:rPr>
          <w:rFonts w:ascii="gobCL" w:hAnsi="gobCL"/>
        </w:rPr>
      </w:pPr>
    </w:p>
    <w:p w14:paraId="6965ED02" w14:textId="49F741BC" w:rsidR="00941E58" w:rsidRPr="00F766F9" w:rsidRDefault="0051374C" w:rsidP="00441D05">
      <w:pPr>
        <w:pStyle w:val="Ttulo2"/>
        <w:spacing w:before="0" w:after="0"/>
        <w:rPr>
          <w:rFonts w:ascii="gobCL" w:hAnsi="gobCL"/>
          <w:sz w:val="24"/>
        </w:rPr>
      </w:pPr>
      <w:bookmarkStart w:id="40" w:name="_Toc363748070"/>
      <w:bookmarkStart w:id="41" w:name="_Toc375831753"/>
      <w:r w:rsidRPr="00F766F9">
        <w:rPr>
          <w:rFonts w:ascii="gobCL" w:hAnsi="gobCL"/>
          <w:sz w:val="24"/>
        </w:rPr>
        <w:t>VISIÓN: IMAGEN OBJETIVO</w:t>
      </w:r>
      <w:bookmarkEnd w:id="40"/>
      <w:bookmarkEnd w:id="41"/>
    </w:p>
    <w:p w14:paraId="3C9AC9A4" w14:textId="1BA7C5C4" w:rsidR="00941E58" w:rsidRDefault="00941E58" w:rsidP="00441D05">
      <w:pPr>
        <w:spacing w:after="0" w:line="240" w:lineRule="auto"/>
        <w:jc w:val="both"/>
        <w:rPr>
          <w:rFonts w:ascii="gobCL" w:hAnsi="gobCL"/>
          <w:sz w:val="20"/>
          <w:lang w:val="es-ES"/>
        </w:rPr>
      </w:pPr>
      <w:r w:rsidRPr="00F766F9">
        <w:rPr>
          <w:rFonts w:ascii="gobCL" w:hAnsi="gobCL"/>
          <w:sz w:val="20"/>
          <w:lang w:val="es-ES"/>
        </w:rPr>
        <w:t xml:space="preserve">Expresado como un enunciado sintético la Visión o Imagen Objetivo del Desarrollo manifiesta el propósito </w:t>
      </w:r>
      <w:r w:rsidR="00F766F9" w:rsidRPr="00F766F9">
        <w:rPr>
          <w:rFonts w:ascii="gobCL" w:hAnsi="gobCL"/>
          <w:sz w:val="20"/>
          <w:lang w:val="es-ES"/>
        </w:rPr>
        <w:t>final de</w:t>
      </w:r>
      <w:r w:rsidRPr="00F766F9">
        <w:rPr>
          <w:rFonts w:ascii="gobCL" w:hAnsi="gobCL"/>
          <w:sz w:val="20"/>
          <w:lang w:val="es-ES"/>
        </w:rPr>
        <w:t xml:space="preserve"> la región. Es el estado deseado hacia el cual </w:t>
      </w:r>
      <w:r w:rsidR="00F766F9" w:rsidRPr="00F766F9">
        <w:rPr>
          <w:rFonts w:ascii="gobCL" w:hAnsi="gobCL"/>
          <w:sz w:val="20"/>
          <w:lang w:val="es-ES"/>
        </w:rPr>
        <w:t>la región</w:t>
      </w:r>
      <w:r w:rsidRPr="00F766F9">
        <w:rPr>
          <w:rFonts w:ascii="gobCL" w:hAnsi="gobCL"/>
          <w:sz w:val="20"/>
          <w:lang w:val="es-ES"/>
        </w:rPr>
        <w:t xml:space="preserve"> </w:t>
      </w:r>
      <w:r w:rsidR="00F766F9" w:rsidRPr="00F766F9">
        <w:rPr>
          <w:rFonts w:ascii="gobCL" w:hAnsi="gobCL"/>
          <w:sz w:val="20"/>
          <w:lang w:val="es-ES"/>
        </w:rPr>
        <w:t>desea transitar</w:t>
      </w:r>
      <w:r w:rsidRPr="00F766F9">
        <w:rPr>
          <w:rFonts w:ascii="gobCL" w:hAnsi="gobCL"/>
          <w:sz w:val="20"/>
          <w:lang w:val="es-ES"/>
        </w:rPr>
        <w:t xml:space="preserve"> en el largo plazo, normalmente </w:t>
      </w:r>
      <w:r w:rsidR="00F766F9" w:rsidRPr="00F766F9">
        <w:rPr>
          <w:rFonts w:ascii="gobCL" w:hAnsi="gobCL"/>
          <w:sz w:val="20"/>
          <w:lang w:val="es-ES"/>
        </w:rPr>
        <w:t>excede en</w:t>
      </w:r>
      <w:r w:rsidRPr="00F766F9">
        <w:rPr>
          <w:rFonts w:ascii="gobCL" w:hAnsi="gobCL"/>
          <w:sz w:val="20"/>
          <w:lang w:val="es-ES"/>
        </w:rPr>
        <w:t xml:space="preserve"> mucho al tiempo de la ERD.</w:t>
      </w:r>
    </w:p>
    <w:p w14:paraId="0E5AC088" w14:textId="77777777" w:rsidR="00441D05" w:rsidRPr="00F766F9" w:rsidRDefault="00441D05" w:rsidP="00441D05">
      <w:pPr>
        <w:spacing w:after="0" w:line="240" w:lineRule="auto"/>
        <w:jc w:val="both"/>
        <w:rPr>
          <w:rFonts w:ascii="gobCL" w:hAnsi="gobCL"/>
          <w:sz w:val="20"/>
        </w:rPr>
      </w:pPr>
    </w:p>
    <w:p w14:paraId="193675CB" w14:textId="29931D37" w:rsidR="00941E58" w:rsidRDefault="00941E58" w:rsidP="00441D05">
      <w:pPr>
        <w:spacing w:after="0" w:line="240" w:lineRule="auto"/>
        <w:jc w:val="both"/>
        <w:rPr>
          <w:rFonts w:ascii="gobCL" w:hAnsi="gobCL"/>
          <w:sz w:val="20"/>
          <w:lang w:val="es-ES"/>
        </w:rPr>
      </w:pPr>
      <w:r w:rsidRPr="00F766F9">
        <w:rPr>
          <w:rFonts w:ascii="gobCL" w:hAnsi="gobCL"/>
          <w:sz w:val="20"/>
          <w:lang w:val="es-ES"/>
        </w:rPr>
        <w:t>Expresa acuerdos estructurantes de los actores del territorio respecto de variables consideradas fundamentales constituyendo una declaración permanente que sirve de guía para el accionar del Gobierno Regional establece un mandato que orienta y da continuidad su accionar a lo largo del tiempo y entre sus múltiples actores y niveles.</w:t>
      </w:r>
    </w:p>
    <w:p w14:paraId="0BD47E0E" w14:textId="77777777" w:rsidR="00441D05" w:rsidRPr="00F766F9" w:rsidRDefault="00441D05" w:rsidP="00441D05">
      <w:pPr>
        <w:spacing w:after="0" w:line="240" w:lineRule="auto"/>
        <w:jc w:val="both"/>
        <w:rPr>
          <w:rFonts w:ascii="gobCL" w:hAnsi="gobCL"/>
          <w:sz w:val="20"/>
        </w:rPr>
      </w:pPr>
    </w:p>
    <w:p w14:paraId="59519EB9" w14:textId="4FF0CCCD" w:rsidR="00941E58" w:rsidRPr="00F766F9" w:rsidRDefault="00941E58" w:rsidP="00441D05">
      <w:pPr>
        <w:spacing w:after="0" w:line="240" w:lineRule="auto"/>
        <w:jc w:val="both"/>
        <w:rPr>
          <w:rFonts w:ascii="gobCL" w:hAnsi="gobCL"/>
          <w:sz w:val="20"/>
          <w:lang w:val="es-ES"/>
        </w:rPr>
      </w:pPr>
      <w:r w:rsidRPr="00F766F9">
        <w:rPr>
          <w:rFonts w:ascii="gobCL" w:hAnsi="gobCL"/>
          <w:sz w:val="20"/>
          <w:lang w:val="es-ES"/>
        </w:rPr>
        <w:t xml:space="preserve">Es normalmente una declaración permanente que potencia la </w:t>
      </w:r>
      <w:r w:rsidR="00F766F9" w:rsidRPr="00F766F9">
        <w:rPr>
          <w:rFonts w:ascii="gobCL" w:hAnsi="gobCL"/>
          <w:sz w:val="20"/>
          <w:lang w:val="es-ES"/>
        </w:rPr>
        <w:t>coordinación pública</w:t>
      </w:r>
      <w:r w:rsidRPr="00F766F9">
        <w:rPr>
          <w:rFonts w:ascii="gobCL" w:hAnsi="gobCL"/>
          <w:sz w:val="20"/>
          <w:lang w:val="es-ES"/>
        </w:rPr>
        <w:t xml:space="preserve"> privada y ciudadana.</w:t>
      </w:r>
    </w:p>
    <w:p w14:paraId="2B42FEF8" w14:textId="38D561A0" w:rsidR="00941E58" w:rsidRDefault="00941E58" w:rsidP="00441D05">
      <w:pPr>
        <w:spacing w:after="0" w:line="240" w:lineRule="auto"/>
        <w:jc w:val="both"/>
        <w:rPr>
          <w:rFonts w:ascii="gobCL" w:hAnsi="gobCL"/>
          <w:color w:val="7F7F7F" w:themeColor="text1" w:themeTint="80"/>
          <w:lang w:val="es-ES"/>
        </w:rPr>
      </w:pPr>
    </w:p>
    <w:p w14:paraId="6D0F031A" w14:textId="77777777" w:rsidR="00F766F9" w:rsidRPr="0038447F" w:rsidRDefault="00F766F9" w:rsidP="00441D05">
      <w:pPr>
        <w:spacing w:after="0" w:line="240" w:lineRule="auto"/>
        <w:jc w:val="both"/>
        <w:rPr>
          <w:rFonts w:ascii="gobCL" w:hAnsi="gobCL"/>
          <w:color w:val="7F7F7F" w:themeColor="text1" w:themeTint="80"/>
          <w:lang w:val="es-ES"/>
        </w:rPr>
      </w:pPr>
    </w:p>
    <w:p w14:paraId="443C28D1" w14:textId="77777777" w:rsidR="00941E58" w:rsidRPr="0038447F" w:rsidRDefault="00941E58" w:rsidP="00941E58">
      <w:pPr>
        <w:ind w:left="360"/>
        <w:jc w:val="right"/>
        <w:rPr>
          <w:rFonts w:ascii="gobCL" w:hAnsi="gobCL"/>
          <w:i/>
          <w:iCs/>
          <w:color w:val="7F7F7F" w:themeColor="text1" w:themeTint="80"/>
          <w:sz w:val="20"/>
          <w:szCs w:val="20"/>
        </w:rPr>
      </w:pPr>
      <w:r w:rsidRPr="0038447F">
        <w:rPr>
          <w:rFonts w:ascii="gobCL" w:hAnsi="gobCL"/>
          <w:i/>
          <w:iCs/>
          <w:color w:val="7F7F7F" w:themeColor="text1" w:themeTint="80"/>
          <w:sz w:val="20"/>
          <w:szCs w:val="20"/>
        </w:rPr>
        <w:t xml:space="preserve">"La Visión es la idea fuerza que se ubica en un horizonte temporal lejano y sintetiza las expectativas, motivaciones e intencionalidades de los habitantes de la Región. Obliga al acto concreto de comparación de lo que es y se hace, con lo que debería ser y, por lo tanto, hacerse. Como lo señalara el economista y ex ministro Carlos Matus, es un sueño en estado de vigilia. </w:t>
      </w:r>
    </w:p>
    <w:p w14:paraId="52F6A0A8" w14:textId="48381B34" w:rsidR="00941E58" w:rsidRPr="0038447F" w:rsidRDefault="00941E58" w:rsidP="00441D05">
      <w:pPr>
        <w:spacing w:after="0" w:line="240" w:lineRule="auto"/>
        <w:ind w:left="360"/>
        <w:jc w:val="right"/>
        <w:rPr>
          <w:rFonts w:ascii="gobCL" w:hAnsi="gobCL"/>
          <w:i/>
          <w:iCs/>
          <w:color w:val="7F7F7F" w:themeColor="text1" w:themeTint="80"/>
          <w:sz w:val="20"/>
          <w:szCs w:val="20"/>
        </w:rPr>
      </w:pPr>
      <w:r w:rsidRPr="0038447F">
        <w:rPr>
          <w:rFonts w:ascii="gobCL" w:hAnsi="gobCL"/>
          <w:i/>
          <w:iCs/>
          <w:color w:val="7F7F7F" w:themeColor="text1" w:themeTint="80"/>
          <w:sz w:val="20"/>
          <w:szCs w:val="20"/>
        </w:rPr>
        <w:t xml:space="preserve">Surge como un producto, por una parte, de las ideas levantadas en los diferentes talleres, territoriales, sectoriales y provinciales, pero también del análisis técnico que permite construir viabilidad a dichas ideas. Con claridad, ha sido posible distinguir los más reiterados anhelos de los habitantes de la </w:t>
      </w:r>
      <w:r w:rsidR="00441D05" w:rsidRPr="0038447F">
        <w:rPr>
          <w:rFonts w:ascii="gobCL" w:hAnsi="gobCL"/>
          <w:i/>
          <w:iCs/>
          <w:color w:val="7F7F7F" w:themeColor="text1" w:themeTint="80"/>
          <w:sz w:val="20"/>
          <w:szCs w:val="20"/>
        </w:rPr>
        <w:t>región</w:t>
      </w:r>
      <w:r w:rsidRPr="0038447F">
        <w:rPr>
          <w:rFonts w:ascii="gobCL" w:hAnsi="gobCL"/>
          <w:i/>
          <w:iCs/>
          <w:color w:val="7F7F7F" w:themeColor="text1" w:themeTint="80"/>
          <w:sz w:val="20"/>
          <w:szCs w:val="20"/>
        </w:rPr>
        <w:t>."</w:t>
      </w:r>
      <w:r w:rsidRPr="0038447F">
        <w:rPr>
          <w:rFonts w:ascii="gobCL" w:hAnsi="gobCL"/>
          <w:i/>
          <w:iCs/>
          <w:color w:val="7F7F7F" w:themeColor="text1" w:themeTint="80"/>
          <w:sz w:val="20"/>
          <w:szCs w:val="20"/>
          <w:vertAlign w:val="superscript"/>
        </w:rPr>
        <w:footnoteReference w:id="24"/>
      </w:r>
    </w:p>
    <w:p w14:paraId="357DD77F" w14:textId="77777777" w:rsidR="00441D05" w:rsidRDefault="00441D05" w:rsidP="00441D05">
      <w:pPr>
        <w:pStyle w:val="Ttulo2"/>
        <w:spacing w:after="0" w:line="240" w:lineRule="auto"/>
        <w:rPr>
          <w:rFonts w:ascii="gobCL" w:hAnsi="gobCL"/>
          <w:sz w:val="24"/>
        </w:rPr>
      </w:pPr>
      <w:bookmarkStart w:id="42" w:name="_Toc363748071"/>
      <w:bookmarkStart w:id="43" w:name="_Toc375831754"/>
    </w:p>
    <w:p w14:paraId="3757EBA5" w14:textId="20EAB196" w:rsidR="00941E58" w:rsidRPr="00F766F9" w:rsidRDefault="0051374C" w:rsidP="00441D05">
      <w:pPr>
        <w:pStyle w:val="Ttulo2"/>
        <w:spacing w:after="0"/>
        <w:rPr>
          <w:rFonts w:ascii="gobCL" w:hAnsi="gobCL"/>
          <w:sz w:val="24"/>
        </w:rPr>
      </w:pPr>
      <w:r w:rsidRPr="00F766F9">
        <w:rPr>
          <w:rFonts w:ascii="gobCL" w:hAnsi="gobCL"/>
          <w:sz w:val="24"/>
        </w:rPr>
        <w:t>ESTRUCTURA DE OBJETIVOS ESTRATÉGICOS:</w:t>
      </w:r>
      <w:bookmarkEnd w:id="42"/>
      <w:bookmarkEnd w:id="43"/>
    </w:p>
    <w:p w14:paraId="3E5A669F" w14:textId="323ECF6D" w:rsidR="00941E58" w:rsidRDefault="00941E58" w:rsidP="00441D05">
      <w:pPr>
        <w:spacing w:after="0" w:line="240" w:lineRule="auto"/>
        <w:jc w:val="both"/>
        <w:rPr>
          <w:rFonts w:ascii="gobCL" w:hAnsi="gobCL"/>
          <w:sz w:val="20"/>
          <w:lang w:val="es-ES"/>
        </w:rPr>
      </w:pPr>
      <w:r w:rsidRPr="00F766F9">
        <w:rPr>
          <w:rFonts w:ascii="gobCL" w:hAnsi="gobCL"/>
          <w:sz w:val="20"/>
          <w:lang w:val="es-ES"/>
        </w:rPr>
        <w:t xml:space="preserve">Expresan las principales líneas de acción </w:t>
      </w:r>
      <w:r w:rsidR="00F766F9" w:rsidRPr="00F766F9">
        <w:rPr>
          <w:rFonts w:ascii="gobCL" w:hAnsi="gobCL"/>
          <w:sz w:val="20"/>
          <w:lang w:val="es-ES"/>
        </w:rPr>
        <w:t>estratégicas a</w:t>
      </w:r>
      <w:r w:rsidRPr="00F766F9">
        <w:rPr>
          <w:rFonts w:ascii="gobCL" w:hAnsi="gobCL"/>
          <w:sz w:val="20"/>
          <w:lang w:val="es-ES"/>
        </w:rPr>
        <w:t xml:space="preserve"> través de las cuales se pretende lograr la situación deseable. Definen a una agrupación de objetivos de acuerdo a criterios: social, productivo, gestión. Los que surgen del análisis estratégico.</w:t>
      </w:r>
    </w:p>
    <w:p w14:paraId="2EA8613D" w14:textId="77777777" w:rsidR="00441D05" w:rsidRPr="00F766F9" w:rsidRDefault="00441D05" w:rsidP="00441D05">
      <w:pPr>
        <w:spacing w:after="0" w:line="240" w:lineRule="auto"/>
        <w:jc w:val="both"/>
        <w:rPr>
          <w:rFonts w:ascii="gobCL" w:hAnsi="gobCL"/>
          <w:sz w:val="20"/>
          <w:lang w:val="es-ES"/>
        </w:rPr>
      </w:pPr>
    </w:p>
    <w:p w14:paraId="33226F00" w14:textId="13A16C1A" w:rsidR="00941E58" w:rsidRDefault="00941E58" w:rsidP="00441D05">
      <w:pPr>
        <w:spacing w:after="0" w:line="240" w:lineRule="auto"/>
        <w:jc w:val="both"/>
        <w:rPr>
          <w:rFonts w:ascii="gobCL" w:hAnsi="gobCL"/>
          <w:sz w:val="20"/>
          <w:lang w:val="es-ES"/>
        </w:rPr>
      </w:pPr>
      <w:r w:rsidRPr="00F766F9">
        <w:rPr>
          <w:rFonts w:ascii="gobCL" w:hAnsi="gobCL"/>
          <w:sz w:val="20"/>
          <w:lang w:val="es-ES"/>
        </w:rPr>
        <w:t xml:space="preserve">Expresan la voluntad de actuar en un determinado sentido, expresan lo que se va a hacer, para alcanzar la visión. </w:t>
      </w:r>
    </w:p>
    <w:p w14:paraId="32BCF045" w14:textId="77777777" w:rsidR="00441D05" w:rsidRPr="00F766F9" w:rsidRDefault="00441D05" w:rsidP="00441D05">
      <w:pPr>
        <w:spacing w:after="0" w:line="240" w:lineRule="auto"/>
        <w:jc w:val="both"/>
        <w:rPr>
          <w:rFonts w:ascii="gobCL" w:hAnsi="gobCL"/>
          <w:sz w:val="20"/>
        </w:rPr>
      </w:pPr>
    </w:p>
    <w:p w14:paraId="4B092918" w14:textId="065CC16F" w:rsidR="00941E58" w:rsidRPr="00F766F9" w:rsidRDefault="00941E58" w:rsidP="00441D05">
      <w:pPr>
        <w:spacing w:after="0" w:line="240" w:lineRule="auto"/>
        <w:jc w:val="both"/>
        <w:rPr>
          <w:rFonts w:ascii="gobCL" w:hAnsi="gobCL"/>
          <w:sz w:val="20"/>
          <w:lang w:val="es-ES"/>
        </w:rPr>
      </w:pPr>
      <w:r w:rsidRPr="00F766F9">
        <w:rPr>
          <w:rFonts w:ascii="gobCL" w:hAnsi="gobCL"/>
          <w:sz w:val="20"/>
          <w:lang w:val="es-ES"/>
        </w:rPr>
        <w:t xml:space="preserve">Los objetivos responden a lo que se pretende lograr en las </w:t>
      </w:r>
      <w:r w:rsidR="00F766F9" w:rsidRPr="00F766F9">
        <w:rPr>
          <w:rFonts w:ascii="gobCL" w:hAnsi="gobCL"/>
          <w:sz w:val="20"/>
          <w:lang w:val="es-ES"/>
        </w:rPr>
        <w:t>diferentes dimensiones</w:t>
      </w:r>
      <w:r w:rsidRPr="00F766F9">
        <w:rPr>
          <w:rFonts w:ascii="gobCL" w:hAnsi="gobCL"/>
          <w:sz w:val="20"/>
          <w:lang w:val="es-ES"/>
        </w:rPr>
        <w:t xml:space="preserve"> del desarrollo.</w:t>
      </w:r>
    </w:p>
    <w:p w14:paraId="36CD2FDD" w14:textId="14372BFA" w:rsidR="00A20F8B" w:rsidRDefault="00A20F8B" w:rsidP="00441D05">
      <w:pPr>
        <w:spacing w:after="0" w:line="240" w:lineRule="auto"/>
        <w:jc w:val="both"/>
        <w:rPr>
          <w:rFonts w:ascii="gobCL" w:hAnsi="gobCL"/>
          <w:sz w:val="20"/>
          <w:lang w:val="es-ES"/>
        </w:rPr>
      </w:pPr>
      <w:r w:rsidRPr="00F766F9">
        <w:rPr>
          <w:rFonts w:ascii="gobCL" w:hAnsi="gobCL"/>
          <w:sz w:val="20"/>
          <w:lang w:val="es-ES"/>
        </w:rPr>
        <w:t xml:space="preserve">Se expresan como una estructura con distintos niveles de definición: generales, específicos, finales, intermedios, operativos. </w:t>
      </w:r>
    </w:p>
    <w:p w14:paraId="239EC16E" w14:textId="4CF1FF3A" w:rsidR="00441D05" w:rsidRDefault="00441D05" w:rsidP="00441D05">
      <w:pPr>
        <w:spacing w:after="0" w:line="240" w:lineRule="auto"/>
        <w:jc w:val="both"/>
        <w:rPr>
          <w:rFonts w:ascii="gobCL" w:hAnsi="gobCL"/>
          <w:sz w:val="20"/>
          <w:lang w:val="es-ES"/>
        </w:rPr>
      </w:pPr>
    </w:p>
    <w:p w14:paraId="7AD92284" w14:textId="46BE324A" w:rsidR="00441D05" w:rsidRDefault="00441D05" w:rsidP="00441D05">
      <w:pPr>
        <w:spacing w:after="0" w:line="240" w:lineRule="auto"/>
        <w:jc w:val="both"/>
        <w:rPr>
          <w:rFonts w:ascii="gobCL" w:hAnsi="gobCL"/>
          <w:sz w:val="20"/>
          <w:lang w:val="es-ES"/>
        </w:rPr>
      </w:pPr>
    </w:p>
    <w:p w14:paraId="099C1FF8" w14:textId="1089AC9B" w:rsidR="00441D05" w:rsidRDefault="00441D05" w:rsidP="00441D05">
      <w:pPr>
        <w:spacing w:after="0" w:line="240" w:lineRule="auto"/>
        <w:jc w:val="both"/>
        <w:rPr>
          <w:rFonts w:ascii="gobCL" w:hAnsi="gobCL"/>
          <w:sz w:val="20"/>
          <w:lang w:val="es-ES"/>
        </w:rPr>
      </w:pPr>
    </w:p>
    <w:p w14:paraId="0CAF6A50" w14:textId="77777777" w:rsidR="00441D05" w:rsidRPr="00F766F9" w:rsidRDefault="00441D05" w:rsidP="00441D05">
      <w:pPr>
        <w:spacing w:after="0" w:line="240" w:lineRule="auto"/>
        <w:jc w:val="both"/>
        <w:rPr>
          <w:rFonts w:ascii="gobCL" w:hAnsi="gobCL"/>
          <w:sz w:val="20"/>
        </w:rPr>
      </w:pPr>
    </w:p>
    <w:p w14:paraId="71BF1472" w14:textId="0CACA2D8" w:rsidR="00A20F8B" w:rsidRPr="00F766F9" w:rsidRDefault="0051374C" w:rsidP="00441D05">
      <w:pPr>
        <w:pStyle w:val="Ttulo3"/>
        <w:spacing w:before="0" w:after="0"/>
        <w:rPr>
          <w:rFonts w:ascii="gobCL" w:hAnsi="gobCL"/>
        </w:rPr>
      </w:pPr>
      <w:bookmarkStart w:id="44" w:name="_Toc363748072"/>
      <w:bookmarkStart w:id="45" w:name="_Toc375831755"/>
      <w:r w:rsidRPr="00F766F9">
        <w:rPr>
          <w:rFonts w:ascii="gobCL" w:hAnsi="gobCL"/>
        </w:rPr>
        <w:t>DE PRIMER NIVEL: LINEAMIENTOS, DIRECTRICES, EJES ESTRATÉGICOS</w:t>
      </w:r>
      <w:bookmarkEnd w:id="44"/>
      <w:bookmarkEnd w:id="45"/>
    </w:p>
    <w:p w14:paraId="362C347A" w14:textId="321FECCA" w:rsidR="00A20F8B" w:rsidRPr="00441D05" w:rsidRDefault="00A20F8B" w:rsidP="00441D05">
      <w:pPr>
        <w:spacing w:after="0" w:line="240" w:lineRule="auto"/>
        <w:rPr>
          <w:rFonts w:ascii="gobCL" w:hAnsi="gobCL"/>
          <w:sz w:val="20"/>
        </w:rPr>
      </w:pPr>
      <w:r w:rsidRPr="00441D05">
        <w:rPr>
          <w:rFonts w:ascii="gobCL" w:hAnsi="gobCL"/>
          <w:sz w:val="20"/>
        </w:rPr>
        <w:t xml:space="preserve">Principales líneas de acción </w:t>
      </w:r>
      <w:r w:rsidR="00F766F9" w:rsidRPr="00441D05">
        <w:rPr>
          <w:rFonts w:ascii="gobCL" w:hAnsi="gobCL"/>
          <w:sz w:val="20"/>
        </w:rPr>
        <w:t>estratégicas, a</w:t>
      </w:r>
      <w:r w:rsidRPr="00441D05">
        <w:rPr>
          <w:rFonts w:ascii="gobCL" w:hAnsi="gobCL"/>
          <w:sz w:val="20"/>
        </w:rPr>
        <w:t xml:space="preserve"> través de las cuales se pretende lograr la situación deseable. Definen a una agrupación de objetivos de acuerdo a criterios: social, productivo, gestión. Surgen del análisis estratégico.</w:t>
      </w:r>
    </w:p>
    <w:p w14:paraId="0DCBCBDD" w14:textId="77777777" w:rsidR="00441D05" w:rsidRPr="00441D05" w:rsidRDefault="00441D05" w:rsidP="00441D05">
      <w:pPr>
        <w:spacing w:after="0" w:line="240" w:lineRule="auto"/>
        <w:rPr>
          <w:rFonts w:ascii="gobCL" w:hAnsi="gobCL"/>
          <w:sz w:val="20"/>
        </w:rPr>
      </w:pPr>
    </w:p>
    <w:p w14:paraId="72267509" w14:textId="747C1882" w:rsidR="00A20F8B" w:rsidRPr="0038447F" w:rsidRDefault="0051374C" w:rsidP="00441D05">
      <w:pPr>
        <w:pStyle w:val="Ttulo3"/>
        <w:spacing w:before="0" w:after="0"/>
        <w:rPr>
          <w:rFonts w:ascii="gobCL" w:hAnsi="gobCL"/>
        </w:rPr>
      </w:pPr>
      <w:bookmarkStart w:id="46" w:name="_Toc363748073"/>
      <w:bookmarkStart w:id="47" w:name="_Toc375831756"/>
      <w:r w:rsidRPr="0038447F">
        <w:rPr>
          <w:rFonts w:ascii="gobCL" w:hAnsi="gobCL"/>
        </w:rPr>
        <w:lastRenderedPageBreak/>
        <w:t>DE SEGUNDO NIVEL: OBJETIVOS ESTRATÉGICOS Y/O GENERALES</w:t>
      </w:r>
      <w:bookmarkEnd w:id="46"/>
      <w:bookmarkEnd w:id="47"/>
    </w:p>
    <w:p w14:paraId="5CE80AB1" w14:textId="6582519B" w:rsidR="00A20F8B" w:rsidRPr="00F766F9" w:rsidRDefault="00A20F8B" w:rsidP="00441D05">
      <w:pPr>
        <w:spacing w:after="0" w:line="240" w:lineRule="auto"/>
        <w:rPr>
          <w:rFonts w:ascii="gobCL" w:hAnsi="gobCL"/>
          <w:sz w:val="20"/>
        </w:rPr>
      </w:pPr>
      <w:r w:rsidRPr="00F766F9">
        <w:rPr>
          <w:rFonts w:ascii="gobCL" w:hAnsi="gobCL"/>
          <w:sz w:val="20"/>
        </w:rPr>
        <w:t xml:space="preserve">Expresan la voluntad de actuar en un determinado sentido, expresan lo que se va a hacer, para alcanzar la misión y la visión. Tienen distintos niveles de definición: generales, específicos, finales, intermedios, operativos. Cuando contienen elementos de </w:t>
      </w:r>
      <w:r w:rsidR="00F766F9" w:rsidRPr="00F766F9">
        <w:rPr>
          <w:rFonts w:ascii="gobCL" w:hAnsi="gobCL"/>
          <w:sz w:val="20"/>
        </w:rPr>
        <w:t>medida pasan</w:t>
      </w:r>
      <w:r w:rsidRPr="00F766F9">
        <w:rPr>
          <w:rFonts w:ascii="gobCL" w:hAnsi="gobCL"/>
          <w:sz w:val="20"/>
        </w:rPr>
        <w:t xml:space="preserve"> a </w:t>
      </w:r>
      <w:r w:rsidR="00F766F9" w:rsidRPr="00F766F9">
        <w:rPr>
          <w:rFonts w:ascii="gobCL" w:hAnsi="gobCL"/>
          <w:sz w:val="20"/>
        </w:rPr>
        <w:t>ser metas</w:t>
      </w:r>
      <w:r w:rsidRPr="00F766F9">
        <w:rPr>
          <w:rFonts w:ascii="gobCL" w:hAnsi="gobCL"/>
          <w:sz w:val="20"/>
        </w:rPr>
        <w:t xml:space="preserve"> o compromisos.  Los objetivos responden a lo que se pretende lograr en las </w:t>
      </w:r>
      <w:r w:rsidR="00F766F9" w:rsidRPr="00F766F9">
        <w:rPr>
          <w:rFonts w:ascii="gobCL" w:hAnsi="gobCL"/>
          <w:sz w:val="20"/>
        </w:rPr>
        <w:t>diferentes dimensiones</w:t>
      </w:r>
      <w:r w:rsidRPr="00F766F9">
        <w:rPr>
          <w:rFonts w:ascii="gobCL" w:hAnsi="gobCL"/>
          <w:sz w:val="20"/>
        </w:rPr>
        <w:t xml:space="preserve"> del desarrollo</w:t>
      </w:r>
    </w:p>
    <w:p w14:paraId="213B5E77" w14:textId="4181AE56" w:rsidR="009E313B" w:rsidRPr="0051374C" w:rsidRDefault="009E313B" w:rsidP="00441D05">
      <w:pPr>
        <w:spacing w:after="0" w:line="240" w:lineRule="auto"/>
        <w:jc w:val="both"/>
        <w:rPr>
          <w:rFonts w:ascii="gobCL" w:hAnsi="gobCL"/>
          <w:lang w:val="es-ES"/>
        </w:rPr>
      </w:pPr>
    </w:p>
    <w:p w14:paraId="2709FE06" w14:textId="32B5122B" w:rsidR="00441D05" w:rsidRDefault="00441D05" w:rsidP="00441D05">
      <w:pPr>
        <w:spacing w:after="0" w:line="240" w:lineRule="auto"/>
        <w:jc w:val="both"/>
        <w:rPr>
          <w:rFonts w:ascii="gobCL" w:hAnsi="gobCL"/>
          <w:lang w:val="es-ES"/>
        </w:rPr>
      </w:pPr>
    </w:p>
    <w:p w14:paraId="6786C75F" w14:textId="77777777" w:rsidR="00C00F56" w:rsidRPr="0051374C" w:rsidRDefault="00C00F56" w:rsidP="00441D05">
      <w:pPr>
        <w:spacing w:after="0" w:line="240" w:lineRule="auto"/>
        <w:jc w:val="both"/>
        <w:rPr>
          <w:rFonts w:ascii="gobCL" w:hAnsi="gobCL"/>
          <w:lang w:val="es-ES"/>
        </w:rPr>
      </w:pPr>
    </w:p>
    <w:p w14:paraId="39447107" w14:textId="7062AE2C" w:rsidR="00FA120D" w:rsidRPr="0051374C" w:rsidRDefault="0051374C" w:rsidP="00441D05">
      <w:pPr>
        <w:pStyle w:val="Citadestacada"/>
        <w:spacing w:before="0" w:after="0" w:line="240" w:lineRule="auto"/>
        <w:rPr>
          <w:rFonts w:ascii="gobCL" w:hAnsi="gobCL"/>
          <w:i w:val="0"/>
          <w:sz w:val="20"/>
        </w:rPr>
      </w:pPr>
      <w:bookmarkStart w:id="48" w:name="_Toc375831914"/>
      <w:r w:rsidRPr="0051374C">
        <w:rPr>
          <w:rFonts w:ascii="gobCL" w:hAnsi="gobCL"/>
          <w:i w:val="0"/>
          <w:sz w:val="20"/>
        </w:rPr>
        <w:t>TABLA N° 9 CONTENIDOS DE LOS OBJETIVOS ESTRATÉGICOS DE PRIMER NIVEL DE LAS ERD</w:t>
      </w:r>
      <w:bookmarkEnd w:id="48"/>
    </w:p>
    <w:tbl>
      <w:tblPr>
        <w:tblW w:w="8334" w:type="dxa"/>
        <w:jc w:val="center"/>
        <w:tblCellMar>
          <w:left w:w="70" w:type="dxa"/>
          <w:right w:w="70" w:type="dxa"/>
        </w:tblCellMar>
        <w:tblLook w:val="04A0" w:firstRow="1" w:lastRow="0" w:firstColumn="1" w:lastColumn="0" w:noHBand="0" w:noVBand="1"/>
      </w:tblPr>
      <w:tblGrid>
        <w:gridCol w:w="2933"/>
        <w:gridCol w:w="359"/>
        <w:gridCol w:w="359"/>
        <w:gridCol w:w="359"/>
        <w:gridCol w:w="359"/>
        <w:gridCol w:w="359"/>
        <w:gridCol w:w="359"/>
        <w:gridCol w:w="359"/>
        <w:gridCol w:w="359"/>
        <w:gridCol w:w="359"/>
        <w:gridCol w:w="359"/>
        <w:gridCol w:w="359"/>
        <w:gridCol w:w="359"/>
        <w:gridCol w:w="359"/>
        <w:gridCol w:w="359"/>
        <w:gridCol w:w="363"/>
        <w:gridCol w:w="12"/>
      </w:tblGrid>
      <w:tr w:rsidR="00FA120D" w:rsidRPr="0038447F" w14:paraId="6AB1AE2D" w14:textId="77777777" w:rsidTr="00A20F8B">
        <w:trPr>
          <w:trHeight w:val="230"/>
          <w:jc w:val="center"/>
        </w:trPr>
        <w:tc>
          <w:tcPr>
            <w:tcW w:w="2933" w:type="dxa"/>
            <w:vMerge w:val="restart"/>
            <w:tcBorders>
              <w:top w:val="single" w:sz="8" w:space="0" w:color="auto"/>
              <w:left w:val="single" w:sz="8" w:space="0" w:color="auto"/>
              <w:bottom w:val="single" w:sz="8" w:space="0" w:color="000000"/>
              <w:right w:val="single" w:sz="8" w:space="0" w:color="auto"/>
            </w:tcBorders>
            <w:shd w:val="clear" w:color="000000" w:fill="C5D9F1"/>
            <w:vAlign w:val="center"/>
            <w:hideMark/>
          </w:tcPr>
          <w:p w14:paraId="6EC146FD" w14:textId="77777777" w:rsidR="00FA120D" w:rsidRPr="0038447F" w:rsidRDefault="00FA120D" w:rsidP="00FA120D">
            <w:pPr>
              <w:spacing w:after="0" w:line="240" w:lineRule="auto"/>
              <w:jc w:val="center"/>
              <w:rPr>
                <w:rFonts w:ascii="gobCL" w:eastAsia="Times New Roman" w:hAnsi="gobCL" w:cs="Arial"/>
                <w:b/>
                <w:bCs/>
                <w:color w:val="404040"/>
                <w:sz w:val="14"/>
                <w:szCs w:val="14"/>
                <w:lang w:eastAsia="es-CL"/>
              </w:rPr>
            </w:pPr>
            <w:r w:rsidRPr="0038447F">
              <w:rPr>
                <w:rFonts w:ascii="gobCL" w:eastAsia="Times New Roman" w:hAnsi="gobCL" w:cs="Arial"/>
                <w:b/>
                <w:bCs/>
                <w:color w:val="404040"/>
                <w:sz w:val="14"/>
                <w:szCs w:val="14"/>
                <w:lang w:eastAsia="es-CL"/>
              </w:rPr>
              <w:t>OBJETIVOS ESTRATEGICOS PRIMER NIVEL</w:t>
            </w:r>
          </w:p>
        </w:tc>
        <w:tc>
          <w:tcPr>
            <w:tcW w:w="5401" w:type="dxa"/>
            <w:gridSpan w:val="16"/>
            <w:tcBorders>
              <w:top w:val="single" w:sz="8" w:space="0" w:color="auto"/>
              <w:left w:val="nil"/>
              <w:bottom w:val="single" w:sz="8" w:space="0" w:color="auto"/>
              <w:right w:val="single" w:sz="8" w:space="0" w:color="000000"/>
            </w:tcBorders>
            <w:shd w:val="clear" w:color="000000" w:fill="C5D9F1"/>
            <w:vAlign w:val="center"/>
            <w:hideMark/>
          </w:tcPr>
          <w:p w14:paraId="07CD5139" w14:textId="77777777" w:rsidR="00FA120D" w:rsidRPr="0038447F" w:rsidRDefault="00FA120D" w:rsidP="00FA120D">
            <w:pPr>
              <w:spacing w:after="0" w:line="240" w:lineRule="auto"/>
              <w:jc w:val="center"/>
              <w:rPr>
                <w:rFonts w:ascii="gobCL" w:eastAsia="Times New Roman" w:hAnsi="gobCL" w:cs="Arial"/>
                <w:b/>
                <w:bCs/>
                <w:color w:val="FF0000"/>
                <w:sz w:val="18"/>
                <w:szCs w:val="18"/>
                <w:lang w:eastAsia="es-CL"/>
              </w:rPr>
            </w:pPr>
            <w:r w:rsidRPr="0038447F">
              <w:rPr>
                <w:rFonts w:ascii="gobCL" w:eastAsia="Times New Roman" w:hAnsi="gobCL" w:cs="Arial"/>
                <w:b/>
                <w:bCs/>
                <w:color w:val="FF0000"/>
                <w:sz w:val="18"/>
                <w:szCs w:val="18"/>
                <w:lang w:eastAsia="es-CL"/>
              </w:rPr>
              <w:t>REGION</w:t>
            </w:r>
          </w:p>
        </w:tc>
      </w:tr>
      <w:tr w:rsidR="00FA120D" w:rsidRPr="0038447F" w14:paraId="04692355" w14:textId="77777777" w:rsidTr="00A20F8B">
        <w:trPr>
          <w:gridAfter w:val="1"/>
          <w:wAfter w:w="12" w:type="dxa"/>
          <w:trHeight w:val="5"/>
          <w:jc w:val="center"/>
        </w:trPr>
        <w:tc>
          <w:tcPr>
            <w:tcW w:w="2933" w:type="dxa"/>
            <w:vMerge/>
            <w:tcBorders>
              <w:top w:val="single" w:sz="8" w:space="0" w:color="auto"/>
              <w:left w:val="single" w:sz="8" w:space="0" w:color="auto"/>
              <w:bottom w:val="single" w:sz="8" w:space="0" w:color="000000"/>
              <w:right w:val="single" w:sz="8" w:space="0" w:color="auto"/>
            </w:tcBorders>
            <w:vAlign w:val="center"/>
            <w:hideMark/>
          </w:tcPr>
          <w:p w14:paraId="3D73F693" w14:textId="77777777" w:rsidR="00FA120D" w:rsidRPr="0038447F" w:rsidRDefault="00FA120D" w:rsidP="00FA120D">
            <w:pPr>
              <w:spacing w:after="0" w:line="240" w:lineRule="auto"/>
              <w:rPr>
                <w:rFonts w:ascii="gobCL" w:eastAsia="Times New Roman" w:hAnsi="gobCL" w:cs="Arial"/>
                <w:b/>
                <w:bCs/>
                <w:color w:val="404040"/>
                <w:sz w:val="14"/>
                <w:szCs w:val="14"/>
                <w:lang w:eastAsia="es-CL"/>
              </w:rPr>
            </w:pPr>
          </w:p>
        </w:tc>
        <w:tc>
          <w:tcPr>
            <w:tcW w:w="359" w:type="dxa"/>
            <w:tcBorders>
              <w:top w:val="nil"/>
              <w:left w:val="nil"/>
              <w:bottom w:val="nil"/>
              <w:right w:val="nil"/>
            </w:tcBorders>
            <w:shd w:val="clear" w:color="auto" w:fill="auto"/>
            <w:noWrap/>
            <w:vAlign w:val="bottom"/>
            <w:hideMark/>
          </w:tcPr>
          <w:p w14:paraId="24C73368" w14:textId="77777777" w:rsidR="00FA120D" w:rsidRPr="0038447F" w:rsidRDefault="00FA120D" w:rsidP="00FA120D">
            <w:pPr>
              <w:spacing w:after="0" w:line="240" w:lineRule="auto"/>
              <w:rPr>
                <w:rFonts w:ascii="gobCL" w:eastAsia="Times New Roman" w:hAnsi="gobCL" w:cs="Arial"/>
                <w:sz w:val="14"/>
                <w:szCs w:val="14"/>
                <w:lang w:eastAsia="es-CL"/>
              </w:rPr>
            </w:pPr>
          </w:p>
        </w:tc>
        <w:tc>
          <w:tcPr>
            <w:tcW w:w="359" w:type="dxa"/>
            <w:tcBorders>
              <w:top w:val="nil"/>
              <w:left w:val="nil"/>
              <w:bottom w:val="nil"/>
              <w:right w:val="nil"/>
            </w:tcBorders>
            <w:shd w:val="clear" w:color="auto" w:fill="auto"/>
            <w:noWrap/>
            <w:vAlign w:val="bottom"/>
            <w:hideMark/>
          </w:tcPr>
          <w:p w14:paraId="090BD3A2" w14:textId="77777777" w:rsidR="00FA120D" w:rsidRPr="0038447F" w:rsidRDefault="00FA120D" w:rsidP="00FA120D">
            <w:pPr>
              <w:spacing w:after="0" w:line="240" w:lineRule="auto"/>
              <w:rPr>
                <w:rFonts w:ascii="gobCL" w:eastAsia="Times New Roman" w:hAnsi="gobCL" w:cs="Arial"/>
                <w:sz w:val="14"/>
                <w:szCs w:val="14"/>
                <w:lang w:eastAsia="es-CL"/>
              </w:rPr>
            </w:pPr>
          </w:p>
        </w:tc>
        <w:tc>
          <w:tcPr>
            <w:tcW w:w="359" w:type="dxa"/>
            <w:tcBorders>
              <w:top w:val="nil"/>
              <w:left w:val="nil"/>
              <w:bottom w:val="nil"/>
              <w:right w:val="nil"/>
            </w:tcBorders>
            <w:shd w:val="clear" w:color="auto" w:fill="auto"/>
            <w:noWrap/>
            <w:vAlign w:val="bottom"/>
            <w:hideMark/>
          </w:tcPr>
          <w:p w14:paraId="25C29FD5" w14:textId="77777777" w:rsidR="00FA120D" w:rsidRPr="0038447F" w:rsidRDefault="00FA120D" w:rsidP="00FA120D">
            <w:pPr>
              <w:spacing w:after="0" w:line="240" w:lineRule="auto"/>
              <w:rPr>
                <w:rFonts w:ascii="gobCL" w:eastAsia="Times New Roman" w:hAnsi="gobCL" w:cs="Arial"/>
                <w:sz w:val="14"/>
                <w:szCs w:val="14"/>
                <w:lang w:eastAsia="es-CL"/>
              </w:rPr>
            </w:pPr>
          </w:p>
        </w:tc>
        <w:tc>
          <w:tcPr>
            <w:tcW w:w="359" w:type="dxa"/>
            <w:tcBorders>
              <w:top w:val="nil"/>
              <w:left w:val="nil"/>
              <w:bottom w:val="nil"/>
              <w:right w:val="nil"/>
            </w:tcBorders>
            <w:shd w:val="clear" w:color="auto" w:fill="auto"/>
            <w:noWrap/>
            <w:vAlign w:val="bottom"/>
            <w:hideMark/>
          </w:tcPr>
          <w:p w14:paraId="367A67C6" w14:textId="77777777" w:rsidR="00FA120D" w:rsidRPr="0038447F" w:rsidRDefault="00FA120D" w:rsidP="00FA120D">
            <w:pPr>
              <w:spacing w:after="0" w:line="240" w:lineRule="auto"/>
              <w:rPr>
                <w:rFonts w:ascii="gobCL" w:eastAsia="Times New Roman" w:hAnsi="gobCL" w:cs="Arial"/>
                <w:sz w:val="14"/>
                <w:szCs w:val="14"/>
                <w:lang w:eastAsia="es-CL"/>
              </w:rPr>
            </w:pPr>
          </w:p>
        </w:tc>
        <w:tc>
          <w:tcPr>
            <w:tcW w:w="359" w:type="dxa"/>
            <w:tcBorders>
              <w:top w:val="nil"/>
              <w:left w:val="nil"/>
              <w:bottom w:val="nil"/>
              <w:right w:val="nil"/>
            </w:tcBorders>
            <w:shd w:val="clear" w:color="auto" w:fill="auto"/>
            <w:noWrap/>
            <w:vAlign w:val="bottom"/>
            <w:hideMark/>
          </w:tcPr>
          <w:p w14:paraId="10EBF604" w14:textId="77777777" w:rsidR="00FA120D" w:rsidRPr="0038447F" w:rsidRDefault="00FA120D" w:rsidP="00FA120D">
            <w:pPr>
              <w:spacing w:after="0" w:line="240" w:lineRule="auto"/>
              <w:rPr>
                <w:rFonts w:ascii="gobCL" w:eastAsia="Times New Roman" w:hAnsi="gobCL" w:cs="Arial"/>
                <w:sz w:val="14"/>
                <w:szCs w:val="14"/>
                <w:lang w:eastAsia="es-CL"/>
              </w:rPr>
            </w:pPr>
          </w:p>
        </w:tc>
        <w:tc>
          <w:tcPr>
            <w:tcW w:w="359" w:type="dxa"/>
            <w:tcBorders>
              <w:top w:val="nil"/>
              <w:left w:val="nil"/>
              <w:bottom w:val="nil"/>
              <w:right w:val="nil"/>
            </w:tcBorders>
            <w:shd w:val="clear" w:color="auto" w:fill="auto"/>
            <w:noWrap/>
            <w:vAlign w:val="bottom"/>
            <w:hideMark/>
          </w:tcPr>
          <w:p w14:paraId="4749BE2F" w14:textId="77777777" w:rsidR="00FA120D" w:rsidRPr="0038447F" w:rsidRDefault="00FA120D" w:rsidP="00FA120D">
            <w:pPr>
              <w:spacing w:after="0" w:line="240" w:lineRule="auto"/>
              <w:rPr>
                <w:rFonts w:ascii="gobCL" w:eastAsia="Times New Roman" w:hAnsi="gobCL" w:cs="Arial"/>
                <w:sz w:val="14"/>
                <w:szCs w:val="14"/>
                <w:lang w:eastAsia="es-CL"/>
              </w:rPr>
            </w:pPr>
          </w:p>
        </w:tc>
        <w:tc>
          <w:tcPr>
            <w:tcW w:w="359" w:type="dxa"/>
            <w:tcBorders>
              <w:top w:val="nil"/>
              <w:left w:val="nil"/>
              <w:bottom w:val="nil"/>
              <w:right w:val="nil"/>
            </w:tcBorders>
            <w:shd w:val="clear" w:color="auto" w:fill="auto"/>
            <w:noWrap/>
            <w:vAlign w:val="bottom"/>
            <w:hideMark/>
          </w:tcPr>
          <w:p w14:paraId="7311FCE5" w14:textId="77777777" w:rsidR="00FA120D" w:rsidRPr="0038447F" w:rsidRDefault="00FA120D" w:rsidP="00FA120D">
            <w:pPr>
              <w:spacing w:after="0" w:line="240" w:lineRule="auto"/>
              <w:rPr>
                <w:rFonts w:ascii="gobCL" w:eastAsia="Times New Roman" w:hAnsi="gobCL" w:cs="Arial"/>
                <w:sz w:val="14"/>
                <w:szCs w:val="14"/>
                <w:lang w:eastAsia="es-CL"/>
              </w:rPr>
            </w:pPr>
          </w:p>
        </w:tc>
        <w:tc>
          <w:tcPr>
            <w:tcW w:w="359" w:type="dxa"/>
            <w:tcBorders>
              <w:top w:val="nil"/>
              <w:left w:val="nil"/>
              <w:bottom w:val="nil"/>
              <w:right w:val="nil"/>
            </w:tcBorders>
            <w:shd w:val="clear" w:color="auto" w:fill="auto"/>
            <w:noWrap/>
            <w:vAlign w:val="bottom"/>
            <w:hideMark/>
          </w:tcPr>
          <w:p w14:paraId="141FC5A5" w14:textId="77777777" w:rsidR="00FA120D" w:rsidRPr="0038447F" w:rsidRDefault="00FA120D" w:rsidP="00FA120D">
            <w:pPr>
              <w:spacing w:after="0" w:line="240" w:lineRule="auto"/>
              <w:rPr>
                <w:rFonts w:ascii="gobCL" w:eastAsia="Times New Roman" w:hAnsi="gobCL" w:cs="Arial"/>
                <w:sz w:val="14"/>
                <w:szCs w:val="14"/>
                <w:lang w:eastAsia="es-CL"/>
              </w:rPr>
            </w:pPr>
          </w:p>
        </w:tc>
        <w:tc>
          <w:tcPr>
            <w:tcW w:w="359" w:type="dxa"/>
            <w:tcBorders>
              <w:top w:val="nil"/>
              <w:left w:val="nil"/>
              <w:bottom w:val="nil"/>
              <w:right w:val="nil"/>
            </w:tcBorders>
            <w:shd w:val="clear" w:color="auto" w:fill="auto"/>
            <w:noWrap/>
            <w:vAlign w:val="bottom"/>
            <w:hideMark/>
          </w:tcPr>
          <w:p w14:paraId="21EE065D" w14:textId="77777777" w:rsidR="00FA120D" w:rsidRPr="0038447F" w:rsidRDefault="00FA120D" w:rsidP="00FA120D">
            <w:pPr>
              <w:spacing w:after="0" w:line="240" w:lineRule="auto"/>
              <w:rPr>
                <w:rFonts w:ascii="gobCL" w:eastAsia="Times New Roman" w:hAnsi="gobCL" w:cs="Arial"/>
                <w:sz w:val="14"/>
                <w:szCs w:val="14"/>
                <w:lang w:eastAsia="es-CL"/>
              </w:rPr>
            </w:pPr>
          </w:p>
        </w:tc>
        <w:tc>
          <w:tcPr>
            <w:tcW w:w="359" w:type="dxa"/>
            <w:tcBorders>
              <w:top w:val="nil"/>
              <w:left w:val="nil"/>
              <w:bottom w:val="nil"/>
              <w:right w:val="nil"/>
            </w:tcBorders>
            <w:shd w:val="clear" w:color="auto" w:fill="auto"/>
            <w:noWrap/>
            <w:vAlign w:val="bottom"/>
            <w:hideMark/>
          </w:tcPr>
          <w:p w14:paraId="4376D2D6" w14:textId="77777777" w:rsidR="00FA120D" w:rsidRPr="0038447F" w:rsidRDefault="00FA120D" w:rsidP="00FA120D">
            <w:pPr>
              <w:spacing w:after="0" w:line="240" w:lineRule="auto"/>
              <w:rPr>
                <w:rFonts w:ascii="gobCL" w:eastAsia="Times New Roman" w:hAnsi="gobCL" w:cs="Arial"/>
                <w:sz w:val="14"/>
                <w:szCs w:val="14"/>
                <w:lang w:eastAsia="es-CL"/>
              </w:rPr>
            </w:pPr>
          </w:p>
        </w:tc>
        <w:tc>
          <w:tcPr>
            <w:tcW w:w="359" w:type="dxa"/>
            <w:tcBorders>
              <w:top w:val="nil"/>
              <w:left w:val="nil"/>
              <w:bottom w:val="nil"/>
              <w:right w:val="nil"/>
            </w:tcBorders>
            <w:shd w:val="clear" w:color="auto" w:fill="auto"/>
            <w:noWrap/>
            <w:vAlign w:val="bottom"/>
            <w:hideMark/>
          </w:tcPr>
          <w:p w14:paraId="4083264C" w14:textId="77777777" w:rsidR="00FA120D" w:rsidRPr="0038447F" w:rsidRDefault="00FA120D" w:rsidP="00FA120D">
            <w:pPr>
              <w:spacing w:after="0" w:line="240" w:lineRule="auto"/>
              <w:rPr>
                <w:rFonts w:ascii="gobCL" w:eastAsia="Times New Roman" w:hAnsi="gobCL" w:cs="Arial"/>
                <w:sz w:val="14"/>
                <w:szCs w:val="14"/>
                <w:lang w:eastAsia="es-CL"/>
              </w:rPr>
            </w:pPr>
          </w:p>
        </w:tc>
        <w:tc>
          <w:tcPr>
            <w:tcW w:w="359" w:type="dxa"/>
            <w:tcBorders>
              <w:top w:val="nil"/>
              <w:left w:val="nil"/>
              <w:bottom w:val="nil"/>
              <w:right w:val="nil"/>
            </w:tcBorders>
            <w:shd w:val="clear" w:color="auto" w:fill="auto"/>
            <w:noWrap/>
            <w:vAlign w:val="bottom"/>
            <w:hideMark/>
          </w:tcPr>
          <w:p w14:paraId="02610130" w14:textId="77777777" w:rsidR="00FA120D" w:rsidRPr="0038447F" w:rsidRDefault="00FA120D" w:rsidP="00FA120D">
            <w:pPr>
              <w:spacing w:after="0" w:line="240" w:lineRule="auto"/>
              <w:rPr>
                <w:rFonts w:ascii="gobCL" w:eastAsia="Times New Roman" w:hAnsi="gobCL" w:cs="Arial"/>
                <w:sz w:val="14"/>
                <w:szCs w:val="14"/>
                <w:lang w:eastAsia="es-CL"/>
              </w:rPr>
            </w:pPr>
          </w:p>
        </w:tc>
        <w:tc>
          <w:tcPr>
            <w:tcW w:w="359" w:type="dxa"/>
            <w:tcBorders>
              <w:top w:val="nil"/>
              <w:left w:val="nil"/>
              <w:bottom w:val="nil"/>
              <w:right w:val="nil"/>
            </w:tcBorders>
            <w:shd w:val="clear" w:color="auto" w:fill="auto"/>
            <w:noWrap/>
            <w:vAlign w:val="bottom"/>
            <w:hideMark/>
          </w:tcPr>
          <w:p w14:paraId="5E773E2A" w14:textId="77777777" w:rsidR="00FA120D" w:rsidRPr="0038447F" w:rsidRDefault="00FA120D" w:rsidP="00FA120D">
            <w:pPr>
              <w:spacing w:after="0" w:line="240" w:lineRule="auto"/>
              <w:rPr>
                <w:rFonts w:ascii="gobCL" w:eastAsia="Times New Roman" w:hAnsi="gobCL" w:cs="Arial"/>
                <w:sz w:val="14"/>
                <w:szCs w:val="14"/>
                <w:lang w:eastAsia="es-CL"/>
              </w:rPr>
            </w:pPr>
          </w:p>
        </w:tc>
        <w:tc>
          <w:tcPr>
            <w:tcW w:w="359" w:type="dxa"/>
            <w:tcBorders>
              <w:top w:val="nil"/>
              <w:left w:val="nil"/>
              <w:bottom w:val="nil"/>
              <w:right w:val="nil"/>
            </w:tcBorders>
            <w:shd w:val="clear" w:color="auto" w:fill="auto"/>
            <w:noWrap/>
            <w:vAlign w:val="bottom"/>
            <w:hideMark/>
          </w:tcPr>
          <w:p w14:paraId="1F98C627" w14:textId="77777777" w:rsidR="00FA120D" w:rsidRPr="0038447F" w:rsidRDefault="00FA120D" w:rsidP="00FA120D">
            <w:pPr>
              <w:spacing w:after="0" w:line="240" w:lineRule="auto"/>
              <w:rPr>
                <w:rFonts w:ascii="gobCL" w:eastAsia="Times New Roman" w:hAnsi="gobCL" w:cs="Arial"/>
                <w:sz w:val="14"/>
                <w:szCs w:val="14"/>
                <w:lang w:eastAsia="es-CL"/>
              </w:rPr>
            </w:pPr>
          </w:p>
        </w:tc>
        <w:tc>
          <w:tcPr>
            <w:tcW w:w="363" w:type="dxa"/>
            <w:tcBorders>
              <w:top w:val="nil"/>
              <w:left w:val="nil"/>
              <w:bottom w:val="nil"/>
              <w:right w:val="single" w:sz="8" w:space="0" w:color="auto"/>
            </w:tcBorders>
            <w:shd w:val="clear" w:color="auto" w:fill="auto"/>
            <w:noWrap/>
            <w:vAlign w:val="bottom"/>
            <w:hideMark/>
          </w:tcPr>
          <w:p w14:paraId="42F67812" w14:textId="77777777" w:rsidR="00FA120D" w:rsidRPr="0038447F" w:rsidRDefault="00FA120D" w:rsidP="00FA120D">
            <w:pPr>
              <w:spacing w:after="0" w:line="240" w:lineRule="auto"/>
              <w:rPr>
                <w:rFonts w:ascii="gobCL" w:eastAsia="Times New Roman" w:hAnsi="gobCL" w:cs="Arial"/>
                <w:sz w:val="14"/>
                <w:szCs w:val="14"/>
                <w:lang w:eastAsia="es-CL"/>
              </w:rPr>
            </w:pPr>
            <w:r w:rsidRPr="0038447F">
              <w:rPr>
                <w:rFonts w:ascii="Calibri" w:eastAsia="Times New Roman" w:hAnsi="Calibri" w:cs="Calibri"/>
                <w:sz w:val="14"/>
                <w:szCs w:val="14"/>
                <w:lang w:eastAsia="es-CL"/>
              </w:rPr>
              <w:t> </w:t>
            </w:r>
          </w:p>
        </w:tc>
      </w:tr>
      <w:tr w:rsidR="00FA120D" w:rsidRPr="0038447F" w14:paraId="11E36273" w14:textId="77777777" w:rsidTr="00A20F8B">
        <w:trPr>
          <w:gridAfter w:val="1"/>
          <w:wAfter w:w="12" w:type="dxa"/>
          <w:trHeight w:val="302"/>
          <w:jc w:val="center"/>
        </w:trPr>
        <w:tc>
          <w:tcPr>
            <w:tcW w:w="2933" w:type="dxa"/>
            <w:vMerge/>
            <w:tcBorders>
              <w:top w:val="single" w:sz="8" w:space="0" w:color="auto"/>
              <w:left w:val="single" w:sz="8" w:space="0" w:color="auto"/>
              <w:bottom w:val="single" w:sz="8" w:space="0" w:color="000000"/>
              <w:right w:val="single" w:sz="8" w:space="0" w:color="auto"/>
            </w:tcBorders>
            <w:vAlign w:val="center"/>
            <w:hideMark/>
          </w:tcPr>
          <w:p w14:paraId="507D30B8" w14:textId="77777777" w:rsidR="00FA120D" w:rsidRPr="0038447F" w:rsidRDefault="00FA120D" w:rsidP="00FA120D">
            <w:pPr>
              <w:spacing w:after="0" w:line="240" w:lineRule="auto"/>
              <w:rPr>
                <w:rFonts w:ascii="gobCL" w:eastAsia="Times New Roman" w:hAnsi="gobCL" w:cs="Arial"/>
                <w:b/>
                <w:bCs/>
                <w:color w:val="404040"/>
                <w:sz w:val="14"/>
                <w:szCs w:val="14"/>
                <w:lang w:eastAsia="es-CL"/>
              </w:rPr>
            </w:pPr>
          </w:p>
        </w:tc>
        <w:tc>
          <w:tcPr>
            <w:tcW w:w="359" w:type="dxa"/>
            <w:tcBorders>
              <w:top w:val="single" w:sz="8" w:space="0" w:color="auto"/>
              <w:left w:val="nil"/>
              <w:bottom w:val="single" w:sz="8" w:space="0" w:color="auto"/>
              <w:right w:val="single" w:sz="4" w:space="0" w:color="auto"/>
            </w:tcBorders>
            <w:shd w:val="clear" w:color="000000" w:fill="C5D9F1"/>
            <w:noWrap/>
            <w:textDirection w:val="tbLrV"/>
            <w:vAlign w:val="bottom"/>
            <w:hideMark/>
          </w:tcPr>
          <w:p w14:paraId="6DC2EF90" w14:textId="77777777" w:rsidR="00FA120D" w:rsidRPr="0038447F" w:rsidRDefault="00FA120D" w:rsidP="00FA120D">
            <w:pPr>
              <w:spacing w:after="0" w:line="240" w:lineRule="auto"/>
              <w:jc w:val="center"/>
              <w:rPr>
                <w:rFonts w:ascii="gobCL" w:eastAsia="Times New Roman" w:hAnsi="gobCL" w:cs="Arial"/>
                <w:b/>
                <w:bCs/>
                <w:color w:val="FF0000"/>
                <w:sz w:val="14"/>
                <w:szCs w:val="14"/>
                <w:lang w:eastAsia="es-CL"/>
              </w:rPr>
            </w:pPr>
            <w:r w:rsidRPr="0038447F">
              <w:rPr>
                <w:rFonts w:ascii="gobCL" w:eastAsia="Times New Roman" w:hAnsi="gobCL" w:cs="Arial"/>
                <w:b/>
                <w:bCs/>
                <w:color w:val="FF0000"/>
                <w:sz w:val="14"/>
                <w:szCs w:val="14"/>
                <w:lang w:eastAsia="es-CL"/>
              </w:rPr>
              <w:t>XV</w:t>
            </w:r>
          </w:p>
        </w:tc>
        <w:tc>
          <w:tcPr>
            <w:tcW w:w="359" w:type="dxa"/>
            <w:tcBorders>
              <w:top w:val="single" w:sz="8" w:space="0" w:color="auto"/>
              <w:left w:val="nil"/>
              <w:bottom w:val="single" w:sz="8" w:space="0" w:color="auto"/>
              <w:right w:val="single" w:sz="4" w:space="0" w:color="auto"/>
            </w:tcBorders>
            <w:shd w:val="clear" w:color="000000" w:fill="C5D9F1"/>
            <w:noWrap/>
            <w:textDirection w:val="tbLrV"/>
            <w:vAlign w:val="bottom"/>
            <w:hideMark/>
          </w:tcPr>
          <w:p w14:paraId="6A6D56A7" w14:textId="77777777" w:rsidR="00FA120D" w:rsidRPr="0038447F" w:rsidRDefault="00FA120D" w:rsidP="00FA120D">
            <w:pPr>
              <w:spacing w:after="0" w:line="240" w:lineRule="auto"/>
              <w:jc w:val="center"/>
              <w:rPr>
                <w:rFonts w:ascii="gobCL" w:eastAsia="Times New Roman" w:hAnsi="gobCL" w:cs="Arial"/>
                <w:b/>
                <w:bCs/>
                <w:color w:val="FF0000"/>
                <w:sz w:val="14"/>
                <w:szCs w:val="14"/>
                <w:lang w:eastAsia="es-CL"/>
              </w:rPr>
            </w:pPr>
            <w:r w:rsidRPr="0038447F">
              <w:rPr>
                <w:rFonts w:ascii="gobCL" w:eastAsia="Times New Roman" w:hAnsi="gobCL" w:cs="Arial"/>
                <w:b/>
                <w:bCs/>
                <w:color w:val="FF0000"/>
                <w:sz w:val="14"/>
                <w:szCs w:val="14"/>
                <w:lang w:eastAsia="es-CL"/>
              </w:rPr>
              <w:t>I</w:t>
            </w:r>
          </w:p>
        </w:tc>
        <w:tc>
          <w:tcPr>
            <w:tcW w:w="359" w:type="dxa"/>
            <w:tcBorders>
              <w:top w:val="single" w:sz="8" w:space="0" w:color="auto"/>
              <w:left w:val="nil"/>
              <w:bottom w:val="single" w:sz="8" w:space="0" w:color="auto"/>
              <w:right w:val="single" w:sz="4" w:space="0" w:color="auto"/>
            </w:tcBorders>
            <w:shd w:val="clear" w:color="000000" w:fill="C5D9F1"/>
            <w:noWrap/>
            <w:textDirection w:val="tbLrV"/>
            <w:vAlign w:val="bottom"/>
            <w:hideMark/>
          </w:tcPr>
          <w:p w14:paraId="7FA241B8" w14:textId="77777777" w:rsidR="00FA120D" w:rsidRPr="0038447F" w:rsidRDefault="00FA120D" w:rsidP="00FA120D">
            <w:pPr>
              <w:spacing w:after="0" w:line="240" w:lineRule="auto"/>
              <w:jc w:val="center"/>
              <w:rPr>
                <w:rFonts w:ascii="gobCL" w:eastAsia="Times New Roman" w:hAnsi="gobCL" w:cs="Arial"/>
                <w:b/>
                <w:bCs/>
                <w:color w:val="FF0000"/>
                <w:sz w:val="14"/>
                <w:szCs w:val="14"/>
                <w:lang w:eastAsia="es-CL"/>
              </w:rPr>
            </w:pPr>
            <w:r w:rsidRPr="0038447F">
              <w:rPr>
                <w:rFonts w:ascii="gobCL" w:eastAsia="Times New Roman" w:hAnsi="gobCL" w:cs="Arial"/>
                <w:b/>
                <w:bCs/>
                <w:color w:val="FF0000"/>
                <w:sz w:val="14"/>
                <w:szCs w:val="14"/>
                <w:lang w:eastAsia="es-CL"/>
              </w:rPr>
              <w:t>II</w:t>
            </w:r>
          </w:p>
        </w:tc>
        <w:tc>
          <w:tcPr>
            <w:tcW w:w="359" w:type="dxa"/>
            <w:tcBorders>
              <w:top w:val="single" w:sz="8" w:space="0" w:color="auto"/>
              <w:left w:val="nil"/>
              <w:bottom w:val="single" w:sz="8" w:space="0" w:color="auto"/>
              <w:right w:val="single" w:sz="4" w:space="0" w:color="auto"/>
            </w:tcBorders>
            <w:shd w:val="clear" w:color="000000" w:fill="C5D9F1"/>
            <w:noWrap/>
            <w:textDirection w:val="tbLrV"/>
            <w:vAlign w:val="bottom"/>
            <w:hideMark/>
          </w:tcPr>
          <w:p w14:paraId="0EC0361E" w14:textId="77777777" w:rsidR="00FA120D" w:rsidRPr="0038447F" w:rsidRDefault="00FA120D" w:rsidP="00FA120D">
            <w:pPr>
              <w:spacing w:after="0" w:line="240" w:lineRule="auto"/>
              <w:jc w:val="center"/>
              <w:rPr>
                <w:rFonts w:ascii="gobCL" w:eastAsia="Times New Roman" w:hAnsi="gobCL" w:cs="Arial"/>
                <w:b/>
                <w:bCs/>
                <w:color w:val="FF0000"/>
                <w:sz w:val="14"/>
                <w:szCs w:val="14"/>
                <w:lang w:eastAsia="es-CL"/>
              </w:rPr>
            </w:pPr>
            <w:r w:rsidRPr="0038447F">
              <w:rPr>
                <w:rFonts w:ascii="gobCL" w:eastAsia="Times New Roman" w:hAnsi="gobCL" w:cs="Arial"/>
                <w:b/>
                <w:bCs/>
                <w:color w:val="FF0000"/>
                <w:sz w:val="14"/>
                <w:szCs w:val="14"/>
                <w:lang w:eastAsia="es-CL"/>
              </w:rPr>
              <w:t>III</w:t>
            </w:r>
          </w:p>
        </w:tc>
        <w:tc>
          <w:tcPr>
            <w:tcW w:w="359" w:type="dxa"/>
            <w:tcBorders>
              <w:top w:val="single" w:sz="8" w:space="0" w:color="auto"/>
              <w:left w:val="nil"/>
              <w:bottom w:val="single" w:sz="8" w:space="0" w:color="auto"/>
              <w:right w:val="single" w:sz="4" w:space="0" w:color="auto"/>
            </w:tcBorders>
            <w:shd w:val="clear" w:color="000000" w:fill="C5D9F1"/>
            <w:noWrap/>
            <w:textDirection w:val="tbLrV"/>
            <w:vAlign w:val="bottom"/>
            <w:hideMark/>
          </w:tcPr>
          <w:p w14:paraId="7EE8E38D" w14:textId="77777777" w:rsidR="00FA120D" w:rsidRPr="0038447F" w:rsidRDefault="00FA120D" w:rsidP="00FA120D">
            <w:pPr>
              <w:spacing w:after="0" w:line="240" w:lineRule="auto"/>
              <w:jc w:val="center"/>
              <w:rPr>
                <w:rFonts w:ascii="gobCL" w:eastAsia="Times New Roman" w:hAnsi="gobCL" w:cs="Arial"/>
                <w:b/>
                <w:bCs/>
                <w:color w:val="FF0000"/>
                <w:sz w:val="14"/>
                <w:szCs w:val="14"/>
                <w:lang w:eastAsia="es-CL"/>
              </w:rPr>
            </w:pPr>
            <w:r w:rsidRPr="0038447F">
              <w:rPr>
                <w:rFonts w:ascii="gobCL" w:eastAsia="Times New Roman" w:hAnsi="gobCL" w:cs="Arial"/>
                <w:b/>
                <w:bCs/>
                <w:color w:val="FF0000"/>
                <w:sz w:val="14"/>
                <w:szCs w:val="14"/>
                <w:lang w:eastAsia="es-CL"/>
              </w:rPr>
              <w:t>IV</w:t>
            </w:r>
          </w:p>
        </w:tc>
        <w:tc>
          <w:tcPr>
            <w:tcW w:w="359" w:type="dxa"/>
            <w:tcBorders>
              <w:top w:val="single" w:sz="8" w:space="0" w:color="auto"/>
              <w:left w:val="nil"/>
              <w:bottom w:val="single" w:sz="8" w:space="0" w:color="auto"/>
              <w:right w:val="single" w:sz="4" w:space="0" w:color="auto"/>
            </w:tcBorders>
            <w:shd w:val="clear" w:color="000000" w:fill="C5D9F1"/>
            <w:noWrap/>
            <w:textDirection w:val="tbLrV"/>
            <w:vAlign w:val="bottom"/>
            <w:hideMark/>
          </w:tcPr>
          <w:p w14:paraId="476EA370" w14:textId="77777777" w:rsidR="00FA120D" w:rsidRPr="0038447F" w:rsidRDefault="00FA120D" w:rsidP="00FA120D">
            <w:pPr>
              <w:spacing w:after="0" w:line="240" w:lineRule="auto"/>
              <w:jc w:val="center"/>
              <w:rPr>
                <w:rFonts w:ascii="gobCL" w:eastAsia="Times New Roman" w:hAnsi="gobCL" w:cs="Arial"/>
                <w:b/>
                <w:bCs/>
                <w:color w:val="FF0000"/>
                <w:sz w:val="14"/>
                <w:szCs w:val="14"/>
                <w:lang w:eastAsia="es-CL"/>
              </w:rPr>
            </w:pPr>
            <w:r w:rsidRPr="0038447F">
              <w:rPr>
                <w:rFonts w:ascii="gobCL" w:eastAsia="Times New Roman" w:hAnsi="gobCL" w:cs="Arial"/>
                <w:b/>
                <w:bCs/>
                <w:color w:val="FF0000"/>
                <w:sz w:val="14"/>
                <w:szCs w:val="14"/>
                <w:lang w:eastAsia="es-CL"/>
              </w:rPr>
              <w:t>V</w:t>
            </w:r>
          </w:p>
        </w:tc>
        <w:tc>
          <w:tcPr>
            <w:tcW w:w="359" w:type="dxa"/>
            <w:tcBorders>
              <w:top w:val="single" w:sz="8" w:space="0" w:color="auto"/>
              <w:left w:val="nil"/>
              <w:bottom w:val="single" w:sz="8" w:space="0" w:color="auto"/>
              <w:right w:val="single" w:sz="4" w:space="0" w:color="auto"/>
            </w:tcBorders>
            <w:shd w:val="clear" w:color="000000" w:fill="C5D9F1"/>
            <w:noWrap/>
            <w:textDirection w:val="tbLrV"/>
            <w:vAlign w:val="bottom"/>
            <w:hideMark/>
          </w:tcPr>
          <w:p w14:paraId="7A80EC41" w14:textId="77777777" w:rsidR="00FA120D" w:rsidRPr="0038447F" w:rsidRDefault="00FA120D" w:rsidP="00FA120D">
            <w:pPr>
              <w:spacing w:after="0" w:line="240" w:lineRule="auto"/>
              <w:jc w:val="center"/>
              <w:rPr>
                <w:rFonts w:ascii="gobCL" w:eastAsia="Times New Roman" w:hAnsi="gobCL" w:cs="Arial"/>
                <w:b/>
                <w:bCs/>
                <w:color w:val="FF0000"/>
                <w:sz w:val="14"/>
                <w:szCs w:val="14"/>
                <w:lang w:eastAsia="es-CL"/>
              </w:rPr>
            </w:pPr>
            <w:r w:rsidRPr="0038447F">
              <w:rPr>
                <w:rFonts w:ascii="gobCL" w:eastAsia="Times New Roman" w:hAnsi="gobCL" w:cs="Arial"/>
                <w:b/>
                <w:bCs/>
                <w:color w:val="FF0000"/>
                <w:sz w:val="14"/>
                <w:szCs w:val="14"/>
                <w:lang w:eastAsia="es-CL"/>
              </w:rPr>
              <w:t>VI</w:t>
            </w:r>
          </w:p>
        </w:tc>
        <w:tc>
          <w:tcPr>
            <w:tcW w:w="359" w:type="dxa"/>
            <w:tcBorders>
              <w:top w:val="single" w:sz="8" w:space="0" w:color="auto"/>
              <w:left w:val="nil"/>
              <w:bottom w:val="single" w:sz="8" w:space="0" w:color="auto"/>
              <w:right w:val="single" w:sz="4" w:space="0" w:color="auto"/>
            </w:tcBorders>
            <w:shd w:val="clear" w:color="000000" w:fill="C5D9F1"/>
            <w:noWrap/>
            <w:textDirection w:val="tbLrV"/>
            <w:vAlign w:val="bottom"/>
            <w:hideMark/>
          </w:tcPr>
          <w:p w14:paraId="3EF48162" w14:textId="77777777" w:rsidR="00FA120D" w:rsidRPr="0038447F" w:rsidRDefault="00FA120D" w:rsidP="00FA120D">
            <w:pPr>
              <w:spacing w:after="0" w:line="240" w:lineRule="auto"/>
              <w:jc w:val="center"/>
              <w:rPr>
                <w:rFonts w:ascii="gobCL" w:eastAsia="Times New Roman" w:hAnsi="gobCL" w:cs="Arial"/>
                <w:b/>
                <w:bCs/>
                <w:color w:val="FF0000"/>
                <w:sz w:val="14"/>
                <w:szCs w:val="14"/>
                <w:lang w:eastAsia="es-CL"/>
              </w:rPr>
            </w:pPr>
            <w:r w:rsidRPr="0038447F">
              <w:rPr>
                <w:rFonts w:ascii="gobCL" w:eastAsia="Times New Roman" w:hAnsi="gobCL" w:cs="Arial"/>
                <w:b/>
                <w:bCs/>
                <w:color w:val="FF0000"/>
                <w:sz w:val="14"/>
                <w:szCs w:val="14"/>
                <w:lang w:eastAsia="es-CL"/>
              </w:rPr>
              <w:t>VII</w:t>
            </w:r>
          </w:p>
        </w:tc>
        <w:tc>
          <w:tcPr>
            <w:tcW w:w="359" w:type="dxa"/>
            <w:tcBorders>
              <w:top w:val="single" w:sz="8" w:space="0" w:color="auto"/>
              <w:left w:val="nil"/>
              <w:bottom w:val="single" w:sz="8" w:space="0" w:color="auto"/>
              <w:right w:val="single" w:sz="4" w:space="0" w:color="auto"/>
            </w:tcBorders>
            <w:shd w:val="clear" w:color="000000" w:fill="C5D9F1"/>
            <w:noWrap/>
            <w:textDirection w:val="tbLrV"/>
            <w:vAlign w:val="bottom"/>
            <w:hideMark/>
          </w:tcPr>
          <w:p w14:paraId="45146B89" w14:textId="77777777" w:rsidR="00FA120D" w:rsidRPr="0038447F" w:rsidRDefault="00FA120D" w:rsidP="00FA120D">
            <w:pPr>
              <w:spacing w:after="0" w:line="240" w:lineRule="auto"/>
              <w:jc w:val="center"/>
              <w:rPr>
                <w:rFonts w:ascii="gobCL" w:eastAsia="Times New Roman" w:hAnsi="gobCL" w:cs="Arial"/>
                <w:b/>
                <w:bCs/>
                <w:color w:val="FF0000"/>
                <w:sz w:val="14"/>
                <w:szCs w:val="14"/>
                <w:lang w:eastAsia="es-CL"/>
              </w:rPr>
            </w:pPr>
            <w:r w:rsidRPr="0038447F">
              <w:rPr>
                <w:rFonts w:ascii="gobCL" w:eastAsia="Times New Roman" w:hAnsi="gobCL" w:cs="Arial"/>
                <w:b/>
                <w:bCs/>
                <w:color w:val="FF0000"/>
                <w:sz w:val="14"/>
                <w:szCs w:val="14"/>
                <w:lang w:eastAsia="es-CL"/>
              </w:rPr>
              <w:t>VIII</w:t>
            </w:r>
          </w:p>
        </w:tc>
        <w:tc>
          <w:tcPr>
            <w:tcW w:w="359" w:type="dxa"/>
            <w:tcBorders>
              <w:top w:val="single" w:sz="8" w:space="0" w:color="auto"/>
              <w:left w:val="nil"/>
              <w:bottom w:val="single" w:sz="8" w:space="0" w:color="auto"/>
              <w:right w:val="single" w:sz="4" w:space="0" w:color="auto"/>
            </w:tcBorders>
            <w:shd w:val="clear" w:color="000000" w:fill="C5D9F1"/>
            <w:noWrap/>
            <w:textDirection w:val="tbLrV"/>
            <w:vAlign w:val="bottom"/>
            <w:hideMark/>
          </w:tcPr>
          <w:p w14:paraId="3B6E45EE" w14:textId="77777777" w:rsidR="00FA120D" w:rsidRPr="0038447F" w:rsidRDefault="00FA120D" w:rsidP="00FA120D">
            <w:pPr>
              <w:spacing w:after="0" w:line="240" w:lineRule="auto"/>
              <w:jc w:val="center"/>
              <w:rPr>
                <w:rFonts w:ascii="gobCL" w:eastAsia="Times New Roman" w:hAnsi="gobCL" w:cs="Arial"/>
                <w:b/>
                <w:bCs/>
                <w:color w:val="FF0000"/>
                <w:sz w:val="14"/>
                <w:szCs w:val="14"/>
                <w:lang w:eastAsia="es-CL"/>
              </w:rPr>
            </w:pPr>
            <w:r w:rsidRPr="0038447F">
              <w:rPr>
                <w:rFonts w:ascii="gobCL" w:eastAsia="Times New Roman" w:hAnsi="gobCL" w:cs="Arial"/>
                <w:b/>
                <w:bCs/>
                <w:color w:val="FF0000"/>
                <w:sz w:val="14"/>
                <w:szCs w:val="14"/>
                <w:lang w:eastAsia="es-CL"/>
              </w:rPr>
              <w:t>IX</w:t>
            </w:r>
          </w:p>
        </w:tc>
        <w:tc>
          <w:tcPr>
            <w:tcW w:w="359" w:type="dxa"/>
            <w:tcBorders>
              <w:top w:val="single" w:sz="8" w:space="0" w:color="auto"/>
              <w:left w:val="nil"/>
              <w:bottom w:val="single" w:sz="8" w:space="0" w:color="auto"/>
              <w:right w:val="single" w:sz="4" w:space="0" w:color="auto"/>
            </w:tcBorders>
            <w:shd w:val="clear" w:color="000000" w:fill="C5D9F1"/>
            <w:noWrap/>
            <w:textDirection w:val="tbLrV"/>
            <w:vAlign w:val="bottom"/>
            <w:hideMark/>
          </w:tcPr>
          <w:p w14:paraId="107D892A" w14:textId="77777777" w:rsidR="00FA120D" w:rsidRPr="0038447F" w:rsidRDefault="00FA120D" w:rsidP="00FA120D">
            <w:pPr>
              <w:spacing w:after="0" w:line="240" w:lineRule="auto"/>
              <w:jc w:val="center"/>
              <w:rPr>
                <w:rFonts w:ascii="gobCL" w:eastAsia="Times New Roman" w:hAnsi="gobCL" w:cs="Arial"/>
                <w:b/>
                <w:bCs/>
                <w:color w:val="FF0000"/>
                <w:sz w:val="14"/>
                <w:szCs w:val="14"/>
                <w:lang w:eastAsia="es-CL"/>
              </w:rPr>
            </w:pPr>
            <w:r w:rsidRPr="0038447F">
              <w:rPr>
                <w:rFonts w:ascii="gobCL" w:eastAsia="Times New Roman" w:hAnsi="gobCL" w:cs="Arial"/>
                <w:b/>
                <w:bCs/>
                <w:color w:val="FF0000"/>
                <w:sz w:val="14"/>
                <w:szCs w:val="14"/>
                <w:lang w:eastAsia="es-CL"/>
              </w:rPr>
              <w:t>XIV</w:t>
            </w:r>
          </w:p>
        </w:tc>
        <w:tc>
          <w:tcPr>
            <w:tcW w:w="359" w:type="dxa"/>
            <w:tcBorders>
              <w:top w:val="single" w:sz="8" w:space="0" w:color="auto"/>
              <w:left w:val="nil"/>
              <w:bottom w:val="single" w:sz="8" w:space="0" w:color="auto"/>
              <w:right w:val="single" w:sz="4" w:space="0" w:color="auto"/>
            </w:tcBorders>
            <w:shd w:val="clear" w:color="000000" w:fill="C5D9F1"/>
            <w:noWrap/>
            <w:textDirection w:val="tbLrV"/>
            <w:vAlign w:val="bottom"/>
            <w:hideMark/>
          </w:tcPr>
          <w:p w14:paraId="3B03D199" w14:textId="77777777" w:rsidR="00FA120D" w:rsidRPr="0038447F" w:rsidRDefault="00FA120D" w:rsidP="00FA120D">
            <w:pPr>
              <w:spacing w:after="0" w:line="240" w:lineRule="auto"/>
              <w:jc w:val="center"/>
              <w:rPr>
                <w:rFonts w:ascii="gobCL" w:eastAsia="Times New Roman" w:hAnsi="gobCL" w:cs="Arial"/>
                <w:b/>
                <w:bCs/>
                <w:color w:val="FF0000"/>
                <w:sz w:val="14"/>
                <w:szCs w:val="14"/>
                <w:lang w:eastAsia="es-CL"/>
              </w:rPr>
            </w:pPr>
            <w:r w:rsidRPr="0038447F">
              <w:rPr>
                <w:rFonts w:ascii="gobCL" w:eastAsia="Times New Roman" w:hAnsi="gobCL" w:cs="Arial"/>
                <w:b/>
                <w:bCs/>
                <w:color w:val="FF0000"/>
                <w:sz w:val="14"/>
                <w:szCs w:val="14"/>
                <w:lang w:eastAsia="es-CL"/>
              </w:rPr>
              <w:t>X</w:t>
            </w:r>
          </w:p>
        </w:tc>
        <w:tc>
          <w:tcPr>
            <w:tcW w:w="359" w:type="dxa"/>
            <w:tcBorders>
              <w:top w:val="single" w:sz="8" w:space="0" w:color="auto"/>
              <w:left w:val="nil"/>
              <w:bottom w:val="single" w:sz="8" w:space="0" w:color="auto"/>
              <w:right w:val="nil"/>
            </w:tcBorders>
            <w:shd w:val="clear" w:color="000000" w:fill="C5D9F1"/>
            <w:noWrap/>
            <w:textDirection w:val="tbLrV"/>
            <w:vAlign w:val="bottom"/>
            <w:hideMark/>
          </w:tcPr>
          <w:p w14:paraId="1C8C9D0C" w14:textId="77777777" w:rsidR="00FA120D" w:rsidRPr="0038447F" w:rsidRDefault="00FA120D" w:rsidP="00FA120D">
            <w:pPr>
              <w:spacing w:after="0" w:line="240" w:lineRule="auto"/>
              <w:jc w:val="center"/>
              <w:rPr>
                <w:rFonts w:ascii="gobCL" w:eastAsia="Times New Roman" w:hAnsi="gobCL" w:cs="Arial"/>
                <w:b/>
                <w:bCs/>
                <w:color w:val="FF0000"/>
                <w:sz w:val="14"/>
                <w:szCs w:val="14"/>
                <w:lang w:eastAsia="es-CL"/>
              </w:rPr>
            </w:pPr>
            <w:r w:rsidRPr="0038447F">
              <w:rPr>
                <w:rFonts w:ascii="gobCL" w:eastAsia="Times New Roman" w:hAnsi="gobCL" w:cs="Arial"/>
                <w:b/>
                <w:bCs/>
                <w:color w:val="FF0000"/>
                <w:sz w:val="14"/>
                <w:szCs w:val="14"/>
                <w:lang w:eastAsia="es-CL"/>
              </w:rPr>
              <w:t>XI</w:t>
            </w:r>
          </w:p>
        </w:tc>
        <w:tc>
          <w:tcPr>
            <w:tcW w:w="359" w:type="dxa"/>
            <w:tcBorders>
              <w:top w:val="single" w:sz="8" w:space="0" w:color="auto"/>
              <w:left w:val="single" w:sz="4" w:space="0" w:color="auto"/>
              <w:bottom w:val="single" w:sz="8" w:space="0" w:color="auto"/>
              <w:right w:val="nil"/>
            </w:tcBorders>
            <w:shd w:val="clear" w:color="000000" w:fill="C5D9F1"/>
            <w:noWrap/>
            <w:textDirection w:val="tbLrV"/>
            <w:vAlign w:val="bottom"/>
            <w:hideMark/>
          </w:tcPr>
          <w:p w14:paraId="59718D41" w14:textId="77777777" w:rsidR="00FA120D" w:rsidRPr="0038447F" w:rsidRDefault="00FA120D" w:rsidP="00FA120D">
            <w:pPr>
              <w:spacing w:after="0" w:line="240" w:lineRule="auto"/>
              <w:jc w:val="center"/>
              <w:rPr>
                <w:rFonts w:ascii="gobCL" w:eastAsia="Times New Roman" w:hAnsi="gobCL" w:cs="Arial"/>
                <w:b/>
                <w:bCs/>
                <w:color w:val="FF0000"/>
                <w:sz w:val="14"/>
                <w:szCs w:val="14"/>
                <w:lang w:eastAsia="es-CL"/>
              </w:rPr>
            </w:pPr>
            <w:r w:rsidRPr="0038447F">
              <w:rPr>
                <w:rFonts w:ascii="gobCL" w:eastAsia="Times New Roman" w:hAnsi="gobCL" w:cs="Arial"/>
                <w:b/>
                <w:bCs/>
                <w:color w:val="FF0000"/>
                <w:sz w:val="14"/>
                <w:szCs w:val="14"/>
                <w:lang w:eastAsia="es-CL"/>
              </w:rPr>
              <w:t>XII</w:t>
            </w:r>
          </w:p>
        </w:tc>
        <w:tc>
          <w:tcPr>
            <w:tcW w:w="363" w:type="dxa"/>
            <w:tcBorders>
              <w:top w:val="single" w:sz="8" w:space="0" w:color="auto"/>
              <w:left w:val="single" w:sz="4" w:space="0" w:color="auto"/>
              <w:bottom w:val="single" w:sz="8" w:space="0" w:color="auto"/>
              <w:right w:val="single" w:sz="8" w:space="0" w:color="auto"/>
            </w:tcBorders>
            <w:shd w:val="clear" w:color="000000" w:fill="C5D9F1"/>
            <w:noWrap/>
            <w:textDirection w:val="tbLrV"/>
            <w:vAlign w:val="bottom"/>
            <w:hideMark/>
          </w:tcPr>
          <w:p w14:paraId="7444E3C8" w14:textId="77777777" w:rsidR="00FA120D" w:rsidRPr="0038447F" w:rsidRDefault="00FA120D" w:rsidP="00FA120D">
            <w:pPr>
              <w:spacing w:after="0" w:line="240" w:lineRule="auto"/>
              <w:jc w:val="center"/>
              <w:rPr>
                <w:rFonts w:ascii="gobCL" w:eastAsia="Times New Roman" w:hAnsi="gobCL" w:cs="Arial"/>
                <w:b/>
                <w:bCs/>
                <w:color w:val="FF0000"/>
                <w:sz w:val="14"/>
                <w:szCs w:val="14"/>
                <w:lang w:eastAsia="es-CL"/>
              </w:rPr>
            </w:pPr>
            <w:r w:rsidRPr="0038447F">
              <w:rPr>
                <w:rFonts w:ascii="gobCL" w:eastAsia="Times New Roman" w:hAnsi="gobCL" w:cs="Arial"/>
                <w:b/>
                <w:bCs/>
                <w:color w:val="FF0000"/>
                <w:sz w:val="14"/>
                <w:szCs w:val="14"/>
                <w:lang w:eastAsia="es-CL"/>
              </w:rPr>
              <w:t>XIII</w:t>
            </w:r>
          </w:p>
        </w:tc>
      </w:tr>
      <w:tr w:rsidR="00FA120D" w:rsidRPr="0038447F" w14:paraId="378F9D09" w14:textId="77777777" w:rsidTr="00A20F8B">
        <w:trPr>
          <w:gridAfter w:val="1"/>
          <w:wAfter w:w="12" w:type="dxa"/>
          <w:trHeight w:val="456"/>
          <w:jc w:val="center"/>
        </w:trPr>
        <w:tc>
          <w:tcPr>
            <w:tcW w:w="2933" w:type="dxa"/>
            <w:tcBorders>
              <w:top w:val="nil"/>
              <w:left w:val="single" w:sz="8" w:space="0" w:color="auto"/>
              <w:bottom w:val="single" w:sz="4" w:space="0" w:color="auto"/>
              <w:right w:val="single" w:sz="8" w:space="0" w:color="auto"/>
            </w:tcBorders>
            <w:shd w:val="clear" w:color="000000" w:fill="C5D9F1"/>
            <w:hideMark/>
          </w:tcPr>
          <w:p w14:paraId="5B4493BE" w14:textId="77777777" w:rsidR="00FA120D" w:rsidRPr="0038447F" w:rsidRDefault="00FA120D" w:rsidP="00FA120D">
            <w:pPr>
              <w:spacing w:after="0" w:line="240" w:lineRule="auto"/>
              <w:rPr>
                <w:rFonts w:ascii="gobCL" w:eastAsia="Times New Roman" w:hAnsi="gobCL" w:cs="Arial"/>
                <w:b/>
                <w:bCs/>
                <w:color w:val="404040"/>
                <w:sz w:val="14"/>
                <w:szCs w:val="14"/>
                <w:lang w:eastAsia="es-CL"/>
              </w:rPr>
            </w:pPr>
            <w:r w:rsidRPr="0038447F">
              <w:rPr>
                <w:rFonts w:ascii="gobCL" w:eastAsia="Times New Roman" w:hAnsi="gobCL" w:cs="Arial"/>
                <w:b/>
                <w:bCs/>
                <w:color w:val="404040"/>
                <w:sz w:val="14"/>
                <w:szCs w:val="14"/>
                <w:lang w:eastAsia="es-CL"/>
              </w:rPr>
              <w:t>Desarrollo productivo, Sectores productivos tradicionales,  sectores productivos emergentes, dinamismo de la economia regional; economia regional con sustentabilidad y calidad de vida; Crecimiento económico, diversificación, competitividad regional</w:t>
            </w:r>
          </w:p>
        </w:tc>
        <w:tc>
          <w:tcPr>
            <w:tcW w:w="359" w:type="dxa"/>
            <w:tcBorders>
              <w:top w:val="nil"/>
              <w:left w:val="nil"/>
              <w:bottom w:val="single" w:sz="4" w:space="0" w:color="auto"/>
              <w:right w:val="single" w:sz="4" w:space="0" w:color="auto"/>
            </w:tcBorders>
            <w:shd w:val="clear" w:color="000000" w:fill="366092"/>
            <w:noWrap/>
            <w:vAlign w:val="center"/>
            <w:hideMark/>
          </w:tcPr>
          <w:p w14:paraId="70E4C22D"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12FA369B"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240D8E55"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371A2B4C"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01FBC2FA"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3273A56C"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199DE759"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59C0F3E8"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5A59FC6C"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49359FB7"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293CF936"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23315C45"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nil"/>
            </w:tcBorders>
            <w:shd w:val="clear" w:color="000000" w:fill="366092"/>
            <w:noWrap/>
            <w:vAlign w:val="center"/>
            <w:hideMark/>
          </w:tcPr>
          <w:p w14:paraId="37AD79C4"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single" w:sz="4" w:space="0" w:color="auto"/>
              <w:bottom w:val="single" w:sz="4" w:space="0" w:color="auto"/>
              <w:right w:val="nil"/>
            </w:tcBorders>
            <w:shd w:val="clear" w:color="000000" w:fill="366092"/>
            <w:noWrap/>
            <w:vAlign w:val="center"/>
            <w:hideMark/>
          </w:tcPr>
          <w:p w14:paraId="15251E9C"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63" w:type="dxa"/>
            <w:tcBorders>
              <w:top w:val="nil"/>
              <w:left w:val="single" w:sz="4" w:space="0" w:color="auto"/>
              <w:bottom w:val="single" w:sz="4" w:space="0" w:color="auto"/>
              <w:right w:val="single" w:sz="8" w:space="0" w:color="auto"/>
            </w:tcBorders>
            <w:shd w:val="clear" w:color="000000" w:fill="366092"/>
            <w:noWrap/>
            <w:vAlign w:val="center"/>
            <w:hideMark/>
          </w:tcPr>
          <w:p w14:paraId="4C14084F"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r>
      <w:tr w:rsidR="00FA120D" w:rsidRPr="0038447F" w14:paraId="0E9D6688" w14:textId="77777777" w:rsidTr="00A20F8B">
        <w:trPr>
          <w:gridAfter w:val="1"/>
          <w:wAfter w:w="12" w:type="dxa"/>
          <w:trHeight w:val="379"/>
          <w:jc w:val="center"/>
        </w:trPr>
        <w:tc>
          <w:tcPr>
            <w:tcW w:w="2933" w:type="dxa"/>
            <w:tcBorders>
              <w:top w:val="nil"/>
              <w:left w:val="single" w:sz="8" w:space="0" w:color="auto"/>
              <w:bottom w:val="single" w:sz="4" w:space="0" w:color="auto"/>
              <w:right w:val="single" w:sz="8" w:space="0" w:color="auto"/>
            </w:tcBorders>
            <w:shd w:val="clear" w:color="000000" w:fill="C5D9F1"/>
            <w:hideMark/>
          </w:tcPr>
          <w:p w14:paraId="1B88300C" w14:textId="77777777" w:rsidR="00FA120D" w:rsidRPr="0038447F" w:rsidRDefault="00FA120D" w:rsidP="00FA120D">
            <w:pPr>
              <w:spacing w:after="0" w:line="240" w:lineRule="auto"/>
              <w:rPr>
                <w:rFonts w:ascii="gobCL" w:eastAsia="Times New Roman" w:hAnsi="gobCL" w:cs="Arial"/>
                <w:b/>
                <w:bCs/>
                <w:color w:val="404040"/>
                <w:sz w:val="14"/>
                <w:szCs w:val="14"/>
                <w:lang w:eastAsia="es-CL"/>
              </w:rPr>
            </w:pPr>
            <w:r w:rsidRPr="0038447F">
              <w:rPr>
                <w:rFonts w:ascii="gobCL" w:eastAsia="Times New Roman" w:hAnsi="gobCL" w:cs="Arial"/>
                <w:b/>
                <w:bCs/>
                <w:color w:val="404040"/>
                <w:sz w:val="14"/>
                <w:szCs w:val="14"/>
                <w:lang w:eastAsia="es-CL"/>
              </w:rPr>
              <w:t>Identidad, Caracterización cultural, diversidad étnica identidad histórica; cultura y patrimonio regional; manifestaciones culturales; Comunidad Pluricultural, Identidad y singularidad, Identidad Patrimonial</w:t>
            </w:r>
          </w:p>
        </w:tc>
        <w:tc>
          <w:tcPr>
            <w:tcW w:w="359" w:type="dxa"/>
            <w:tcBorders>
              <w:top w:val="nil"/>
              <w:left w:val="nil"/>
              <w:bottom w:val="single" w:sz="4" w:space="0" w:color="auto"/>
              <w:right w:val="single" w:sz="4" w:space="0" w:color="auto"/>
            </w:tcBorders>
            <w:shd w:val="clear" w:color="000000" w:fill="366092"/>
            <w:noWrap/>
            <w:vAlign w:val="center"/>
            <w:hideMark/>
          </w:tcPr>
          <w:p w14:paraId="52A804AA"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12C7D277"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16E1D781"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71153325"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555816FD"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2F76CE30"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7BD0DEF3"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1706167A"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5F990615"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0C8B4393"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55AC201D"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4758DDD7"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nil"/>
            </w:tcBorders>
            <w:shd w:val="clear" w:color="000000" w:fill="366092"/>
            <w:noWrap/>
            <w:vAlign w:val="center"/>
            <w:hideMark/>
          </w:tcPr>
          <w:p w14:paraId="37434AC3"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single" w:sz="4" w:space="0" w:color="auto"/>
              <w:bottom w:val="single" w:sz="4" w:space="0" w:color="auto"/>
              <w:right w:val="nil"/>
            </w:tcBorders>
            <w:shd w:val="clear" w:color="000000" w:fill="366092"/>
            <w:noWrap/>
            <w:vAlign w:val="center"/>
            <w:hideMark/>
          </w:tcPr>
          <w:p w14:paraId="2B97E386"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63" w:type="dxa"/>
            <w:tcBorders>
              <w:top w:val="nil"/>
              <w:left w:val="single" w:sz="4" w:space="0" w:color="auto"/>
              <w:bottom w:val="single" w:sz="4" w:space="0" w:color="auto"/>
              <w:right w:val="single" w:sz="8" w:space="0" w:color="auto"/>
            </w:tcBorders>
            <w:shd w:val="clear" w:color="000000" w:fill="366092"/>
            <w:noWrap/>
            <w:vAlign w:val="center"/>
            <w:hideMark/>
          </w:tcPr>
          <w:p w14:paraId="7D00467F"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r>
      <w:tr w:rsidR="00FA120D" w:rsidRPr="0038447F" w14:paraId="39138DA5" w14:textId="77777777" w:rsidTr="00A20F8B">
        <w:trPr>
          <w:gridAfter w:val="1"/>
          <w:wAfter w:w="12" w:type="dxa"/>
          <w:trHeight w:val="624"/>
          <w:jc w:val="center"/>
        </w:trPr>
        <w:tc>
          <w:tcPr>
            <w:tcW w:w="2933" w:type="dxa"/>
            <w:tcBorders>
              <w:top w:val="nil"/>
              <w:left w:val="single" w:sz="8" w:space="0" w:color="auto"/>
              <w:bottom w:val="single" w:sz="4" w:space="0" w:color="auto"/>
              <w:right w:val="single" w:sz="8" w:space="0" w:color="auto"/>
            </w:tcBorders>
            <w:shd w:val="clear" w:color="000000" w:fill="C5D9F1"/>
            <w:hideMark/>
          </w:tcPr>
          <w:p w14:paraId="47733491" w14:textId="77777777" w:rsidR="00FA120D" w:rsidRPr="0038447F" w:rsidRDefault="00FA120D" w:rsidP="00FA120D">
            <w:pPr>
              <w:spacing w:after="0" w:line="240" w:lineRule="auto"/>
              <w:rPr>
                <w:rFonts w:ascii="gobCL" w:eastAsia="Times New Roman" w:hAnsi="gobCL" w:cs="Arial"/>
                <w:b/>
                <w:bCs/>
                <w:color w:val="404040"/>
                <w:sz w:val="14"/>
                <w:szCs w:val="14"/>
                <w:lang w:eastAsia="es-CL"/>
              </w:rPr>
            </w:pPr>
            <w:r w:rsidRPr="0038447F">
              <w:rPr>
                <w:rFonts w:ascii="gobCL" w:eastAsia="Times New Roman" w:hAnsi="gobCL" w:cs="Arial"/>
                <w:b/>
                <w:bCs/>
                <w:color w:val="404040"/>
                <w:sz w:val="14"/>
                <w:szCs w:val="14"/>
                <w:lang w:eastAsia="es-CL"/>
              </w:rPr>
              <w:t>Desarrollo Humano, colectivo e individual, protección social, sociedad regional inclusiva; Desarrollo Humano y Calidad de Vida,  Salud, Educación,  Reducción de la indigencia y pobreza, analfabetismo, distribucion del ingreso, habitabilidad social, empleabilididad, seguridad pública, Inclusión Social. Temas sociales emergentes, género, equidad</w:t>
            </w:r>
          </w:p>
        </w:tc>
        <w:tc>
          <w:tcPr>
            <w:tcW w:w="359" w:type="dxa"/>
            <w:tcBorders>
              <w:top w:val="nil"/>
              <w:left w:val="nil"/>
              <w:bottom w:val="single" w:sz="4" w:space="0" w:color="auto"/>
              <w:right w:val="single" w:sz="4" w:space="0" w:color="auto"/>
            </w:tcBorders>
            <w:shd w:val="clear" w:color="000000" w:fill="366092"/>
            <w:noWrap/>
            <w:vAlign w:val="center"/>
            <w:hideMark/>
          </w:tcPr>
          <w:p w14:paraId="29B46B41"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09836885"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114D69DF"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61E34249"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6672E626"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60F434C4"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139931CD"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77183CD7"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77E30D39"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5C7F2CFB"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15ED7AF8"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52933124"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nil"/>
            </w:tcBorders>
            <w:shd w:val="clear" w:color="000000" w:fill="366092"/>
            <w:noWrap/>
            <w:vAlign w:val="center"/>
            <w:hideMark/>
          </w:tcPr>
          <w:p w14:paraId="73D122FE"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single" w:sz="4" w:space="0" w:color="auto"/>
              <w:bottom w:val="single" w:sz="4" w:space="0" w:color="auto"/>
              <w:right w:val="nil"/>
            </w:tcBorders>
            <w:shd w:val="clear" w:color="000000" w:fill="366092"/>
            <w:noWrap/>
            <w:vAlign w:val="center"/>
            <w:hideMark/>
          </w:tcPr>
          <w:p w14:paraId="39386036"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63" w:type="dxa"/>
            <w:tcBorders>
              <w:top w:val="nil"/>
              <w:left w:val="single" w:sz="4" w:space="0" w:color="auto"/>
              <w:bottom w:val="single" w:sz="4" w:space="0" w:color="auto"/>
              <w:right w:val="single" w:sz="8" w:space="0" w:color="auto"/>
            </w:tcBorders>
            <w:shd w:val="clear" w:color="000000" w:fill="366092"/>
            <w:noWrap/>
            <w:vAlign w:val="center"/>
            <w:hideMark/>
          </w:tcPr>
          <w:p w14:paraId="42CFCDB6"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r>
      <w:tr w:rsidR="00FA120D" w:rsidRPr="0038447F" w14:paraId="79654843" w14:textId="77777777" w:rsidTr="00A20F8B">
        <w:trPr>
          <w:gridAfter w:val="1"/>
          <w:wAfter w:w="12" w:type="dxa"/>
          <w:trHeight w:val="511"/>
          <w:jc w:val="center"/>
        </w:trPr>
        <w:tc>
          <w:tcPr>
            <w:tcW w:w="2933" w:type="dxa"/>
            <w:tcBorders>
              <w:top w:val="nil"/>
              <w:left w:val="single" w:sz="8" w:space="0" w:color="auto"/>
              <w:bottom w:val="single" w:sz="4" w:space="0" w:color="auto"/>
              <w:right w:val="single" w:sz="8" w:space="0" w:color="auto"/>
            </w:tcBorders>
            <w:shd w:val="clear" w:color="000000" w:fill="C5D9F1"/>
            <w:hideMark/>
          </w:tcPr>
          <w:p w14:paraId="3E2DB434" w14:textId="77777777" w:rsidR="00FA120D" w:rsidRPr="0038447F" w:rsidRDefault="00FA120D" w:rsidP="00FA120D">
            <w:pPr>
              <w:spacing w:after="0" w:line="240" w:lineRule="auto"/>
              <w:rPr>
                <w:rFonts w:ascii="gobCL" w:eastAsia="Times New Roman" w:hAnsi="gobCL" w:cs="Arial"/>
                <w:b/>
                <w:bCs/>
                <w:color w:val="404040"/>
                <w:sz w:val="14"/>
                <w:szCs w:val="14"/>
                <w:lang w:eastAsia="es-CL"/>
              </w:rPr>
            </w:pPr>
            <w:r w:rsidRPr="0038447F">
              <w:rPr>
                <w:rFonts w:ascii="gobCL" w:eastAsia="Times New Roman" w:hAnsi="gobCL" w:cs="Arial"/>
                <w:b/>
                <w:bCs/>
                <w:color w:val="404040"/>
                <w:sz w:val="14"/>
                <w:szCs w:val="14"/>
                <w:lang w:eastAsia="es-CL"/>
              </w:rPr>
              <w:t>Integración territorial, política, física y virtual de la región, Desarrollo terriorial integrado. Ocupación  de la Región,  instrumentos de planificación territorial; ordenamiento del territorio. Crecimiento urbano equilibrado. Desarrollo rural con oportunidades. Zona costera equilibrada y armónica, Antartica, Poblamiento</w:t>
            </w:r>
          </w:p>
        </w:tc>
        <w:tc>
          <w:tcPr>
            <w:tcW w:w="359" w:type="dxa"/>
            <w:tcBorders>
              <w:top w:val="nil"/>
              <w:left w:val="nil"/>
              <w:bottom w:val="single" w:sz="4" w:space="0" w:color="auto"/>
              <w:right w:val="single" w:sz="4" w:space="0" w:color="auto"/>
            </w:tcBorders>
            <w:shd w:val="clear" w:color="000000" w:fill="366092"/>
            <w:noWrap/>
            <w:vAlign w:val="center"/>
            <w:hideMark/>
          </w:tcPr>
          <w:p w14:paraId="7A6710BE"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5EFA51C4"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441FB913"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100BE4D3"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33561ABD"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094CA552"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5C6EFA67"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2889236D"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3020D68E"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76D3C3C6"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350A79FE"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6DF6D0E0"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nil"/>
            </w:tcBorders>
            <w:shd w:val="clear" w:color="000000" w:fill="366092"/>
            <w:noWrap/>
            <w:vAlign w:val="center"/>
            <w:hideMark/>
          </w:tcPr>
          <w:p w14:paraId="30B805C8"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single" w:sz="4" w:space="0" w:color="auto"/>
              <w:bottom w:val="single" w:sz="4" w:space="0" w:color="auto"/>
              <w:right w:val="nil"/>
            </w:tcBorders>
            <w:shd w:val="clear" w:color="000000" w:fill="366092"/>
            <w:noWrap/>
            <w:vAlign w:val="center"/>
            <w:hideMark/>
          </w:tcPr>
          <w:p w14:paraId="1EC28C6B"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63" w:type="dxa"/>
            <w:tcBorders>
              <w:top w:val="nil"/>
              <w:left w:val="single" w:sz="4" w:space="0" w:color="auto"/>
              <w:bottom w:val="single" w:sz="4" w:space="0" w:color="auto"/>
              <w:right w:val="single" w:sz="8" w:space="0" w:color="auto"/>
            </w:tcBorders>
            <w:shd w:val="clear" w:color="000000" w:fill="366092"/>
            <w:noWrap/>
            <w:vAlign w:val="center"/>
            <w:hideMark/>
          </w:tcPr>
          <w:p w14:paraId="2891B8A5"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r>
      <w:tr w:rsidR="00FA120D" w:rsidRPr="0038447F" w14:paraId="5B7F3727" w14:textId="77777777" w:rsidTr="00A20F8B">
        <w:trPr>
          <w:gridAfter w:val="1"/>
          <w:wAfter w:w="12" w:type="dxa"/>
          <w:trHeight w:val="133"/>
          <w:jc w:val="center"/>
        </w:trPr>
        <w:tc>
          <w:tcPr>
            <w:tcW w:w="2933" w:type="dxa"/>
            <w:tcBorders>
              <w:top w:val="nil"/>
              <w:left w:val="single" w:sz="8" w:space="0" w:color="auto"/>
              <w:bottom w:val="single" w:sz="4" w:space="0" w:color="auto"/>
              <w:right w:val="single" w:sz="8" w:space="0" w:color="auto"/>
            </w:tcBorders>
            <w:shd w:val="clear" w:color="000000" w:fill="C5D9F1"/>
            <w:hideMark/>
          </w:tcPr>
          <w:p w14:paraId="3D9226A1" w14:textId="77777777" w:rsidR="00FA120D" w:rsidRPr="0038447F" w:rsidRDefault="00FA120D" w:rsidP="00FA120D">
            <w:pPr>
              <w:spacing w:after="0" w:line="240" w:lineRule="auto"/>
              <w:rPr>
                <w:rFonts w:ascii="gobCL" w:eastAsia="Times New Roman" w:hAnsi="gobCL" w:cs="Arial"/>
                <w:b/>
                <w:bCs/>
                <w:color w:val="404040"/>
                <w:sz w:val="14"/>
                <w:szCs w:val="14"/>
                <w:lang w:eastAsia="es-CL"/>
              </w:rPr>
            </w:pPr>
            <w:r w:rsidRPr="0038447F">
              <w:rPr>
                <w:rFonts w:ascii="gobCL" w:eastAsia="Times New Roman" w:hAnsi="gobCL" w:cs="Arial"/>
                <w:b/>
                <w:bCs/>
                <w:color w:val="404040"/>
                <w:sz w:val="14"/>
                <w:szCs w:val="14"/>
                <w:lang w:eastAsia="es-CL"/>
              </w:rPr>
              <w:t xml:space="preserve">Producción de ciencia, tecnología e innovación; investigación; </w:t>
            </w:r>
          </w:p>
        </w:tc>
        <w:tc>
          <w:tcPr>
            <w:tcW w:w="359" w:type="dxa"/>
            <w:tcBorders>
              <w:top w:val="nil"/>
              <w:left w:val="nil"/>
              <w:bottom w:val="single" w:sz="4" w:space="0" w:color="auto"/>
              <w:right w:val="single" w:sz="4" w:space="0" w:color="auto"/>
            </w:tcBorders>
            <w:shd w:val="clear" w:color="000000" w:fill="366092"/>
            <w:noWrap/>
            <w:vAlign w:val="center"/>
            <w:hideMark/>
          </w:tcPr>
          <w:p w14:paraId="2AE0C4BB"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0BE81666"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61B00013"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37FFBB82"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68C94590"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0C7E8F44"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6E4AD108"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47421BFD"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4E388AF5"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6A37AEDF"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753C80FE"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2D2D8444"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nil"/>
            </w:tcBorders>
            <w:shd w:val="clear" w:color="000000" w:fill="366092"/>
            <w:noWrap/>
            <w:vAlign w:val="center"/>
            <w:hideMark/>
          </w:tcPr>
          <w:p w14:paraId="4637DF12"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single" w:sz="4" w:space="0" w:color="auto"/>
              <w:bottom w:val="single" w:sz="4" w:space="0" w:color="auto"/>
              <w:right w:val="nil"/>
            </w:tcBorders>
            <w:shd w:val="clear" w:color="000000" w:fill="366092"/>
            <w:noWrap/>
            <w:vAlign w:val="center"/>
            <w:hideMark/>
          </w:tcPr>
          <w:p w14:paraId="6875A27C"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63" w:type="dxa"/>
            <w:tcBorders>
              <w:top w:val="nil"/>
              <w:left w:val="single" w:sz="4" w:space="0" w:color="auto"/>
              <w:bottom w:val="single" w:sz="4" w:space="0" w:color="auto"/>
              <w:right w:val="single" w:sz="8" w:space="0" w:color="auto"/>
            </w:tcBorders>
            <w:shd w:val="clear" w:color="000000" w:fill="366092"/>
            <w:noWrap/>
            <w:vAlign w:val="center"/>
            <w:hideMark/>
          </w:tcPr>
          <w:p w14:paraId="03E74CF0"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r>
      <w:tr w:rsidR="00FA120D" w:rsidRPr="0038447F" w14:paraId="65B0C743" w14:textId="77777777" w:rsidTr="00A20F8B">
        <w:trPr>
          <w:gridAfter w:val="1"/>
          <w:wAfter w:w="12" w:type="dxa"/>
          <w:trHeight w:val="328"/>
          <w:jc w:val="center"/>
        </w:trPr>
        <w:tc>
          <w:tcPr>
            <w:tcW w:w="2933" w:type="dxa"/>
            <w:tcBorders>
              <w:top w:val="nil"/>
              <w:left w:val="single" w:sz="8" w:space="0" w:color="auto"/>
              <w:bottom w:val="single" w:sz="4" w:space="0" w:color="auto"/>
              <w:right w:val="single" w:sz="8" w:space="0" w:color="auto"/>
            </w:tcBorders>
            <w:shd w:val="clear" w:color="000000" w:fill="C5D9F1"/>
            <w:hideMark/>
          </w:tcPr>
          <w:p w14:paraId="3A73B433" w14:textId="77777777" w:rsidR="00FA120D" w:rsidRPr="0038447F" w:rsidRDefault="00FA120D" w:rsidP="00FA120D">
            <w:pPr>
              <w:spacing w:after="0" w:line="240" w:lineRule="auto"/>
              <w:rPr>
                <w:rFonts w:ascii="gobCL" w:eastAsia="Times New Roman" w:hAnsi="gobCL" w:cs="Arial"/>
                <w:b/>
                <w:bCs/>
                <w:color w:val="404040"/>
                <w:sz w:val="14"/>
                <w:szCs w:val="14"/>
                <w:lang w:eastAsia="es-CL"/>
              </w:rPr>
            </w:pPr>
            <w:r w:rsidRPr="0038447F">
              <w:rPr>
                <w:rFonts w:ascii="gobCL" w:eastAsia="Times New Roman" w:hAnsi="gobCL" w:cs="Arial"/>
                <w:b/>
                <w:bCs/>
                <w:color w:val="404040"/>
                <w:sz w:val="14"/>
                <w:szCs w:val="14"/>
                <w:lang w:eastAsia="es-CL"/>
              </w:rPr>
              <w:t>Institucionalidad pública , Modernización Institucional; Gestión pública moderna, participativa y descentralizada, con enfoque territorial, Fortalecimiento de la capacidad de gobierno</w:t>
            </w:r>
          </w:p>
        </w:tc>
        <w:tc>
          <w:tcPr>
            <w:tcW w:w="359" w:type="dxa"/>
            <w:tcBorders>
              <w:top w:val="nil"/>
              <w:left w:val="nil"/>
              <w:bottom w:val="single" w:sz="4" w:space="0" w:color="auto"/>
              <w:right w:val="single" w:sz="4" w:space="0" w:color="auto"/>
            </w:tcBorders>
            <w:shd w:val="clear" w:color="000000" w:fill="366092"/>
            <w:noWrap/>
            <w:vAlign w:val="center"/>
            <w:hideMark/>
          </w:tcPr>
          <w:p w14:paraId="03D4EAFD"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1A4792F3"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46DD401B"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30F11EC1"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2D35AEE0"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7F829C44"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50B1D530"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514C6F46"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7C55AC4A"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7DBF873E"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37B4592C"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1CCDCC5F"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nil"/>
            </w:tcBorders>
            <w:shd w:val="clear" w:color="000000" w:fill="366092"/>
            <w:noWrap/>
            <w:vAlign w:val="center"/>
            <w:hideMark/>
          </w:tcPr>
          <w:p w14:paraId="1E2614C2"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single" w:sz="4" w:space="0" w:color="auto"/>
              <w:bottom w:val="single" w:sz="4" w:space="0" w:color="auto"/>
              <w:right w:val="nil"/>
            </w:tcBorders>
            <w:shd w:val="clear" w:color="000000" w:fill="366092"/>
            <w:noWrap/>
            <w:vAlign w:val="center"/>
            <w:hideMark/>
          </w:tcPr>
          <w:p w14:paraId="35F70B74"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63" w:type="dxa"/>
            <w:tcBorders>
              <w:top w:val="nil"/>
              <w:left w:val="single" w:sz="4" w:space="0" w:color="auto"/>
              <w:bottom w:val="single" w:sz="4" w:space="0" w:color="auto"/>
              <w:right w:val="single" w:sz="8" w:space="0" w:color="auto"/>
            </w:tcBorders>
            <w:shd w:val="clear" w:color="000000" w:fill="366092"/>
            <w:noWrap/>
            <w:vAlign w:val="center"/>
            <w:hideMark/>
          </w:tcPr>
          <w:p w14:paraId="617F24B9"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r>
      <w:tr w:rsidR="00FA120D" w:rsidRPr="0038447F" w14:paraId="2949DA61" w14:textId="77777777" w:rsidTr="00A20F8B">
        <w:trPr>
          <w:gridAfter w:val="1"/>
          <w:wAfter w:w="12" w:type="dxa"/>
          <w:trHeight w:val="379"/>
          <w:jc w:val="center"/>
        </w:trPr>
        <w:tc>
          <w:tcPr>
            <w:tcW w:w="2933" w:type="dxa"/>
            <w:tcBorders>
              <w:top w:val="nil"/>
              <w:left w:val="single" w:sz="8" w:space="0" w:color="auto"/>
              <w:bottom w:val="single" w:sz="4" w:space="0" w:color="auto"/>
              <w:right w:val="single" w:sz="8" w:space="0" w:color="auto"/>
            </w:tcBorders>
            <w:shd w:val="clear" w:color="000000" w:fill="C5D9F1"/>
            <w:hideMark/>
          </w:tcPr>
          <w:p w14:paraId="49D9516C" w14:textId="77777777" w:rsidR="00FA120D" w:rsidRPr="0038447F" w:rsidRDefault="00FA120D" w:rsidP="00FA120D">
            <w:pPr>
              <w:spacing w:after="0" w:line="240" w:lineRule="auto"/>
              <w:rPr>
                <w:rFonts w:ascii="gobCL" w:eastAsia="Times New Roman" w:hAnsi="gobCL" w:cs="Arial"/>
                <w:b/>
                <w:bCs/>
                <w:color w:val="404040"/>
                <w:sz w:val="14"/>
                <w:szCs w:val="14"/>
                <w:lang w:eastAsia="es-CL"/>
              </w:rPr>
            </w:pPr>
            <w:r w:rsidRPr="0038447F">
              <w:rPr>
                <w:rFonts w:ascii="gobCL" w:eastAsia="Times New Roman" w:hAnsi="gobCL" w:cs="Arial"/>
                <w:b/>
                <w:bCs/>
                <w:color w:val="404040"/>
                <w:sz w:val="14"/>
                <w:szCs w:val="14"/>
                <w:lang w:eastAsia="es-CL"/>
              </w:rPr>
              <w:t>Medio ambiente, desarrollo sustentable; medioambiente,recursos naturales potencial energético y protección de la biodiversidad; Sustentabilidad regional; sostenibilidad del medio ambiente. Recurso hídrico</w:t>
            </w:r>
          </w:p>
        </w:tc>
        <w:tc>
          <w:tcPr>
            <w:tcW w:w="359" w:type="dxa"/>
            <w:tcBorders>
              <w:top w:val="nil"/>
              <w:left w:val="nil"/>
              <w:bottom w:val="single" w:sz="4" w:space="0" w:color="auto"/>
              <w:right w:val="single" w:sz="4" w:space="0" w:color="auto"/>
            </w:tcBorders>
            <w:shd w:val="clear" w:color="000000" w:fill="366092"/>
            <w:noWrap/>
            <w:vAlign w:val="center"/>
            <w:hideMark/>
          </w:tcPr>
          <w:p w14:paraId="31156E48"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1E349607"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626C4429"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6E7FCCE2"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37E3DAD6"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3B4F0A66"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624ECFE8"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048AE3DB"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5F54039A"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351B09E1"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6956DBE5"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443ED441"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nil"/>
            </w:tcBorders>
            <w:shd w:val="clear" w:color="000000" w:fill="366092"/>
            <w:noWrap/>
            <w:vAlign w:val="center"/>
            <w:hideMark/>
          </w:tcPr>
          <w:p w14:paraId="3961A951"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single" w:sz="4" w:space="0" w:color="auto"/>
              <w:bottom w:val="single" w:sz="4" w:space="0" w:color="auto"/>
              <w:right w:val="nil"/>
            </w:tcBorders>
            <w:shd w:val="clear" w:color="000000" w:fill="366092"/>
            <w:noWrap/>
            <w:vAlign w:val="center"/>
            <w:hideMark/>
          </w:tcPr>
          <w:p w14:paraId="72A94AE2"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63" w:type="dxa"/>
            <w:tcBorders>
              <w:top w:val="nil"/>
              <w:left w:val="single" w:sz="4" w:space="0" w:color="auto"/>
              <w:bottom w:val="single" w:sz="4" w:space="0" w:color="auto"/>
              <w:right w:val="single" w:sz="8" w:space="0" w:color="auto"/>
            </w:tcBorders>
            <w:shd w:val="clear" w:color="000000" w:fill="366092"/>
            <w:noWrap/>
            <w:vAlign w:val="center"/>
            <w:hideMark/>
          </w:tcPr>
          <w:p w14:paraId="63AAC4B9"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r>
      <w:tr w:rsidR="00FA120D" w:rsidRPr="0038447F" w14:paraId="3D26DB3E" w14:textId="77777777" w:rsidTr="00A20F8B">
        <w:trPr>
          <w:gridAfter w:val="1"/>
          <w:wAfter w:w="12" w:type="dxa"/>
          <w:trHeight w:val="328"/>
          <w:jc w:val="center"/>
        </w:trPr>
        <w:tc>
          <w:tcPr>
            <w:tcW w:w="2933" w:type="dxa"/>
            <w:tcBorders>
              <w:top w:val="nil"/>
              <w:left w:val="single" w:sz="8" w:space="0" w:color="auto"/>
              <w:bottom w:val="single" w:sz="4" w:space="0" w:color="auto"/>
              <w:right w:val="single" w:sz="8" w:space="0" w:color="auto"/>
            </w:tcBorders>
            <w:shd w:val="clear" w:color="000000" w:fill="C5D9F1"/>
            <w:hideMark/>
          </w:tcPr>
          <w:p w14:paraId="114B87AB" w14:textId="77777777" w:rsidR="00FA120D" w:rsidRPr="0038447F" w:rsidRDefault="00FA120D" w:rsidP="00FA120D">
            <w:pPr>
              <w:spacing w:after="0" w:line="240" w:lineRule="auto"/>
              <w:rPr>
                <w:rFonts w:ascii="gobCL" w:eastAsia="Times New Roman" w:hAnsi="gobCL" w:cs="Arial"/>
                <w:b/>
                <w:bCs/>
                <w:color w:val="404040"/>
                <w:sz w:val="14"/>
                <w:szCs w:val="14"/>
                <w:lang w:eastAsia="es-CL"/>
              </w:rPr>
            </w:pPr>
            <w:r w:rsidRPr="0038447F">
              <w:rPr>
                <w:rFonts w:ascii="gobCL" w:eastAsia="Times New Roman" w:hAnsi="gobCL" w:cs="Arial"/>
                <w:b/>
                <w:bCs/>
                <w:color w:val="404040"/>
                <w:sz w:val="14"/>
                <w:szCs w:val="14"/>
                <w:lang w:eastAsia="es-CL"/>
              </w:rPr>
              <w:t>Complementariedad con los países vecinos; proyección hacia la región meridional de América y de la Cuenca del Pacífico, Gestión y Cooperación Internacional</w:t>
            </w:r>
          </w:p>
        </w:tc>
        <w:tc>
          <w:tcPr>
            <w:tcW w:w="359" w:type="dxa"/>
            <w:tcBorders>
              <w:top w:val="nil"/>
              <w:left w:val="nil"/>
              <w:bottom w:val="single" w:sz="4" w:space="0" w:color="auto"/>
              <w:right w:val="single" w:sz="4" w:space="0" w:color="auto"/>
            </w:tcBorders>
            <w:shd w:val="clear" w:color="000000" w:fill="366092"/>
            <w:noWrap/>
            <w:vAlign w:val="center"/>
            <w:hideMark/>
          </w:tcPr>
          <w:p w14:paraId="19A06917"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39EC5326"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3A3EB0B2"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120D78FB"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29E6E045"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19367B8E"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5A2EAACF"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4B5BB831"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18B60658"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1A1E2FF1"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1321FF74"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1A51C2E2"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nil"/>
            </w:tcBorders>
            <w:shd w:val="clear" w:color="000000" w:fill="366092"/>
            <w:noWrap/>
            <w:vAlign w:val="center"/>
            <w:hideMark/>
          </w:tcPr>
          <w:p w14:paraId="4DAE255A"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single" w:sz="4" w:space="0" w:color="auto"/>
              <w:bottom w:val="single" w:sz="4" w:space="0" w:color="auto"/>
              <w:right w:val="nil"/>
            </w:tcBorders>
            <w:shd w:val="clear" w:color="000000" w:fill="366092"/>
            <w:noWrap/>
            <w:vAlign w:val="center"/>
            <w:hideMark/>
          </w:tcPr>
          <w:p w14:paraId="2CDBD1F3"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63" w:type="dxa"/>
            <w:tcBorders>
              <w:top w:val="nil"/>
              <w:left w:val="single" w:sz="4" w:space="0" w:color="auto"/>
              <w:bottom w:val="single" w:sz="4" w:space="0" w:color="auto"/>
              <w:right w:val="single" w:sz="8" w:space="0" w:color="auto"/>
            </w:tcBorders>
            <w:shd w:val="clear" w:color="000000" w:fill="366092"/>
            <w:noWrap/>
            <w:vAlign w:val="center"/>
            <w:hideMark/>
          </w:tcPr>
          <w:p w14:paraId="08123278"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r>
      <w:tr w:rsidR="00FA120D" w:rsidRPr="0038447F" w14:paraId="0FCEF0D3" w14:textId="77777777" w:rsidTr="00A20F8B">
        <w:trPr>
          <w:gridAfter w:val="1"/>
          <w:wAfter w:w="12" w:type="dxa"/>
          <w:trHeight w:val="195"/>
          <w:jc w:val="center"/>
        </w:trPr>
        <w:tc>
          <w:tcPr>
            <w:tcW w:w="2933" w:type="dxa"/>
            <w:tcBorders>
              <w:top w:val="nil"/>
              <w:left w:val="single" w:sz="8" w:space="0" w:color="auto"/>
              <w:bottom w:val="single" w:sz="4" w:space="0" w:color="auto"/>
              <w:right w:val="single" w:sz="8" w:space="0" w:color="auto"/>
            </w:tcBorders>
            <w:shd w:val="clear" w:color="000000" w:fill="C5D9F1"/>
            <w:hideMark/>
          </w:tcPr>
          <w:p w14:paraId="16B5B577" w14:textId="77777777" w:rsidR="00FA120D" w:rsidRPr="0038447F" w:rsidRDefault="00FA120D" w:rsidP="00FA120D">
            <w:pPr>
              <w:spacing w:after="0" w:line="240" w:lineRule="auto"/>
              <w:rPr>
                <w:rFonts w:ascii="gobCL" w:eastAsia="Times New Roman" w:hAnsi="gobCL" w:cs="Arial"/>
                <w:b/>
                <w:bCs/>
                <w:color w:val="404040"/>
                <w:sz w:val="14"/>
                <w:szCs w:val="14"/>
                <w:lang w:eastAsia="es-CL"/>
              </w:rPr>
            </w:pPr>
            <w:r w:rsidRPr="0038447F">
              <w:rPr>
                <w:rFonts w:ascii="gobCL" w:eastAsia="Times New Roman" w:hAnsi="gobCL" w:cs="Arial"/>
                <w:b/>
                <w:bCs/>
                <w:color w:val="404040"/>
                <w:sz w:val="14"/>
                <w:szCs w:val="14"/>
                <w:lang w:eastAsia="es-CL"/>
              </w:rPr>
              <w:t>Capital Humano; Educación, Asociatividad, Innovación,</w:t>
            </w:r>
          </w:p>
        </w:tc>
        <w:tc>
          <w:tcPr>
            <w:tcW w:w="359" w:type="dxa"/>
            <w:tcBorders>
              <w:top w:val="nil"/>
              <w:left w:val="nil"/>
              <w:bottom w:val="single" w:sz="4" w:space="0" w:color="auto"/>
              <w:right w:val="single" w:sz="4" w:space="0" w:color="auto"/>
            </w:tcBorders>
            <w:shd w:val="clear" w:color="000000" w:fill="366092"/>
            <w:noWrap/>
            <w:vAlign w:val="center"/>
            <w:hideMark/>
          </w:tcPr>
          <w:p w14:paraId="53FF44D6"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03009ED6"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49DA2A18"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518DB6F5"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44B0B67C"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4A5598F3"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50D97D51"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42A95A80"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7601C4AD"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3CE31B6E"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6FA02B17"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6EA21347"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nil"/>
            </w:tcBorders>
            <w:shd w:val="clear" w:color="000000" w:fill="366092"/>
            <w:noWrap/>
            <w:vAlign w:val="center"/>
            <w:hideMark/>
          </w:tcPr>
          <w:p w14:paraId="5ACA89A5"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single" w:sz="4" w:space="0" w:color="auto"/>
              <w:bottom w:val="single" w:sz="4" w:space="0" w:color="auto"/>
              <w:right w:val="nil"/>
            </w:tcBorders>
            <w:shd w:val="clear" w:color="000000" w:fill="366092"/>
            <w:noWrap/>
            <w:vAlign w:val="center"/>
            <w:hideMark/>
          </w:tcPr>
          <w:p w14:paraId="270F6CB7"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63" w:type="dxa"/>
            <w:tcBorders>
              <w:top w:val="nil"/>
              <w:left w:val="single" w:sz="4" w:space="0" w:color="auto"/>
              <w:bottom w:val="single" w:sz="4" w:space="0" w:color="auto"/>
              <w:right w:val="single" w:sz="8" w:space="0" w:color="auto"/>
            </w:tcBorders>
            <w:shd w:val="clear" w:color="000000" w:fill="366092"/>
            <w:noWrap/>
            <w:vAlign w:val="center"/>
            <w:hideMark/>
          </w:tcPr>
          <w:p w14:paraId="15CA5FEE"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r>
      <w:tr w:rsidR="00FA120D" w:rsidRPr="0038447F" w14:paraId="751EC686" w14:textId="77777777" w:rsidTr="00A20F8B">
        <w:trPr>
          <w:gridAfter w:val="1"/>
          <w:wAfter w:w="12" w:type="dxa"/>
          <w:trHeight w:val="190"/>
          <w:jc w:val="center"/>
        </w:trPr>
        <w:tc>
          <w:tcPr>
            <w:tcW w:w="2933" w:type="dxa"/>
            <w:tcBorders>
              <w:top w:val="nil"/>
              <w:left w:val="single" w:sz="8" w:space="0" w:color="auto"/>
              <w:bottom w:val="nil"/>
              <w:right w:val="single" w:sz="8" w:space="0" w:color="auto"/>
            </w:tcBorders>
            <w:shd w:val="clear" w:color="000000" w:fill="C5D9F1"/>
            <w:hideMark/>
          </w:tcPr>
          <w:p w14:paraId="10F98D72" w14:textId="77777777" w:rsidR="00FA120D" w:rsidRPr="0038447F" w:rsidRDefault="00FA120D" w:rsidP="00FA120D">
            <w:pPr>
              <w:spacing w:after="0" w:line="240" w:lineRule="auto"/>
              <w:rPr>
                <w:rFonts w:ascii="gobCL" w:eastAsia="Times New Roman" w:hAnsi="gobCL" w:cs="Arial"/>
                <w:b/>
                <w:bCs/>
                <w:color w:val="404040"/>
                <w:sz w:val="14"/>
                <w:szCs w:val="14"/>
                <w:lang w:eastAsia="es-CL"/>
              </w:rPr>
            </w:pPr>
            <w:r w:rsidRPr="0038447F">
              <w:rPr>
                <w:rFonts w:ascii="gobCL" w:eastAsia="Times New Roman" w:hAnsi="gobCL" w:cs="Arial"/>
                <w:b/>
                <w:bCs/>
                <w:color w:val="404040"/>
                <w:sz w:val="14"/>
                <w:szCs w:val="14"/>
                <w:lang w:eastAsia="es-CL"/>
              </w:rPr>
              <w:t>Democracia y Gobernabilidad Regional. Cohesión social, capital social y civico</w:t>
            </w:r>
          </w:p>
        </w:tc>
        <w:tc>
          <w:tcPr>
            <w:tcW w:w="359" w:type="dxa"/>
            <w:tcBorders>
              <w:top w:val="nil"/>
              <w:left w:val="nil"/>
              <w:bottom w:val="nil"/>
              <w:right w:val="single" w:sz="4" w:space="0" w:color="auto"/>
            </w:tcBorders>
            <w:shd w:val="clear" w:color="000000" w:fill="366092"/>
            <w:noWrap/>
            <w:vAlign w:val="center"/>
            <w:hideMark/>
          </w:tcPr>
          <w:p w14:paraId="50B40A22"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nil"/>
              <w:right w:val="single" w:sz="4" w:space="0" w:color="auto"/>
            </w:tcBorders>
            <w:shd w:val="clear" w:color="000000" w:fill="366092"/>
            <w:noWrap/>
            <w:vAlign w:val="center"/>
            <w:hideMark/>
          </w:tcPr>
          <w:p w14:paraId="25F58B47"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nil"/>
              <w:right w:val="single" w:sz="4" w:space="0" w:color="auto"/>
            </w:tcBorders>
            <w:shd w:val="clear" w:color="000000" w:fill="366092"/>
            <w:noWrap/>
            <w:vAlign w:val="center"/>
            <w:hideMark/>
          </w:tcPr>
          <w:p w14:paraId="57ECDCDC"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nil"/>
              <w:right w:val="single" w:sz="4" w:space="0" w:color="auto"/>
            </w:tcBorders>
            <w:shd w:val="clear" w:color="000000" w:fill="366092"/>
            <w:noWrap/>
            <w:vAlign w:val="center"/>
            <w:hideMark/>
          </w:tcPr>
          <w:p w14:paraId="34E1DB5C"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nil"/>
              <w:right w:val="single" w:sz="4" w:space="0" w:color="auto"/>
            </w:tcBorders>
            <w:shd w:val="clear" w:color="000000" w:fill="366092"/>
            <w:noWrap/>
            <w:vAlign w:val="center"/>
            <w:hideMark/>
          </w:tcPr>
          <w:p w14:paraId="57A9206D"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nil"/>
              <w:right w:val="single" w:sz="4" w:space="0" w:color="auto"/>
            </w:tcBorders>
            <w:shd w:val="clear" w:color="000000" w:fill="366092"/>
            <w:noWrap/>
            <w:vAlign w:val="center"/>
            <w:hideMark/>
          </w:tcPr>
          <w:p w14:paraId="0E4DE4CB"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nil"/>
              <w:right w:val="single" w:sz="4" w:space="0" w:color="auto"/>
            </w:tcBorders>
            <w:shd w:val="clear" w:color="000000" w:fill="366092"/>
            <w:noWrap/>
            <w:vAlign w:val="center"/>
            <w:hideMark/>
          </w:tcPr>
          <w:p w14:paraId="5D4F0880"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nil"/>
              <w:right w:val="single" w:sz="4" w:space="0" w:color="auto"/>
            </w:tcBorders>
            <w:shd w:val="clear" w:color="000000" w:fill="366092"/>
            <w:noWrap/>
            <w:vAlign w:val="center"/>
            <w:hideMark/>
          </w:tcPr>
          <w:p w14:paraId="3C05FEA7"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nil"/>
              <w:right w:val="single" w:sz="4" w:space="0" w:color="auto"/>
            </w:tcBorders>
            <w:shd w:val="clear" w:color="000000" w:fill="366092"/>
            <w:noWrap/>
            <w:vAlign w:val="center"/>
            <w:hideMark/>
          </w:tcPr>
          <w:p w14:paraId="4D071293"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nil"/>
              <w:right w:val="single" w:sz="4" w:space="0" w:color="auto"/>
            </w:tcBorders>
            <w:shd w:val="clear" w:color="000000" w:fill="366092"/>
            <w:noWrap/>
            <w:vAlign w:val="center"/>
            <w:hideMark/>
          </w:tcPr>
          <w:p w14:paraId="23607D4D"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nil"/>
              <w:right w:val="single" w:sz="4" w:space="0" w:color="auto"/>
            </w:tcBorders>
            <w:shd w:val="clear" w:color="000000" w:fill="366092"/>
            <w:noWrap/>
            <w:vAlign w:val="center"/>
            <w:hideMark/>
          </w:tcPr>
          <w:p w14:paraId="47B3BC07"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nil"/>
              <w:right w:val="single" w:sz="4" w:space="0" w:color="auto"/>
            </w:tcBorders>
            <w:shd w:val="clear" w:color="000000" w:fill="366092"/>
            <w:noWrap/>
            <w:vAlign w:val="center"/>
            <w:hideMark/>
          </w:tcPr>
          <w:p w14:paraId="55413634"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nil"/>
              <w:right w:val="nil"/>
            </w:tcBorders>
            <w:shd w:val="clear" w:color="000000" w:fill="366092"/>
            <w:noWrap/>
            <w:vAlign w:val="center"/>
            <w:hideMark/>
          </w:tcPr>
          <w:p w14:paraId="41C944AE"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single" w:sz="4" w:space="0" w:color="auto"/>
              <w:bottom w:val="nil"/>
              <w:right w:val="nil"/>
            </w:tcBorders>
            <w:shd w:val="clear" w:color="000000" w:fill="366092"/>
            <w:noWrap/>
            <w:vAlign w:val="center"/>
            <w:hideMark/>
          </w:tcPr>
          <w:p w14:paraId="615C8E3E"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63" w:type="dxa"/>
            <w:tcBorders>
              <w:top w:val="nil"/>
              <w:left w:val="single" w:sz="4" w:space="0" w:color="auto"/>
              <w:bottom w:val="single" w:sz="4" w:space="0" w:color="auto"/>
              <w:right w:val="single" w:sz="8" w:space="0" w:color="auto"/>
            </w:tcBorders>
            <w:shd w:val="clear" w:color="000000" w:fill="366092"/>
            <w:noWrap/>
            <w:vAlign w:val="center"/>
            <w:hideMark/>
          </w:tcPr>
          <w:p w14:paraId="36C9C1DB"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r>
      <w:tr w:rsidR="00FA120D" w:rsidRPr="0038447F" w14:paraId="05F8E2D9" w14:textId="77777777" w:rsidTr="00A20F8B">
        <w:trPr>
          <w:gridAfter w:val="1"/>
          <w:wAfter w:w="12" w:type="dxa"/>
          <w:trHeight w:val="179"/>
          <w:jc w:val="center"/>
        </w:trPr>
        <w:tc>
          <w:tcPr>
            <w:tcW w:w="2933" w:type="dxa"/>
            <w:tcBorders>
              <w:top w:val="single" w:sz="4" w:space="0" w:color="auto"/>
              <w:left w:val="single" w:sz="8" w:space="0" w:color="auto"/>
              <w:bottom w:val="single" w:sz="4" w:space="0" w:color="auto"/>
              <w:right w:val="single" w:sz="8" w:space="0" w:color="auto"/>
            </w:tcBorders>
            <w:shd w:val="clear" w:color="000000" w:fill="C5D9F1"/>
            <w:hideMark/>
          </w:tcPr>
          <w:p w14:paraId="38B2E5F6" w14:textId="77777777" w:rsidR="00FA120D" w:rsidRPr="0038447F" w:rsidRDefault="00FA120D" w:rsidP="00FA120D">
            <w:pPr>
              <w:spacing w:after="0" w:line="240" w:lineRule="auto"/>
              <w:rPr>
                <w:rFonts w:ascii="gobCL" w:eastAsia="Times New Roman" w:hAnsi="gobCL" w:cs="Arial"/>
                <w:b/>
                <w:bCs/>
                <w:color w:val="404040"/>
                <w:sz w:val="14"/>
                <w:szCs w:val="14"/>
                <w:lang w:eastAsia="es-CL"/>
              </w:rPr>
            </w:pPr>
            <w:r w:rsidRPr="0038447F">
              <w:rPr>
                <w:rFonts w:ascii="gobCL" w:eastAsia="Times New Roman" w:hAnsi="gobCL" w:cs="Arial"/>
                <w:b/>
                <w:bCs/>
                <w:color w:val="404040"/>
                <w:sz w:val="14"/>
                <w:szCs w:val="14"/>
                <w:lang w:eastAsia="es-CL"/>
              </w:rPr>
              <w:t>Seguridad Pública, proteccion civil, gestión de riesgos</w:t>
            </w:r>
          </w:p>
        </w:tc>
        <w:tc>
          <w:tcPr>
            <w:tcW w:w="359" w:type="dxa"/>
            <w:tcBorders>
              <w:top w:val="single" w:sz="4" w:space="0" w:color="auto"/>
              <w:left w:val="nil"/>
              <w:bottom w:val="single" w:sz="4" w:space="0" w:color="auto"/>
              <w:right w:val="single" w:sz="4" w:space="0" w:color="auto"/>
            </w:tcBorders>
            <w:shd w:val="clear" w:color="000000" w:fill="366092"/>
            <w:noWrap/>
            <w:vAlign w:val="center"/>
            <w:hideMark/>
          </w:tcPr>
          <w:p w14:paraId="422CDBC5"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single" w:sz="4" w:space="0" w:color="auto"/>
              <w:left w:val="nil"/>
              <w:bottom w:val="single" w:sz="4" w:space="0" w:color="auto"/>
              <w:right w:val="single" w:sz="4" w:space="0" w:color="auto"/>
            </w:tcBorders>
            <w:shd w:val="clear" w:color="000000" w:fill="366092"/>
            <w:noWrap/>
            <w:vAlign w:val="center"/>
            <w:hideMark/>
          </w:tcPr>
          <w:p w14:paraId="4DF7E065"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single" w:sz="4" w:space="0" w:color="auto"/>
              <w:left w:val="nil"/>
              <w:bottom w:val="single" w:sz="4" w:space="0" w:color="auto"/>
              <w:right w:val="single" w:sz="4" w:space="0" w:color="auto"/>
            </w:tcBorders>
            <w:shd w:val="clear" w:color="000000" w:fill="366092"/>
            <w:noWrap/>
            <w:vAlign w:val="center"/>
            <w:hideMark/>
          </w:tcPr>
          <w:p w14:paraId="396855A3"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single" w:sz="4" w:space="0" w:color="auto"/>
              <w:left w:val="nil"/>
              <w:bottom w:val="single" w:sz="4" w:space="0" w:color="auto"/>
              <w:right w:val="single" w:sz="4" w:space="0" w:color="auto"/>
            </w:tcBorders>
            <w:shd w:val="clear" w:color="000000" w:fill="366092"/>
            <w:noWrap/>
            <w:vAlign w:val="center"/>
            <w:hideMark/>
          </w:tcPr>
          <w:p w14:paraId="72AA2AF9"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single" w:sz="4" w:space="0" w:color="auto"/>
              <w:left w:val="nil"/>
              <w:bottom w:val="single" w:sz="4" w:space="0" w:color="auto"/>
              <w:right w:val="single" w:sz="4" w:space="0" w:color="auto"/>
            </w:tcBorders>
            <w:shd w:val="clear" w:color="000000" w:fill="366092"/>
            <w:noWrap/>
            <w:vAlign w:val="center"/>
            <w:hideMark/>
          </w:tcPr>
          <w:p w14:paraId="053F8DB8"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single" w:sz="4" w:space="0" w:color="auto"/>
              <w:left w:val="nil"/>
              <w:bottom w:val="single" w:sz="4" w:space="0" w:color="auto"/>
              <w:right w:val="single" w:sz="4" w:space="0" w:color="auto"/>
            </w:tcBorders>
            <w:shd w:val="clear" w:color="000000" w:fill="366092"/>
            <w:noWrap/>
            <w:vAlign w:val="center"/>
            <w:hideMark/>
          </w:tcPr>
          <w:p w14:paraId="722C77AD"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single" w:sz="4" w:space="0" w:color="auto"/>
              <w:left w:val="nil"/>
              <w:bottom w:val="single" w:sz="4" w:space="0" w:color="auto"/>
              <w:right w:val="single" w:sz="4" w:space="0" w:color="auto"/>
            </w:tcBorders>
            <w:shd w:val="clear" w:color="000000" w:fill="366092"/>
            <w:noWrap/>
            <w:vAlign w:val="center"/>
            <w:hideMark/>
          </w:tcPr>
          <w:p w14:paraId="2EF80BA7"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single" w:sz="4" w:space="0" w:color="auto"/>
              <w:left w:val="nil"/>
              <w:bottom w:val="single" w:sz="4" w:space="0" w:color="auto"/>
              <w:right w:val="single" w:sz="4" w:space="0" w:color="auto"/>
            </w:tcBorders>
            <w:shd w:val="clear" w:color="000000" w:fill="366092"/>
            <w:noWrap/>
            <w:vAlign w:val="center"/>
            <w:hideMark/>
          </w:tcPr>
          <w:p w14:paraId="7CE3DD68"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single" w:sz="4" w:space="0" w:color="auto"/>
              <w:left w:val="nil"/>
              <w:bottom w:val="single" w:sz="4" w:space="0" w:color="auto"/>
              <w:right w:val="single" w:sz="4" w:space="0" w:color="auto"/>
            </w:tcBorders>
            <w:shd w:val="clear" w:color="000000" w:fill="366092"/>
            <w:noWrap/>
            <w:vAlign w:val="center"/>
            <w:hideMark/>
          </w:tcPr>
          <w:p w14:paraId="4CB1D385"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single" w:sz="4" w:space="0" w:color="auto"/>
              <w:left w:val="nil"/>
              <w:bottom w:val="single" w:sz="4" w:space="0" w:color="auto"/>
              <w:right w:val="single" w:sz="4" w:space="0" w:color="auto"/>
            </w:tcBorders>
            <w:shd w:val="clear" w:color="000000" w:fill="366092"/>
            <w:noWrap/>
            <w:vAlign w:val="center"/>
            <w:hideMark/>
          </w:tcPr>
          <w:p w14:paraId="5D0C6F01"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single" w:sz="4" w:space="0" w:color="auto"/>
              <w:left w:val="nil"/>
              <w:bottom w:val="single" w:sz="4" w:space="0" w:color="auto"/>
              <w:right w:val="single" w:sz="4" w:space="0" w:color="auto"/>
            </w:tcBorders>
            <w:shd w:val="clear" w:color="000000" w:fill="366092"/>
            <w:noWrap/>
            <w:vAlign w:val="center"/>
            <w:hideMark/>
          </w:tcPr>
          <w:p w14:paraId="410B6376"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single" w:sz="4" w:space="0" w:color="auto"/>
              <w:left w:val="nil"/>
              <w:bottom w:val="single" w:sz="4" w:space="0" w:color="auto"/>
              <w:right w:val="single" w:sz="4" w:space="0" w:color="auto"/>
            </w:tcBorders>
            <w:shd w:val="clear" w:color="000000" w:fill="366092"/>
            <w:noWrap/>
            <w:vAlign w:val="center"/>
            <w:hideMark/>
          </w:tcPr>
          <w:p w14:paraId="6CF3877F"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single" w:sz="4" w:space="0" w:color="auto"/>
              <w:left w:val="nil"/>
              <w:bottom w:val="single" w:sz="4" w:space="0" w:color="auto"/>
              <w:right w:val="single" w:sz="4" w:space="0" w:color="auto"/>
            </w:tcBorders>
            <w:shd w:val="clear" w:color="000000" w:fill="366092"/>
            <w:noWrap/>
            <w:vAlign w:val="center"/>
            <w:hideMark/>
          </w:tcPr>
          <w:p w14:paraId="55A206FA"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single" w:sz="4" w:space="0" w:color="auto"/>
              <w:left w:val="nil"/>
              <w:bottom w:val="single" w:sz="4" w:space="0" w:color="auto"/>
              <w:right w:val="nil"/>
            </w:tcBorders>
            <w:shd w:val="clear" w:color="000000" w:fill="366092"/>
            <w:noWrap/>
            <w:vAlign w:val="center"/>
            <w:hideMark/>
          </w:tcPr>
          <w:p w14:paraId="43F2779E"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63" w:type="dxa"/>
            <w:tcBorders>
              <w:top w:val="nil"/>
              <w:left w:val="single" w:sz="4" w:space="0" w:color="auto"/>
              <w:bottom w:val="single" w:sz="4" w:space="0" w:color="auto"/>
              <w:right w:val="single" w:sz="8" w:space="0" w:color="auto"/>
            </w:tcBorders>
            <w:shd w:val="clear" w:color="000000" w:fill="366092"/>
            <w:noWrap/>
            <w:vAlign w:val="center"/>
            <w:hideMark/>
          </w:tcPr>
          <w:p w14:paraId="47E3B739"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r>
      <w:tr w:rsidR="00FA120D" w:rsidRPr="0038447F" w14:paraId="468BD393" w14:textId="77777777" w:rsidTr="00A20F8B">
        <w:trPr>
          <w:gridAfter w:val="1"/>
          <w:wAfter w:w="12" w:type="dxa"/>
          <w:trHeight w:val="123"/>
          <w:jc w:val="center"/>
        </w:trPr>
        <w:tc>
          <w:tcPr>
            <w:tcW w:w="2933" w:type="dxa"/>
            <w:tcBorders>
              <w:top w:val="nil"/>
              <w:left w:val="single" w:sz="8" w:space="0" w:color="auto"/>
              <w:bottom w:val="single" w:sz="4" w:space="0" w:color="auto"/>
              <w:right w:val="single" w:sz="8" w:space="0" w:color="auto"/>
            </w:tcBorders>
            <w:shd w:val="clear" w:color="000000" w:fill="C5D9F1"/>
            <w:hideMark/>
          </w:tcPr>
          <w:p w14:paraId="382349D7" w14:textId="77777777" w:rsidR="00FA120D" w:rsidRPr="0038447F" w:rsidRDefault="00FA120D" w:rsidP="00FA120D">
            <w:pPr>
              <w:spacing w:after="0" w:line="240" w:lineRule="auto"/>
              <w:rPr>
                <w:rFonts w:ascii="gobCL" w:eastAsia="Times New Roman" w:hAnsi="gobCL" w:cs="Arial"/>
                <w:b/>
                <w:bCs/>
                <w:color w:val="404040"/>
                <w:sz w:val="14"/>
                <w:szCs w:val="14"/>
                <w:lang w:eastAsia="es-CL"/>
              </w:rPr>
            </w:pPr>
            <w:r w:rsidRPr="0038447F">
              <w:rPr>
                <w:rFonts w:ascii="gobCL" w:eastAsia="Times New Roman" w:hAnsi="gobCL" w:cs="Arial"/>
                <w:b/>
                <w:bCs/>
                <w:color w:val="404040"/>
                <w:sz w:val="14"/>
                <w:szCs w:val="14"/>
                <w:lang w:eastAsia="es-CL"/>
              </w:rPr>
              <w:t>Integración de las personas mayores</w:t>
            </w:r>
          </w:p>
        </w:tc>
        <w:tc>
          <w:tcPr>
            <w:tcW w:w="359" w:type="dxa"/>
            <w:tcBorders>
              <w:top w:val="nil"/>
              <w:left w:val="nil"/>
              <w:bottom w:val="single" w:sz="4" w:space="0" w:color="auto"/>
              <w:right w:val="single" w:sz="4" w:space="0" w:color="auto"/>
            </w:tcBorders>
            <w:shd w:val="clear" w:color="000000" w:fill="366092"/>
            <w:noWrap/>
            <w:vAlign w:val="center"/>
            <w:hideMark/>
          </w:tcPr>
          <w:p w14:paraId="3CD4A0FC"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4430C242"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1D99283C"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17A93980"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520FA3B6"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3D087082"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07D0FA94"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7729C0F3"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17DC2B88"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747EC09E"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3DB060CA"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327DF4BC"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2522917D"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nil"/>
            </w:tcBorders>
            <w:shd w:val="clear" w:color="000000" w:fill="366092"/>
            <w:noWrap/>
            <w:vAlign w:val="center"/>
            <w:hideMark/>
          </w:tcPr>
          <w:p w14:paraId="3A341CF0"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63" w:type="dxa"/>
            <w:tcBorders>
              <w:top w:val="nil"/>
              <w:left w:val="single" w:sz="4" w:space="0" w:color="auto"/>
              <w:bottom w:val="single" w:sz="4" w:space="0" w:color="auto"/>
              <w:right w:val="single" w:sz="8" w:space="0" w:color="auto"/>
            </w:tcBorders>
            <w:shd w:val="clear" w:color="000000" w:fill="366092"/>
            <w:noWrap/>
            <w:vAlign w:val="center"/>
            <w:hideMark/>
          </w:tcPr>
          <w:p w14:paraId="7C46E353"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r>
      <w:tr w:rsidR="00FA120D" w:rsidRPr="0038447F" w14:paraId="4ED264E2" w14:textId="77777777" w:rsidTr="00A20F8B">
        <w:trPr>
          <w:gridAfter w:val="1"/>
          <w:wAfter w:w="12" w:type="dxa"/>
          <w:trHeight w:val="174"/>
          <w:jc w:val="center"/>
        </w:trPr>
        <w:tc>
          <w:tcPr>
            <w:tcW w:w="2933" w:type="dxa"/>
            <w:tcBorders>
              <w:top w:val="nil"/>
              <w:left w:val="single" w:sz="8" w:space="0" w:color="auto"/>
              <w:bottom w:val="single" w:sz="4" w:space="0" w:color="auto"/>
              <w:right w:val="single" w:sz="8" w:space="0" w:color="auto"/>
            </w:tcBorders>
            <w:shd w:val="clear" w:color="000000" w:fill="C5D9F1"/>
            <w:hideMark/>
          </w:tcPr>
          <w:p w14:paraId="7D4081F2" w14:textId="77777777" w:rsidR="00FA120D" w:rsidRPr="0038447F" w:rsidRDefault="00FA120D" w:rsidP="00FA120D">
            <w:pPr>
              <w:spacing w:after="0" w:line="240" w:lineRule="auto"/>
              <w:rPr>
                <w:rFonts w:ascii="gobCL" w:eastAsia="Times New Roman" w:hAnsi="gobCL" w:cs="Arial"/>
                <w:b/>
                <w:bCs/>
                <w:color w:val="404040"/>
                <w:sz w:val="14"/>
                <w:szCs w:val="14"/>
                <w:lang w:eastAsia="es-CL"/>
              </w:rPr>
            </w:pPr>
            <w:r w:rsidRPr="0038447F">
              <w:rPr>
                <w:rFonts w:ascii="gobCL" w:eastAsia="Times New Roman" w:hAnsi="gobCL" w:cs="Arial"/>
                <w:b/>
                <w:bCs/>
                <w:color w:val="404040"/>
                <w:sz w:val="14"/>
                <w:szCs w:val="14"/>
                <w:lang w:eastAsia="es-CL"/>
              </w:rPr>
              <w:t xml:space="preserve">Manejo sustentable de los recursos hídricos </w:t>
            </w:r>
          </w:p>
        </w:tc>
        <w:tc>
          <w:tcPr>
            <w:tcW w:w="359" w:type="dxa"/>
            <w:tcBorders>
              <w:top w:val="nil"/>
              <w:left w:val="nil"/>
              <w:bottom w:val="single" w:sz="4" w:space="0" w:color="auto"/>
              <w:right w:val="single" w:sz="4" w:space="0" w:color="auto"/>
            </w:tcBorders>
            <w:shd w:val="clear" w:color="000000" w:fill="366092"/>
            <w:noWrap/>
            <w:vAlign w:val="center"/>
            <w:hideMark/>
          </w:tcPr>
          <w:p w14:paraId="2EC60F0F"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7F3C8CBC"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50F003C7"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22CDD052"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4CBDAA43"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2339A954"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7621BEF3"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single" w:sz="4" w:space="0" w:color="auto"/>
              <w:right w:val="single" w:sz="4" w:space="0" w:color="auto"/>
            </w:tcBorders>
            <w:shd w:val="clear" w:color="000000" w:fill="366092"/>
            <w:noWrap/>
            <w:vAlign w:val="center"/>
            <w:hideMark/>
          </w:tcPr>
          <w:p w14:paraId="07A75C67"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3A909317"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5767B19F"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4015F98D"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2613796E"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single" w:sz="4" w:space="0" w:color="auto"/>
            </w:tcBorders>
            <w:shd w:val="clear" w:color="000000" w:fill="366092"/>
            <w:noWrap/>
            <w:vAlign w:val="center"/>
            <w:hideMark/>
          </w:tcPr>
          <w:p w14:paraId="54263751"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single" w:sz="4" w:space="0" w:color="auto"/>
              <w:right w:val="nil"/>
            </w:tcBorders>
            <w:shd w:val="clear" w:color="000000" w:fill="366092"/>
            <w:noWrap/>
            <w:vAlign w:val="center"/>
            <w:hideMark/>
          </w:tcPr>
          <w:p w14:paraId="59250DC5"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63" w:type="dxa"/>
            <w:tcBorders>
              <w:top w:val="nil"/>
              <w:left w:val="single" w:sz="4" w:space="0" w:color="auto"/>
              <w:bottom w:val="single" w:sz="4" w:space="0" w:color="auto"/>
              <w:right w:val="single" w:sz="8" w:space="0" w:color="auto"/>
            </w:tcBorders>
            <w:shd w:val="clear" w:color="000000" w:fill="366092"/>
            <w:noWrap/>
            <w:vAlign w:val="center"/>
            <w:hideMark/>
          </w:tcPr>
          <w:p w14:paraId="7D8E1541"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r>
      <w:tr w:rsidR="00FA120D" w:rsidRPr="0038447F" w14:paraId="66AAB467" w14:textId="77777777" w:rsidTr="00C00F56">
        <w:trPr>
          <w:gridAfter w:val="1"/>
          <w:wAfter w:w="12" w:type="dxa"/>
          <w:trHeight w:val="215"/>
          <w:jc w:val="center"/>
        </w:trPr>
        <w:tc>
          <w:tcPr>
            <w:tcW w:w="2933" w:type="dxa"/>
            <w:tcBorders>
              <w:top w:val="nil"/>
              <w:left w:val="single" w:sz="8" w:space="0" w:color="auto"/>
              <w:bottom w:val="nil"/>
              <w:right w:val="single" w:sz="8" w:space="0" w:color="auto"/>
            </w:tcBorders>
            <w:shd w:val="clear" w:color="000000" w:fill="C5D9F1"/>
            <w:hideMark/>
          </w:tcPr>
          <w:p w14:paraId="78751F1E" w14:textId="77777777" w:rsidR="00FA120D" w:rsidRPr="0038447F" w:rsidRDefault="00FA120D" w:rsidP="00FA120D">
            <w:pPr>
              <w:spacing w:after="0" w:line="240" w:lineRule="auto"/>
              <w:rPr>
                <w:rFonts w:ascii="gobCL" w:eastAsia="Times New Roman" w:hAnsi="gobCL" w:cs="Arial"/>
                <w:b/>
                <w:bCs/>
                <w:color w:val="404040"/>
                <w:sz w:val="14"/>
                <w:szCs w:val="14"/>
                <w:lang w:eastAsia="es-CL"/>
              </w:rPr>
            </w:pPr>
            <w:r w:rsidRPr="0038447F">
              <w:rPr>
                <w:rFonts w:ascii="gobCL" w:eastAsia="Times New Roman" w:hAnsi="gobCL" w:cs="Arial"/>
                <w:b/>
                <w:bCs/>
                <w:color w:val="404040"/>
                <w:sz w:val="14"/>
                <w:szCs w:val="14"/>
                <w:lang w:eastAsia="es-CL"/>
              </w:rPr>
              <w:t xml:space="preserve">Dotar a la región con una matriz energética eficiente, diversificada y de bajo costo </w:t>
            </w:r>
          </w:p>
        </w:tc>
        <w:tc>
          <w:tcPr>
            <w:tcW w:w="359" w:type="dxa"/>
            <w:tcBorders>
              <w:top w:val="nil"/>
              <w:left w:val="nil"/>
              <w:bottom w:val="nil"/>
              <w:right w:val="single" w:sz="4" w:space="0" w:color="auto"/>
            </w:tcBorders>
            <w:shd w:val="clear" w:color="000000" w:fill="366092"/>
            <w:noWrap/>
            <w:vAlign w:val="center"/>
            <w:hideMark/>
          </w:tcPr>
          <w:p w14:paraId="4037CD1E"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nil"/>
              <w:right w:val="single" w:sz="4" w:space="0" w:color="auto"/>
            </w:tcBorders>
            <w:shd w:val="clear" w:color="000000" w:fill="366092"/>
            <w:noWrap/>
            <w:vAlign w:val="center"/>
            <w:hideMark/>
          </w:tcPr>
          <w:p w14:paraId="37C4BE1B"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nil"/>
              <w:right w:val="single" w:sz="4" w:space="0" w:color="auto"/>
            </w:tcBorders>
            <w:shd w:val="clear" w:color="000000" w:fill="366092"/>
            <w:noWrap/>
            <w:vAlign w:val="center"/>
            <w:hideMark/>
          </w:tcPr>
          <w:p w14:paraId="11BDF338"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nil"/>
              <w:right w:val="single" w:sz="4" w:space="0" w:color="auto"/>
            </w:tcBorders>
            <w:shd w:val="clear" w:color="000000" w:fill="366092"/>
            <w:noWrap/>
            <w:vAlign w:val="center"/>
            <w:hideMark/>
          </w:tcPr>
          <w:p w14:paraId="3F2863EA"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nil"/>
              <w:right w:val="single" w:sz="4" w:space="0" w:color="auto"/>
            </w:tcBorders>
            <w:shd w:val="clear" w:color="000000" w:fill="366092"/>
            <w:noWrap/>
            <w:vAlign w:val="center"/>
            <w:hideMark/>
          </w:tcPr>
          <w:p w14:paraId="0B8DE72C"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nil"/>
              <w:right w:val="single" w:sz="4" w:space="0" w:color="auto"/>
            </w:tcBorders>
            <w:shd w:val="clear" w:color="000000" w:fill="366092"/>
            <w:noWrap/>
            <w:vAlign w:val="center"/>
            <w:hideMark/>
          </w:tcPr>
          <w:p w14:paraId="5DEA2A52"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nil"/>
              <w:right w:val="single" w:sz="4" w:space="0" w:color="auto"/>
            </w:tcBorders>
            <w:shd w:val="clear" w:color="000000" w:fill="366092"/>
            <w:noWrap/>
            <w:vAlign w:val="center"/>
            <w:hideMark/>
          </w:tcPr>
          <w:p w14:paraId="7B66737D"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nil"/>
              <w:right w:val="single" w:sz="4" w:space="0" w:color="auto"/>
            </w:tcBorders>
            <w:shd w:val="clear" w:color="000000" w:fill="366092"/>
            <w:noWrap/>
            <w:vAlign w:val="center"/>
            <w:hideMark/>
          </w:tcPr>
          <w:p w14:paraId="24696B3D"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nil"/>
              <w:right w:val="single" w:sz="4" w:space="0" w:color="auto"/>
            </w:tcBorders>
            <w:shd w:val="clear" w:color="000000" w:fill="366092"/>
            <w:noWrap/>
            <w:vAlign w:val="center"/>
            <w:hideMark/>
          </w:tcPr>
          <w:p w14:paraId="7B43BB21"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nil"/>
              <w:right w:val="single" w:sz="4" w:space="0" w:color="auto"/>
            </w:tcBorders>
            <w:shd w:val="clear" w:color="000000" w:fill="366092"/>
            <w:noWrap/>
            <w:vAlign w:val="center"/>
            <w:hideMark/>
          </w:tcPr>
          <w:p w14:paraId="706ED520"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nil"/>
              <w:right w:val="single" w:sz="4" w:space="0" w:color="auto"/>
            </w:tcBorders>
            <w:shd w:val="clear" w:color="000000" w:fill="366092"/>
            <w:noWrap/>
            <w:vAlign w:val="center"/>
            <w:hideMark/>
          </w:tcPr>
          <w:p w14:paraId="66F31B4B"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nil"/>
              <w:right w:val="single" w:sz="4" w:space="0" w:color="auto"/>
            </w:tcBorders>
            <w:shd w:val="clear" w:color="000000" w:fill="366092"/>
            <w:noWrap/>
            <w:vAlign w:val="center"/>
            <w:hideMark/>
          </w:tcPr>
          <w:p w14:paraId="176AF107"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59" w:type="dxa"/>
            <w:tcBorders>
              <w:top w:val="nil"/>
              <w:left w:val="nil"/>
              <w:bottom w:val="nil"/>
              <w:right w:val="single" w:sz="4" w:space="0" w:color="auto"/>
            </w:tcBorders>
            <w:shd w:val="clear" w:color="000000" w:fill="366092"/>
            <w:noWrap/>
            <w:vAlign w:val="center"/>
            <w:hideMark/>
          </w:tcPr>
          <w:p w14:paraId="7CAD58C7"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gobCL" w:eastAsia="Times New Roman" w:hAnsi="gobCL" w:cs="Arial"/>
                <w:b/>
                <w:bCs/>
                <w:color w:val="FFFFFF"/>
                <w:sz w:val="14"/>
                <w:szCs w:val="14"/>
                <w:lang w:eastAsia="es-CL"/>
              </w:rPr>
              <w:t>x</w:t>
            </w:r>
          </w:p>
        </w:tc>
        <w:tc>
          <w:tcPr>
            <w:tcW w:w="359" w:type="dxa"/>
            <w:tcBorders>
              <w:top w:val="nil"/>
              <w:left w:val="nil"/>
              <w:bottom w:val="nil"/>
              <w:right w:val="nil"/>
            </w:tcBorders>
            <w:shd w:val="clear" w:color="000000" w:fill="366092"/>
            <w:noWrap/>
            <w:vAlign w:val="center"/>
            <w:hideMark/>
          </w:tcPr>
          <w:p w14:paraId="2133D630"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c>
          <w:tcPr>
            <w:tcW w:w="363" w:type="dxa"/>
            <w:tcBorders>
              <w:top w:val="nil"/>
              <w:left w:val="single" w:sz="4" w:space="0" w:color="auto"/>
              <w:bottom w:val="nil"/>
              <w:right w:val="single" w:sz="8" w:space="0" w:color="auto"/>
            </w:tcBorders>
            <w:shd w:val="clear" w:color="000000" w:fill="366092"/>
            <w:noWrap/>
            <w:vAlign w:val="center"/>
            <w:hideMark/>
          </w:tcPr>
          <w:p w14:paraId="5CACA7B5" w14:textId="77777777" w:rsidR="00FA120D" w:rsidRPr="0038447F" w:rsidRDefault="00FA120D" w:rsidP="00FA120D">
            <w:pPr>
              <w:spacing w:after="0" w:line="240" w:lineRule="auto"/>
              <w:jc w:val="center"/>
              <w:rPr>
                <w:rFonts w:ascii="gobCL" w:eastAsia="Times New Roman" w:hAnsi="gobCL" w:cs="Arial"/>
                <w:b/>
                <w:bCs/>
                <w:color w:val="FFFFFF"/>
                <w:sz w:val="14"/>
                <w:szCs w:val="14"/>
                <w:lang w:eastAsia="es-CL"/>
              </w:rPr>
            </w:pPr>
            <w:r w:rsidRPr="0038447F">
              <w:rPr>
                <w:rFonts w:ascii="Calibri" w:eastAsia="Times New Roman" w:hAnsi="Calibri" w:cs="Calibri"/>
                <w:b/>
                <w:bCs/>
                <w:color w:val="FFFFFF"/>
                <w:sz w:val="14"/>
                <w:szCs w:val="14"/>
                <w:lang w:eastAsia="es-CL"/>
              </w:rPr>
              <w:t> </w:t>
            </w:r>
          </w:p>
        </w:tc>
      </w:tr>
      <w:tr w:rsidR="00C00F56" w:rsidRPr="0038447F" w14:paraId="6FBEDC32" w14:textId="77777777" w:rsidTr="00A20F8B">
        <w:trPr>
          <w:gridAfter w:val="1"/>
          <w:wAfter w:w="12" w:type="dxa"/>
          <w:trHeight w:val="215"/>
          <w:jc w:val="center"/>
        </w:trPr>
        <w:tc>
          <w:tcPr>
            <w:tcW w:w="2933" w:type="dxa"/>
            <w:tcBorders>
              <w:top w:val="nil"/>
              <w:left w:val="single" w:sz="8" w:space="0" w:color="auto"/>
              <w:bottom w:val="single" w:sz="8" w:space="0" w:color="auto"/>
              <w:right w:val="single" w:sz="8" w:space="0" w:color="auto"/>
            </w:tcBorders>
            <w:shd w:val="clear" w:color="000000" w:fill="C5D9F1"/>
          </w:tcPr>
          <w:p w14:paraId="1DF7B5E4" w14:textId="77777777" w:rsidR="00C00F56" w:rsidRPr="0038447F" w:rsidRDefault="00C00F56" w:rsidP="00FA120D">
            <w:pPr>
              <w:spacing w:after="0" w:line="240" w:lineRule="auto"/>
              <w:rPr>
                <w:rFonts w:ascii="gobCL" w:eastAsia="Times New Roman" w:hAnsi="gobCL" w:cs="Arial"/>
                <w:b/>
                <w:bCs/>
                <w:color w:val="404040"/>
                <w:sz w:val="14"/>
                <w:szCs w:val="14"/>
                <w:lang w:eastAsia="es-CL"/>
              </w:rPr>
            </w:pPr>
          </w:p>
        </w:tc>
        <w:tc>
          <w:tcPr>
            <w:tcW w:w="359" w:type="dxa"/>
            <w:tcBorders>
              <w:top w:val="nil"/>
              <w:left w:val="nil"/>
              <w:bottom w:val="single" w:sz="8" w:space="0" w:color="auto"/>
              <w:right w:val="single" w:sz="4" w:space="0" w:color="auto"/>
            </w:tcBorders>
            <w:shd w:val="clear" w:color="000000" w:fill="366092"/>
            <w:noWrap/>
            <w:vAlign w:val="center"/>
          </w:tcPr>
          <w:p w14:paraId="4309B5B5" w14:textId="77777777" w:rsidR="00C00F56" w:rsidRPr="0038447F" w:rsidRDefault="00C00F56" w:rsidP="00FA120D">
            <w:pPr>
              <w:spacing w:after="0" w:line="240" w:lineRule="auto"/>
              <w:jc w:val="center"/>
              <w:rPr>
                <w:rFonts w:ascii="Calibri" w:eastAsia="Times New Roman" w:hAnsi="Calibri" w:cs="Calibri"/>
                <w:b/>
                <w:bCs/>
                <w:color w:val="FFFFFF"/>
                <w:sz w:val="14"/>
                <w:szCs w:val="14"/>
                <w:lang w:eastAsia="es-CL"/>
              </w:rPr>
            </w:pPr>
          </w:p>
        </w:tc>
        <w:tc>
          <w:tcPr>
            <w:tcW w:w="359" w:type="dxa"/>
            <w:tcBorders>
              <w:top w:val="nil"/>
              <w:left w:val="nil"/>
              <w:bottom w:val="single" w:sz="8" w:space="0" w:color="auto"/>
              <w:right w:val="single" w:sz="4" w:space="0" w:color="auto"/>
            </w:tcBorders>
            <w:shd w:val="clear" w:color="000000" w:fill="366092"/>
            <w:noWrap/>
            <w:vAlign w:val="center"/>
          </w:tcPr>
          <w:p w14:paraId="668CBE56" w14:textId="77777777" w:rsidR="00C00F56" w:rsidRPr="0038447F" w:rsidRDefault="00C00F56" w:rsidP="00FA120D">
            <w:pPr>
              <w:spacing w:after="0" w:line="240" w:lineRule="auto"/>
              <w:jc w:val="center"/>
              <w:rPr>
                <w:rFonts w:ascii="Calibri" w:eastAsia="Times New Roman" w:hAnsi="Calibri" w:cs="Calibri"/>
                <w:b/>
                <w:bCs/>
                <w:color w:val="FFFFFF"/>
                <w:sz w:val="14"/>
                <w:szCs w:val="14"/>
                <w:lang w:eastAsia="es-CL"/>
              </w:rPr>
            </w:pPr>
          </w:p>
        </w:tc>
        <w:tc>
          <w:tcPr>
            <w:tcW w:w="359" w:type="dxa"/>
            <w:tcBorders>
              <w:top w:val="nil"/>
              <w:left w:val="nil"/>
              <w:bottom w:val="single" w:sz="8" w:space="0" w:color="auto"/>
              <w:right w:val="single" w:sz="4" w:space="0" w:color="auto"/>
            </w:tcBorders>
            <w:shd w:val="clear" w:color="000000" w:fill="366092"/>
            <w:noWrap/>
            <w:vAlign w:val="center"/>
          </w:tcPr>
          <w:p w14:paraId="406EE46D" w14:textId="77777777" w:rsidR="00C00F56" w:rsidRPr="0038447F" w:rsidRDefault="00C00F56" w:rsidP="00FA120D">
            <w:pPr>
              <w:spacing w:after="0" w:line="240" w:lineRule="auto"/>
              <w:jc w:val="center"/>
              <w:rPr>
                <w:rFonts w:ascii="Calibri" w:eastAsia="Times New Roman" w:hAnsi="Calibri" w:cs="Calibri"/>
                <w:b/>
                <w:bCs/>
                <w:color w:val="FFFFFF"/>
                <w:sz w:val="14"/>
                <w:szCs w:val="14"/>
                <w:lang w:eastAsia="es-CL"/>
              </w:rPr>
            </w:pPr>
          </w:p>
        </w:tc>
        <w:tc>
          <w:tcPr>
            <w:tcW w:w="359" w:type="dxa"/>
            <w:tcBorders>
              <w:top w:val="nil"/>
              <w:left w:val="nil"/>
              <w:bottom w:val="single" w:sz="8" w:space="0" w:color="auto"/>
              <w:right w:val="single" w:sz="4" w:space="0" w:color="auto"/>
            </w:tcBorders>
            <w:shd w:val="clear" w:color="000000" w:fill="366092"/>
            <w:noWrap/>
            <w:vAlign w:val="center"/>
          </w:tcPr>
          <w:p w14:paraId="793DF4BF" w14:textId="77777777" w:rsidR="00C00F56" w:rsidRPr="0038447F" w:rsidRDefault="00C00F56" w:rsidP="00FA120D">
            <w:pPr>
              <w:spacing w:after="0" w:line="240" w:lineRule="auto"/>
              <w:jc w:val="center"/>
              <w:rPr>
                <w:rFonts w:ascii="Calibri" w:eastAsia="Times New Roman" w:hAnsi="Calibri" w:cs="Calibri"/>
                <w:b/>
                <w:bCs/>
                <w:color w:val="FFFFFF"/>
                <w:sz w:val="14"/>
                <w:szCs w:val="14"/>
                <w:lang w:eastAsia="es-CL"/>
              </w:rPr>
            </w:pPr>
          </w:p>
        </w:tc>
        <w:tc>
          <w:tcPr>
            <w:tcW w:w="359" w:type="dxa"/>
            <w:tcBorders>
              <w:top w:val="nil"/>
              <w:left w:val="nil"/>
              <w:bottom w:val="single" w:sz="8" w:space="0" w:color="auto"/>
              <w:right w:val="single" w:sz="4" w:space="0" w:color="auto"/>
            </w:tcBorders>
            <w:shd w:val="clear" w:color="000000" w:fill="366092"/>
            <w:noWrap/>
            <w:vAlign w:val="center"/>
          </w:tcPr>
          <w:p w14:paraId="58E34AB5" w14:textId="77777777" w:rsidR="00C00F56" w:rsidRPr="0038447F" w:rsidRDefault="00C00F56" w:rsidP="00FA120D">
            <w:pPr>
              <w:spacing w:after="0" w:line="240" w:lineRule="auto"/>
              <w:jc w:val="center"/>
              <w:rPr>
                <w:rFonts w:ascii="Calibri" w:eastAsia="Times New Roman" w:hAnsi="Calibri" w:cs="Calibri"/>
                <w:b/>
                <w:bCs/>
                <w:color w:val="FFFFFF"/>
                <w:sz w:val="14"/>
                <w:szCs w:val="14"/>
                <w:lang w:eastAsia="es-CL"/>
              </w:rPr>
            </w:pPr>
          </w:p>
        </w:tc>
        <w:tc>
          <w:tcPr>
            <w:tcW w:w="359" w:type="dxa"/>
            <w:tcBorders>
              <w:top w:val="nil"/>
              <w:left w:val="nil"/>
              <w:bottom w:val="single" w:sz="8" w:space="0" w:color="auto"/>
              <w:right w:val="single" w:sz="4" w:space="0" w:color="auto"/>
            </w:tcBorders>
            <w:shd w:val="clear" w:color="000000" w:fill="366092"/>
            <w:noWrap/>
            <w:vAlign w:val="center"/>
          </w:tcPr>
          <w:p w14:paraId="22B5DD65" w14:textId="77777777" w:rsidR="00C00F56" w:rsidRPr="0038447F" w:rsidRDefault="00C00F56" w:rsidP="00FA120D">
            <w:pPr>
              <w:spacing w:after="0" w:line="240" w:lineRule="auto"/>
              <w:jc w:val="center"/>
              <w:rPr>
                <w:rFonts w:ascii="Calibri" w:eastAsia="Times New Roman" w:hAnsi="Calibri" w:cs="Calibri"/>
                <w:b/>
                <w:bCs/>
                <w:color w:val="FFFFFF"/>
                <w:sz w:val="14"/>
                <w:szCs w:val="14"/>
                <w:lang w:eastAsia="es-CL"/>
              </w:rPr>
            </w:pPr>
          </w:p>
        </w:tc>
        <w:tc>
          <w:tcPr>
            <w:tcW w:w="359" w:type="dxa"/>
            <w:tcBorders>
              <w:top w:val="nil"/>
              <w:left w:val="nil"/>
              <w:bottom w:val="single" w:sz="8" w:space="0" w:color="auto"/>
              <w:right w:val="single" w:sz="4" w:space="0" w:color="auto"/>
            </w:tcBorders>
            <w:shd w:val="clear" w:color="000000" w:fill="366092"/>
            <w:noWrap/>
            <w:vAlign w:val="center"/>
          </w:tcPr>
          <w:p w14:paraId="35FB24CA" w14:textId="77777777" w:rsidR="00C00F56" w:rsidRPr="0038447F" w:rsidRDefault="00C00F56" w:rsidP="00FA120D">
            <w:pPr>
              <w:spacing w:after="0" w:line="240" w:lineRule="auto"/>
              <w:jc w:val="center"/>
              <w:rPr>
                <w:rFonts w:ascii="Calibri" w:eastAsia="Times New Roman" w:hAnsi="Calibri" w:cs="Calibri"/>
                <w:b/>
                <w:bCs/>
                <w:color w:val="FFFFFF"/>
                <w:sz w:val="14"/>
                <w:szCs w:val="14"/>
                <w:lang w:eastAsia="es-CL"/>
              </w:rPr>
            </w:pPr>
          </w:p>
        </w:tc>
        <w:tc>
          <w:tcPr>
            <w:tcW w:w="359" w:type="dxa"/>
            <w:tcBorders>
              <w:top w:val="nil"/>
              <w:left w:val="nil"/>
              <w:bottom w:val="single" w:sz="8" w:space="0" w:color="auto"/>
              <w:right w:val="single" w:sz="4" w:space="0" w:color="auto"/>
            </w:tcBorders>
            <w:shd w:val="clear" w:color="000000" w:fill="366092"/>
            <w:noWrap/>
            <w:vAlign w:val="center"/>
          </w:tcPr>
          <w:p w14:paraId="7EBF1C97" w14:textId="77777777" w:rsidR="00C00F56" w:rsidRPr="0038447F" w:rsidRDefault="00C00F56" w:rsidP="00FA120D">
            <w:pPr>
              <w:spacing w:after="0" w:line="240" w:lineRule="auto"/>
              <w:jc w:val="center"/>
              <w:rPr>
                <w:rFonts w:ascii="Calibri" w:eastAsia="Times New Roman" w:hAnsi="Calibri" w:cs="Calibri"/>
                <w:b/>
                <w:bCs/>
                <w:color w:val="FFFFFF"/>
                <w:sz w:val="14"/>
                <w:szCs w:val="14"/>
                <w:lang w:eastAsia="es-CL"/>
              </w:rPr>
            </w:pPr>
          </w:p>
        </w:tc>
        <w:tc>
          <w:tcPr>
            <w:tcW w:w="359" w:type="dxa"/>
            <w:tcBorders>
              <w:top w:val="nil"/>
              <w:left w:val="nil"/>
              <w:bottom w:val="single" w:sz="8" w:space="0" w:color="auto"/>
              <w:right w:val="single" w:sz="4" w:space="0" w:color="auto"/>
            </w:tcBorders>
            <w:shd w:val="clear" w:color="000000" w:fill="366092"/>
            <w:noWrap/>
            <w:vAlign w:val="center"/>
          </w:tcPr>
          <w:p w14:paraId="04B8CA70" w14:textId="77777777" w:rsidR="00C00F56" w:rsidRPr="0038447F" w:rsidRDefault="00C00F56" w:rsidP="00FA120D">
            <w:pPr>
              <w:spacing w:after="0" w:line="240" w:lineRule="auto"/>
              <w:jc w:val="center"/>
              <w:rPr>
                <w:rFonts w:ascii="Calibri" w:eastAsia="Times New Roman" w:hAnsi="Calibri" w:cs="Calibri"/>
                <w:b/>
                <w:bCs/>
                <w:color w:val="FFFFFF"/>
                <w:sz w:val="14"/>
                <w:szCs w:val="14"/>
                <w:lang w:eastAsia="es-CL"/>
              </w:rPr>
            </w:pPr>
          </w:p>
        </w:tc>
        <w:tc>
          <w:tcPr>
            <w:tcW w:w="359" w:type="dxa"/>
            <w:tcBorders>
              <w:top w:val="nil"/>
              <w:left w:val="nil"/>
              <w:bottom w:val="single" w:sz="8" w:space="0" w:color="auto"/>
              <w:right w:val="single" w:sz="4" w:space="0" w:color="auto"/>
            </w:tcBorders>
            <w:shd w:val="clear" w:color="000000" w:fill="366092"/>
            <w:noWrap/>
            <w:vAlign w:val="center"/>
          </w:tcPr>
          <w:p w14:paraId="403AEEA6" w14:textId="77777777" w:rsidR="00C00F56" w:rsidRPr="0038447F" w:rsidRDefault="00C00F56" w:rsidP="00FA120D">
            <w:pPr>
              <w:spacing w:after="0" w:line="240" w:lineRule="auto"/>
              <w:jc w:val="center"/>
              <w:rPr>
                <w:rFonts w:ascii="Calibri" w:eastAsia="Times New Roman" w:hAnsi="Calibri" w:cs="Calibri"/>
                <w:b/>
                <w:bCs/>
                <w:color w:val="FFFFFF"/>
                <w:sz w:val="14"/>
                <w:szCs w:val="14"/>
                <w:lang w:eastAsia="es-CL"/>
              </w:rPr>
            </w:pPr>
          </w:p>
        </w:tc>
        <w:tc>
          <w:tcPr>
            <w:tcW w:w="359" w:type="dxa"/>
            <w:tcBorders>
              <w:top w:val="nil"/>
              <w:left w:val="nil"/>
              <w:bottom w:val="single" w:sz="8" w:space="0" w:color="auto"/>
              <w:right w:val="single" w:sz="4" w:space="0" w:color="auto"/>
            </w:tcBorders>
            <w:shd w:val="clear" w:color="000000" w:fill="366092"/>
            <w:noWrap/>
            <w:vAlign w:val="center"/>
          </w:tcPr>
          <w:p w14:paraId="2FE2267B" w14:textId="77777777" w:rsidR="00C00F56" w:rsidRPr="0038447F" w:rsidRDefault="00C00F56" w:rsidP="00FA120D">
            <w:pPr>
              <w:spacing w:after="0" w:line="240" w:lineRule="auto"/>
              <w:jc w:val="center"/>
              <w:rPr>
                <w:rFonts w:ascii="Calibri" w:eastAsia="Times New Roman" w:hAnsi="Calibri" w:cs="Calibri"/>
                <w:b/>
                <w:bCs/>
                <w:color w:val="FFFFFF"/>
                <w:sz w:val="14"/>
                <w:szCs w:val="14"/>
                <w:lang w:eastAsia="es-CL"/>
              </w:rPr>
            </w:pPr>
          </w:p>
        </w:tc>
        <w:tc>
          <w:tcPr>
            <w:tcW w:w="359" w:type="dxa"/>
            <w:tcBorders>
              <w:top w:val="nil"/>
              <w:left w:val="nil"/>
              <w:bottom w:val="single" w:sz="8" w:space="0" w:color="auto"/>
              <w:right w:val="single" w:sz="4" w:space="0" w:color="auto"/>
            </w:tcBorders>
            <w:shd w:val="clear" w:color="000000" w:fill="366092"/>
            <w:noWrap/>
            <w:vAlign w:val="center"/>
          </w:tcPr>
          <w:p w14:paraId="11EAFDCD" w14:textId="77777777" w:rsidR="00C00F56" w:rsidRPr="0038447F" w:rsidRDefault="00C00F56" w:rsidP="00FA120D">
            <w:pPr>
              <w:spacing w:after="0" w:line="240" w:lineRule="auto"/>
              <w:jc w:val="center"/>
              <w:rPr>
                <w:rFonts w:ascii="Calibri" w:eastAsia="Times New Roman" w:hAnsi="Calibri" w:cs="Calibri"/>
                <w:b/>
                <w:bCs/>
                <w:color w:val="FFFFFF"/>
                <w:sz w:val="14"/>
                <w:szCs w:val="14"/>
                <w:lang w:eastAsia="es-CL"/>
              </w:rPr>
            </w:pPr>
          </w:p>
        </w:tc>
        <w:tc>
          <w:tcPr>
            <w:tcW w:w="359" w:type="dxa"/>
            <w:tcBorders>
              <w:top w:val="nil"/>
              <w:left w:val="nil"/>
              <w:bottom w:val="single" w:sz="8" w:space="0" w:color="auto"/>
              <w:right w:val="single" w:sz="4" w:space="0" w:color="auto"/>
            </w:tcBorders>
            <w:shd w:val="clear" w:color="000000" w:fill="366092"/>
            <w:noWrap/>
            <w:vAlign w:val="center"/>
          </w:tcPr>
          <w:p w14:paraId="7F174F07" w14:textId="77777777" w:rsidR="00C00F56" w:rsidRPr="0038447F" w:rsidRDefault="00C00F56" w:rsidP="00FA120D">
            <w:pPr>
              <w:spacing w:after="0" w:line="240" w:lineRule="auto"/>
              <w:jc w:val="center"/>
              <w:rPr>
                <w:rFonts w:ascii="gobCL" w:eastAsia="Times New Roman" w:hAnsi="gobCL" w:cs="Arial"/>
                <w:b/>
                <w:bCs/>
                <w:color w:val="FFFFFF"/>
                <w:sz w:val="14"/>
                <w:szCs w:val="14"/>
                <w:lang w:eastAsia="es-CL"/>
              </w:rPr>
            </w:pPr>
          </w:p>
        </w:tc>
        <w:tc>
          <w:tcPr>
            <w:tcW w:w="359" w:type="dxa"/>
            <w:tcBorders>
              <w:top w:val="nil"/>
              <w:left w:val="nil"/>
              <w:bottom w:val="single" w:sz="8" w:space="0" w:color="auto"/>
              <w:right w:val="nil"/>
            </w:tcBorders>
            <w:shd w:val="clear" w:color="000000" w:fill="366092"/>
            <w:noWrap/>
            <w:vAlign w:val="center"/>
          </w:tcPr>
          <w:p w14:paraId="3C3FAA2B" w14:textId="77777777" w:rsidR="00C00F56" w:rsidRPr="0038447F" w:rsidRDefault="00C00F56" w:rsidP="00FA120D">
            <w:pPr>
              <w:spacing w:after="0" w:line="240" w:lineRule="auto"/>
              <w:jc w:val="center"/>
              <w:rPr>
                <w:rFonts w:ascii="Calibri" w:eastAsia="Times New Roman" w:hAnsi="Calibri" w:cs="Calibri"/>
                <w:b/>
                <w:bCs/>
                <w:color w:val="FFFFFF"/>
                <w:sz w:val="14"/>
                <w:szCs w:val="14"/>
                <w:lang w:eastAsia="es-CL"/>
              </w:rPr>
            </w:pPr>
          </w:p>
        </w:tc>
        <w:tc>
          <w:tcPr>
            <w:tcW w:w="363" w:type="dxa"/>
            <w:tcBorders>
              <w:top w:val="nil"/>
              <w:left w:val="single" w:sz="4" w:space="0" w:color="auto"/>
              <w:bottom w:val="single" w:sz="8" w:space="0" w:color="auto"/>
              <w:right w:val="single" w:sz="8" w:space="0" w:color="auto"/>
            </w:tcBorders>
            <w:shd w:val="clear" w:color="000000" w:fill="366092"/>
            <w:noWrap/>
            <w:vAlign w:val="center"/>
          </w:tcPr>
          <w:p w14:paraId="716FF960" w14:textId="77777777" w:rsidR="00C00F56" w:rsidRPr="0038447F" w:rsidRDefault="00C00F56" w:rsidP="00FA120D">
            <w:pPr>
              <w:spacing w:after="0" w:line="240" w:lineRule="auto"/>
              <w:jc w:val="center"/>
              <w:rPr>
                <w:rFonts w:ascii="Calibri" w:eastAsia="Times New Roman" w:hAnsi="Calibri" w:cs="Calibri"/>
                <w:b/>
                <w:bCs/>
                <w:color w:val="FFFFFF"/>
                <w:sz w:val="14"/>
                <w:szCs w:val="14"/>
                <w:lang w:eastAsia="es-CL"/>
              </w:rPr>
            </w:pPr>
          </w:p>
        </w:tc>
      </w:tr>
    </w:tbl>
    <w:p w14:paraId="68F6F8CC" w14:textId="210E1505" w:rsidR="00C00F56" w:rsidRDefault="00C00F56" w:rsidP="00441D05">
      <w:pPr>
        <w:pStyle w:val="Ttulo3"/>
        <w:spacing w:before="0" w:after="0"/>
        <w:rPr>
          <w:rFonts w:ascii="gobCL" w:hAnsi="gobCL"/>
        </w:rPr>
      </w:pPr>
      <w:bookmarkStart w:id="49" w:name="_Toc363748074"/>
      <w:bookmarkStart w:id="50" w:name="_Toc375831757"/>
    </w:p>
    <w:p w14:paraId="3449370F" w14:textId="77777777" w:rsidR="00C00F56" w:rsidRPr="00C00F56" w:rsidRDefault="00C00F56" w:rsidP="00C00F56">
      <w:pPr>
        <w:rPr>
          <w:lang w:eastAsia="es-CL"/>
        </w:rPr>
      </w:pPr>
    </w:p>
    <w:p w14:paraId="2E2D48EF" w14:textId="3F382BD9" w:rsidR="00941E58" w:rsidRPr="0038447F" w:rsidRDefault="0051374C" w:rsidP="00441D05">
      <w:pPr>
        <w:pStyle w:val="Ttulo3"/>
        <w:spacing w:before="0" w:after="0"/>
        <w:rPr>
          <w:rFonts w:ascii="gobCL" w:hAnsi="gobCL"/>
        </w:rPr>
      </w:pPr>
      <w:r w:rsidRPr="0038447F">
        <w:rPr>
          <w:rFonts w:ascii="gobCL" w:hAnsi="gobCL"/>
        </w:rPr>
        <w:lastRenderedPageBreak/>
        <w:t>DE TERCER NIVEL: OBJETIVOS ESPECÍFICOS</w:t>
      </w:r>
      <w:bookmarkEnd w:id="49"/>
      <w:bookmarkEnd w:id="50"/>
    </w:p>
    <w:p w14:paraId="182DEA54" w14:textId="100D16E9" w:rsidR="00941E58" w:rsidRDefault="00941E58" w:rsidP="00441D05">
      <w:pPr>
        <w:spacing w:after="0" w:line="240" w:lineRule="auto"/>
        <w:rPr>
          <w:rFonts w:ascii="gobCL" w:hAnsi="gobCL"/>
          <w:sz w:val="20"/>
        </w:rPr>
      </w:pPr>
      <w:r w:rsidRPr="00F766F9">
        <w:rPr>
          <w:rFonts w:ascii="gobCL" w:hAnsi="gobCL"/>
          <w:sz w:val="20"/>
        </w:rPr>
        <w:t xml:space="preserve">Entendidos como objetivos de tercer </w:t>
      </w:r>
      <w:r w:rsidR="00F766F9" w:rsidRPr="00F766F9">
        <w:rPr>
          <w:rFonts w:ascii="gobCL" w:hAnsi="gobCL"/>
          <w:sz w:val="20"/>
        </w:rPr>
        <w:t>nivel de</w:t>
      </w:r>
      <w:r w:rsidRPr="00F766F9">
        <w:rPr>
          <w:rFonts w:ascii="gobCL" w:hAnsi="gobCL"/>
          <w:sz w:val="20"/>
        </w:rPr>
        <w:t xml:space="preserve"> carácter </w:t>
      </w:r>
      <w:r w:rsidR="00F766F9" w:rsidRPr="00F766F9">
        <w:rPr>
          <w:rFonts w:ascii="gobCL" w:hAnsi="gobCL"/>
          <w:sz w:val="20"/>
        </w:rPr>
        <w:t>intermedio o</w:t>
      </w:r>
      <w:r w:rsidRPr="00F766F9">
        <w:rPr>
          <w:rFonts w:ascii="gobCL" w:hAnsi="gobCL"/>
          <w:sz w:val="20"/>
        </w:rPr>
        <w:t xml:space="preserve"> específico </w:t>
      </w:r>
      <w:r w:rsidR="00F766F9" w:rsidRPr="00F766F9">
        <w:rPr>
          <w:rFonts w:ascii="gobCL" w:hAnsi="gobCL"/>
          <w:sz w:val="20"/>
        </w:rPr>
        <w:t>cuyo logro</w:t>
      </w:r>
      <w:r w:rsidRPr="00F766F9">
        <w:rPr>
          <w:rFonts w:ascii="gobCL" w:hAnsi="gobCL"/>
          <w:sz w:val="20"/>
        </w:rPr>
        <w:t xml:space="preserve"> contribuye al cumplimiento del objetivo estratégico y </w:t>
      </w:r>
      <w:r w:rsidR="00441D05" w:rsidRPr="00F766F9">
        <w:rPr>
          <w:rFonts w:ascii="gobCL" w:hAnsi="gobCL"/>
          <w:sz w:val="20"/>
        </w:rPr>
        <w:t>lineamiento</w:t>
      </w:r>
      <w:r w:rsidRPr="00F766F9">
        <w:rPr>
          <w:rFonts w:ascii="gobCL" w:hAnsi="gobCL"/>
          <w:sz w:val="20"/>
        </w:rPr>
        <w:t xml:space="preserve"> respectivo</w:t>
      </w:r>
    </w:p>
    <w:p w14:paraId="61349FA4" w14:textId="77777777" w:rsidR="00C00F56" w:rsidRPr="00F766F9" w:rsidRDefault="00C00F56" w:rsidP="00441D05">
      <w:pPr>
        <w:spacing w:after="0" w:line="240" w:lineRule="auto"/>
        <w:rPr>
          <w:rFonts w:ascii="gobCL" w:hAnsi="gobCL"/>
          <w:sz w:val="20"/>
        </w:rPr>
      </w:pPr>
    </w:p>
    <w:p w14:paraId="2FA0C711" w14:textId="155A7BC5" w:rsidR="000935FE" w:rsidRPr="0038447F" w:rsidRDefault="0051374C" w:rsidP="00441D05">
      <w:pPr>
        <w:pStyle w:val="Ttulo3"/>
        <w:spacing w:before="0" w:after="0"/>
        <w:rPr>
          <w:rFonts w:ascii="gobCL" w:hAnsi="gobCL"/>
        </w:rPr>
      </w:pPr>
      <w:bookmarkStart w:id="51" w:name="_Toc363748075"/>
      <w:bookmarkStart w:id="52" w:name="_Toc375831758"/>
      <w:r w:rsidRPr="0038447F">
        <w:rPr>
          <w:rFonts w:ascii="gobCL" w:hAnsi="gobCL"/>
        </w:rPr>
        <w:t>TERRITORIALIZACIÓN DE OBJETIVOS ESTRATÉGICOS</w:t>
      </w:r>
      <w:bookmarkEnd w:id="51"/>
      <w:bookmarkEnd w:id="52"/>
    </w:p>
    <w:p w14:paraId="4572EBDB" w14:textId="77777777" w:rsidR="000935FE" w:rsidRPr="00F766F9" w:rsidRDefault="000935FE" w:rsidP="00441D05">
      <w:pPr>
        <w:spacing w:after="0" w:line="240" w:lineRule="auto"/>
        <w:jc w:val="both"/>
        <w:rPr>
          <w:rFonts w:ascii="gobCL" w:hAnsi="gobCL"/>
          <w:sz w:val="20"/>
          <w:lang w:val="es-ES_tradnl" w:eastAsia="es-ES"/>
        </w:rPr>
      </w:pPr>
      <w:r w:rsidRPr="00F766F9">
        <w:rPr>
          <w:rFonts w:ascii="gobCL" w:hAnsi="gobCL"/>
          <w:sz w:val="20"/>
          <w:lang w:val="es-ES_tradnl" w:eastAsia="es-ES"/>
        </w:rPr>
        <w:t>En el proceso de formulación de la Estrategia Regional de Desarrollo, en algunos casos se definen territorios a los cuales se les denomina Territorios de Planificación, Unidades de Desarrollo Estratégico u otros</w:t>
      </w:r>
    </w:p>
    <w:p w14:paraId="64CF08BF" w14:textId="77777777" w:rsidR="000935FE" w:rsidRPr="00F766F9" w:rsidRDefault="000935FE" w:rsidP="00441D05">
      <w:pPr>
        <w:spacing w:after="0" w:line="240" w:lineRule="auto"/>
        <w:jc w:val="both"/>
        <w:rPr>
          <w:rFonts w:ascii="gobCL" w:hAnsi="gobCL"/>
          <w:sz w:val="20"/>
          <w:lang w:val="es-ES_tradnl" w:eastAsia="es-ES"/>
        </w:rPr>
      </w:pPr>
      <w:r w:rsidRPr="00F766F9">
        <w:rPr>
          <w:rFonts w:ascii="gobCL" w:hAnsi="gobCL"/>
          <w:sz w:val="20"/>
          <w:lang w:val="es-ES_tradnl" w:eastAsia="es-ES"/>
        </w:rPr>
        <w:t>Habitualmente se construyen considerando variables físicas, de centros poblados, económicas, red vial, entre otras por lo que no tienen en consideración su correspondencia con la división político administrativa ni con su correspondencia con un cuerpo político que les represente, responsable de la gestión de políticas públicas. Obstante en algunas ERD aportan en el ordenamiento de los procesos de análisis y de participación ciudadana identificando los principales problemas que cada una de ellas presentaba y aprovechando estos para un ordenamiento y territorialización de su estructura de objetivos estratégicos.</w:t>
      </w:r>
    </w:p>
    <w:p w14:paraId="1A7D1D8A" w14:textId="5E31E138" w:rsidR="00A22078" w:rsidRPr="0038447F" w:rsidRDefault="00A22078" w:rsidP="00441D05">
      <w:pPr>
        <w:spacing w:after="0" w:line="240" w:lineRule="auto"/>
        <w:rPr>
          <w:rFonts w:ascii="gobCL" w:hAnsi="gobCL"/>
          <w:lang w:val="es-ES"/>
        </w:rPr>
      </w:pPr>
      <w:r w:rsidRPr="0038447F">
        <w:rPr>
          <w:rFonts w:ascii="gobCL" w:hAnsi="gobCL"/>
          <w:lang w:val="es-ES"/>
        </w:rPr>
        <w:br w:type="page"/>
      </w:r>
    </w:p>
    <w:p w14:paraId="1F57BBAD" w14:textId="0B4D97B0" w:rsidR="00941E58" w:rsidRPr="0051374C" w:rsidRDefault="0051374C" w:rsidP="000935FE">
      <w:pPr>
        <w:pStyle w:val="Citadestacada"/>
        <w:rPr>
          <w:rFonts w:ascii="gobCL" w:hAnsi="gobCL"/>
          <w:i w:val="0"/>
          <w:sz w:val="20"/>
        </w:rPr>
      </w:pPr>
      <w:bookmarkStart w:id="53" w:name="_Toc375831915"/>
      <w:r w:rsidRPr="0051374C">
        <w:rPr>
          <w:rFonts w:ascii="gobCL" w:hAnsi="gobCL"/>
          <w:i w:val="0"/>
          <w:sz w:val="20"/>
        </w:rPr>
        <w:lastRenderedPageBreak/>
        <w:t>TABLA N°10 ESTRUCTURA Y NÚMERO DE OBJETIVOS ESTRATEGICOS DE LAS ERD</w:t>
      </w:r>
      <w:bookmarkEnd w:id="53"/>
    </w:p>
    <w:p w14:paraId="1D308E07" w14:textId="03B84B32" w:rsidR="00941E58" w:rsidRPr="0038447F" w:rsidRDefault="00941E58" w:rsidP="00951782">
      <w:pPr>
        <w:jc w:val="center"/>
        <w:rPr>
          <w:rFonts w:ascii="gobCL" w:hAnsi="gobCL"/>
          <w:lang w:val="es-ES"/>
        </w:rPr>
      </w:pPr>
      <w:r w:rsidRPr="0038447F">
        <w:rPr>
          <w:rFonts w:ascii="gobCL" w:hAnsi="gobCL"/>
          <w:noProof/>
          <w:lang w:eastAsia="es-CL"/>
        </w:rPr>
        <w:drawing>
          <wp:inline distT="0" distB="0" distL="0" distR="0" wp14:anchorId="6F5CCE86" wp14:editId="5AFFB903">
            <wp:extent cx="5150224" cy="6373121"/>
            <wp:effectExtent l="0" t="0" r="0" b="8890"/>
            <wp:docPr id="4747" name="Imagen 4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57055" cy="6381574"/>
                    </a:xfrm>
                    <a:prstGeom prst="rect">
                      <a:avLst/>
                    </a:prstGeom>
                    <a:noFill/>
                    <a:ln>
                      <a:noFill/>
                    </a:ln>
                  </pic:spPr>
                </pic:pic>
              </a:graphicData>
            </a:graphic>
          </wp:inline>
        </w:drawing>
      </w:r>
    </w:p>
    <w:p w14:paraId="6AC5733D" w14:textId="77777777" w:rsidR="00941E58" w:rsidRPr="0038447F" w:rsidRDefault="00941E58" w:rsidP="00941E58">
      <w:pPr>
        <w:jc w:val="both"/>
        <w:rPr>
          <w:rFonts w:ascii="gobCL" w:hAnsi="gobCL"/>
        </w:rPr>
        <w:sectPr w:rsidR="00941E58" w:rsidRPr="0038447F">
          <w:footerReference w:type="default" r:id="rId17"/>
          <w:pgSz w:w="12240" w:h="15840"/>
          <w:pgMar w:top="1417" w:right="1701" w:bottom="1417" w:left="1701" w:header="708" w:footer="708" w:gutter="0"/>
          <w:cols w:space="708"/>
          <w:docGrid w:linePitch="360"/>
        </w:sectPr>
      </w:pPr>
    </w:p>
    <w:p w14:paraId="147DF88D" w14:textId="2A533DD5" w:rsidR="00C85BCA" w:rsidRPr="00F766F9" w:rsidRDefault="0051374C" w:rsidP="006D4A04">
      <w:pPr>
        <w:pStyle w:val="Ttulo2"/>
        <w:spacing w:before="0" w:after="0"/>
        <w:rPr>
          <w:rFonts w:ascii="gobCL" w:hAnsi="gobCL"/>
          <w:sz w:val="24"/>
        </w:rPr>
      </w:pPr>
      <w:bookmarkStart w:id="54" w:name="_Toc375831759"/>
      <w:r w:rsidRPr="00F766F9">
        <w:rPr>
          <w:rFonts w:ascii="gobCL" w:hAnsi="gobCL"/>
          <w:sz w:val="24"/>
        </w:rPr>
        <w:lastRenderedPageBreak/>
        <w:t>POLÍTICAS - PLANES - PROGRAMAS – PROYECTOS ESTRATÉGICOS</w:t>
      </w:r>
      <w:bookmarkEnd w:id="54"/>
    </w:p>
    <w:p w14:paraId="3F52D3BE" w14:textId="6E407039" w:rsidR="00242D10" w:rsidRPr="00F766F9" w:rsidRDefault="00242D10" w:rsidP="006D4A04">
      <w:pPr>
        <w:spacing w:after="0" w:line="240" w:lineRule="auto"/>
        <w:jc w:val="both"/>
        <w:rPr>
          <w:rFonts w:ascii="gobCL" w:hAnsi="gobCL"/>
          <w:sz w:val="20"/>
          <w:lang w:val="es-ES"/>
        </w:rPr>
      </w:pPr>
      <w:r w:rsidRPr="00F766F9">
        <w:rPr>
          <w:rFonts w:ascii="gobCL" w:hAnsi="gobCL"/>
          <w:sz w:val="20"/>
          <w:lang w:val="es-ES"/>
        </w:rPr>
        <w:t xml:space="preserve">Contienen lo que se hará, cuándo y con qué recursos, son conjuntos </w:t>
      </w:r>
      <w:r w:rsidR="00F766F9" w:rsidRPr="00F766F9">
        <w:rPr>
          <w:rFonts w:ascii="gobCL" w:hAnsi="gobCL"/>
          <w:sz w:val="20"/>
          <w:lang w:val="es-ES"/>
        </w:rPr>
        <w:t>de proyectos</w:t>
      </w:r>
      <w:r w:rsidRPr="00F766F9">
        <w:rPr>
          <w:rFonts w:ascii="gobCL" w:hAnsi="gobCL"/>
          <w:sz w:val="20"/>
          <w:lang w:val="es-ES"/>
        </w:rPr>
        <w:t xml:space="preserve"> y acciones relacionados con los objetivos. </w:t>
      </w:r>
      <w:r w:rsidR="000449A6" w:rsidRPr="00F766F9">
        <w:rPr>
          <w:rFonts w:ascii="gobCL" w:hAnsi="gobCL"/>
          <w:sz w:val="20"/>
          <w:lang w:val="es-ES"/>
        </w:rPr>
        <w:t>Cuando contienen elementos de medida respecto de la solución de un problema regional configuran una política y establecen un compromiso de gobierno acotado en el tiempo</w:t>
      </w:r>
    </w:p>
    <w:p w14:paraId="206ACE4E" w14:textId="77777777" w:rsidR="00242D10" w:rsidRPr="00F766F9" w:rsidRDefault="00242D10" w:rsidP="006D4A04">
      <w:pPr>
        <w:spacing w:after="0"/>
        <w:jc w:val="both"/>
        <w:rPr>
          <w:rFonts w:ascii="gobCL" w:hAnsi="gobCL"/>
          <w:sz w:val="20"/>
        </w:rPr>
      </w:pPr>
    </w:p>
    <w:p w14:paraId="19E6AC57" w14:textId="0B6985FB" w:rsidR="00C85BCA" w:rsidRPr="00F766F9" w:rsidRDefault="0051374C" w:rsidP="006D4A04">
      <w:pPr>
        <w:pStyle w:val="Ttulo2"/>
        <w:spacing w:before="0" w:after="0"/>
        <w:rPr>
          <w:rFonts w:ascii="gobCL" w:hAnsi="gobCL"/>
          <w:sz w:val="24"/>
        </w:rPr>
      </w:pPr>
      <w:bookmarkStart w:id="55" w:name="_Toc375831760"/>
      <w:r w:rsidRPr="00F766F9">
        <w:rPr>
          <w:rFonts w:ascii="gobCL" w:hAnsi="gobCL"/>
          <w:sz w:val="24"/>
        </w:rPr>
        <w:t>MODELO DE GESTIÓN Y SEGUIMIENTO</w:t>
      </w:r>
      <w:bookmarkEnd w:id="55"/>
    </w:p>
    <w:p w14:paraId="49CEB6B4" w14:textId="3EE9CD04" w:rsidR="00CB57D2" w:rsidRPr="00F766F9" w:rsidRDefault="00CB57D2" w:rsidP="006D4A04">
      <w:pPr>
        <w:spacing w:after="0" w:line="240" w:lineRule="auto"/>
        <w:jc w:val="both"/>
        <w:rPr>
          <w:rFonts w:ascii="gobCL" w:hAnsi="gobCL"/>
          <w:sz w:val="20"/>
        </w:rPr>
      </w:pPr>
      <w:r w:rsidRPr="00F766F9">
        <w:rPr>
          <w:rFonts w:ascii="gobCL" w:hAnsi="gobCL"/>
          <w:sz w:val="20"/>
        </w:rPr>
        <w:t>Para que la Evaluación y Seguimiento funcionen adecuadamente será necesario generar una institucionalidad que posibilite el seguimiento permanente de la implementación de la estrategia y una evaluación periódica que involucre a los diferentes actores relevantes para la estrategia</w:t>
      </w:r>
    </w:p>
    <w:p w14:paraId="28E3A149" w14:textId="77777777" w:rsidR="00242D10" w:rsidRPr="00F766F9" w:rsidRDefault="00242D10" w:rsidP="006D4A04">
      <w:pPr>
        <w:spacing w:after="0" w:line="240" w:lineRule="auto"/>
        <w:jc w:val="both"/>
        <w:rPr>
          <w:rFonts w:ascii="gobCL" w:hAnsi="gobCL"/>
          <w:sz w:val="20"/>
        </w:rPr>
      </w:pPr>
      <w:r w:rsidRPr="00F766F9">
        <w:rPr>
          <w:rFonts w:ascii="gobCL" w:hAnsi="gobCL"/>
          <w:sz w:val="20"/>
          <w:lang w:val="es-ES"/>
        </w:rPr>
        <w:t>Contiene aspectos operativos desde el punto de vista de la administración y gestión del desarrollo, orientado al logro tanto de la visión como de los objetivos.</w:t>
      </w:r>
    </w:p>
    <w:p w14:paraId="3FAF2B7C" w14:textId="1BAC98B7" w:rsidR="00242D10" w:rsidRPr="00F766F9" w:rsidRDefault="00242D10" w:rsidP="006D4A04">
      <w:pPr>
        <w:spacing w:after="0" w:line="240" w:lineRule="auto"/>
        <w:jc w:val="both"/>
        <w:rPr>
          <w:rFonts w:ascii="gobCL" w:hAnsi="gobCL"/>
          <w:sz w:val="20"/>
        </w:rPr>
      </w:pPr>
      <w:r w:rsidRPr="00F766F9">
        <w:rPr>
          <w:rFonts w:ascii="gobCL" w:hAnsi="gobCL"/>
          <w:sz w:val="20"/>
          <w:lang w:val="es-ES"/>
        </w:rPr>
        <w:t xml:space="preserve">Explicita una estructura institucional o interinstitucional con responsabilidades para la gestión y seguimiento </w:t>
      </w:r>
      <w:r w:rsidR="00F766F9" w:rsidRPr="00F766F9">
        <w:rPr>
          <w:rFonts w:ascii="gobCL" w:hAnsi="gobCL"/>
          <w:sz w:val="20"/>
          <w:lang w:val="es-ES"/>
        </w:rPr>
        <w:t>político y</w:t>
      </w:r>
      <w:r w:rsidRPr="00F766F9">
        <w:rPr>
          <w:rFonts w:ascii="gobCL" w:hAnsi="gobCL"/>
          <w:sz w:val="20"/>
          <w:lang w:val="es-ES"/>
        </w:rPr>
        <w:t xml:space="preserve"> técnica</w:t>
      </w:r>
      <w:r w:rsidR="00CB57D2" w:rsidRPr="00F766F9">
        <w:rPr>
          <w:rFonts w:ascii="gobCL" w:hAnsi="gobCL"/>
          <w:sz w:val="20"/>
          <w:lang w:val="es-ES"/>
        </w:rPr>
        <w:t xml:space="preserve"> de la implementación de la ERD, tal como se reflejan en los esquemas que se presentan a continuación y que corresponden a las regiones de Coquimbo, Valparaíso, Araucanía y Los Lagos</w:t>
      </w:r>
    </w:p>
    <w:p w14:paraId="0974A0C9" w14:textId="50297090" w:rsidR="00951782" w:rsidRPr="0038447F" w:rsidRDefault="00951782" w:rsidP="006D4A04">
      <w:pPr>
        <w:spacing w:after="0" w:line="240" w:lineRule="auto"/>
        <w:rPr>
          <w:rFonts w:ascii="gobCL" w:hAnsi="gobCL"/>
        </w:rPr>
      </w:pPr>
      <w:r w:rsidRPr="0038447F">
        <w:rPr>
          <w:rFonts w:ascii="gobCL" w:hAnsi="gobCL"/>
        </w:rPr>
        <w:br w:type="page"/>
      </w:r>
    </w:p>
    <w:p w14:paraId="1F697CD6" w14:textId="7C2CDD15" w:rsidR="000935FE" w:rsidRPr="0051374C" w:rsidRDefault="0051374C" w:rsidP="000935FE">
      <w:pPr>
        <w:pStyle w:val="Citadestacada"/>
        <w:rPr>
          <w:rFonts w:ascii="gobCL" w:hAnsi="gobCL"/>
          <w:i w:val="0"/>
          <w:sz w:val="20"/>
        </w:rPr>
      </w:pPr>
      <w:bookmarkStart w:id="56" w:name="_Toc375831916"/>
      <w:r w:rsidRPr="0051374C">
        <w:rPr>
          <w:rFonts w:ascii="gobCL" w:hAnsi="gobCL"/>
          <w:i w:val="0"/>
          <w:sz w:val="20"/>
        </w:rPr>
        <w:lastRenderedPageBreak/>
        <w:t>TABLA N° 11 MODELO GESTIÓN DE LA ERD REGIÓN DE COQUIMBO</w:t>
      </w:r>
      <w:bookmarkEnd w:id="56"/>
    </w:p>
    <w:p w14:paraId="02E78DEB" w14:textId="19D11700" w:rsidR="00CB57D2" w:rsidRDefault="00CB57D2" w:rsidP="000C36A2">
      <w:pPr>
        <w:jc w:val="center"/>
        <w:rPr>
          <w:rFonts w:ascii="gobCL" w:hAnsi="gobCL"/>
        </w:rPr>
      </w:pPr>
      <w:r w:rsidRPr="0038447F">
        <w:rPr>
          <w:rFonts w:ascii="gobCL" w:hAnsi="gobCL"/>
          <w:noProof/>
          <w:lang w:eastAsia="es-CL"/>
        </w:rPr>
        <w:drawing>
          <wp:inline distT="0" distB="0" distL="0" distR="0" wp14:anchorId="70DE1CC2" wp14:editId="7EA2AB87">
            <wp:extent cx="4689475" cy="2917497"/>
            <wp:effectExtent l="0" t="0" r="9525" b="3810"/>
            <wp:docPr id="47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5"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90222" cy="2917962"/>
                    </a:xfrm>
                    <a:prstGeom prst="rect">
                      <a:avLst/>
                    </a:prstGeom>
                    <a:noFill/>
                    <a:ln>
                      <a:noFill/>
                    </a:ln>
                    <a:extLst/>
                  </pic:spPr>
                </pic:pic>
              </a:graphicData>
            </a:graphic>
          </wp:inline>
        </w:drawing>
      </w:r>
    </w:p>
    <w:p w14:paraId="056C18AB" w14:textId="77777777" w:rsidR="006D4A04" w:rsidRPr="0038447F" w:rsidRDefault="006D4A04" w:rsidP="000C36A2">
      <w:pPr>
        <w:jc w:val="center"/>
        <w:rPr>
          <w:rFonts w:ascii="gobCL" w:hAnsi="gobCL"/>
        </w:rPr>
      </w:pPr>
    </w:p>
    <w:p w14:paraId="4A40D332" w14:textId="16549732" w:rsidR="000935FE" w:rsidRPr="0051374C" w:rsidRDefault="0051374C" w:rsidP="000935FE">
      <w:pPr>
        <w:pStyle w:val="Citadestacada"/>
        <w:rPr>
          <w:rFonts w:ascii="gobCL" w:hAnsi="gobCL"/>
          <w:i w:val="0"/>
          <w:sz w:val="20"/>
        </w:rPr>
      </w:pPr>
      <w:bookmarkStart w:id="57" w:name="_Toc375831917"/>
      <w:r w:rsidRPr="0051374C">
        <w:rPr>
          <w:rFonts w:ascii="gobCL" w:hAnsi="gobCL"/>
          <w:i w:val="0"/>
          <w:sz w:val="20"/>
        </w:rPr>
        <w:t>TABLA N° 12 MODELO GESTIÓN DE LA ERD REGIÓN DE VALPARAÍSO</w:t>
      </w:r>
      <w:bookmarkEnd w:id="57"/>
    </w:p>
    <w:p w14:paraId="4AB9B41C" w14:textId="39D45E63" w:rsidR="00CB57D2" w:rsidRPr="0038447F" w:rsidRDefault="00CB57D2" w:rsidP="00C85BCA">
      <w:pPr>
        <w:jc w:val="both"/>
        <w:rPr>
          <w:rFonts w:ascii="gobCL" w:hAnsi="gobCL"/>
        </w:rPr>
      </w:pPr>
      <w:r w:rsidRPr="0038447F">
        <w:rPr>
          <w:rFonts w:ascii="gobCL" w:hAnsi="gobCL"/>
          <w:noProof/>
          <w:lang w:eastAsia="es-CL"/>
        </w:rPr>
        <w:drawing>
          <wp:inline distT="0" distB="0" distL="0" distR="0" wp14:anchorId="2335D5E2" wp14:editId="5A5397A6">
            <wp:extent cx="5612130" cy="3930650"/>
            <wp:effectExtent l="0" t="0" r="7620" b="0"/>
            <wp:docPr id="4734"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4" name="2 Imagen"/>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2130" cy="3930650"/>
                    </a:xfrm>
                    <a:prstGeom prst="rect">
                      <a:avLst/>
                    </a:prstGeom>
                    <a:noFill/>
                    <a:ln>
                      <a:noFill/>
                    </a:ln>
                    <a:extLst/>
                  </pic:spPr>
                </pic:pic>
              </a:graphicData>
            </a:graphic>
          </wp:inline>
        </w:drawing>
      </w:r>
    </w:p>
    <w:p w14:paraId="0C36EF8A" w14:textId="375068A3" w:rsidR="000935FE" w:rsidRPr="0051374C" w:rsidRDefault="00951782" w:rsidP="006D4A04">
      <w:pPr>
        <w:jc w:val="center"/>
        <w:rPr>
          <w:rFonts w:ascii="gobCL" w:hAnsi="gobCL"/>
        </w:rPr>
      </w:pPr>
      <w:r w:rsidRPr="0038447F">
        <w:rPr>
          <w:rFonts w:ascii="gobCL" w:hAnsi="gobCL"/>
        </w:rPr>
        <w:br w:type="page"/>
      </w:r>
      <w:bookmarkStart w:id="58" w:name="_Toc375831918"/>
      <w:r w:rsidR="0051374C" w:rsidRPr="0051374C">
        <w:rPr>
          <w:rFonts w:ascii="gobCL" w:hAnsi="gobCL"/>
          <w:b/>
          <w:bCs/>
          <w:iCs/>
          <w:color w:val="4F81BD" w:themeColor="accent1"/>
          <w:sz w:val="20"/>
          <w:lang w:val="es-ES"/>
        </w:rPr>
        <w:lastRenderedPageBreak/>
        <w:t>TABLA N° 12 MODELO GESTIÓN DE LA ERD REGIÓN DE ARAUCANÍA</w:t>
      </w:r>
      <w:bookmarkEnd w:id="58"/>
    </w:p>
    <w:p w14:paraId="10E70998" w14:textId="44D1F9C6" w:rsidR="00CB57D2" w:rsidRPr="0038447F" w:rsidRDefault="00CB57D2" w:rsidP="000935FE">
      <w:pPr>
        <w:jc w:val="center"/>
        <w:rPr>
          <w:rFonts w:ascii="gobCL" w:hAnsi="gobCL"/>
        </w:rPr>
      </w:pPr>
      <w:r w:rsidRPr="0038447F">
        <w:rPr>
          <w:rFonts w:ascii="gobCL" w:hAnsi="gobCL"/>
          <w:noProof/>
          <w:lang w:eastAsia="es-CL"/>
        </w:rPr>
        <w:drawing>
          <wp:inline distT="0" distB="0" distL="0" distR="0" wp14:anchorId="4667F945" wp14:editId="79009717">
            <wp:extent cx="4975411" cy="2999115"/>
            <wp:effectExtent l="0" t="0" r="0" b="0"/>
            <wp:docPr id="4739"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9" name="2 Imagen"/>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84999" cy="3004895"/>
                    </a:xfrm>
                    <a:prstGeom prst="rect">
                      <a:avLst/>
                    </a:prstGeom>
                    <a:noFill/>
                    <a:ln>
                      <a:noFill/>
                    </a:ln>
                    <a:extLst/>
                  </pic:spPr>
                </pic:pic>
              </a:graphicData>
            </a:graphic>
          </wp:inline>
        </w:drawing>
      </w:r>
    </w:p>
    <w:p w14:paraId="0A67D61A" w14:textId="77777777" w:rsidR="00CB57D2" w:rsidRPr="0038447F" w:rsidRDefault="00CB57D2" w:rsidP="00C85BCA">
      <w:pPr>
        <w:jc w:val="both"/>
        <w:rPr>
          <w:rFonts w:ascii="gobCL" w:hAnsi="gobCL"/>
        </w:rPr>
      </w:pPr>
    </w:p>
    <w:p w14:paraId="3D5A582E" w14:textId="77777777" w:rsidR="000935FE" w:rsidRPr="0038447F" w:rsidRDefault="000935FE" w:rsidP="00C85BCA">
      <w:pPr>
        <w:jc w:val="both"/>
        <w:rPr>
          <w:rFonts w:ascii="gobCL" w:hAnsi="gobCL"/>
        </w:rPr>
      </w:pPr>
    </w:p>
    <w:p w14:paraId="78EFE93B" w14:textId="4716CFC6" w:rsidR="000935FE" w:rsidRPr="0051374C" w:rsidRDefault="0051374C" w:rsidP="000935FE">
      <w:pPr>
        <w:pStyle w:val="Citadestacada"/>
        <w:rPr>
          <w:rFonts w:ascii="gobCL" w:hAnsi="gobCL"/>
          <w:i w:val="0"/>
          <w:sz w:val="20"/>
        </w:rPr>
      </w:pPr>
      <w:bookmarkStart w:id="59" w:name="_Toc375831919"/>
      <w:r w:rsidRPr="0051374C">
        <w:rPr>
          <w:rFonts w:ascii="gobCL" w:hAnsi="gobCL"/>
          <w:i w:val="0"/>
          <w:sz w:val="20"/>
        </w:rPr>
        <w:t>TABLA N° 13 MODELO GESTIÓN DE LA ERD REGIÓN DE LOS LAGOS</w:t>
      </w:r>
      <w:bookmarkEnd w:id="59"/>
    </w:p>
    <w:p w14:paraId="4DF5B533" w14:textId="77777777" w:rsidR="000935FE" w:rsidRPr="0038447F" w:rsidRDefault="000935FE" w:rsidP="00C85BCA">
      <w:pPr>
        <w:jc w:val="both"/>
        <w:rPr>
          <w:rFonts w:ascii="gobCL" w:hAnsi="gobCL"/>
          <w:lang w:val="es-ES"/>
        </w:rPr>
      </w:pPr>
    </w:p>
    <w:p w14:paraId="36B08F41" w14:textId="7EB4886B" w:rsidR="00CB57D2" w:rsidRPr="0038447F" w:rsidRDefault="00CB57D2" w:rsidP="00C85BCA">
      <w:pPr>
        <w:jc w:val="both"/>
        <w:rPr>
          <w:rFonts w:ascii="gobCL" w:hAnsi="gobCL"/>
        </w:rPr>
      </w:pPr>
      <w:r w:rsidRPr="0038447F">
        <w:rPr>
          <w:rFonts w:ascii="gobCL" w:hAnsi="gobCL"/>
          <w:noProof/>
          <w:lang w:eastAsia="es-CL"/>
        </w:rPr>
        <w:drawing>
          <wp:inline distT="0" distB="0" distL="0" distR="0" wp14:anchorId="6EE275B7" wp14:editId="431832AD">
            <wp:extent cx="5603875" cy="1137952"/>
            <wp:effectExtent l="0" t="0" r="9525" b="5080"/>
            <wp:docPr id="4742"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2" name="1 Imagen"/>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03875" cy="1137952"/>
                    </a:xfrm>
                    <a:prstGeom prst="rect">
                      <a:avLst/>
                    </a:prstGeom>
                    <a:noFill/>
                    <a:ln>
                      <a:noFill/>
                    </a:ln>
                    <a:extLst/>
                  </pic:spPr>
                </pic:pic>
              </a:graphicData>
            </a:graphic>
          </wp:inline>
        </w:drawing>
      </w:r>
    </w:p>
    <w:p w14:paraId="2B801EDF" w14:textId="77777777" w:rsidR="006D4A04" w:rsidRPr="0038447F" w:rsidRDefault="006D4A04" w:rsidP="00C85BCA">
      <w:pPr>
        <w:jc w:val="both"/>
        <w:rPr>
          <w:rFonts w:ascii="gobCL" w:hAnsi="gobCL"/>
        </w:rPr>
      </w:pPr>
    </w:p>
    <w:p w14:paraId="3DA9B931" w14:textId="0E0AAB40" w:rsidR="00C85BCA" w:rsidRPr="00F766F9" w:rsidRDefault="00CE0397" w:rsidP="006D4A04">
      <w:pPr>
        <w:pStyle w:val="Ttulo2"/>
        <w:spacing w:after="0"/>
        <w:rPr>
          <w:rFonts w:ascii="gobCL" w:hAnsi="gobCL"/>
          <w:sz w:val="24"/>
        </w:rPr>
      </w:pPr>
      <w:bookmarkStart w:id="60" w:name="_Toc375831761"/>
      <w:r w:rsidRPr="00F766F9">
        <w:rPr>
          <w:rFonts w:ascii="gobCL" w:hAnsi="gobCL"/>
          <w:sz w:val="24"/>
        </w:rPr>
        <w:t>MATRIZ DE INDICADORES DE GESTIÓN Y SEGUIMIENTO: METAS, INDICADORES, VERIFICADORES, RESPONSABLES</w:t>
      </w:r>
      <w:bookmarkEnd w:id="60"/>
    </w:p>
    <w:p w14:paraId="3FA46AD8" w14:textId="2512694E" w:rsidR="00CB57D2" w:rsidRPr="0018440B" w:rsidRDefault="00242D10" w:rsidP="006D4A04">
      <w:pPr>
        <w:spacing w:after="0" w:line="240" w:lineRule="auto"/>
        <w:jc w:val="both"/>
        <w:rPr>
          <w:rFonts w:ascii="gobCL" w:hAnsi="gobCL"/>
          <w:sz w:val="20"/>
          <w:lang w:val="es-ES"/>
        </w:rPr>
      </w:pPr>
      <w:r w:rsidRPr="0018440B">
        <w:rPr>
          <w:rFonts w:ascii="gobCL" w:hAnsi="gobCL"/>
          <w:sz w:val="20"/>
          <w:lang w:val="es-ES"/>
        </w:rPr>
        <w:t xml:space="preserve">Establece procedimientos e indicadores para el seguimiento y evaluación del cumplimiento de los </w:t>
      </w:r>
      <w:r w:rsidR="00F766F9" w:rsidRPr="0018440B">
        <w:rPr>
          <w:rFonts w:ascii="gobCL" w:hAnsi="gobCL"/>
          <w:sz w:val="20"/>
          <w:lang w:val="es-ES"/>
        </w:rPr>
        <w:t>lineamientos y</w:t>
      </w:r>
      <w:r w:rsidRPr="0018440B">
        <w:rPr>
          <w:rFonts w:ascii="gobCL" w:hAnsi="gobCL"/>
          <w:sz w:val="20"/>
          <w:lang w:val="es-ES"/>
        </w:rPr>
        <w:t xml:space="preserve"> objetivos de la ERD.</w:t>
      </w:r>
      <w:r w:rsidR="000449A6" w:rsidRPr="0018440B">
        <w:rPr>
          <w:rFonts w:ascii="gobCL" w:hAnsi="gobCL"/>
          <w:sz w:val="20"/>
          <w:lang w:val="es-ES"/>
        </w:rPr>
        <w:t xml:space="preserve"> </w:t>
      </w:r>
    </w:p>
    <w:p w14:paraId="2AA046DD" w14:textId="2FE9517C" w:rsidR="00A62398" w:rsidRPr="0018440B" w:rsidRDefault="00CB57D2" w:rsidP="006D4A04">
      <w:pPr>
        <w:spacing w:after="0" w:line="240" w:lineRule="auto"/>
        <w:jc w:val="both"/>
        <w:rPr>
          <w:rFonts w:ascii="gobCL" w:hAnsi="gobCL"/>
          <w:sz w:val="20"/>
        </w:rPr>
      </w:pPr>
      <w:r w:rsidRPr="0018440B">
        <w:rPr>
          <w:rFonts w:ascii="gobCL" w:hAnsi="gobCL"/>
          <w:sz w:val="20"/>
          <w:lang w:val="es-ES"/>
        </w:rPr>
        <w:t xml:space="preserve">En una expresión como Matriz completa debiera </w:t>
      </w:r>
      <w:r w:rsidR="00F766F9" w:rsidRPr="0018440B">
        <w:rPr>
          <w:rFonts w:ascii="gobCL" w:hAnsi="gobCL"/>
          <w:sz w:val="20"/>
          <w:lang w:val="es-ES"/>
        </w:rPr>
        <w:t>incluir respecto</w:t>
      </w:r>
      <w:r w:rsidRPr="0018440B">
        <w:rPr>
          <w:rFonts w:ascii="gobCL" w:hAnsi="gobCL"/>
          <w:sz w:val="20"/>
          <w:lang w:val="es-ES"/>
        </w:rPr>
        <w:t xml:space="preserve"> de la estructura de objetivos sus correspondientes </w:t>
      </w:r>
      <w:r w:rsidR="00A62398" w:rsidRPr="0018440B">
        <w:rPr>
          <w:rFonts w:ascii="gobCL" w:hAnsi="gobCL"/>
          <w:sz w:val="20"/>
        </w:rPr>
        <w:t>METAS</w:t>
      </w:r>
      <w:r w:rsidR="000449A6" w:rsidRPr="0018440B">
        <w:rPr>
          <w:rFonts w:ascii="gobCL" w:hAnsi="gobCL"/>
          <w:sz w:val="20"/>
        </w:rPr>
        <w:t xml:space="preserve"> expresadas </w:t>
      </w:r>
      <w:r w:rsidRPr="0018440B">
        <w:rPr>
          <w:rFonts w:ascii="gobCL" w:hAnsi="gobCL"/>
          <w:sz w:val="20"/>
        </w:rPr>
        <w:t>cuantita</w:t>
      </w:r>
      <w:r w:rsidR="005A2753" w:rsidRPr="0018440B">
        <w:rPr>
          <w:rFonts w:ascii="gobCL" w:hAnsi="gobCL"/>
          <w:sz w:val="20"/>
        </w:rPr>
        <w:t>tiva</w:t>
      </w:r>
      <w:r w:rsidRPr="0018440B">
        <w:rPr>
          <w:rFonts w:ascii="gobCL" w:hAnsi="gobCL"/>
          <w:sz w:val="20"/>
        </w:rPr>
        <w:t xml:space="preserve">mente </w:t>
      </w:r>
      <w:r w:rsidR="000449A6" w:rsidRPr="0018440B">
        <w:rPr>
          <w:rFonts w:ascii="gobCL" w:hAnsi="gobCL"/>
          <w:sz w:val="20"/>
        </w:rPr>
        <w:t xml:space="preserve">como nivel de </w:t>
      </w:r>
      <w:r w:rsidR="005A2753" w:rsidRPr="0018440B">
        <w:rPr>
          <w:rFonts w:ascii="gobCL" w:hAnsi="gobCL"/>
          <w:sz w:val="20"/>
        </w:rPr>
        <w:t>resolución</w:t>
      </w:r>
      <w:r w:rsidRPr="0018440B">
        <w:rPr>
          <w:rFonts w:ascii="gobCL" w:hAnsi="gobCL"/>
          <w:sz w:val="20"/>
        </w:rPr>
        <w:t xml:space="preserve"> de brechas</w:t>
      </w:r>
      <w:r w:rsidR="000449A6" w:rsidRPr="0018440B">
        <w:rPr>
          <w:rFonts w:ascii="gobCL" w:hAnsi="gobCL"/>
          <w:sz w:val="20"/>
        </w:rPr>
        <w:t xml:space="preserve">, </w:t>
      </w:r>
      <w:r w:rsidR="00A62398" w:rsidRPr="0018440B">
        <w:rPr>
          <w:rFonts w:ascii="gobCL" w:hAnsi="gobCL"/>
          <w:sz w:val="20"/>
        </w:rPr>
        <w:t>INDICADORES</w:t>
      </w:r>
      <w:r w:rsidRPr="0018440B">
        <w:rPr>
          <w:rFonts w:ascii="gobCL" w:hAnsi="gobCL"/>
          <w:sz w:val="20"/>
        </w:rPr>
        <w:t xml:space="preserve"> como u</w:t>
      </w:r>
      <w:r w:rsidR="00A62398" w:rsidRPr="0018440B">
        <w:rPr>
          <w:rFonts w:ascii="gobCL" w:hAnsi="gobCL"/>
          <w:sz w:val="20"/>
        </w:rPr>
        <w:t xml:space="preserve">nidad de medida cuya operacionalización </w:t>
      </w:r>
      <w:r w:rsidR="005A2753" w:rsidRPr="0018440B">
        <w:rPr>
          <w:rFonts w:ascii="gobCL" w:hAnsi="gobCL"/>
          <w:sz w:val="20"/>
        </w:rPr>
        <w:t>permitirá</w:t>
      </w:r>
      <w:r w:rsidR="00A62398" w:rsidRPr="0018440B">
        <w:rPr>
          <w:rFonts w:ascii="gobCL" w:hAnsi="gobCL"/>
          <w:sz w:val="20"/>
        </w:rPr>
        <w:t xml:space="preserve"> medir el logro </w:t>
      </w:r>
      <w:r w:rsidR="0018440B" w:rsidRPr="0018440B">
        <w:rPr>
          <w:rFonts w:ascii="gobCL" w:hAnsi="gobCL"/>
          <w:sz w:val="20"/>
        </w:rPr>
        <w:t>de metas</w:t>
      </w:r>
      <w:r w:rsidR="00A62398" w:rsidRPr="0018440B">
        <w:rPr>
          <w:rFonts w:ascii="gobCL" w:hAnsi="gobCL"/>
          <w:sz w:val="20"/>
        </w:rPr>
        <w:t xml:space="preserve"> comprometidas</w:t>
      </w:r>
      <w:r w:rsidRPr="0018440B">
        <w:rPr>
          <w:rFonts w:ascii="gobCL" w:hAnsi="gobCL"/>
          <w:sz w:val="20"/>
        </w:rPr>
        <w:t xml:space="preserve">, </w:t>
      </w:r>
      <w:r w:rsidR="00A62398" w:rsidRPr="0018440B">
        <w:rPr>
          <w:rFonts w:ascii="gobCL" w:hAnsi="gobCL"/>
          <w:sz w:val="20"/>
        </w:rPr>
        <w:t>RESPONSABLES</w:t>
      </w:r>
      <w:r w:rsidRPr="0018440B">
        <w:rPr>
          <w:rFonts w:ascii="gobCL" w:hAnsi="gobCL"/>
          <w:sz w:val="20"/>
        </w:rPr>
        <w:t xml:space="preserve"> de llevar adelante las iniciativas y de colaborar en su ejecución, </w:t>
      </w:r>
      <w:r w:rsidR="00A62398" w:rsidRPr="0018440B">
        <w:rPr>
          <w:rFonts w:ascii="gobCL" w:hAnsi="gobCL"/>
          <w:sz w:val="20"/>
        </w:rPr>
        <w:t>VERIFICADORES</w:t>
      </w:r>
      <w:r w:rsidRPr="0018440B">
        <w:rPr>
          <w:rFonts w:ascii="gobCL" w:hAnsi="gobCL"/>
          <w:sz w:val="20"/>
        </w:rPr>
        <w:t xml:space="preserve"> a los que se acude para comprobar el logro de las metas comprometidas, </w:t>
      </w:r>
    </w:p>
    <w:p w14:paraId="6AE47117" w14:textId="298B474B" w:rsidR="00CB57D2" w:rsidRDefault="00CB57D2" w:rsidP="006D4A04">
      <w:pPr>
        <w:spacing w:after="0" w:line="240" w:lineRule="auto"/>
        <w:jc w:val="both"/>
        <w:rPr>
          <w:rFonts w:ascii="gobCL" w:hAnsi="gobCL"/>
          <w:sz w:val="20"/>
        </w:rPr>
      </w:pPr>
      <w:r w:rsidRPr="0018440B">
        <w:rPr>
          <w:rFonts w:ascii="gobCL" w:hAnsi="gobCL"/>
          <w:sz w:val="20"/>
        </w:rPr>
        <w:t xml:space="preserve">A Modo ilustrativo se presentan ejemplos de las regiones de </w:t>
      </w:r>
      <w:r w:rsidR="0018440B" w:rsidRPr="0018440B">
        <w:rPr>
          <w:rFonts w:ascii="gobCL" w:hAnsi="gobCL"/>
          <w:sz w:val="20"/>
        </w:rPr>
        <w:t>Tarapacá, Antofagasta, Coquimbo</w:t>
      </w:r>
      <w:r w:rsidR="00E26229" w:rsidRPr="0018440B">
        <w:rPr>
          <w:rFonts w:ascii="gobCL" w:hAnsi="gobCL"/>
          <w:sz w:val="20"/>
        </w:rPr>
        <w:t>, Valparaíso, Biob</w:t>
      </w:r>
      <w:r w:rsidR="005A2753" w:rsidRPr="0018440B">
        <w:rPr>
          <w:rFonts w:ascii="gobCL" w:hAnsi="gobCL"/>
          <w:sz w:val="20"/>
        </w:rPr>
        <w:t>í</w:t>
      </w:r>
      <w:r w:rsidR="00E26229" w:rsidRPr="0018440B">
        <w:rPr>
          <w:rFonts w:ascii="gobCL" w:hAnsi="gobCL"/>
          <w:sz w:val="20"/>
        </w:rPr>
        <w:t xml:space="preserve">o, </w:t>
      </w:r>
    </w:p>
    <w:p w14:paraId="5F3AD545" w14:textId="33848C64" w:rsidR="0018440B" w:rsidRDefault="0018440B" w:rsidP="00CB57D2">
      <w:pPr>
        <w:jc w:val="both"/>
        <w:rPr>
          <w:rFonts w:ascii="gobCL" w:hAnsi="gobCL"/>
          <w:sz w:val="20"/>
        </w:rPr>
      </w:pPr>
    </w:p>
    <w:p w14:paraId="7F0A9A1D" w14:textId="77777777" w:rsidR="00C00F56" w:rsidRPr="0018440B" w:rsidRDefault="00C00F56" w:rsidP="00CB57D2">
      <w:pPr>
        <w:jc w:val="both"/>
        <w:rPr>
          <w:rFonts w:ascii="gobCL" w:hAnsi="gobCL"/>
          <w:sz w:val="20"/>
        </w:rPr>
      </w:pPr>
    </w:p>
    <w:p w14:paraId="28BB4A38" w14:textId="46270D33" w:rsidR="000935FE" w:rsidRPr="00CE0397" w:rsidRDefault="00CE0397" w:rsidP="000935FE">
      <w:pPr>
        <w:pStyle w:val="Citadestacada"/>
        <w:rPr>
          <w:rFonts w:ascii="gobCL" w:hAnsi="gobCL"/>
          <w:i w:val="0"/>
          <w:sz w:val="20"/>
        </w:rPr>
      </w:pPr>
      <w:bookmarkStart w:id="61" w:name="_Toc375831920"/>
      <w:r w:rsidRPr="00CE0397">
        <w:rPr>
          <w:rFonts w:ascii="gobCL" w:hAnsi="gobCL"/>
          <w:i w:val="0"/>
          <w:sz w:val="20"/>
        </w:rPr>
        <w:lastRenderedPageBreak/>
        <w:t>TABLA N° 43 MATRIZ DE SEGUIMIENTO DE LA ERD REGIÓN DE TARAPACÁ</w:t>
      </w:r>
      <w:bookmarkEnd w:id="61"/>
    </w:p>
    <w:p w14:paraId="7EF91F2E" w14:textId="0C376146" w:rsidR="00CB57D2" w:rsidRPr="0038447F" w:rsidRDefault="00CB57D2" w:rsidP="00A62398">
      <w:pPr>
        <w:rPr>
          <w:rFonts w:ascii="gobCL" w:hAnsi="gobCL"/>
        </w:rPr>
      </w:pPr>
      <w:r w:rsidRPr="0038447F">
        <w:rPr>
          <w:rFonts w:ascii="gobCL" w:hAnsi="gobCL"/>
          <w:noProof/>
          <w:lang w:eastAsia="es-CL"/>
        </w:rPr>
        <w:drawing>
          <wp:inline distT="0" distB="0" distL="0" distR="0" wp14:anchorId="439B8416" wp14:editId="766A6653">
            <wp:extent cx="5612130" cy="1766570"/>
            <wp:effectExtent l="0" t="0" r="1270" b="11430"/>
            <wp:docPr id="4728"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8" name="1 Imagen"/>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1766570"/>
                    </a:xfrm>
                    <a:prstGeom prst="rect">
                      <a:avLst/>
                    </a:prstGeom>
                    <a:noFill/>
                    <a:ln>
                      <a:noFill/>
                    </a:ln>
                    <a:extLst/>
                  </pic:spPr>
                </pic:pic>
              </a:graphicData>
            </a:graphic>
          </wp:inline>
        </w:drawing>
      </w:r>
    </w:p>
    <w:p w14:paraId="674ECA0B" w14:textId="40F224EE" w:rsidR="000935FE" w:rsidRDefault="000935FE" w:rsidP="00A62398">
      <w:pPr>
        <w:rPr>
          <w:rFonts w:ascii="gobCL" w:hAnsi="gobCL"/>
        </w:rPr>
      </w:pPr>
    </w:p>
    <w:p w14:paraId="7DD27C8E" w14:textId="2502ACB5" w:rsidR="000935FE" w:rsidRPr="00CE0397" w:rsidRDefault="00CE0397" w:rsidP="000935FE">
      <w:pPr>
        <w:pStyle w:val="Citadestacada"/>
        <w:rPr>
          <w:rFonts w:ascii="gobCL" w:hAnsi="gobCL"/>
          <w:i w:val="0"/>
          <w:sz w:val="20"/>
        </w:rPr>
      </w:pPr>
      <w:bookmarkStart w:id="62" w:name="_Toc375831921"/>
      <w:r w:rsidRPr="00CE0397">
        <w:rPr>
          <w:rFonts w:ascii="gobCL" w:hAnsi="gobCL"/>
          <w:i w:val="0"/>
          <w:sz w:val="20"/>
        </w:rPr>
        <w:t>TABLA N° 15 MATRIZ DE SEGUIMIENTO DE LA ERD REGIÓN DE ANTOFAGASTA</w:t>
      </w:r>
      <w:bookmarkEnd w:id="62"/>
    </w:p>
    <w:p w14:paraId="240BAA57" w14:textId="2A543933" w:rsidR="00CB57D2" w:rsidRDefault="00CB57D2" w:rsidP="00A62398">
      <w:pPr>
        <w:rPr>
          <w:rFonts w:ascii="gobCL" w:hAnsi="gobCL"/>
        </w:rPr>
      </w:pPr>
      <w:r w:rsidRPr="0038447F">
        <w:rPr>
          <w:rFonts w:ascii="gobCL" w:hAnsi="gobCL"/>
          <w:noProof/>
          <w:lang w:eastAsia="es-CL"/>
        </w:rPr>
        <w:drawing>
          <wp:inline distT="0" distB="0" distL="0" distR="0" wp14:anchorId="2EFB8392" wp14:editId="5CB179AC">
            <wp:extent cx="5612130" cy="2223135"/>
            <wp:effectExtent l="0" t="0" r="1270" b="12065"/>
            <wp:docPr id="4726" name="6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6" name="6 Imagen"/>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2130" cy="2223135"/>
                    </a:xfrm>
                    <a:prstGeom prst="rect">
                      <a:avLst/>
                    </a:prstGeom>
                    <a:noFill/>
                    <a:ln>
                      <a:noFill/>
                    </a:ln>
                    <a:extLst/>
                  </pic:spPr>
                </pic:pic>
              </a:graphicData>
            </a:graphic>
          </wp:inline>
        </w:drawing>
      </w:r>
    </w:p>
    <w:p w14:paraId="7C231E32" w14:textId="01492E8D" w:rsidR="00C00F56" w:rsidRDefault="00C00F56" w:rsidP="00A62398">
      <w:pPr>
        <w:rPr>
          <w:rFonts w:ascii="gobCL" w:hAnsi="gobCL"/>
        </w:rPr>
      </w:pPr>
    </w:p>
    <w:p w14:paraId="6F8B77BD" w14:textId="59576C05" w:rsidR="00C00F56" w:rsidRDefault="00C00F56" w:rsidP="00A62398">
      <w:pPr>
        <w:rPr>
          <w:rFonts w:ascii="gobCL" w:hAnsi="gobCL"/>
        </w:rPr>
      </w:pPr>
    </w:p>
    <w:p w14:paraId="09D7D4FC" w14:textId="5AEC86F5" w:rsidR="00C00F56" w:rsidRDefault="00C00F56" w:rsidP="00A62398">
      <w:pPr>
        <w:rPr>
          <w:rFonts w:ascii="gobCL" w:hAnsi="gobCL"/>
        </w:rPr>
      </w:pPr>
    </w:p>
    <w:p w14:paraId="3F023C25" w14:textId="4B72958E" w:rsidR="00C00F56" w:rsidRDefault="00C00F56" w:rsidP="00A62398">
      <w:pPr>
        <w:rPr>
          <w:rFonts w:ascii="gobCL" w:hAnsi="gobCL"/>
        </w:rPr>
      </w:pPr>
    </w:p>
    <w:p w14:paraId="05E04F77" w14:textId="6A1AC25B" w:rsidR="00C00F56" w:rsidRDefault="00C00F56" w:rsidP="00A62398">
      <w:pPr>
        <w:rPr>
          <w:rFonts w:ascii="gobCL" w:hAnsi="gobCL"/>
        </w:rPr>
      </w:pPr>
    </w:p>
    <w:p w14:paraId="1F9F1E2A" w14:textId="7A3C7AAA" w:rsidR="00C00F56" w:rsidRDefault="00C00F56" w:rsidP="00A62398">
      <w:pPr>
        <w:rPr>
          <w:rFonts w:ascii="gobCL" w:hAnsi="gobCL"/>
        </w:rPr>
      </w:pPr>
    </w:p>
    <w:p w14:paraId="7D3AB4A7" w14:textId="20E76CFE" w:rsidR="00C00F56" w:rsidRDefault="00C00F56" w:rsidP="00A62398">
      <w:pPr>
        <w:rPr>
          <w:rFonts w:ascii="gobCL" w:hAnsi="gobCL"/>
        </w:rPr>
      </w:pPr>
    </w:p>
    <w:p w14:paraId="694D1F4B" w14:textId="669D9C7C" w:rsidR="00C00F56" w:rsidRDefault="00C00F56" w:rsidP="00A62398">
      <w:pPr>
        <w:rPr>
          <w:rFonts w:ascii="gobCL" w:hAnsi="gobCL"/>
        </w:rPr>
      </w:pPr>
    </w:p>
    <w:p w14:paraId="47893EDA" w14:textId="77777777" w:rsidR="00C00F56" w:rsidRPr="0038447F" w:rsidRDefault="00C00F56" w:rsidP="00A62398">
      <w:pPr>
        <w:rPr>
          <w:rFonts w:ascii="gobCL" w:hAnsi="gobCL"/>
        </w:rPr>
      </w:pPr>
    </w:p>
    <w:p w14:paraId="2766F1C2" w14:textId="77777777" w:rsidR="0018440B" w:rsidRDefault="0018440B" w:rsidP="000935FE">
      <w:pPr>
        <w:pStyle w:val="Citadestacada"/>
        <w:rPr>
          <w:rFonts w:ascii="gobCL" w:hAnsi="gobCL"/>
        </w:rPr>
      </w:pPr>
      <w:bookmarkStart w:id="63" w:name="_Toc375831922"/>
    </w:p>
    <w:p w14:paraId="76E6F8EF" w14:textId="2CBC585D" w:rsidR="000935FE" w:rsidRPr="00CE0397" w:rsidRDefault="00CE0397" w:rsidP="000935FE">
      <w:pPr>
        <w:pStyle w:val="Citadestacada"/>
        <w:rPr>
          <w:rFonts w:ascii="gobCL" w:hAnsi="gobCL"/>
          <w:i w:val="0"/>
          <w:sz w:val="20"/>
        </w:rPr>
      </w:pPr>
      <w:r w:rsidRPr="00CE0397">
        <w:rPr>
          <w:rFonts w:ascii="gobCL" w:hAnsi="gobCL"/>
          <w:i w:val="0"/>
          <w:sz w:val="20"/>
        </w:rPr>
        <w:lastRenderedPageBreak/>
        <w:t>TABLA N° 16 MATRIZ DE SEGUIMIENTO DE LA ERD REGIÓN DE COQUIMBO</w:t>
      </w:r>
      <w:bookmarkEnd w:id="63"/>
    </w:p>
    <w:p w14:paraId="3172244E" w14:textId="2FC5C615" w:rsidR="00CB57D2" w:rsidRPr="0038447F" w:rsidRDefault="00E26229" w:rsidP="00A62398">
      <w:pPr>
        <w:rPr>
          <w:rFonts w:ascii="gobCL" w:hAnsi="gobCL"/>
        </w:rPr>
      </w:pPr>
      <w:r w:rsidRPr="0038447F">
        <w:rPr>
          <w:rFonts w:ascii="gobCL" w:hAnsi="gobCL"/>
          <w:noProof/>
          <w:lang w:eastAsia="es-CL"/>
        </w:rPr>
        <w:drawing>
          <wp:inline distT="0" distB="0" distL="0" distR="0" wp14:anchorId="514CEBD2" wp14:editId="46BE38A8">
            <wp:extent cx="5603875" cy="2994070"/>
            <wp:effectExtent l="0" t="0" r="9525" b="3175"/>
            <wp:docPr id="4727" name="9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7" name="9 Imagen"/>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03875" cy="2994070"/>
                    </a:xfrm>
                    <a:prstGeom prst="rect">
                      <a:avLst/>
                    </a:prstGeom>
                    <a:noFill/>
                    <a:ln>
                      <a:noFill/>
                    </a:ln>
                    <a:extLst/>
                  </pic:spPr>
                </pic:pic>
              </a:graphicData>
            </a:graphic>
          </wp:inline>
        </w:drawing>
      </w:r>
    </w:p>
    <w:p w14:paraId="1E479C2F" w14:textId="01758595" w:rsidR="000935FE" w:rsidRPr="00CE0397" w:rsidRDefault="000935FE" w:rsidP="00A62398">
      <w:pPr>
        <w:rPr>
          <w:rFonts w:ascii="gobCL" w:hAnsi="gobCL"/>
          <w:sz w:val="20"/>
        </w:rPr>
      </w:pPr>
    </w:p>
    <w:p w14:paraId="3C3F7D48" w14:textId="410EB8D1" w:rsidR="000935FE" w:rsidRPr="00CE0397" w:rsidRDefault="00CE0397" w:rsidP="000935FE">
      <w:pPr>
        <w:pStyle w:val="Citadestacada"/>
        <w:rPr>
          <w:rFonts w:ascii="gobCL" w:hAnsi="gobCL"/>
          <w:i w:val="0"/>
          <w:sz w:val="20"/>
        </w:rPr>
      </w:pPr>
      <w:bookmarkStart w:id="64" w:name="_Toc375831923"/>
      <w:r w:rsidRPr="00CE0397">
        <w:rPr>
          <w:rFonts w:ascii="gobCL" w:hAnsi="gobCL"/>
          <w:i w:val="0"/>
          <w:sz w:val="20"/>
        </w:rPr>
        <w:t>TABLA N° 17 MATRIZ DE SEGUIMIENTO DE LA ERD REGIÓN DE VALPARAÍSO</w:t>
      </w:r>
      <w:bookmarkEnd w:id="64"/>
    </w:p>
    <w:p w14:paraId="4668A98A" w14:textId="653150BC" w:rsidR="00A62398" w:rsidRDefault="00E26229" w:rsidP="00A62398">
      <w:pPr>
        <w:jc w:val="both"/>
        <w:rPr>
          <w:rFonts w:ascii="gobCL" w:hAnsi="gobCL"/>
          <w:lang w:val="es-ES"/>
        </w:rPr>
      </w:pPr>
      <w:r w:rsidRPr="0038447F">
        <w:rPr>
          <w:rFonts w:ascii="gobCL" w:hAnsi="gobCL"/>
          <w:noProof/>
          <w:lang w:eastAsia="es-CL"/>
        </w:rPr>
        <w:drawing>
          <wp:inline distT="0" distB="0" distL="0" distR="0" wp14:anchorId="7763E406" wp14:editId="4E2FB895">
            <wp:extent cx="5562600" cy="3568700"/>
            <wp:effectExtent l="0" t="0" r="0" b="12700"/>
            <wp:docPr id="4735" name="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5" name="3 Imagen"/>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62600" cy="356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FF33B3A" w14:textId="63D0572F" w:rsidR="00C00F56" w:rsidRDefault="00C00F56" w:rsidP="00A62398">
      <w:pPr>
        <w:jc w:val="both"/>
        <w:rPr>
          <w:rFonts w:ascii="gobCL" w:hAnsi="gobCL"/>
          <w:lang w:val="es-ES"/>
        </w:rPr>
      </w:pPr>
    </w:p>
    <w:p w14:paraId="4AAD8E39" w14:textId="77777777" w:rsidR="00C00F56" w:rsidRPr="0038447F" w:rsidRDefault="00C00F56" w:rsidP="00A62398">
      <w:pPr>
        <w:jc w:val="both"/>
        <w:rPr>
          <w:rFonts w:ascii="gobCL" w:hAnsi="gobCL"/>
          <w:lang w:val="es-ES"/>
        </w:rPr>
      </w:pPr>
    </w:p>
    <w:p w14:paraId="2D0E290E" w14:textId="77777777" w:rsidR="00CE0397" w:rsidRDefault="00CE0397" w:rsidP="000935FE">
      <w:pPr>
        <w:pStyle w:val="Citadestacada"/>
        <w:rPr>
          <w:rFonts w:ascii="gobCL" w:hAnsi="gobCL"/>
        </w:rPr>
      </w:pPr>
      <w:bookmarkStart w:id="65" w:name="_Toc375831924"/>
    </w:p>
    <w:p w14:paraId="23047C27" w14:textId="478BF425" w:rsidR="000935FE" w:rsidRPr="00CE0397" w:rsidRDefault="00CE0397" w:rsidP="000935FE">
      <w:pPr>
        <w:pStyle w:val="Citadestacada"/>
        <w:rPr>
          <w:rFonts w:ascii="gobCL" w:hAnsi="gobCL"/>
          <w:i w:val="0"/>
          <w:sz w:val="20"/>
        </w:rPr>
      </w:pPr>
      <w:r w:rsidRPr="00CE0397">
        <w:rPr>
          <w:rFonts w:ascii="gobCL" w:hAnsi="gobCL"/>
          <w:i w:val="0"/>
          <w:sz w:val="20"/>
        </w:rPr>
        <w:t>TABLA N° 18 MATRIZ DE SEGUIMIENTO DE LA ERD REGIÓN DE BIOBIO.</w:t>
      </w:r>
      <w:bookmarkEnd w:id="65"/>
    </w:p>
    <w:p w14:paraId="0B8E40EB" w14:textId="0273017C" w:rsidR="00E26229" w:rsidRPr="0038447F" w:rsidRDefault="00E26229" w:rsidP="00A62398">
      <w:pPr>
        <w:jc w:val="both"/>
        <w:rPr>
          <w:rFonts w:ascii="gobCL" w:hAnsi="gobCL"/>
          <w:lang w:val="es-ES"/>
        </w:rPr>
      </w:pPr>
      <w:r w:rsidRPr="0038447F">
        <w:rPr>
          <w:rFonts w:ascii="gobCL" w:hAnsi="gobCL"/>
          <w:noProof/>
          <w:lang w:eastAsia="es-CL"/>
        </w:rPr>
        <w:drawing>
          <wp:inline distT="0" distB="0" distL="0" distR="0" wp14:anchorId="2D170DF9" wp14:editId="6CCCB07D">
            <wp:extent cx="5612130" cy="2856230"/>
            <wp:effectExtent l="0" t="0" r="1270" b="0"/>
            <wp:docPr id="4738" name="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8" name="3 Imagen"/>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12130" cy="2856230"/>
                    </a:xfrm>
                    <a:prstGeom prst="rect">
                      <a:avLst/>
                    </a:prstGeom>
                    <a:noFill/>
                    <a:ln>
                      <a:noFill/>
                    </a:ln>
                    <a:extLst/>
                  </pic:spPr>
                </pic:pic>
              </a:graphicData>
            </a:graphic>
          </wp:inline>
        </w:drawing>
      </w:r>
    </w:p>
    <w:p w14:paraId="79160FD4" w14:textId="5816F424" w:rsidR="00B06C55" w:rsidRPr="0038447F" w:rsidRDefault="00B06C55" w:rsidP="00D95239">
      <w:pPr>
        <w:spacing w:after="0" w:line="240" w:lineRule="auto"/>
        <w:rPr>
          <w:rFonts w:ascii="gobCL" w:hAnsi="gobCL"/>
        </w:rPr>
      </w:pPr>
      <w:r w:rsidRPr="0038447F">
        <w:rPr>
          <w:rFonts w:ascii="gobCL" w:hAnsi="gobCL"/>
          <w:lang w:val="es-ES"/>
        </w:rPr>
        <w:br w:type="page"/>
      </w:r>
      <w:bookmarkStart w:id="66" w:name="_Toc375831762"/>
      <w:r w:rsidR="009C259D" w:rsidRPr="0018440B">
        <w:rPr>
          <w:rFonts w:ascii="gobCL" w:hAnsi="gobCL"/>
          <w:sz w:val="20"/>
        </w:rPr>
        <w:lastRenderedPageBreak/>
        <w:t>Aplicación del Análisis de Prospectiva en las ERD</w:t>
      </w:r>
      <w:bookmarkEnd w:id="66"/>
    </w:p>
    <w:p w14:paraId="5E6A3E83" w14:textId="77777777" w:rsidR="00B06C55" w:rsidRPr="0038447F" w:rsidRDefault="00B06C55" w:rsidP="00D95239">
      <w:pPr>
        <w:spacing w:after="0" w:line="240" w:lineRule="auto"/>
        <w:rPr>
          <w:rFonts w:ascii="gobCL" w:hAnsi="gobCL"/>
        </w:rPr>
      </w:pPr>
    </w:p>
    <w:p w14:paraId="76946CA8" w14:textId="72F02D8A" w:rsidR="00B06C55" w:rsidRPr="0018440B" w:rsidRDefault="00CE0397" w:rsidP="00D95239">
      <w:pPr>
        <w:pStyle w:val="Ttulo2"/>
        <w:spacing w:after="0"/>
        <w:rPr>
          <w:rFonts w:ascii="gobCL" w:hAnsi="gobCL"/>
          <w:sz w:val="24"/>
        </w:rPr>
      </w:pPr>
      <w:bookmarkStart w:id="67" w:name="_Toc362267857"/>
      <w:bookmarkStart w:id="68" w:name="_Toc375831763"/>
      <w:r w:rsidRPr="0018440B">
        <w:rPr>
          <w:rFonts w:ascii="gobCL" w:hAnsi="gobCL"/>
          <w:sz w:val="24"/>
        </w:rPr>
        <w:t>PROSPECTIVA EN LA ERD DE LA REGIÓN DE TARAPACÁ</w:t>
      </w:r>
      <w:bookmarkEnd w:id="67"/>
      <w:bookmarkEnd w:id="68"/>
    </w:p>
    <w:p w14:paraId="4AAEFAD6" w14:textId="77777777" w:rsidR="000C36A2" w:rsidRPr="0018440B" w:rsidRDefault="00B06C55" w:rsidP="00FA120D">
      <w:pPr>
        <w:jc w:val="both"/>
        <w:rPr>
          <w:rFonts w:ascii="gobCL" w:hAnsi="gobCL"/>
          <w:sz w:val="20"/>
        </w:rPr>
      </w:pPr>
      <w:r w:rsidRPr="0018440B">
        <w:rPr>
          <w:rFonts w:ascii="gobCL" w:hAnsi="gobCL"/>
          <w:sz w:val="20"/>
        </w:rPr>
        <w:t xml:space="preserve">En el acápite </w:t>
      </w:r>
      <w:r w:rsidRPr="0018440B">
        <w:rPr>
          <w:rFonts w:ascii="gobCL" w:hAnsi="gobCL"/>
          <w:b/>
          <w:sz w:val="20"/>
        </w:rPr>
        <w:t xml:space="preserve">2 Metodología </w:t>
      </w:r>
      <w:r w:rsidR="000C36A2" w:rsidRPr="0018440B">
        <w:rPr>
          <w:rFonts w:ascii="gobCL" w:hAnsi="gobCL"/>
          <w:b/>
          <w:sz w:val="20"/>
        </w:rPr>
        <w:t xml:space="preserve">de esta ERD </w:t>
      </w:r>
      <w:r w:rsidRPr="0018440B">
        <w:rPr>
          <w:rFonts w:ascii="gobCL" w:hAnsi="gobCL"/>
          <w:sz w:val="20"/>
        </w:rPr>
        <w:t xml:space="preserve">se señala que esta se dividió en dos momentos: </w:t>
      </w:r>
    </w:p>
    <w:p w14:paraId="289EA1B1" w14:textId="3C75242C" w:rsidR="00B06C55" w:rsidRPr="0018440B" w:rsidRDefault="00B06C55" w:rsidP="00FA120D">
      <w:pPr>
        <w:jc w:val="both"/>
        <w:rPr>
          <w:rFonts w:ascii="gobCL" w:hAnsi="gobCL"/>
          <w:sz w:val="20"/>
        </w:rPr>
      </w:pPr>
      <w:r w:rsidRPr="0018440B">
        <w:rPr>
          <w:rFonts w:ascii="gobCL" w:hAnsi="gobCL"/>
          <w:sz w:val="20"/>
        </w:rPr>
        <w:t xml:space="preserve">1. </w:t>
      </w:r>
      <w:r w:rsidR="0018440B" w:rsidRPr="0018440B">
        <w:rPr>
          <w:rFonts w:ascii="gobCL" w:hAnsi="gobCL"/>
          <w:sz w:val="20"/>
        </w:rPr>
        <w:t>Proceso Participativo</w:t>
      </w:r>
      <w:r w:rsidRPr="0018440B">
        <w:rPr>
          <w:rFonts w:ascii="gobCL" w:hAnsi="gobCL"/>
          <w:sz w:val="20"/>
        </w:rPr>
        <w:t xml:space="preserve"> y Análisis </w:t>
      </w:r>
      <w:r w:rsidR="0018440B" w:rsidRPr="0018440B">
        <w:rPr>
          <w:rFonts w:ascii="gobCL" w:hAnsi="gobCL"/>
          <w:sz w:val="20"/>
        </w:rPr>
        <w:t>Prospectivo y</w:t>
      </w:r>
      <w:r w:rsidRPr="0018440B">
        <w:rPr>
          <w:rFonts w:ascii="gobCL" w:hAnsi="gobCL"/>
          <w:sz w:val="20"/>
        </w:rPr>
        <w:t xml:space="preserve"> 2.  Análisis Estratégico de la Competitividad Local.</w:t>
      </w:r>
    </w:p>
    <w:p w14:paraId="68ADCB01" w14:textId="77777777" w:rsidR="00B06C55" w:rsidRPr="0018440B" w:rsidRDefault="00B06C55" w:rsidP="00EB7B01">
      <w:pPr>
        <w:numPr>
          <w:ilvl w:val="0"/>
          <w:numId w:val="11"/>
        </w:numPr>
        <w:ind w:left="0" w:firstLine="0"/>
        <w:contextualSpacing/>
        <w:jc w:val="both"/>
        <w:rPr>
          <w:rFonts w:ascii="gobCL" w:hAnsi="gobCL"/>
          <w:sz w:val="20"/>
          <w:lang w:eastAsia="es-CL"/>
        </w:rPr>
      </w:pPr>
      <w:r w:rsidRPr="0018440B">
        <w:rPr>
          <w:rFonts w:ascii="gobCL" w:hAnsi="gobCL"/>
          <w:b/>
          <w:sz w:val="20"/>
        </w:rPr>
        <w:t>Proceso Participativo y Análisis Prospectivo</w:t>
      </w:r>
      <w:r w:rsidRPr="0018440B">
        <w:rPr>
          <w:rFonts w:ascii="gobCL" w:hAnsi="gobCL"/>
          <w:sz w:val="20"/>
        </w:rPr>
        <w:t xml:space="preserve">: </w:t>
      </w:r>
    </w:p>
    <w:p w14:paraId="7DC13288" w14:textId="2418A731" w:rsidR="00FA120D" w:rsidRPr="0018440B" w:rsidRDefault="00FA120D" w:rsidP="00FA120D">
      <w:pPr>
        <w:contextualSpacing/>
        <w:jc w:val="both"/>
        <w:rPr>
          <w:rFonts w:ascii="gobCL" w:hAnsi="gobCL"/>
          <w:sz w:val="20"/>
          <w:lang w:eastAsia="es-CL"/>
        </w:rPr>
      </w:pPr>
      <w:r w:rsidRPr="0018440B">
        <w:rPr>
          <w:rFonts w:ascii="gobCL" w:hAnsi="gobCL"/>
          <w:sz w:val="20"/>
          <w:lang w:eastAsia="es-CL"/>
        </w:rPr>
        <w:t>Según se declara e</w:t>
      </w:r>
      <w:r w:rsidR="00B06C55" w:rsidRPr="0018440B">
        <w:rPr>
          <w:rFonts w:ascii="gobCL" w:hAnsi="gobCL"/>
          <w:sz w:val="20"/>
          <w:lang w:eastAsia="es-CL"/>
        </w:rPr>
        <w:t xml:space="preserve">n esta fase la estrategia metodológica que se implementó, tuvo un énfasis en lo cuali- cuantitativo, dándole una especial importancia a las técnicas para obtener datos. Este enfoque y paradigma metodológico </w:t>
      </w:r>
      <w:r w:rsidRPr="0018440B">
        <w:rPr>
          <w:rFonts w:ascii="gobCL" w:hAnsi="gobCL"/>
          <w:sz w:val="20"/>
          <w:lang w:eastAsia="es-CL"/>
        </w:rPr>
        <w:t xml:space="preserve">–señalan- </w:t>
      </w:r>
      <w:r w:rsidR="00B06C55" w:rsidRPr="0018440B">
        <w:rPr>
          <w:rFonts w:ascii="gobCL" w:hAnsi="gobCL"/>
          <w:sz w:val="20"/>
          <w:lang w:eastAsia="es-CL"/>
        </w:rPr>
        <w:t>permitió establecer un equilibrio entre el conocimiento y la acción. El paradigma definido acepta y da valor al conocimiento empírico de los actores en la generación y construcción del conocimiento científico regional, fundamental para la toma de decisiones</w:t>
      </w:r>
      <w:r w:rsidR="00B06C55" w:rsidRPr="0018440B">
        <w:rPr>
          <w:rFonts w:ascii="gobCL" w:hAnsi="gobCL"/>
          <w:sz w:val="12"/>
          <w:szCs w:val="14"/>
          <w:lang w:eastAsia="es-CL"/>
        </w:rPr>
        <w:t>1</w:t>
      </w:r>
      <w:r w:rsidRPr="0018440B">
        <w:rPr>
          <w:rFonts w:ascii="gobCL" w:hAnsi="gobCL"/>
          <w:sz w:val="20"/>
          <w:lang w:eastAsia="es-CL"/>
        </w:rPr>
        <w:t xml:space="preserve">. </w:t>
      </w:r>
      <w:r w:rsidR="00B06C55" w:rsidRPr="0018440B">
        <w:rPr>
          <w:rFonts w:ascii="gobCL" w:hAnsi="gobCL"/>
          <w:sz w:val="20"/>
          <w:lang w:eastAsia="es-CL"/>
        </w:rPr>
        <w:t>Durante esta fase de Participación Ciudadana, la comunidad fue convocada a través del slogan “Sueña Tarapacá”, se realizaron 59 talleres donde participaron 711 representantes de organizaciones sociales, en su gran mayoría miembros de las directivas de las juntas vecinales, clubes de adultos mayores y de comunidades educativas.</w:t>
      </w:r>
      <w:r w:rsidRPr="0018440B">
        <w:rPr>
          <w:rFonts w:ascii="gobCL" w:hAnsi="gobCL"/>
          <w:sz w:val="20"/>
          <w:lang w:eastAsia="es-CL"/>
        </w:rPr>
        <w:t xml:space="preserve"> (…)</w:t>
      </w:r>
    </w:p>
    <w:p w14:paraId="796683CD" w14:textId="77777777" w:rsidR="00FA120D" w:rsidRPr="0038447F" w:rsidRDefault="00FA120D" w:rsidP="00FA120D">
      <w:pPr>
        <w:contextualSpacing/>
        <w:jc w:val="both"/>
        <w:rPr>
          <w:rFonts w:ascii="gobCL" w:hAnsi="gobCL"/>
          <w:lang w:eastAsia="es-CL"/>
        </w:rPr>
      </w:pPr>
    </w:p>
    <w:p w14:paraId="7E6C74E8" w14:textId="77777777" w:rsidR="00FA120D" w:rsidRPr="0018440B" w:rsidRDefault="00FA120D" w:rsidP="00FA120D">
      <w:pPr>
        <w:spacing w:after="240"/>
        <w:jc w:val="both"/>
        <w:rPr>
          <w:rFonts w:ascii="gobCL" w:hAnsi="gobCL"/>
          <w:b/>
          <w:sz w:val="20"/>
        </w:rPr>
      </w:pPr>
      <w:r w:rsidRPr="0018440B">
        <w:rPr>
          <w:rFonts w:ascii="gobCL" w:hAnsi="gobCL"/>
          <w:b/>
          <w:sz w:val="20"/>
        </w:rPr>
        <w:t>2.  Análisis Estratégico de la Competitividad Local.</w:t>
      </w:r>
    </w:p>
    <w:p w14:paraId="5CB69DA9" w14:textId="34A90B6E" w:rsidR="00B06C55" w:rsidRPr="0018440B" w:rsidRDefault="00B06C55" w:rsidP="00FA120D">
      <w:pPr>
        <w:jc w:val="both"/>
        <w:rPr>
          <w:rFonts w:ascii="gobCL" w:hAnsi="gobCL"/>
          <w:sz w:val="20"/>
        </w:rPr>
      </w:pPr>
      <w:r w:rsidRPr="0018440B">
        <w:rPr>
          <w:rFonts w:ascii="gobCL" w:hAnsi="gobCL"/>
          <w:sz w:val="20"/>
        </w:rPr>
        <w:t xml:space="preserve">Posteriormente se realizó la fase de Diagnóstico y Análisis Prospectivo, </w:t>
      </w:r>
      <w:r w:rsidR="00FA120D" w:rsidRPr="0018440B">
        <w:rPr>
          <w:rFonts w:ascii="gobCL" w:hAnsi="gobCL"/>
          <w:sz w:val="20"/>
        </w:rPr>
        <w:t xml:space="preserve">en la cual </w:t>
      </w:r>
      <w:r w:rsidRPr="0018440B">
        <w:rPr>
          <w:rFonts w:ascii="gobCL" w:hAnsi="gobCL"/>
          <w:sz w:val="20"/>
        </w:rPr>
        <w:t>se conformaron comisiones de trabajo en los siguientes ejes temáticos: social, económico-productivo, cultural, infraestructura-territorio y medio ambiente, se realizaron talleres con expertos de servicios públicos, municipalidades y sector privado, junto con ello se efectuaron entrevistas a actores claves.</w:t>
      </w:r>
    </w:p>
    <w:p w14:paraId="64CB49DD" w14:textId="77777777" w:rsidR="00B06C55" w:rsidRPr="0018440B" w:rsidRDefault="00B06C55" w:rsidP="00FA120D">
      <w:pPr>
        <w:jc w:val="both"/>
        <w:rPr>
          <w:rFonts w:ascii="gobCL" w:hAnsi="gobCL"/>
          <w:sz w:val="20"/>
        </w:rPr>
      </w:pPr>
      <w:r w:rsidRPr="0018440B">
        <w:rPr>
          <w:rFonts w:ascii="gobCL" w:hAnsi="gobCL"/>
          <w:sz w:val="20"/>
        </w:rPr>
        <w:t>En esta fase se elaboró un diagnóstico a partir de los 5 ejes temáticos, se identificaron las variables claves del desarrollo y se analizaron los posibles escenarios futuros de la región.</w:t>
      </w:r>
    </w:p>
    <w:p w14:paraId="65DD8B95" w14:textId="77777777" w:rsidR="00B06C55" w:rsidRPr="0018440B" w:rsidRDefault="00B06C55" w:rsidP="00FA120D">
      <w:pPr>
        <w:jc w:val="both"/>
        <w:rPr>
          <w:rFonts w:ascii="gobCL" w:hAnsi="gobCL"/>
          <w:sz w:val="20"/>
        </w:rPr>
      </w:pPr>
      <w:r w:rsidRPr="0018440B">
        <w:rPr>
          <w:rFonts w:ascii="gobCL" w:hAnsi="gobCL"/>
          <w:sz w:val="20"/>
        </w:rPr>
        <w:t>Como resultado específico del proceso se identificaron algunos temas y áreas clave para orientar la reflexión estratégica considerada en la segunda parte de la metodología. Estos fueron:</w:t>
      </w:r>
    </w:p>
    <w:p w14:paraId="7F40CD55" w14:textId="77777777" w:rsidR="00B06C55" w:rsidRPr="0018440B" w:rsidRDefault="00B06C55" w:rsidP="00951782">
      <w:pPr>
        <w:spacing w:after="120"/>
        <w:ind w:left="709"/>
        <w:jc w:val="both"/>
        <w:rPr>
          <w:rFonts w:ascii="gobCL" w:hAnsi="gobCL"/>
          <w:sz w:val="20"/>
        </w:rPr>
      </w:pPr>
      <w:r w:rsidRPr="0038447F">
        <w:rPr>
          <w:rFonts w:ascii="gobCL" w:hAnsi="gobCL"/>
        </w:rPr>
        <w:t xml:space="preserve">1. </w:t>
      </w:r>
      <w:r w:rsidRPr="0018440B">
        <w:rPr>
          <w:rFonts w:ascii="gobCL" w:hAnsi="gobCL"/>
          <w:sz w:val="20"/>
        </w:rPr>
        <w:t>Promover el Desarrollo Humano.</w:t>
      </w:r>
    </w:p>
    <w:p w14:paraId="74123FE5" w14:textId="77777777" w:rsidR="00B06C55" w:rsidRPr="0018440B" w:rsidRDefault="00B06C55" w:rsidP="00951782">
      <w:pPr>
        <w:spacing w:after="120"/>
        <w:ind w:left="709"/>
        <w:jc w:val="both"/>
        <w:rPr>
          <w:rFonts w:ascii="gobCL" w:hAnsi="gobCL"/>
          <w:sz w:val="20"/>
        </w:rPr>
      </w:pPr>
      <w:r w:rsidRPr="0018440B">
        <w:rPr>
          <w:rFonts w:ascii="gobCL" w:hAnsi="gobCL"/>
          <w:sz w:val="20"/>
        </w:rPr>
        <w:t>2. Promover Desarrollo Sustentable.</w:t>
      </w:r>
    </w:p>
    <w:p w14:paraId="7B2A245B" w14:textId="77777777" w:rsidR="00B06C55" w:rsidRPr="0018440B" w:rsidRDefault="00B06C55" w:rsidP="00951782">
      <w:pPr>
        <w:spacing w:after="120"/>
        <w:ind w:left="709"/>
        <w:jc w:val="both"/>
        <w:rPr>
          <w:rFonts w:ascii="gobCL" w:hAnsi="gobCL"/>
          <w:sz w:val="20"/>
        </w:rPr>
      </w:pPr>
      <w:r w:rsidRPr="0018440B">
        <w:rPr>
          <w:rFonts w:ascii="gobCL" w:hAnsi="gobCL"/>
          <w:sz w:val="20"/>
        </w:rPr>
        <w:t>3. Competitividad, Diversificación y Encadenamiento Productivo.</w:t>
      </w:r>
    </w:p>
    <w:p w14:paraId="1AC1B41E" w14:textId="77777777" w:rsidR="00B06C55" w:rsidRPr="0018440B" w:rsidRDefault="00B06C55" w:rsidP="00951782">
      <w:pPr>
        <w:spacing w:after="120"/>
        <w:ind w:left="709"/>
        <w:jc w:val="both"/>
        <w:rPr>
          <w:rFonts w:ascii="gobCL" w:hAnsi="gobCL"/>
          <w:sz w:val="20"/>
        </w:rPr>
      </w:pPr>
      <w:r w:rsidRPr="0018440B">
        <w:rPr>
          <w:rFonts w:ascii="gobCL" w:hAnsi="gobCL"/>
          <w:sz w:val="20"/>
        </w:rPr>
        <w:t>4. Integración Subregional y Multiculturalidad.</w:t>
      </w:r>
    </w:p>
    <w:p w14:paraId="14279C85" w14:textId="77777777" w:rsidR="00B06C55" w:rsidRPr="0018440B" w:rsidRDefault="00B06C55" w:rsidP="00951782">
      <w:pPr>
        <w:spacing w:after="120"/>
        <w:ind w:left="709"/>
        <w:jc w:val="both"/>
        <w:rPr>
          <w:rFonts w:ascii="gobCL" w:hAnsi="gobCL"/>
          <w:sz w:val="20"/>
        </w:rPr>
      </w:pPr>
      <w:r w:rsidRPr="0018440B">
        <w:rPr>
          <w:rFonts w:ascii="gobCL" w:hAnsi="gobCL"/>
          <w:sz w:val="20"/>
        </w:rPr>
        <w:t>5. Sistema Regional Urbano-Rural Integrado.</w:t>
      </w:r>
    </w:p>
    <w:p w14:paraId="4EAC67F1" w14:textId="77777777" w:rsidR="00B06C55" w:rsidRPr="0018440B" w:rsidRDefault="00B06C55" w:rsidP="00FA120D">
      <w:pPr>
        <w:ind w:left="708"/>
        <w:jc w:val="both"/>
        <w:rPr>
          <w:rFonts w:ascii="gobCL" w:hAnsi="gobCL"/>
          <w:sz w:val="20"/>
        </w:rPr>
      </w:pPr>
      <w:r w:rsidRPr="0018440B">
        <w:rPr>
          <w:rFonts w:ascii="gobCL" w:hAnsi="gobCL"/>
          <w:sz w:val="20"/>
        </w:rPr>
        <w:t>6. Gobernabilidad Democrática y Capital Social para el desarrollo regional.</w:t>
      </w:r>
    </w:p>
    <w:p w14:paraId="471C6948" w14:textId="519F241B" w:rsidR="00B06C55" w:rsidRDefault="00B06C55" w:rsidP="000C36A2">
      <w:pPr>
        <w:jc w:val="both"/>
        <w:rPr>
          <w:rFonts w:ascii="gobCL" w:hAnsi="gobCL"/>
        </w:rPr>
      </w:pPr>
    </w:p>
    <w:p w14:paraId="613905EF" w14:textId="77777777" w:rsidR="00CE0397" w:rsidRPr="0038447F" w:rsidRDefault="00CE0397" w:rsidP="000C36A2">
      <w:pPr>
        <w:jc w:val="both"/>
        <w:rPr>
          <w:rFonts w:ascii="gobCL" w:hAnsi="gobCL"/>
        </w:rPr>
      </w:pPr>
    </w:p>
    <w:p w14:paraId="27FFDC1B" w14:textId="7CF67124" w:rsidR="00B06C55" w:rsidRPr="0018440B" w:rsidRDefault="00CE0397" w:rsidP="00D95239">
      <w:pPr>
        <w:pStyle w:val="Ttulo2"/>
        <w:spacing w:after="0" w:line="240" w:lineRule="auto"/>
        <w:rPr>
          <w:rFonts w:ascii="gobCL" w:hAnsi="gobCL"/>
          <w:sz w:val="24"/>
        </w:rPr>
      </w:pPr>
      <w:bookmarkStart w:id="69" w:name="_Toc362267858"/>
      <w:bookmarkStart w:id="70" w:name="_Toc375831764"/>
      <w:r w:rsidRPr="0018440B">
        <w:rPr>
          <w:rFonts w:ascii="gobCL" w:hAnsi="gobCL"/>
          <w:sz w:val="24"/>
        </w:rPr>
        <w:t>PROSPECTIVA EN LA ERD DE LA REGIÓN DE COQUIMBO</w:t>
      </w:r>
      <w:bookmarkEnd w:id="69"/>
      <w:bookmarkEnd w:id="70"/>
    </w:p>
    <w:p w14:paraId="1DABAF55" w14:textId="77777777" w:rsidR="00B06C55" w:rsidRPr="0038447F" w:rsidRDefault="00B06C55" w:rsidP="00D95239">
      <w:pPr>
        <w:spacing w:after="0" w:line="240" w:lineRule="auto"/>
        <w:jc w:val="both"/>
        <w:rPr>
          <w:rFonts w:ascii="gobCL" w:hAnsi="gobCL"/>
        </w:rPr>
      </w:pPr>
    </w:p>
    <w:p w14:paraId="5E721A35" w14:textId="2A3A3C70" w:rsidR="00B06C55" w:rsidRPr="0038447F" w:rsidRDefault="00CE0397" w:rsidP="00D95239">
      <w:pPr>
        <w:pStyle w:val="Ttulo3"/>
        <w:spacing w:after="0"/>
        <w:rPr>
          <w:rFonts w:ascii="gobCL" w:hAnsi="gobCL"/>
        </w:rPr>
      </w:pPr>
      <w:bookmarkStart w:id="71" w:name="_Toc362267859"/>
      <w:bookmarkStart w:id="72" w:name="_Toc375831765"/>
      <w:r w:rsidRPr="0038447F">
        <w:rPr>
          <w:rFonts w:ascii="gobCL" w:hAnsi="gobCL"/>
        </w:rPr>
        <w:t>APLICACIÓN DEL ANÁLISIS ESTRUCTURAL</w:t>
      </w:r>
      <w:bookmarkEnd w:id="71"/>
      <w:bookmarkEnd w:id="72"/>
    </w:p>
    <w:p w14:paraId="5A644449" w14:textId="5A320F3B" w:rsidR="00B06C55" w:rsidRDefault="00FA120D" w:rsidP="000C36A2">
      <w:pPr>
        <w:jc w:val="both"/>
        <w:rPr>
          <w:rFonts w:ascii="gobCL" w:hAnsi="gobCL"/>
          <w:sz w:val="20"/>
        </w:rPr>
      </w:pPr>
      <w:r w:rsidRPr="0018440B">
        <w:rPr>
          <w:rFonts w:ascii="gobCL" w:hAnsi="gobCL"/>
          <w:sz w:val="20"/>
        </w:rPr>
        <w:t xml:space="preserve">El </w:t>
      </w:r>
      <w:r w:rsidR="00546975" w:rsidRPr="0018440B">
        <w:rPr>
          <w:rFonts w:ascii="gobCL" w:hAnsi="gobCL"/>
          <w:sz w:val="20"/>
        </w:rPr>
        <w:t>análisis</w:t>
      </w:r>
      <w:r w:rsidRPr="0018440B">
        <w:rPr>
          <w:rFonts w:ascii="gobCL" w:hAnsi="gobCL"/>
          <w:sz w:val="20"/>
        </w:rPr>
        <w:t xml:space="preserve"> prospectivo parte en este caso con el análisis estructural, el cual </w:t>
      </w:r>
      <w:r w:rsidR="00B06C55" w:rsidRPr="0018440B">
        <w:rPr>
          <w:rFonts w:ascii="gobCL" w:hAnsi="gobCL"/>
          <w:sz w:val="20"/>
        </w:rPr>
        <w:t xml:space="preserve">es una herramienta que permite ordenar y sintetizar </w:t>
      </w:r>
      <w:r w:rsidRPr="0018440B">
        <w:rPr>
          <w:rFonts w:ascii="gobCL" w:hAnsi="gobCL"/>
          <w:sz w:val="20"/>
        </w:rPr>
        <w:t>el debate realizado en los grupos convocados a participar de la ERD</w:t>
      </w:r>
      <w:r w:rsidR="00B06C55" w:rsidRPr="0018440B">
        <w:rPr>
          <w:rFonts w:ascii="gobCL" w:hAnsi="gobCL"/>
          <w:sz w:val="20"/>
        </w:rPr>
        <w:t xml:space="preserve">. </w:t>
      </w:r>
      <w:r w:rsidRPr="0018440B">
        <w:rPr>
          <w:rFonts w:ascii="gobCL" w:hAnsi="gobCL"/>
          <w:sz w:val="20"/>
        </w:rPr>
        <w:t>Como señalan “e</w:t>
      </w:r>
      <w:r w:rsidR="00B06C55" w:rsidRPr="0018440B">
        <w:rPr>
          <w:rFonts w:ascii="gobCL" w:hAnsi="gobCL"/>
          <w:sz w:val="20"/>
        </w:rPr>
        <w:t xml:space="preserve">sta reflexión se lleva acabo sobre los aspectos contra intuitivos del comportamiento de un sistema. </w:t>
      </w:r>
      <w:r w:rsidRPr="0018440B">
        <w:rPr>
          <w:rFonts w:ascii="gobCL" w:hAnsi="gobCL"/>
          <w:sz w:val="20"/>
        </w:rPr>
        <w:t xml:space="preserve">Explicitando </w:t>
      </w:r>
      <w:r w:rsidR="0018440B" w:rsidRPr="0018440B">
        <w:rPr>
          <w:rFonts w:ascii="gobCL" w:hAnsi="gobCL"/>
          <w:sz w:val="20"/>
        </w:rPr>
        <w:t>que,</w:t>
      </w:r>
      <w:r w:rsidRPr="0018440B">
        <w:rPr>
          <w:rFonts w:ascii="gobCL" w:hAnsi="gobCL"/>
          <w:sz w:val="20"/>
        </w:rPr>
        <w:t xml:space="preserve"> s</w:t>
      </w:r>
      <w:r w:rsidR="00B06C55" w:rsidRPr="0018440B">
        <w:rPr>
          <w:rFonts w:ascii="gobCL" w:hAnsi="gobCL"/>
          <w:sz w:val="20"/>
        </w:rPr>
        <w:t xml:space="preserve">in embargo, los </w:t>
      </w:r>
      <w:r w:rsidR="0018440B" w:rsidRPr="0018440B">
        <w:rPr>
          <w:rFonts w:ascii="gobCL" w:hAnsi="gobCL"/>
          <w:sz w:val="20"/>
        </w:rPr>
        <w:t>resultados no</w:t>
      </w:r>
      <w:r w:rsidR="00B06C55" w:rsidRPr="0018440B">
        <w:rPr>
          <w:rFonts w:ascii="gobCL" w:hAnsi="gobCL"/>
          <w:sz w:val="20"/>
        </w:rPr>
        <w:t xml:space="preserve"> deben ser tomados de modo inflexible, sino que </w:t>
      </w:r>
      <w:r w:rsidRPr="0018440B">
        <w:rPr>
          <w:rFonts w:ascii="gobCL" w:hAnsi="gobCL"/>
          <w:sz w:val="20"/>
        </w:rPr>
        <w:t>“</w:t>
      </w:r>
      <w:r w:rsidR="00B06C55" w:rsidRPr="0018440B">
        <w:rPr>
          <w:rFonts w:ascii="gobCL" w:hAnsi="gobCL"/>
          <w:sz w:val="20"/>
        </w:rPr>
        <w:t>su finalidad es solamente la de abrir el camino hacia la búsqueda de determinados consensos</w:t>
      </w:r>
      <w:r w:rsidRPr="0018440B">
        <w:rPr>
          <w:rFonts w:ascii="gobCL" w:hAnsi="gobCL"/>
          <w:sz w:val="20"/>
        </w:rPr>
        <w:t>”.</w:t>
      </w:r>
    </w:p>
    <w:p w14:paraId="4D7F314F" w14:textId="77777777" w:rsidR="0018440B" w:rsidRPr="0018440B" w:rsidRDefault="0018440B" w:rsidP="000C36A2">
      <w:pPr>
        <w:jc w:val="both"/>
        <w:rPr>
          <w:rFonts w:ascii="gobCL" w:hAnsi="gobCL"/>
          <w:sz w:val="20"/>
        </w:rPr>
      </w:pPr>
    </w:p>
    <w:p w14:paraId="539C86F9" w14:textId="6FC3E421" w:rsidR="00B06C55" w:rsidRPr="00CE0397" w:rsidRDefault="00CE0397" w:rsidP="000935FE">
      <w:pPr>
        <w:pStyle w:val="Citadestacada"/>
        <w:rPr>
          <w:rFonts w:ascii="gobCL" w:hAnsi="gobCL"/>
          <w:i w:val="0"/>
          <w:sz w:val="20"/>
        </w:rPr>
      </w:pPr>
      <w:bookmarkStart w:id="73" w:name="_Toc375831925"/>
      <w:r w:rsidRPr="00CE0397">
        <w:rPr>
          <w:rFonts w:ascii="gobCL" w:hAnsi="gobCL"/>
          <w:i w:val="0"/>
          <w:sz w:val="20"/>
        </w:rPr>
        <w:t>TABLA N° 19 ESQUEMA APLICACIÓN ANÁLISIS ESTRUCTURAL REGIÓN DE COQUIMBO</w:t>
      </w:r>
      <w:bookmarkEnd w:id="73"/>
    </w:p>
    <w:p w14:paraId="36F2F239" w14:textId="77777777" w:rsidR="00B06C55" w:rsidRPr="0038447F" w:rsidRDefault="00B06C55" w:rsidP="009C259D">
      <w:pPr>
        <w:jc w:val="center"/>
        <w:rPr>
          <w:rFonts w:ascii="gobCL" w:hAnsi="gobCL"/>
        </w:rPr>
      </w:pPr>
      <w:r w:rsidRPr="0038447F">
        <w:rPr>
          <w:rFonts w:ascii="gobCL" w:hAnsi="gobCL"/>
          <w:noProof/>
          <w:lang w:eastAsia="es-CL"/>
        </w:rPr>
        <w:drawing>
          <wp:inline distT="0" distB="0" distL="0" distR="0" wp14:anchorId="2FAF1A5A" wp14:editId="288CD8B8">
            <wp:extent cx="3311349" cy="4400550"/>
            <wp:effectExtent l="0" t="0" r="381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11296" cy="4400479"/>
                    </a:xfrm>
                    <a:prstGeom prst="rect">
                      <a:avLst/>
                    </a:prstGeom>
                    <a:noFill/>
                  </pic:spPr>
                </pic:pic>
              </a:graphicData>
            </a:graphic>
          </wp:inline>
        </w:drawing>
      </w:r>
    </w:p>
    <w:p w14:paraId="21434089" w14:textId="415EE175" w:rsidR="00B06C55" w:rsidRDefault="00B06C55" w:rsidP="009C259D">
      <w:pPr>
        <w:jc w:val="both"/>
        <w:rPr>
          <w:rFonts w:ascii="gobCL" w:hAnsi="gobCL"/>
        </w:rPr>
      </w:pPr>
    </w:p>
    <w:p w14:paraId="6FFC17B3" w14:textId="77777777" w:rsidR="00CE0397" w:rsidRPr="0038447F" w:rsidRDefault="00CE0397" w:rsidP="009C259D">
      <w:pPr>
        <w:jc w:val="both"/>
        <w:rPr>
          <w:rFonts w:ascii="gobCL" w:hAnsi="gobCL"/>
        </w:rPr>
      </w:pPr>
    </w:p>
    <w:p w14:paraId="6DAF3B3D" w14:textId="31524834" w:rsidR="00B06C55" w:rsidRPr="0018440B" w:rsidRDefault="00FA120D" w:rsidP="009C259D">
      <w:pPr>
        <w:jc w:val="both"/>
        <w:rPr>
          <w:rFonts w:ascii="gobCL" w:hAnsi="gobCL"/>
          <w:sz w:val="20"/>
        </w:rPr>
      </w:pPr>
      <w:r w:rsidRPr="0018440B">
        <w:rPr>
          <w:rFonts w:ascii="gobCL" w:hAnsi="gobCL"/>
          <w:sz w:val="20"/>
        </w:rPr>
        <w:t>El objetivo del análisis estructural es i</w:t>
      </w:r>
      <w:r w:rsidR="00B06C55" w:rsidRPr="0018440B">
        <w:rPr>
          <w:rFonts w:ascii="gobCL" w:hAnsi="gobCL"/>
          <w:sz w:val="20"/>
        </w:rPr>
        <w:t xml:space="preserve">dentificar las variables influyentes y </w:t>
      </w:r>
      <w:r w:rsidR="000C36A2" w:rsidRPr="0018440B">
        <w:rPr>
          <w:rFonts w:ascii="gobCL" w:hAnsi="gobCL"/>
          <w:sz w:val="20"/>
        </w:rPr>
        <w:t>dependientes</w:t>
      </w:r>
      <w:r w:rsidR="00B06C55" w:rsidRPr="0018440B">
        <w:rPr>
          <w:rFonts w:ascii="gobCL" w:hAnsi="gobCL"/>
          <w:sz w:val="20"/>
        </w:rPr>
        <w:t xml:space="preserve"> y, por extensión, aquellas variables esenciales en la evolución de los </w:t>
      </w:r>
      <w:r w:rsidR="000C36A2" w:rsidRPr="0018440B">
        <w:rPr>
          <w:rFonts w:ascii="gobCL" w:hAnsi="gobCL"/>
          <w:sz w:val="20"/>
        </w:rPr>
        <w:t>sistemas</w:t>
      </w:r>
      <w:r w:rsidR="00B06C55" w:rsidRPr="0018440B">
        <w:rPr>
          <w:rFonts w:ascii="gobCL" w:hAnsi="gobCL"/>
          <w:sz w:val="20"/>
        </w:rPr>
        <w:t xml:space="preserve"> productivo, social, ambiental, territorial, cultural y de </w:t>
      </w:r>
      <w:r w:rsidRPr="0018440B">
        <w:rPr>
          <w:rFonts w:ascii="gobCL" w:hAnsi="gobCL"/>
          <w:sz w:val="20"/>
        </w:rPr>
        <w:t>cohesión social e institucional de la región.</w:t>
      </w:r>
    </w:p>
    <w:p w14:paraId="0A3D4D67" w14:textId="77777777" w:rsidR="00FA120D" w:rsidRPr="0018440B" w:rsidRDefault="00FA120D" w:rsidP="00FA120D">
      <w:pPr>
        <w:jc w:val="both"/>
        <w:rPr>
          <w:rFonts w:ascii="gobCL" w:hAnsi="gobCL"/>
          <w:sz w:val="20"/>
        </w:rPr>
      </w:pPr>
      <w:r w:rsidRPr="0018440B">
        <w:rPr>
          <w:rFonts w:ascii="gobCL" w:hAnsi="gobCL"/>
          <w:sz w:val="20"/>
        </w:rPr>
        <w:t xml:space="preserve">La problemática inspiradora de esta reflexión es la pregunta respecto de: </w:t>
      </w:r>
    </w:p>
    <w:p w14:paraId="22D27D0F" w14:textId="656CC4CC" w:rsidR="00B06C55" w:rsidRPr="0018440B" w:rsidRDefault="00FA120D" w:rsidP="00FA120D">
      <w:pPr>
        <w:ind w:left="708" w:right="900"/>
        <w:jc w:val="both"/>
        <w:rPr>
          <w:rFonts w:ascii="gobCL" w:hAnsi="gobCL"/>
          <w:b/>
          <w:i/>
          <w:color w:val="262626" w:themeColor="text1" w:themeTint="D9"/>
          <w:sz w:val="20"/>
        </w:rPr>
      </w:pPr>
      <w:r w:rsidRPr="0038447F">
        <w:rPr>
          <w:rFonts w:ascii="gobCL" w:hAnsi="gobCL"/>
          <w:b/>
          <w:i/>
          <w:color w:val="262626" w:themeColor="text1" w:themeTint="D9"/>
        </w:rPr>
        <w:t>“</w:t>
      </w:r>
      <w:r w:rsidRPr="0018440B">
        <w:rPr>
          <w:rFonts w:ascii="gobCL" w:hAnsi="gobCL"/>
          <w:b/>
          <w:i/>
          <w:color w:val="262626" w:themeColor="text1" w:themeTint="D9"/>
          <w:sz w:val="20"/>
        </w:rPr>
        <w:t>Qué política pública y qué</w:t>
      </w:r>
      <w:r w:rsidR="00B06C55" w:rsidRPr="0018440B">
        <w:rPr>
          <w:rFonts w:ascii="gobCL" w:hAnsi="gobCL"/>
          <w:b/>
          <w:i/>
          <w:color w:val="262626" w:themeColor="text1" w:themeTint="D9"/>
          <w:sz w:val="20"/>
        </w:rPr>
        <w:t xml:space="preserve"> estructura institucional </w:t>
      </w:r>
      <w:r w:rsidR="0018440B" w:rsidRPr="0018440B">
        <w:rPr>
          <w:rFonts w:ascii="gobCL" w:hAnsi="gobCL"/>
          <w:b/>
          <w:i/>
          <w:color w:val="262626" w:themeColor="text1" w:themeTint="D9"/>
          <w:sz w:val="20"/>
        </w:rPr>
        <w:t>se requiere</w:t>
      </w:r>
      <w:r w:rsidR="00B06C55" w:rsidRPr="0018440B">
        <w:rPr>
          <w:rFonts w:ascii="gobCL" w:hAnsi="gobCL"/>
          <w:b/>
          <w:i/>
          <w:color w:val="262626" w:themeColor="text1" w:themeTint="D9"/>
          <w:sz w:val="20"/>
        </w:rPr>
        <w:t xml:space="preserve"> para llegar a un desarrollo sustentable, reduciendo las brechas </w:t>
      </w:r>
      <w:r w:rsidR="0018440B" w:rsidRPr="0018440B">
        <w:rPr>
          <w:rFonts w:ascii="gobCL" w:hAnsi="gobCL"/>
          <w:b/>
          <w:i/>
          <w:color w:val="262626" w:themeColor="text1" w:themeTint="D9"/>
          <w:sz w:val="20"/>
        </w:rPr>
        <w:t>sociales territoriales</w:t>
      </w:r>
      <w:r w:rsidR="00B06C55" w:rsidRPr="0018440B">
        <w:rPr>
          <w:rFonts w:ascii="gobCL" w:hAnsi="gobCL"/>
          <w:b/>
          <w:i/>
          <w:color w:val="262626" w:themeColor="text1" w:themeTint="D9"/>
          <w:sz w:val="20"/>
        </w:rPr>
        <w:t>, cuidando los recursos naturales, disminuyendo la dependencia de la Región de factores externos y movilizando a los actores del territorio.</w:t>
      </w:r>
      <w:r w:rsidRPr="0018440B">
        <w:rPr>
          <w:rFonts w:ascii="gobCL" w:hAnsi="gobCL"/>
          <w:b/>
          <w:i/>
          <w:color w:val="262626" w:themeColor="text1" w:themeTint="D9"/>
          <w:sz w:val="20"/>
        </w:rPr>
        <w:t>”</w:t>
      </w:r>
    </w:p>
    <w:p w14:paraId="53D3606F" w14:textId="6E43D0A1" w:rsidR="00B06C55" w:rsidRPr="0018440B" w:rsidRDefault="00B06C55" w:rsidP="00546975">
      <w:pPr>
        <w:jc w:val="both"/>
        <w:rPr>
          <w:rFonts w:ascii="gobCL" w:hAnsi="gobCL"/>
          <w:sz w:val="20"/>
        </w:rPr>
      </w:pPr>
      <w:r w:rsidRPr="0018440B">
        <w:rPr>
          <w:rFonts w:ascii="gobCL" w:hAnsi="gobCL"/>
          <w:sz w:val="20"/>
        </w:rPr>
        <w:t>Posteriormente ´para cada uno de los sistemas, se incluye el listado de los temas claves y las respectivas variables o indicadores.</w:t>
      </w:r>
      <w:r w:rsidR="00546975" w:rsidRPr="0018440B">
        <w:rPr>
          <w:rFonts w:ascii="gobCL" w:hAnsi="gobCL"/>
          <w:sz w:val="20"/>
        </w:rPr>
        <w:t xml:space="preserve"> </w:t>
      </w:r>
      <w:r w:rsidRPr="0018440B">
        <w:rPr>
          <w:rFonts w:ascii="gobCL" w:hAnsi="gobCL"/>
          <w:sz w:val="20"/>
        </w:rPr>
        <w:t xml:space="preserve">Como síntesis del análisis estructural de variables claves, se presenta </w:t>
      </w:r>
      <w:r w:rsidR="00FA120D" w:rsidRPr="0018440B">
        <w:rPr>
          <w:rFonts w:ascii="gobCL" w:hAnsi="gobCL"/>
          <w:sz w:val="20"/>
        </w:rPr>
        <w:t>l</w:t>
      </w:r>
      <w:r w:rsidR="00546975" w:rsidRPr="0018440B">
        <w:rPr>
          <w:rFonts w:ascii="gobCL" w:hAnsi="gobCL"/>
          <w:sz w:val="20"/>
        </w:rPr>
        <w:t>os siguientes esquemas q</w:t>
      </w:r>
      <w:r w:rsidRPr="0018440B">
        <w:rPr>
          <w:rFonts w:ascii="gobCL" w:hAnsi="gobCL"/>
          <w:sz w:val="20"/>
        </w:rPr>
        <w:t>ue contiene</w:t>
      </w:r>
      <w:r w:rsidR="00546975" w:rsidRPr="0018440B">
        <w:rPr>
          <w:rFonts w:ascii="gobCL" w:hAnsi="gobCL"/>
          <w:sz w:val="20"/>
        </w:rPr>
        <w:t>n</w:t>
      </w:r>
      <w:r w:rsidRPr="0018440B">
        <w:rPr>
          <w:rFonts w:ascii="gobCL" w:hAnsi="gobCL"/>
          <w:sz w:val="20"/>
        </w:rPr>
        <w:t xml:space="preserve"> los temas claves a abordar en la ERD al 2020 y las variables o indicadores asociados:</w:t>
      </w:r>
    </w:p>
    <w:p w14:paraId="6F276155" w14:textId="0BE8D871" w:rsidR="00B06C55" w:rsidRPr="00CE0397" w:rsidRDefault="00CE0397" w:rsidP="000935FE">
      <w:pPr>
        <w:pStyle w:val="Citadestacada"/>
        <w:rPr>
          <w:rFonts w:ascii="gobCL" w:hAnsi="gobCL"/>
          <w:i w:val="0"/>
          <w:sz w:val="20"/>
        </w:rPr>
      </w:pPr>
      <w:bookmarkStart w:id="74" w:name="_Toc375831926"/>
      <w:r w:rsidRPr="00CE0397">
        <w:rPr>
          <w:rFonts w:ascii="gobCL" w:hAnsi="gobCL"/>
          <w:i w:val="0"/>
          <w:sz w:val="20"/>
        </w:rPr>
        <w:lastRenderedPageBreak/>
        <w:t xml:space="preserve">TABLA N° 20 VARIABLES CLAVES REGIÓN DE </w:t>
      </w:r>
      <w:bookmarkEnd w:id="74"/>
      <w:r w:rsidRPr="00CE0397">
        <w:rPr>
          <w:rFonts w:ascii="gobCL" w:hAnsi="gobCL"/>
          <w:i w:val="0"/>
          <w:sz w:val="20"/>
        </w:rPr>
        <w:t>COQUIMBO</w:t>
      </w:r>
    </w:p>
    <w:p w14:paraId="54CDE001" w14:textId="7183B8F2" w:rsidR="00B06C55" w:rsidRPr="0038447F" w:rsidRDefault="008B38F2" w:rsidP="008B38F2">
      <w:pPr>
        <w:jc w:val="center"/>
        <w:rPr>
          <w:rFonts w:ascii="gobCL" w:hAnsi="gobCL"/>
        </w:rPr>
      </w:pPr>
      <w:r w:rsidRPr="0038447F">
        <w:rPr>
          <w:rFonts w:ascii="gobCL" w:hAnsi="gobCL"/>
          <w:noProof/>
          <w:lang w:eastAsia="es-CL"/>
        </w:rPr>
        <w:drawing>
          <wp:inline distT="0" distB="0" distL="0" distR="0" wp14:anchorId="2536C075" wp14:editId="1C25CF05">
            <wp:extent cx="4638675" cy="1190625"/>
            <wp:effectExtent l="0" t="0" r="9525" b="9525"/>
            <wp:docPr id="4750" name="Imagen 4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38675" cy="1190625"/>
                    </a:xfrm>
                    <a:prstGeom prst="rect">
                      <a:avLst/>
                    </a:prstGeom>
                    <a:noFill/>
                    <a:ln>
                      <a:noFill/>
                    </a:ln>
                  </pic:spPr>
                </pic:pic>
              </a:graphicData>
            </a:graphic>
          </wp:inline>
        </w:drawing>
      </w:r>
    </w:p>
    <w:p w14:paraId="79177661" w14:textId="39C75383" w:rsidR="00B06C55" w:rsidRPr="0038447F" w:rsidRDefault="008B38F2" w:rsidP="008B38F2">
      <w:pPr>
        <w:jc w:val="center"/>
        <w:rPr>
          <w:rFonts w:ascii="gobCL" w:hAnsi="gobCL"/>
        </w:rPr>
      </w:pPr>
      <w:r w:rsidRPr="0038447F">
        <w:rPr>
          <w:rFonts w:ascii="gobCL" w:hAnsi="gobCL"/>
          <w:noProof/>
          <w:lang w:eastAsia="es-CL"/>
        </w:rPr>
        <w:drawing>
          <wp:inline distT="0" distB="0" distL="0" distR="0" wp14:anchorId="62A6EED2" wp14:editId="55690A92">
            <wp:extent cx="4638675" cy="2200275"/>
            <wp:effectExtent l="0" t="0" r="9525" b="9525"/>
            <wp:docPr id="4751" name="Imagen 4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38675" cy="2200275"/>
                    </a:xfrm>
                    <a:prstGeom prst="rect">
                      <a:avLst/>
                    </a:prstGeom>
                    <a:noFill/>
                    <a:ln>
                      <a:noFill/>
                    </a:ln>
                  </pic:spPr>
                </pic:pic>
              </a:graphicData>
            </a:graphic>
          </wp:inline>
        </w:drawing>
      </w:r>
    </w:p>
    <w:p w14:paraId="14255649" w14:textId="77777777" w:rsidR="00B06C55" w:rsidRPr="0038447F" w:rsidRDefault="00B06C55" w:rsidP="009C259D">
      <w:pPr>
        <w:jc w:val="both"/>
        <w:rPr>
          <w:rFonts w:ascii="gobCL" w:hAnsi="gobCL"/>
        </w:rPr>
      </w:pPr>
    </w:p>
    <w:p w14:paraId="776BE956" w14:textId="2C83335D" w:rsidR="00B06C55" w:rsidRPr="0038447F" w:rsidRDefault="008B38F2" w:rsidP="008B38F2">
      <w:pPr>
        <w:jc w:val="center"/>
        <w:rPr>
          <w:rFonts w:ascii="gobCL" w:hAnsi="gobCL"/>
        </w:rPr>
      </w:pPr>
      <w:r w:rsidRPr="0038447F">
        <w:rPr>
          <w:rFonts w:ascii="gobCL" w:hAnsi="gobCL"/>
          <w:noProof/>
          <w:lang w:eastAsia="es-CL"/>
        </w:rPr>
        <w:drawing>
          <wp:inline distT="0" distB="0" distL="0" distR="0" wp14:anchorId="2517805B" wp14:editId="48D4F336">
            <wp:extent cx="4638675" cy="1390650"/>
            <wp:effectExtent l="0" t="0" r="9525" b="0"/>
            <wp:docPr id="4752" name="Imagen 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38675" cy="1390650"/>
                    </a:xfrm>
                    <a:prstGeom prst="rect">
                      <a:avLst/>
                    </a:prstGeom>
                    <a:noFill/>
                    <a:ln>
                      <a:noFill/>
                    </a:ln>
                  </pic:spPr>
                </pic:pic>
              </a:graphicData>
            </a:graphic>
          </wp:inline>
        </w:drawing>
      </w:r>
    </w:p>
    <w:p w14:paraId="0E97CA61" w14:textId="292CF9C5" w:rsidR="00B06C55" w:rsidRPr="0038447F" w:rsidRDefault="008B38F2" w:rsidP="008B38F2">
      <w:pPr>
        <w:jc w:val="center"/>
        <w:rPr>
          <w:rFonts w:ascii="gobCL" w:hAnsi="gobCL"/>
        </w:rPr>
      </w:pPr>
      <w:r w:rsidRPr="0038447F">
        <w:rPr>
          <w:rFonts w:ascii="gobCL" w:hAnsi="gobCL"/>
          <w:noProof/>
          <w:lang w:eastAsia="es-CL"/>
        </w:rPr>
        <w:drawing>
          <wp:inline distT="0" distB="0" distL="0" distR="0" wp14:anchorId="164F12AF" wp14:editId="04576E3E">
            <wp:extent cx="4638675" cy="1876425"/>
            <wp:effectExtent l="0" t="0" r="9525" b="9525"/>
            <wp:docPr id="4753" name="Imagen 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38675" cy="1876425"/>
                    </a:xfrm>
                    <a:prstGeom prst="rect">
                      <a:avLst/>
                    </a:prstGeom>
                    <a:noFill/>
                    <a:ln>
                      <a:noFill/>
                    </a:ln>
                  </pic:spPr>
                </pic:pic>
              </a:graphicData>
            </a:graphic>
          </wp:inline>
        </w:drawing>
      </w:r>
    </w:p>
    <w:p w14:paraId="3847F20C" w14:textId="02869040" w:rsidR="00B06C55" w:rsidRPr="0038447F" w:rsidRDefault="008B38F2" w:rsidP="008B38F2">
      <w:pPr>
        <w:jc w:val="center"/>
        <w:rPr>
          <w:rFonts w:ascii="gobCL" w:hAnsi="gobCL"/>
        </w:rPr>
      </w:pPr>
      <w:r w:rsidRPr="0038447F">
        <w:rPr>
          <w:rFonts w:ascii="gobCL" w:hAnsi="gobCL"/>
          <w:noProof/>
          <w:lang w:eastAsia="es-CL"/>
        </w:rPr>
        <w:lastRenderedPageBreak/>
        <w:drawing>
          <wp:inline distT="0" distB="0" distL="0" distR="0" wp14:anchorId="17DA6080" wp14:editId="0A232D1E">
            <wp:extent cx="4638675" cy="1590675"/>
            <wp:effectExtent l="0" t="0" r="9525" b="9525"/>
            <wp:docPr id="4754" name="Imagen 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38675" cy="1590675"/>
                    </a:xfrm>
                    <a:prstGeom prst="rect">
                      <a:avLst/>
                    </a:prstGeom>
                    <a:noFill/>
                    <a:ln>
                      <a:noFill/>
                    </a:ln>
                  </pic:spPr>
                </pic:pic>
              </a:graphicData>
            </a:graphic>
          </wp:inline>
        </w:drawing>
      </w:r>
    </w:p>
    <w:p w14:paraId="76D8D5B7" w14:textId="30921E32" w:rsidR="00B06C55" w:rsidRPr="0038447F" w:rsidRDefault="008B38F2" w:rsidP="008B38F2">
      <w:pPr>
        <w:jc w:val="center"/>
        <w:rPr>
          <w:rFonts w:ascii="gobCL" w:hAnsi="gobCL"/>
        </w:rPr>
      </w:pPr>
      <w:r w:rsidRPr="0038447F">
        <w:rPr>
          <w:rFonts w:ascii="gobCL" w:hAnsi="gobCL"/>
          <w:noProof/>
          <w:lang w:eastAsia="es-CL"/>
        </w:rPr>
        <w:drawing>
          <wp:inline distT="0" distB="0" distL="0" distR="0" wp14:anchorId="23F4026D" wp14:editId="0CC9B0D9">
            <wp:extent cx="4638675" cy="2038350"/>
            <wp:effectExtent l="0" t="0" r="9525" b="0"/>
            <wp:docPr id="4755" name="Imagen 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38675" cy="2038350"/>
                    </a:xfrm>
                    <a:prstGeom prst="rect">
                      <a:avLst/>
                    </a:prstGeom>
                    <a:noFill/>
                    <a:ln>
                      <a:noFill/>
                    </a:ln>
                  </pic:spPr>
                </pic:pic>
              </a:graphicData>
            </a:graphic>
          </wp:inline>
        </w:drawing>
      </w:r>
    </w:p>
    <w:p w14:paraId="778BC909" w14:textId="77777777" w:rsidR="00B06C55" w:rsidRPr="0038447F" w:rsidRDefault="00B06C55" w:rsidP="009C259D">
      <w:pPr>
        <w:jc w:val="both"/>
        <w:rPr>
          <w:rFonts w:ascii="gobCL" w:hAnsi="gobCL"/>
        </w:rPr>
      </w:pPr>
    </w:p>
    <w:p w14:paraId="4C49E275" w14:textId="77777777" w:rsidR="00FA120D" w:rsidRPr="0038447F" w:rsidRDefault="00FA120D" w:rsidP="009C259D">
      <w:pPr>
        <w:jc w:val="both"/>
        <w:rPr>
          <w:rFonts w:ascii="gobCL" w:hAnsi="gobCL"/>
        </w:rPr>
      </w:pPr>
    </w:p>
    <w:p w14:paraId="7BCD65D2" w14:textId="4E097F85" w:rsidR="00B06C55" w:rsidRPr="0018440B" w:rsidRDefault="00CE0397" w:rsidP="00D95239">
      <w:pPr>
        <w:pStyle w:val="Ttulo3"/>
        <w:spacing w:after="0"/>
        <w:rPr>
          <w:rFonts w:ascii="gobCL" w:hAnsi="gobCL"/>
          <w:sz w:val="24"/>
        </w:rPr>
      </w:pPr>
      <w:bookmarkStart w:id="75" w:name="_Toc362267862"/>
      <w:bookmarkStart w:id="76" w:name="_Toc375831766"/>
      <w:r w:rsidRPr="0018440B">
        <w:rPr>
          <w:rFonts w:ascii="gobCL" w:hAnsi="gobCL"/>
          <w:sz w:val="24"/>
        </w:rPr>
        <w:t>ANÁLISIS DE ESCENARIOS AL 2020</w:t>
      </w:r>
      <w:bookmarkEnd w:id="75"/>
      <w:bookmarkEnd w:id="76"/>
      <w:r w:rsidRPr="0018440B">
        <w:rPr>
          <w:rFonts w:ascii="gobCL" w:hAnsi="gobCL"/>
          <w:sz w:val="24"/>
        </w:rPr>
        <w:t xml:space="preserve"> </w:t>
      </w:r>
    </w:p>
    <w:p w14:paraId="0B6B396D" w14:textId="2D35CDDF" w:rsidR="00B06C55" w:rsidRDefault="00B06C55" w:rsidP="00D95239">
      <w:pPr>
        <w:spacing w:after="0" w:line="240" w:lineRule="auto"/>
        <w:jc w:val="both"/>
        <w:rPr>
          <w:rFonts w:ascii="gobCL" w:hAnsi="gobCL"/>
          <w:sz w:val="20"/>
        </w:rPr>
      </w:pPr>
      <w:r w:rsidRPr="0018440B">
        <w:rPr>
          <w:rFonts w:ascii="gobCL" w:hAnsi="gobCL"/>
          <w:sz w:val="20"/>
        </w:rPr>
        <w:t xml:space="preserve">A partir del análisis estructural y de las problemáticas y variables claves por sistema </w:t>
      </w:r>
      <w:r w:rsidR="00FA120D" w:rsidRPr="0018440B">
        <w:rPr>
          <w:rFonts w:ascii="gobCL" w:hAnsi="gobCL"/>
          <w:sz w:val="20"/>
        </w:rPr>
        <w:t xml:space="preserve">se genera el </w:t>
      </w:r>
      <w:r w:rsidRPr="0018440B">
        <w:rPr>
          <w:rFonts w:ascii="gobCL" w:hAnsi="gobCL"/>
          <w:sz w:val="20"/>
        </w:rPr>
        <w:t xml:space="preserve">análisis de escenarios para el año </w:t>
      </w:r>
      <w:r w:rsidR="0018440B" w:rsidRPr="0018440B">
        <w:rPr>
          <w:rFonts w:ascii="gobCL" w:hAnsi="gobCL"/>
          <w:sz w:val="20"/>
        </w:rPr>
        <w:t>2020 proponiendo</w:t>
      </w:r>
      <w:r w:rsidR="008B38F2" w:rsidRPr="0018440B">
        <w:rPr>
          <w:rFonts w:ascii="gobCL" w:hAnsi="gobCL"/>
          <w:sz w:val="20"/>
        </w:rPr>
        <w:t xml:space="preserve"> t</w:t>
      </w:r>
      <w:r w:rsidRPr="0018440B">
        <w:rPr>
          <w:rFonts w:ascii="gobCL" w:hAnsi="gobCL"/>
          <w:sz w:val="20"/>
        </w:rPr>
        <w:t xml:space="preserve">res escenarios tendenciales del sector productivo al 2020, compatibles con los recursos naturales, con la reducción de las brechas sociales y </w:t>
      </w:r>
      <w:r w:rsidR="0018440B" w:rsidRPr="0018440B">
        <w:rPr>
          <w:rFonts w:ascii="gobCL" w:hAnsi="gobCL"/>
          <w:sz w:val="20"/>
        </w:rPr>
        <w:t>territoriales y</w:t>
      </w:r>
      <w:r w:rsidRPr="0018440B">
        <w:rPr>
          <w:rFonts w:ascii="gobCL" w:hAnsi="gobCL"/>
          <w:sz w:val="20"/>
        </w:rPr>
        <w:t xml:space="preserve"> con la cohesión social de la región.</w:t>
      </w:r>
    </w:p>
    <w:p w14:paraId="0427BCA8" w14:textId="77777777" w:rsidR="00D95239" w:rsidRPr="0018440B" w:rsidRDefault="00D95239" w:rsidP="00D95239">
      <w:pPr>
        <w:spacing w:after="0" w:line="240" w:lineRule="auto"/>
        <w:jc w:val="both"/>
        <w:rPr>
          <w:rFonts w:ascii="gobCL" w:hAnsi="gobCL"/>
          <w:sz w:val="20"/>
        </w:rPr>
      </w:pPr>
    </w:p>
    <w:p w14:paraId="672B1441" w14:textId="7363A6DD" w:rsidR="00B06C55" w:rsidRDefault="00FA120D" w:rsidP="00D95239">
      <w:pPr>
        <w:spacing w:after="0" w:line="240" w:lineRule="auto"/>
        <w:jc w:val="both"/>
        <w:rPr>
          <w:rFonts w:ascii="gobCL" w:hAnsi="gobCL"/>
          <w:sz w:val="20"/>
        </w:rPr>
      </w:pPr>
      <w:r w:rsidRPr="0018440B">
        <w:rPr>
          <w:rFonts w:ascii="gobCL" w:hAnsi="gobCL"/>
          <w:sz w:val="20"/>
        </w:rPr>
        <w:t>Respecto del método aplicado para la construcción de escenarios y su énfasis cualitativo se señala que” e</w:t>
      </w:r>
      <w:r w:rsidR="00B06C55" w:rsidRPr="0018440B">
        <w:rPr>
          <w:rFonts w:ascii="gobCL" w:hAnsi="gobCL"/>
          <w:sz w:val="20"/>
        </w:rPr>
        <w:t>l comportamiento irregular del PIB y de sus componentes no permite proyectar la evolución de los sectores productivos al 2020. A ello se suma el hecho que las cifras disponibles son proyectadas hasta el 2010 y excepcionalmente hasta el 2014, como es el caso de la ODEPA para algunas producciones agrícolas. Por otra parte, el fuerte crecimiento poblacional, la importancia de la migración y el permanente éxodo rural dificultan la proyección de las variables sociales y culturales. Las variables ambientales son también difíciles de proyectar al 2020 debido en parte a las incertidumbres generadas por el cambio climático y por la situación mundial, en particular la relativa a los costos de los hidrocarburos</w:t>
      </w:r>
      <w:r w:rsidRPr="0018440B">
        <w:rPr>
          <w:rFonts w:ascii="gobCL" w:hAnsi="gobCL"/>
          <w:sz w:val="20"/>
        </w:rPr>
        <w:t>”</w:t>
      </w:r>
      <w:r w:rsidR="00B06C55" w:rsidRPr="0018440B">
        <w:rPr>
          <w:rFonts w:ascii="gobCL" w:hAnsi="gobCL"/>
          <w:sz w:val="20"/>
        </w:rPr>
        <w:t xml:space="preserve">. </w:t>
      </w:r>
    </w:p>
    <w:p w14:paraId="5105593B" w14:textId="77777777" w:rsidR="00D95239" w:rsidRPr="0018440B" w:rsidRDefault="00D95239" w:rsidP="00D95239">
      <w:pPr>
        <w:spacing w:after="0" w:line="240" w:lineRule="auto"/>
        <w:jc w:val="both"/>
        <w:rPr>
          <w:rFonts w:ascii="gobCL" w:hAnsi="gobCL"/>
          <w:sz w:val="20"/>
        </w:rPr>
      </w:pPr>
    </w:p>
    <w:p w14:paraId="7AB4E9D6" w14:textId="07BE90A4" w:rsidR="00B06C55" w:rsidRPr="0018440B" w:rsidRDefault="00B06C55" w:rsidP="00D95239">
      <w:pPr>
        <w:spacing w:after="0" w:line="240" w:lineRule="auto"/>
        <w:jc w:val="both"/>
        <w:rPr>
          <w:rFonts w:ascii="gobCL" w:hAnsi="gobCL"/>
          <w:sz w:val="20"/>
        </w:rPr>
      </w:pPr>
      <w:r w:rsidRPr="0018440B">
        <w:rPr>
          <w:rFonts w:ascii="gobCL" w:hAnsi="gobCL"/>
          <w:sz w:val="20"/>
        </w:rPr>
        <w:t>Por estas razones</w:t>
      </w:r>
      <w:r w:rsidR="00FA120D" w:rsidRPr="0018440B">
        <w:rPr>
          <w:rFonts w:ascii="gobCL" w:hAnsi="gobCL"/>
          <w:sz w:val="20"/>
        </w:rPr>
        <w:t xml:space="preserve"> como anticipamos</w:t>
      </w:r>
      <w:r w:rsidRPr="0018440B">
        <w:rPr>
          <w:rFonts w:ascii="gobCL" w:hAnsi="gobCL"/>
          <w:sz w:val="20"/>
        </w:rPr>
        <w:t xml:space="preserve"> se optó </w:t>
      </w:r>
      <w:r w:rsidRPr="0018440B">
        <w:rPr>
          <w:rFonts w:ascii="gobCL" w:hAnsi="gobCL"/>
          <w:b/>
          <w:sz w:val="20"/>
        </w:rPr>
        <w:t>por un método de trabajo basado en el análisis cualitativo</w:t>
      </w:r>
      <w:r w:rsidRPr="0018440B">
        <w:rPr>
          <w:rFonts w:ascii="gobCL" w:hAnsi="gobCL"/>
          <w:sz w:val="20"/>
        </w:rPr>
        <w:t xml:space="preserve">, a partir de los datos disponibles y la información recogida a través del proceso participativo con el que </w:t>
      </w:r>
      <w:r w:rsidR="00FA120D" w:rsidRPr="0018440B">
        <w:rPr>
          <w:rFonts w:ascii="gobCL" w:hAnsi="gobCL"/>
          <w:sz w:val="20"/>
        </w:rPr>
        <w:t>se construyó la ERD 2009 -2020 en el cual se reconocen los siguientes pasos metodológicos</w:t>
      </w:r>
    </w:p>
    <w:p w14:paraId="097BA9FC" w14:textId="77777777" w:rsidR="00B06C55" w:rsidRPr="0038447F" w:rsidRDefault="00B06C55" w:rsidP="00D95239">
      <w:pPr>
        <w:spacing w:after="0" w:line="240" w:lineRule="auto"/>
        <w:jc w:val="both"/>
        <w:rPr>
          <w:rFonts w:ascii="gobCL" w:hAnsi="gobCL"/>
        </w:rPr>
      </w:pPr>
    </w:p>
    <w:p w14:paraId="6834E9F5" w14:textId="00D52B51" w:rsidR="00B06C55" w:rsidRPr="00D95239" w:rsidRDefault="00B06C55" w:rsidP="00EB7B01">
      <w:pPr>
        <w:pStyle w:val="Prrafodelista"/>
        <w:numPr>
          <w:ilvl w:val="0"/>
          <w:numId w:val="64"/>
        </w:numPr>
        <w:spacing w:after="0"/>
        <w:jc w:val="both"/>
        <w:rPr>
          <w:rFonts w:ascii="gobCL" w:hAnsi="gobCL"/>
          <w:sz w:val="20"/>
        </w:rPr>
      </w:pPr>
      <w:r w:rsidRPr="00D95239">
        <w:rPr>
          <w:rFonts w:ascii="gobCL" w:hAnsi="gobCL"/>
          <w:sz w:val="20"/>
        </w:rPr>
        <w:t>Identificación de la tendencia.</w:t>
      </w:r>
    </w:p>
    <w:p w14:paraId="51004BCC" w14:textId="3739607D" w:rsidR="00B06C55" w:rsidRPr="0018440B" w:rsidRDefault="00B06C55" w:rsidP="00D95239">
      <w:pPr>
        <w:spacing w:after="0"/>
        <w:ind w:left="708"/>
        <w:jc w:val="both"/>
        <w:rPr>
          <w:rFonts w:ascii="gobCL" w:hAnsi="gobCL"/>
          <w:sz w:val="20"/>
        </w:rPr>
      </w:pPr>
      <w:r w:rsidRPr="0018440B">
        <w:rPr>
          <w:rFonts w:ascii="gobCL" w:hAnsi="gobCL"/>
          <w:sz w:val="20"/>
        </w:rPr>
        <w:t xml:space="preserve">2. </w:t>
      </w:r>
      <w:r w:rsidR="00FA120D" w:rsidRPr="0018440B">
        <w:rPr>
          <w:rFonts w:ascii="gobCL" w:hAnsi="gobCL"/>
          <w:sz w:val="20"/>
        </w:rPr>
        <w:t>Identificación de los e</w:t>
      </w:r>
      <w:r w:rsidRPr="0018440B">
        <w:rPr>
          <w:rFonts w:ascii="gobCL" w:hAnsi="gobCL"/>
          <w:sz w:val="20"/>
        </w:rPr>
        <w:t>lementos de estabilización que confirman la tendencia.</w:t>
      </w:r>
    </w:p>
    <w:p w14:paraId="1368AB40" w14:textId="6C58E5D4" w:rsidR="00B06C55" w:rsidRPr="0018440B" w:rsidRDefault="00B06C55" w:rsidP="00D95239">
      <w:pPr>
        <w:spacing w:after="0"/>
        <w:ind w:left="708"/>
        <w:jc w:val="both"/>
        <w:rPr>
          <w:rFonts w:ascii="gobCL" w:hAnsi="gobCL"/>
          <w:sz w:val="20"/>
        </w:rPr>
      </w:pPr>
      <w:r w:rsidRPr="0018440B">
        <w:rPr>
          <w:rFonts w:ascii="gobCL" w:hAnsi="gobCL"/>
          <w:sz w:val="20"/>
        </w:rPr>
        <w:t xml:space="preserve">3. </w:t>
      </w:r>
      <w:r w:rsidR="00FA120D" w:rsidRPr="0018440B">
        <w:rPr>
          <w:rFonts w:ascii="gobCL" w:hAnsi="gobCL"/>
          <w:sz w:val="20"/>
        </w:rPr>
        <w:t>Identificación de los</w:t>
      </w:r>
      <w:r w:rsidRPr="0018440B">
        <w:rPr>
          <w:rFonts w:ascii="gobCL" w:hAnsi="gobCL"/>
          <w:sz w:val="20"/>
        </w:rPr>
        <w:t xml:space="preserve"> factores de expansión que inducen el crecimiento.</w:t>
      </w:r>
    </w:p>
    <w:p w14:paraId="317E7D6F" w14:textId="7A176172" w:rsidR="00B06C55" w:rsidRPr="0018440B" w:rsidRDefault="00B06C55" w:rsidP="00D95239">
      <w:pPr>
        <w:spacing w:after="0"/>
        <w:ind w:left="708"/>
        <w:jc w:val="both"/>
        <w:rPr>
          <w:rFonts w:ascii="gobCL" w:hAnsi="gobCL"/>
          <w:sz w:val="20"/>
        </w:rPr>
      </w:pPr>
      <w:r w:rsidRPr="0018440B">
        <w:rPr>
          <w:rFonts w:ascii="gobCL" w:hAnsi="gobCL"/>
          <w:sz w:val="20"/>
        </w:rPr>
        <w:t xml:space="preserve">4. </w:t>
      </w:r>
      <w:r w:rsidR="00FA120D" w:rsidRPr="0018440B">
        <w:rPr>
          <w:rFonts w:ascii="gobCL" w:hAnsi="gobCL"/>
          <w:sz w:val="20"/>
        </w:rPr>
        <w:t>Identificación de l</w:t>
      </w:r>
      <w:r w:rsidRPr="0018440B">
        <w:rPr>
          <w:rFonts w:ascii="gobCL" w:hAnsi="gobCL"/>
          <w:sz w:val="20"/>
        </w:rPr>
        <w:t>os factores limitantes que indican un decrecimiento.</w:t>
      </w:r>
    </w:p>
    <w:p w14:paraId="5C9ED43A" w14:textId="7832B4AA" w:rsidR="00B06C55" w:rsidRPr="0018440B" w:rsidRDefault="00B06C55" w:rsidP="00D95239">
      <w:pPr>
        <w:spacing w:after="0"/>
        <w:ind w:left="708"/>
        <w:jc w:val="both"/>
        <w:rPr>
          <w:rFonts w:ascii="gobCL" w:hAnsi="gobCL"/>
          <w:sz w:val="20"/>
        </w:rPr>
      </w:pPr>
      <w:r w:rsidRPr="0018440B">
        <w:rPr>
          <w:rFonts w:ascii="gobCL" w:hAnsi="gobCL"/>
          <w:sz w:val="20"/>
        </w:rPr>
        <w:t xml:space="preserve">5. </w:t>
      </w:r>
      <w:r w:rsidR="00FA120D" w:rsidRPr="0018440B">
        <w:rPr>
          <w:rFonts w:ascii="gobCL" w:hAnsi="gobCL"/>
          <w:sz w:val="20"/>
        </w:rPr>
        <w:t>Identificación de l</w:t>
      </w:r>
      <w:r w:rsidRPr="0018440B">
        <w:rPr>
          <w:rFonts w:ascii="gobCL" w:hAnsi="gobCL"/>
          <w:sz w:val="20"/>
        </w:rPr>
        <w:t>os riesgos que pueden modificar la tendencia.</w:t>
      </w:r>
    </w:p>
    <w:p w14:paraId="5440AB28" w14:textId="39B09ADC" w:rsidR="00B06C55" w:rsidRDefault="00B06C55" w:rsidP="00D95239">
      <w:pPr>
        <w:spacing w:after="0" w:line="240" w:lineRule="auto"/>
        <w:jc w:val="both"/>
        <w:rPr>
          <w:rFonts w:ascii="gobCL" w:hAnsi="gobCL"/>
        </w:rPr>
      </w:pPr>
    </w:p>
    <w:p w14:paraId="1410E330" w14:textId="02621641" w:rsidR="000935FE" w:rsidRPr="00CE0397" w:rsidRDefault="00CE0397" w:rsidP="000935FE">
      <w:pPr>
        <w:pStyle w:val="Citadestacada"/>
        <w:rPr>
          <w:rFonts w:ascii="gobCL" w:hAnsi="gobCL"/>
          <w:i w:val="0"/>
          <w:sz w:val="20"/>
        </w:rPr>
      </w:pPr>
      <w:bookmarkStart w:id="77" w:name="_Toc375831927"/>
      <w:r w:rsidRPr="00CE0397">
        <w:rPr>
          <w:rFonts w:ascii="gobCL" w:hAnsi="gobCL"/>
          <w:i w:val="0"/>
          <w:sz w:val="20"/>
        </w:rPr>
        <w:lastRenderedPageBreak/>
        <w:t>TABLA N° 21 ESQUEMA ANÁLISIS DE TENDENCIAS REGIÓN DE COQUIMBO</w:t>
      </w:r>
      <w:bookmarkEnd w:id="77"/>
    </w:p>
    <w:p w14:paraId="4F05E408" w14:textId="77777777" w:rsidR="00B06C55" w:rsidRPr="0038447F" w:rsidRDefault="00B06C55" w:rsidP="009C259D">
      <w:pPr>
        <w:jc w:val="both"/>
        <w:rPr>
          <w:rFonts w:ascii="gobCL" w:hAnsi="gobCL"/>
        </w:rPr>
      </w:pPr>
      <w:r w:rsidRPr="0038447F">
        <w:rPr>
          <w:rFonts w:ascii="gobCL" w:hAnsi="gobCL"/>
          <w:noProof/>
          <w:lang w:eastAsia="es-CL"/>
        </w:rPr>
        <w:drawing>
          <wp:inline distT="0" distB="0" distL="0" distR="0" wp14:anchorId="387866CB" wp14:editId="7E0C5A53">
            <wp:extent cx="5610225" cy="3019997"/>
            <wp:effectExtent l="0" t="0" r="0" b="9525"/>
            <wp:docPr id="4710" name="Imagen 4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10225" cy="3019997"/>
                    </a:xfrm>
                    <a:prstGeom prst="rect">
                      <a:avLst/>
                    </a:prstGeom>
                    <a:noFill/>
                    <a:ln>
                      <a:noFill/>
                    </a:ln>
                  </pic:spPr>
                </pic:pic>
              </a:graphicData>
            </a:graphic>
          </wp:inline>
        </w:drawing>
      </w:r>
    </w:p>
    <w:p w14:paraId="3009E671" w14:textId="77777777" w:rsidR="00B06C55" w:rsidRPr="0038447F" w:rsidRDefault="00B06C55" w:rsidP="00D95239">
      <w:pPr>
        <w:spacing w:after="0"/>
        <w:jc w:val="both"/>
        <w:rPr>
          <w:rFonts w:ascii="gobCL" w:hAnsi="gobCL"/>
        </w:rPr>
      </w:pPr>
    </w:p>
    <w:p w14:paraId="7EEB7587" w14:textId="5C43281F" w:rsidR="00B06C55" w:rsidRPr="0018440B" w:rsidRDefault="00FA120D" w:rsidP="00D95239">
      <w:pPr>
        <w:spacing w:after="0"/>
        <w:jc w:val="both"/>
        <w:rPr>
          <w:rFonts w:ascii="gobCL" w:hAnsi="gobCL"/>
          <w:sz w:val="20"/>
        </w:rPr>
      </w:pPr>
      <w:r w:rsidRPr="0018440B">
        <w:rPr>
          <w:rFonts w:ascii="gobCL" w:hAnsi="gobCL"/>
          <w:sz w:val="20"/>
        </w:rPr>
        <w:t>Un aspecto particular del método aplicado en esta región fue que en la i</w:t>
      </w:r>
      <w:r w:rsidR="00B06C55" w:rsidRPr="0018440B">
        <w:rPr>
          <w:rFonts w:ascii="gobCL" w:hAnsi="gobCL"/>
          <w:sz w:val="20"/>
        </w:rPr>
        <w:t>dentificación de las tendencias</w:t>
      </w:r>
      <w:r w:rsidRPr="0018440B">
        <w:rPr>
          <w:rFonts w:ascii="gobCL" w:hAnsi="gobCL"/>
          <w:sz w:val="20"/>
        </w:rPr>
        <w:t xml:space="preserve"> se utilizó la </w:t>
      </w:r>
      <w:r w:rsidR="00B06C55" w:rsidRPr="0018440B">
        <w:rPr>
          <w:rFonts w:ascii="gobCL" w:hAnsi="gobCL"/>
          <w:sz w:val="20"/>
        </w:rPr>
        <w:t>siguiente clasificación:</w:t>
      </w:r>
    </w:p>
    <w:p w14:paraId="2A08A6BE" w14:textId="7E383CFD" w:rsidR="00B06C55" w:rsidRPr="0018440B" w:rsidRDefault="00B06C55" w:rsidP="00D95239">
      <w:pPr>
        <w:autoSpaceDE w:val="0"/>
        <w:autoSpaceDN w:val="0"/>
        <w:adjustRightInd w:val="0"/>
        <w:spacing w:after="0"/>
        <w:ind w:left="708"/>
        <w:jc w:val="both"/>
        <w:rPr>
          <w:rFonts w:ascii="gobCL" w:hAnsi="gobCL" w:cs="Calibri"/>
          <w:sz w:val="20"/>
        </w:rPr>
      </w:pPr>
      <w:r w:rsidRPr="0038447F">
        <w:rPr>
          <w:rFonts w:ascii="gobCL" w:hAnsi="gobCL" w:cs="Symbol"/>
        </w:rPr>
        <w:t></w:t>
      </w:r>
      <w:r w:rsidRPr="0038447F">
        <w:rPr>
          <w:rFonts w:ascii="gobCL" w:hAnsi="gobCL" w:cs="Symbol"/>
        </w:rPr>
        <w:t></w:t>
      </w:r>
      <w:r w:rsidRPr="0018440B">
        <w:rPr>
          <w:rFonts w:ascii="gobCL" w:hAnsi="gobCL" w:cs="Calibri"/>
          <w:b/>
          <w:bCs/>
          <w:sz w:val="20"/>
        </w:rPr>
        <w:t xml:space="preserve">Certezas estructurales: </w:t>
      </w:r>
      <w:r w:rsidRPr="0018440B">
        <w:rPr>
          <w:rFonts w:ascii="gobCL" w:hAnsi="gobCL" w:cs="Calibri"/>
          <w:sz w:val="20"/>
        </w:rPr>
        <w:t xml:space="preserve">fenómenos de cambio extremadamente lento que no se modifican sin una crisis grave. Estos elementos dan a la vez estabilidad a la </w:t>
      </w:r>
      <w:r w:rsidR="0018440B" w:rsidRPr="0018440B">
        <w:rPr>
          <w:rFonts w:ascii="gobCL" w:hAnsi="gobCL" w:cs="Calibri"/>
          <w:sz w:val="20"/>
        </w:rPr>
        <w:t>proyección,</w:t>
      </w:r>
      <w:r w:rsidRPr="0018440B">
        <w:rPr>
          <w:rFonts w:ascii="gobCL" w:hAnsi="gobCL" w:cs="Calibri"/>
          <w:sz w:val="20"/>
        </w:rPr>
        <w:t xml:space="preserve"> pero también pueden presentar variaciones extremas.</w:t>
      </w:r>
    </w:p>
    <w:p w14:paraId="28F193AD" w14:textId="77777777" w:rsidR="00B06C55" w:rsidRPr="0018440B" w:rsidRDefault="00B06C55" w:rsidP="00D95239">
      <w:pPr>
        <w:autoSpaceDE w:val="0"/>
        <w:autoSpaceDN w:val="0"/>
        <w:adjustRightInd w:val="0"/>
        <w:spacing w:after="0"/>
        <w:ind w:left="708"/>
        <w:jc w:val="both"/>
        <w:rPr>
          <w:rFonts w:ascii="gobCL" w:hAnsi="gobCL" w:cs="Calibri"/>
          <w:sz w:val="20"/>
        </w:rPr>
      </w:pPr>
      <w:r w:rsidRPr="0038447F">
        <w:rPr>
          <w:rFonts w:ascii="gobCL" w:hAnsi="gobCL" w:cs="Symbol"/>
        </w:rPr>
        <w:t></w:t>
      </w:r>
      <w:r w:rsidRPr="0038447F">
        <w:rPr>
          <w:rFonts w:ascii="gobCL" w:hAnsi="gobCL" w:cs="Symbol"/>
        </w:rPr>
        <w:t></w:t>
      </w:r>
      <w:r w:rsidRPr="0018440B">
        <w:rPr>
          <w:rFonts w:ascii="gobCL" w:hAnsi="gobCL" w:cs="Calibri"/>
          <w:b/>
          <w:bCs/>
          <w:sz w:val="20"/>
        </w:rPr>
        <w:t xml:space="preserve">Tendencias pesadas: </w:t>
      </w:r>
      <w:r w:rsidRPr="0018440B">
        <w:rPr>
          <w:rFonts w:ascii="gobCL" w:hAnsi="gobCL" w:cs="Calibri"/>
          <w:sz w:val="20"/>
        </w:rPr>
        <w:t>fenómenos de cambios muy lentos que pueden proyectarse a mediano y largo plazo y que se identifican por su duración, su capacidad de cambio y su dificultad de ser modificados por una acción voluntaria.</w:t>
      </w:r>
    </w:p>
    <w:p w14:paraId="56BB26B8" w14:textId="77777777" w:rsidR="00B06C55" w:rsidRPr="0018440B" w:rsidRDefault="00B06C55" w:rsidP="00D95239">
      <w:pPr>
        <w:autoSpaceDE w:val="0"/>
        <w:autoSpaceDN w:val="0"/>
        <w:adjustRightInd w:val="0"/>
        <w:spacing w:after="0"/>
        <w:ind w:left="708"/>
        <w:jc w:val="both"/>
        <w:rPr>
          <w:rFonts w:ascii="gobCL" w:hAnsi="gobCL" w:cs="Calibri"/>
          <w:sz w:val="20"/>
        </w:rPr>
      </w:pPr>
      <w:r w:rsidRPr="0038447F">
        <w:rPr>
          <w:rFonts w:ascii="gobCL" w:hAnsi="gobCL" w:cs="Symbol"/>
        </w:rPr>
        <w:t></w:t>
      </w:r>
      <w:r w:rsidRPr="0038447F">
        <w:rPr>
          <w:rFonts w:ascii="gobCL" w:hAnsi="gobCL" w:cs="Symbol"/>
        </w:rPr>
        <w:t></w:t>
      </w:r>
      <w:r w:rsidRPr="0018440B">
        <w:rPr>
          <w:rFonts w:ascii="gobCL" w:hAnsi="gobCL" w:cs="Calibri"/>
          <w:b/>
          <w:bCs/>
          <w:sz w:val="20"/>
        </w:rPr>
        <w:t xml:space="preserve">Tendencias emergentes: </w:t>
      </w:r>
      <w:r w:rsidRPr="0018440B">
        <w:rPr>
          <w:rFonts w:ascii="gobCL" w:hAnsi="gobCL" w:cs="Calibri"/>
          <w:sz w:val="20"/>
        </w:rPr>
        <w:t>corrientes de cambio en constante evolución, porque tratan de transformar el centro de las fuerzas o las dinámicas en función del interés de grupos económicos, sociales u otros.</w:t>
      </w:r>
    </w:p>
    <w:p w14:paraId="64C936A2" w14:textId="77777777" w:rsidR="00B06C55" w:rsidRPr="0018440B" w:rsidRDefault="00B06C55" w:rsidP="00D95239">
      <w:pPr>
        <w:autoSpaceDE w:val="0"/>
        <w:autoSpaceDN w:val="0"/>
        <w:adjustRightInd w:val="0"/>
        <w:spacing w:after="0"/>
        <w:ind w:left="708"/>
        <w:jc w:val="both"/>
        <w:rPr>
          <w:rFonts w:ascii="gobCL" w:hAnsi="gobCL" w:cs="Calibri"/>
          <w:sz w:val="20"/>
        </w:rPr>
      </w:pPr>
      <w:r w:rsidRPr="0038447F">
        <w:rPr>
          <w:rFonts w:ascii="gobCL" w:hAnsi="gobCL" w:cs="Symbol"/>
        </w:rPr>
        <w:t></w:t>
      </w:r>
      <w:r w:rsidRPr="0038447F">
        <w:rPr>
          <w:rFonts w:ascii="gobCL" w:hAnsi="gobCL" w:cs="Symbol"/>
        </w:rPr>
        <w:t></w:t>
      </w:r>
      <w:r w:rsidRPr="0018440B">
        <w:rPr>
          <w:rFonts w:ascii="gobCL" w:hAnsi="gobCL" w:cs="Calibri"/>
          <w:b/>
          <w:bCs/>
          <w:sz w:val="20"/>
        </w:rPr>
        <w:t>Hechos portadores de futuro positivo o negativo</w:t>
      </w:r>
      <w:r w:rsidRPr="0018440B">
        <w:rPr>
          <w:rFonts w:ascii="gobCL" w:hAnsi="gobCL" w:cs="Calibri"/>
          <w:sz w:val="20"/>
        </w:rPr>
        <w:t>: eventos o elementos de análisis que permiten establecer una hipótesis de cambio de tendencia.</w:t>
      </w:r>
    </w:p>
    <w:p w14:paraId="1641E43C" w14:textId="77777777" w:rsidR="00B06C55" w:rsidRPr="0018440B" w:rsidRDefault="00B06C55" w:rsidP="00D95239">
      <w:pPr>
        <w:autoSpaceDE w:val="0"/>
        <w:autoSpaceDN w:val="0"/>
        <w:adjustRightInd w:val="0"/>
        <w:spacing w:after="0"/>
        <w:ind w:left="708"/>
        <w:rPr>
          <w:rFonts w:ascii="gobCL" w:hAnsi="gobCL"/>
          <w:sz w:val="20"/>
        </w:rPr>
      </w:pPr>
      <w:r w:rsidRPr="0018440B">
        <w:rPr>
          <w:rFonts w:ascii="gobCL" w:hAnsi="gobCL" w:cs="Symbol"/>
          <w:sz w:val="20"/>
        </w:rPr>
        <w:t></w:t>
      </w:r>
      <w:r w:rsidRPr="0018440B">
        <w:rPr>
          <w:rFonts w:ascii="gobCL" w:hAnsi="gobCL" w:cs="Symbol"/>
          <w:sz w:val="20"/>
        </w:rPr>
        <w:t></w:t>
      </w:r>
      <w:r w:rsidRPr="0018440B">
        <w:rPr>
          <w:rFonts w:ascii="gobCL" w:hAnsi="gobCL" w:cs="Calibri"/>
          <w:b/>
          <w:bCs/>
          <w:sz w:val="20"/>
        </w:rPr>
        <w:t xml:space="preserve">Rupturas y crisis: </w:t>
      </w:r>
      <w:r w:rsidRPr="0018440B">
        <w:rPr>
          <w:rFonts w:ascii="gobCL" w:hAnsi="gobCL" w:cs="Calibri"/>
          <w:sz w:val="20"/>
        </w:rPr>
        <w:t>elementos que permiten analizar y entender el pasado o que surgen como riesgos para el futuro.</w:t>
      </w:r>
    </w:p>
    <w:p w14:paraId="78DD7D2D" w14:textId="77777777" w:rsidR="00B06C55" w:rsidRPr="0038447F" w:rsidRDefault="00B06C55" w:rsidP="00D95239">
      <w:pPr>
        <w:spacing w:after="0" w:line="240" w:lineRule="auto"/>
        <w:jc w:val="both"/>
        <w:rPr>
          <w:rFonts w:ascii="gobCL" w:hAnsi="gobCL"/>
        </w:rPr>
      </w:pPr>
    </w:p>
    <w:p w14:paraId="6B934D9A" w14:textId="403C1554" w:rsidR="00FA120D" w:rsidRPr="0018440B" w:rsidRDefault="00FA120D" w:rsidP="00D95239">
      <w:pPr>
        <w:spacing w:after="0" w:line="240" w:lineRule="auto"/>
        <w:jc w:val="both"/>
        <w:rPr>
          <w:rFonts w:ascii="gobCL" w:hAnsi="gobCL"/>
          <w:sz w:val="20"/>
        </w:rPr>
      </w:pPr>
      <w:r w:rsidRPr="0018440B">
        <w:rPr>
          <w:rFonts w:ascii="gobCL" w:hAnsi="gobCL"/>
          <w:sz w:val="20"/>
        </w:rPr>
        <w:t>Respecto de los resultados generados estos se construyen a partir de ñalan los siguientes escenarios:</w:t>
      </w:r>
    </w:p>
    <w:p w14:paraId="00E11FE6" w14:textId="77777777" w:rsidR="00CE0397" w:rsidRDefault="00CE0397" w:rsidP="00D95239">
      <w:pPr>
        <w:pStyle w:val="Ttulo4"/>
        <w:spacing w:after="0" w:line="240" w:lineRule="auto"/>
        <w:rPr>
          <w:rFonts w:ascii="gobCL" w:hAnsi="gobCL"/>
        </w:rPr>
      </w:pPr>
      <w:bookmarkStart w:id="78" w:name="_Toc362267864"/>
      <w:bookmarkStart w:id="79" w:name="_Toc375831767"/>
    </w:p>
    <w:p w14:paraId="3CE90C37" w14:textId="1DC14DE3" w:rsidR="00B06C55" w:rsidRPr="00CE0397" w:rsidRDefault="00CE0397" w:rsidP="00C00F56">
      <w:pPr>
        <w:pStyle w:val="Ttulo4"/>
        <w:spacing w:after="0"/>
        <w:rPr>
          <w:rFonts w:ascii="gobCL" w:hAnsi="gobCL"/>
          <w:i w:val="0"/>
        </w:rPr>
      </w:pPr>
      <w:r w:rsidRPr="00CE0397">
        <w:rPr>
          <w:rFonts w:ascii="gobCL" w:hAnsi="gobCL"/>
          <w:i w:val="0"/>
        </w:rPr>
        <w:t>ESCENARIOS TENDENCIALES DE LA ECONOMÍA REGIONAL AL 2020, COMPATIBLES CON LA DISPONIBILIDAD DE RECURSOS NATURALES</w:t>
      </w:r>
      <w:bookmarkEnd w:id="78"/>
      <w:bookmarkEnd w:id="79"/>
    </w:p>
    <w:p w14:paraId="671EDC15" w14:textId="7FA648FA" w:rsidR="00B06C55" w:rsidRPr="0018440B" w:rsidRDefault="00B06C55" w:rsidP="00C00F56">
      <w:pPr>
        <w:spacing w:after="0"/>
        <w:jc w:val="both"/>
        <w:rPr>
          <w:rFonts w:ascii="gobCL" w:hAnsi="gobCL"/>
          <w:sz w:val="20"/>
        </w:rPr>
      </w:pPr>
      <w:r w:rsidRPr="0018440B">
        <w:rPr>
          <w:rFonts w:ascii="gobCL" w:hAnsi="gobCL"/>
          <w:sz w:val="20"/>
        </w:rPr>
        <w:t xml:space="preserve">A partir de la información disponible en la etapa de diagnóstico, de lo establecido  respecto de los factores de estabilización y expansión, de los riesgos, de los factores limitantes y de las hipótesis de crecimiento y de los datos “cálidos” obtenidos en los distintos </w:t>
      </w:r>
      <w:r w:rsidRPr="0018440B">
        <w:rPr>
          <w:rFonts w:ascii="gobCL" w:hAnsi="gobCL"/>
          <w:b/>
          <w:sz w:val="20"/>
        </w:rPr>
        <w:t>talleres con actores relevantes de la región</w:t>
      </w:r>
      <w:r w:rsidRPr="0018440B">
        <w:rPr>
          <w:rFonts w:ascii="gobCL" w:hAnsi="gobCL"/>
          <w:sz w:val="20"/>
        </w:rPr>
        <w:t xml:space="preserve">, se establecen tres escenarios (pesimista, moderado y optimista), respecto de la evolución del conjunto de la economía regional, mezclando las diversas hipótesis de evolución de </w:t>
      </w:r>
      <w:r w:rsidR="00FA120D" w:rsidRPr="0018440B">
        <w:rPr>
          <w:rFonts w:ascii="gobCL" w:hAnsi="gobCL"/>
          <w:sz w:val="20"/>
        </w:rPr>
        <w:t xml:space="preserve">los principales sectores: </w:t>
      </w:r>
      <w:r w:rsidRPr="0018440B">
        <w:rPr>
          <w:rFonts w:ascii="gobCL" w:hAnsi="gobCL"/>
          <w:sz w:val="20"/>
        </w:rPr>
        <w:t xml:space="preserve">a minería, agricultura </w:t>
      </w:r>
      <w:r w:rsidR="00FA120D" w:rsidRPr="0018440B">
        <w:rPr>
          <w:rFonts w:ascii="gobCL" w:hAnsi="gobCL"/>
          <w:sz w:val="20"/>
        </w:rPr>
        <w:t xml:space="preserve">bajo riego </w:t>
      </w:r>
      <w:r w:rsidRPr="0018440B">
        <w:rPr>
          <w:rFonts w:ascii="gobCL" w:hAnsi="gobCL"/>
          <w:sz w:val="20"/>
        </w:rPr>
        <w:t>y la economía residencial.</w:t>
      </w:r>
    </w:p>
    <w:p w14:paraId="65AACE91" w14:textId="77777777" w:rsidR="00FA120D" w:rsidRPr="0038447F" w:rsidRDefault="00FA120D" w:rsidP="00D95239">
      <w:pPr>
        <w:spacing w:after="0" w:line="240" w:lineRule="auto"/>
        <w:jc w:val="both"/>
        <w:rPr>
          <w:rFonts w:ascii="gobCL" w:hAnsi="gobCL"/>
        </w:rPr>
      </w:pPr>
    </w:p>
    <w:p w14:paraId="34BC9D44" w14:textId="6967B025" w:rsidR="00B06C55" w:rsidRPr="0038447F" w:rsidRDefault="00CE0397" w:rsidP="00C00F56">
      <w:pPr>
        <w:pStyle w:val="Ttulo5"/>
        <w:spacing w:after="0" w:line="360" w:lineRule="auto"/>
        <w:rPr>
          <w:rFonts w:ascii="gobCL" w:hAnsi="gobCL"/>
        </w:rPr>
      </w:pPr>
      <w:bookmarkStart w:id="80" w:name="_Toc362267865"/>
      <w:r w:rsidRPr="0038447F">
        <w:rPr>
          <w:rFonts w:ascii="gobCL" w:hAnsi="gobCL"/>
        </w:rPr>
        <w:lastRenderedPageBreak/>
        <w:t>1 ESCENARIO PESIMISTA DE LA ECONOMÍA REGIONAL AL AÑO 2020</w:t>
      </w:r>
      <w:bookmarkEnd w:id="80"/>
    </w:p>
    <w:p w14:paraId="42EA0169" w14:textId="00F32A7D" w:rsidR="00B06C55" w:rsidRDefault="00B06C55" w:rsidP="00D95239">
      <w:pPr>
        <w:spacing w:after="0" w:line="240" w:lineRule="auto"/>
        <w:jc w:val="both"/>
        <w:rPr>
          <w:rFonts w:ascii="gobCL" w:hAnsi="gobCL"/>
          <w:sz w:val="20"/>
        </w:rPr>
      </w:pPr>
      <w:r w:rsidRPr="0018440B">
        <w:rPr>
          <w:rFonts w:ascii="gobCL" w:hAnsi="gobCL"/>
          <w:sz w:val="20"/>
        </w:rPr>
        <w:t>Este escenario pesimista para la economía regional al año 2020, se ba</w:t>
      </w:r>
      <w:r w:rsidR="00FA120D" w:rsidRPr="0018440B">
        <w:rPr>
          <w:rFonts w:ascii="gobCL" w:hAnsi="gobCL"/>
          <w:sz w:val="20"/>
        </w:rPr>
        <w:t>sa en las siguientes hipótesis</w:t>
      </w:r>
      <w:r w:rsidRPr="0018440B">
        <w:rPr>
          <w:rFonts w:ascii="gobCL" w:hAnsi="gobCL"/>
          <w:sz w:val="20"/>
        </w:rPr>
        <w:t>, con relación a la evolución al año 2020 de los sistemas productivo y ambiental:</w:t>
      </w:r>
    </w:p>
    <w:p w14:paraId="0BB1B5AF" w14:textId="77777777" w:rsidR="00D95239" w:rsidRPr="0018440B" w:rsidRDefault="00D95239" w:rsidP="00D95239">
      <w:pPr>
        <w:spacing w:after="0" w:line="240" w:lineRule="auto"/>
        <w:jc w:val="both"/>
        <w:rPr>
          <w:rFonts w:ascii="gobCL" w:hAnsi="gobCL"/>
          <w:sz w:val="20"/>
        </w:rPr>
      </w:pPr>
    </w:p>
    <w:p w14:paraId="2644EC77" w14:textId="47639B34" w:rsidR="00B06C55" w:rsidRDefault="00B06C55" w:rsidP="00D95239">
      <w:pPr>
        <w:spacing w:after="0" w:line="240" w:lineRule="auto"/>
        <w:jc w:val="both"/>
        <w:rPr>
          <w:rFonts w:ascii="gobCL" w:hAnsi="gobCL"/>
          <w:sz w:val="20"/>
        </w:rPr>
      </w:pPr>
      <w:r w:rsidRPr="0018440B">
        <w:rPr>
          <w:rFonts w:ascii="gobCL" w:hAnsi="gobCL"/>
          <w:sz w:val="20"/>
        </w:rPr>
        <w:t>Hipótesis pesimista (M1) del sector minero: lento crecimiento de la minería por retraso en la apertura de los nuevos grandes proyectos de Pachón y Papomono.</w:t>
      </w:r>
    </w:p>
    <w:p w14:paraId="5345EC50" w14:textId="77777777" w:rsidR="00D95239" w:rsidRPr="0018440B" w:rsidRDefault="00D95239" w:rsidP="00D95239">
      <w:pPr>
        <w:spacing w:after="0" w:line="240" w:lineRule="auto"/>
        <w:jc w:val="both"/>
        <w:rPr>
          <w:rFonts w:ascii="gobCL" w:hAnsi="gobCL"/>
          <w:sz w:val="20"/>
        </w:rPr>
      </w:pPr>
    </w:p>
    <w:p w14:paraId="3D306A78" w14:textId="1071CD95" w:rsidR="00B06C55" w:rsidRDefault="00B06C55" w:rsidP="00D95239">
      <w:pPr>
        <w:spacing w:after="0" w:line="240" w:lineRule="auto"/>
        <w:jc w:val="both"/>
        <w:rPr>
          <w:rFonts w:ascii="gobCL" w:hAnsi="gobCL"/>
          <w:sz w:val="20"/>
        </w:rPr>
      </w:pPr>
      <w:r w:rsidRPr="0018440B">
        <w:rPr>
          <w:rFonts w:ascii="gobCL" w:hAnsi="gobCL"/>
          <w:sz w:val="20"/>
        </w:rPr>
        <w:t>Hipótesis pesimista (A1) del sector agrícola: estabilización de la tasa de crecimiento de la agricultura debido a una evolución negativa de los factores internos (falta de consenso entre los diferentes actores del agua) y externos (inestabilidad del mercado mundial).</w:t>
      </w:r>
    </w:p>
    <w:p w14:paraId="78E89462" w14:textId="77777777" w:rsidR="00D95239" w:rsidRPr="0018440B" w:rsidRDefault="00D95239" w:rsidP="00D95239">
      <w:pPr>
        <w:spacing w:after="0" w:line="240" w:lineRule="auto"/>
        <w:jc w:val="both"/>
        <w:rPr>
          <w:rFonts w:ascii="gobCL" w:hAnsi="gobCL"/>
          <w:sz w:val="20"/>
        </w:rPr>
      </w:pPr>
    </w:p>
    <w:p w14:paraId="05716440" w14:textId="2232E3E5" w:rsidR="00B06C55" w:rsidRPr="0018440B" w:rsidRDefault="00B06C55" w:rsidP="00D95239">
      <w:pPr>
        <w:spacing w:after="0" w:line="240" w:lineRule="auto"/>
        <w:jc w:val="both"/>
        <w:rPr>
          <w:rFonts w:ascii="gobCL" w:hAnsi="gobCL"/>
          <w:sz w:val="20"/>
        </w:rPr>
      </w:pPr>
      <w:r w:rsidRPr="0018440B">
        <w:rPr>
          <w:rFonts w:ascii="gobCL" w:hAnsi="gobCL"/>
          <w:sz w:val="20"/>
        </w:rPr>
        <w:t>Hipótesis pesimista (ER1) del sector de la economía residencial, debido a un estancamiento del atractivo de la Región, que provoca una estabilización de la tasa de crecimiento de la inmigración interregional y con un leve crecimiento del sector turismo.</w:t>
      </w:r>
    </w:p>
    <w:p w14:paraId="6A1F98E1" w14:textId="2FB610D4" w:rsidR="00B06C55" w:rsidRPr="00D95239" w:rsidRDefault="00CE0397" w:rsidP="00D95239">
      <w:pPr>
        <w:pStyle w:val="Ttulo5"/>
        <w:spacing w:after="0"/>
        <w:rPr>
          <w:rFonts w:ascii="gobCL" w:hAnsi="gobCL"/>
        </w:rPr>
      </w:pPr>
      <w:bookmarkStart w:id="81" w:name="_Toc362267866"/>
      <w:r w:rsidRPr="00D95239">
        <w:rPr>
          <w:rFonts w:ascii="gobCL" w:hAnsi="gobCL"/>
        </w:rPr>
        <w:t>2 ESCENARIO MODERADO DE EVOLUCIÓN DE LA ECONOMÍA REGIONAL AL 2020</w:t>
      </w:r>
      <w:bookmarkEnd w:id="81"/>
      <w:r w:rsidRPr="00D95239">
        <w:rPr>
          <w:rFonts w:ascii="gobCL" w:hAnsi="gobCL"/>
        </w:rPr>
        <w:t xml:space="preserve"> </w:t>
      </w:r>
    </w:p>
    <w:p w14:paraId="5938E154" w14:textId="638BBAC5" w:rsidR="00B06C55" w:rsidRDefault="00B06C55" w:rsidP="00D95239">
      <w:pPr>
        <w:spacing w:after="0" w:line="240" w:lineRule="auto"/>
        <w:jc w:val="both"/>
        <w:rPr>
          <w:rFonts w:ascii="gobCL" w:hAnsi="gobCL"/>
          <w:sz w:val="20"/>
        </w:rPr>
      </w:pPr>
      <w:r w:rsidRPr="0018440B">
        <w:rPr>
          <w:rFonts w:ascii="gobCL" w:hAnsi="gobCL"/>
          <w:sz w:val="20"/>
        </w:rPr>
        <w:t>Este escenario moderado para la economía regional al año 2020, se basa en las siguientes hipótesis relacionadas con la evolución de los sistemas productivo y ambiental:</w:t>
      </w:r>
    </w:p>
    <w:p w14:paraId="028911C7" w14:textId="77777777" w:rsidR="00D95239" w:rsidRPr="0018440B" w:rsidRDefault="00D95239" w:rsidP="00D95239">
      <w:pPr>
        <w:spacing w:after="0" w:line="240" w:lineRule="auto"/>
        <w:jc w:val="both"/>
        <w:rPr>
          <w:rFonts w:ascii="gobCL" w:hAnsi="gobCL"/>
          <w:sz w:val="20"/>
        </w:rPr>
      </w:pPr>
    </w:p>
    <w:p w14:paraId="76293B70" w14:textId="128FD308" w:rsidR="00B06C55" w:rsidRPr="0018440B" w:rsidRDefault="00B06C55" w:rsidP="00D95239">
      <w:pPr>
        <w:spacing w:after="0" w:line="240" w:lineRule="auto"/>
        <w:jc w:val="both"/>
        <w:rPr>
          <w:rFonts w:ascii="gobCL" w:hAnsi="gobCL"/>
          <w:sz w:val="20"/>
        </w:rPr>
      </w:pPr>
      <w:r w:rsidRPr="0018440B">
        <w:rPr>
          <w:rFonts w:ascii="gobCL" w:hAnsi="gobCL"/>
          <w:sz w:val="20"/>
        </w:rPr>
        <w:t>Hipótesis optimista (M2) del sector minero: fuerte crecimiento de la minería debido a la apertura de los nuevos grandes proyectos de Pachón y Papomono y a un impacto en este sector antes del año 2020.</w:t>
      </w:r>
    </w:p>
    <w:p w14:paraId="26DA356B" w14:textId="3E5E5F09" w:rsidR="00B06C55" w:rsidRDefault="00B06C55" w:rsidP="00D95239">
      <w:pPr>
        <w:spacing w:after="0" w:line="240" w:lineRule="auto"/>
        <w:jc w:val="both"/>
        <w:rPr>
          <w:rFonts w:ascii="gobCL" w:hAnsi="gobCL"/>
          <w:sz w:val="20"/>
        </w:rPr>
      </w:pPr>
      <w:r w:rsidRPr="0018440B">
        <w:rPr>
          <w:rFonts w:ascii="gobCL" w:hAnsi="gobCL"/>
          <w:sz w:val="20"/>
        </w:rPr>
        <w:t>Hipótesis moderada (A2) del sector agrícola: leve aumento de la tasa de crecimiento de la agricultura debido a una lenta evolución de los factores internos (consenso entre los diferentes actores del agua y limitado acceso a tecnología) pero con una evolución favorable de los factores externos para algunos productos (mercado mundial).</w:t>
      </w:r>
    </w:p>
    <w:p w14:paraId="4570C1A6" w14:textId="77777777" w:rsidR="00D95239" w:rsidRPr="0018440B" w:rsidRDefault="00D95239" w:rsidP="00D95239">
      <w:pPr>
        <w:spacing w:after="0" w:line="240" w:lineRule="auto"/>
        <w:jc w:val="both"/>
        <w:rPr>
          <w:rFonts w:ascii="gobCL" w:hAnsi="gobCL"/>
          <w:sz w:val="20"/>
        </w:rPr>
      </w:pPr>
    </w:p>
    <w:p w14:paraId="1C401BC5" w14:textId="5DC7EF22" w:rsidR="00B06C55" w:rsidRDefault="00B06C55" w:rsidP="00D95239">
      <w:pPr>
        <w:spacing w:after="0" w:line="240" w:lineRule="auto"/>
        <w:jc w:val="both"/>
        <w:rPr>
          <w:rFonts w:ascii="gobCL" w:hAnsi="gobCL"/>
          <w:sz w:val="20"/>
        </w:rPr>
      </w:pPr>
      <w:r w:rsidRPr="0018440B">
        <w:rPr>
          <w:rFonts w:ascii="gobCL" w:hAnsi="gobCL"/>
          <w:sz w:val="20"/>
        </w:rPr>
        <w:t xml:space="preserve">Hipótesis moderada (ER2) del sector de la economía residencial, debido a la persistencia del atractivo de la Región, que provoca un aumento de la tasa de crecimiento de la inmigración </w:t>
      </w:r>
      <w:r w:rsidR="0018440B" w:rsidRPr="0018440B">
        <w:rPr>
          <w:rFonts w:ascii="gobCL" w:hAnsi="gobCL"/>
          <w:sz w:val="20"/>
        </w:rPr>
        <w:t>interregional,</w:t>
      </w:r>
      <w:r w:rsidRPr="0018440B">
        <w:rPr>
          <w:rFonts w:ascii="gobCL" w:hAnsi="gobCL"/>
          <w:sz w:val="20"/>
        </w:rPr>
        <w:t xml:space="preserve"> pero con un leve crecimiento del sector turismo.</w:t>
      </w:r>
    </w:p>
    <w:p w14:paraId="5A2DC603" w14:textId="4D48A0B7" w:rsidR="00D95239" w:rsidRDefault="00D95239" w:rsidP="00D95239">
      <w:pPr>
        <w:spacing w:after="0" w:line="240" w:lineRule="auto"/>
        <w:jc w:val="both"/>
        <w:rPr>
          <w:rFonts w:ascii="gobCL" w:hAnsi="gobCL"/>
          <w:sz w:val="20"/>
        </w:rPr>
      </w:pPr>
    </w:p>
    <w:p w14:paraId="764A5CA7" w14:textId="2829B1EF" w:rsidR="00D95239" w:rsidRDefault="00D95239" w:rsidP="00D95239">
      <w:pPr>
        <w:spacing w:after="0" w:line="240" w:lineRule="auto"/>
        <w:jc w:val="both"/>
        <w:rPr>
          <w:rFonts w:ascii="gobCL" w:hAnsi="gobCL"/>
          <w:sz w:val="20"/>
        </w:rPr>
      </w:pPr>
    </w:p>
    <w:p w14:paraId="62761C7F" w14:textId="6979C249" w:rsidR="00B06C55" w:rsidRPr="0038447F" w:rsidRDefault="00CE0397" w:rsidP="00D95239">
      <w:pPr>
        <w:pStyle w:val="Ttulo5"/>
        <w:spacing w:after="0"/>
        <w:rPr>
          <w:rFonts w:ascii="gobCL" w:hAnsi="gobCL"/>
        </w:rPr>
      </w:pPr>
      <w:bookmarkStart w:id="82" w:name="_Toc362267867"/>
      <w:r w:rsidRPr="0038447F">
        <w:rPr>
          <w:rFonts w:ascii="gobCL" w:hAnsi="gobCL"/>
        </w:rPr>
        <w:t>3 ESCENARIO OPTIMISTA DE EVOLUCIÓN DE LA ECONOMÍA REGIONAL AL 2020</w:t>
      </w:r>
      <w:bookmarkEnd w:id="82"/>
    </w:p>
    <w:p w14:paraId="68301C5C" w14:textId="79E6A72A" w:rsidR="00B06C55" w:rsidRDefault="00B06C55" w:rsidP="00D95239">
      <w:pPr>
        <w:spacing w:after="0" w:line="240" w:lineRule="auto"/>
        <w:jc w:val="both"/>
        <w:rPr>
          <w:rFonts w:ascii="gobCL" w:hAnsi="gobCL"/>
          <w:sz w:val="20"/>
        </w:rPr>
      </w:pPr>
      <w:r w:rsidRPr="0018440B">
        <w:rPr>
          <w:rFonts w:ascii="gobCL" w:hAnsi="gobCL"/>
          <w:sz w:val="20"/>
        </w:rPr>
        <w:t>Este escenario optimista para la evolución de la economía regional, se basa en las siguientes hipótesis sobre la evolución al año 2020 de los sistemas productivo y ambiental:</w:t>
      </w:r>
    </w:p>
    <w:p w14:paraId="20A7E17C" w14:textId="77777777" w:rsidR="00D95239" w:rsidRPr="0018440B" w:rsidRDefault="00D95239" w:rsidP="00D95239">
      <w:pPr>
        <w:spacing w:after="0" w:line="240" w:lineRule="auto"/>
        <w:jc w:val="both"/>
        <w:rPr>
          <w:rFonts w:ascii="gobCL" w:hAnsi="gobCL"/>
          <w:sz w:val="20"/>
        </w:rPr>
      </w:pPr>
    </w:p>
    <w:p w14:paraId="18BCE8AA" w14:textId="097B83EE" w:rsidR="00B06C55" w:rsidRDefault="00B06C55" w:rsidP="00D95239">
      <w:pPr>
        <w:spacing w:after="0" w:line="240" w:lineRule="auto"/>
        <w:jc w:val="both"/>
        <w:rPr>
          <w:rFonts w:ascii="gobCL" w:hAnsi="gobCL"/>
          <w:sz w:val="20"/>
        </w:rPr>
      </w:pPr>
      <w:r w:rsidRPr="0018440B">
        <w:rPr>
          <w:rFonts w:ascii="gobCL" w:hAnsi="gobCL"/>
          <w:sz w:val="20"/>
        </w:rPr>
        <w:t>Hipótesis optimista (M2) del sector minero debido a un fuerte crecimiento de la minería por la apertura de los nuevos grandes proyectos de Pachón y Papomono que tendrán a un impacto en este sector antes del año 2020.</w:t>
      </w:r>
    </w:p>
    <w:p w14:paraId="6280FB14" w14:textId="77777777" w:rsidR="00D95239" w:rsidRPr="0018440B" w:rsidRDefault="00D95239" w:rsidP="00D95239">
      <w:pPr>
        <w:spacing w:after="0" w:line="240" w:lineRule="auto"/>
        <w:jc w:val="both"/>
        <w:rPr>
          <w:rFonts w:ascii="gobCL" w:hAnsi="gobCL"/>
          <w:sz w:val="20"/>
        </w:rPr>
      </w:pPr>
    </w:p>
    <w:p w14:paraId="2236832C" w14:textId="272AF489" w:rsidR="00B06C55" w:rsidRDefault="00B06C55" w:rsidP="00D95239">
      <w:pPr>
        <w:spacing w:after="0" w:line="240" w:lineRule="auto"/>
        <w:jc w:val="both"/>
        <w:rPr>
          <w:rFonts w:ascii="gobCL" w:hAnsi="gobCL"/>
          <w:sz w:val="20"/>
        </w:rPr>
      </w:pPr>
      <w:r w:rsidRPr="0018440B">
        <w:rPr>
          <w:rFonts w:ascii="gobCL" w:hAnsi="gobCL"/>
          <w:sz w:val="20"/>
        </w:rPr>
        <w:t>Hipótesis optimista (A3) del sector agrícola por un fuerte aumento de la tasa de crecimiento de la agricultura debido a una evolución positiva de los factores internos (consenso entre los diferentes actores del agua) y con una evolución en alza de los factores externos (mercado mundial).</w:t>
      </w:r>
    </w:p>
    <w:p w14:paraId="35F3E3BE" w14:textId="77777777" w:rsidR="00D95239" w:rsidRPr="0018440B" w:rsidRDefault="00D95239" w:rsidP="00D95239">
      <w:pPr>
        <w:spacing w:after="0" w:line="240" w:lineRule="auto"/>
        <w:jc w:val="both"/>
        <w:rPr>
          <w:rFonts w:ascii="gobCL" w:hAnsi="gobCL"/>
          <w:sz w:val="20"/>
        </w:rPr>
      </w:pPr>
    </w:p>
    <w:p w14:paraId="2052F86B" w14:textId="46F0A4C3" w:rsidR="00B06C55" w:rsidRPr="0018440B" w:rsidRDefault="00B06C55" w:rsidP="00D95239">
      <w:pPr>
        <w:spacing w:after="0" w:line="240" w:lineRule="auto"/>
        <w:jc w:val="both"/>
        <w:rPr>
          <w:rFonts w:ascii="gobCL" w:hAnsi="gobCL"/>
          <w:sz w:val="20"/>
        </w:rPr>
      </w:pPr>
      <w:r w:rsidRPr="0018440B">
        <w:rPr>
          <w:rFonts w:ascii="gobCL" w:hAnsi="gobCL"/>
          <w:sz w:val="20"/>
        </w:rPr>
        <w:t>Hipótesis optimista (ER3) del sector de la economía residencial debido a la persistencia del atractivo de la Región, que provoca un aumento de la tasa de crecimiento de la inmigración interregional combinado con un fuerte crecimiento del sector turismo.</w:t>
      </w:r>
    </w:p>
    <w:p w14:paraId="2A10D4A6" w14:textId="3CA4A196" w:rsidR="00B06C55" w:rsidRDefault="00B06C55" w:rsidP="00D95239">
      <w:pPr>
        <w:spacing w:after="0" w:line="240" w:lineRule="auto"/>
        <w:jc w:val="both"/>
        <w:rPr>
          <w:rFonts w:ascii="gobCL" w:hAnsi="gobCL"/>
        </w:rPr>
      </w:pPr>
    </w:p>
    <w:p w14:paraId="12D7DB26" w14:textId="5D6DFE85" w:rsidR="00C00F56" w:rsidRDefault="00C00F56" w:rsidP="00D95239">
      <w:pPr>
        <w:spacing w:after="0" w:line="240" w:lineRule="auto"/>
        <w:jc w:val="both"/>
        <w:rPr>
          <w:rFonts w:ascii="gobCL" w:hAnsi="gobCL"/>
        </w:rPr>
      </w:pPr>
    </w:p>
    <w:p w14:paraId="5FCA2169" w14:textId="7529FBED" w:rsidR="00C00F56" w:rsidRDefault="00C00F56" w:rsidP="00D95239">
      <w:pPr>
        <w:spacing w:after="0" w:line="240" w:lineRule="auto"/>
        <w:jc w:val="both"/>
        <w:rPr>
          <w:rFonts w:ascii="gobCL" w:hAnsi="gobCL"/>
        </w:rPr>
      </w:pPr>
    </w:p>
    <w:p w14:paraId="66B29E18" w14:textId="0F0FEDEB" w:rsidR="00C00F56" w:rsidRDefault="00C00F56" w:rsidP="00D95239">
      <w:pPr>
        <w:spacing w:after="0" w:line="240" w:lineRule="auto"/>
        <w:jc w:val="both"/>
        <w:rPr>
          <w:rFonts w:ascii="gobCL" w:hAnsi="gobCL"/>
        </w:rPr>
      </w:pPr>
    </w:p>
    <w:p w14:paraId="7126FF59" w14:textId="38CE91E3" w:rsidR="00C00F56" w:rsidRDefault="00C00F56" w:rsidP="00D95239">
      <w:pPr>
        <w:spacing w:after="0" w:line="240" w:lineRule="auto"/>
        <w:jc w:val="both"/>
        <w:rPr>
          <w:rFonts w:ascii="gobCL" w:hAnsi="gobCL"/>
        </w:rPr>
      </w:pPr>
    </w:p>
    <w:p w14:paraId="67BF9677" w14:textId="17F4CA3E" w:rsidR="00C00F56" w:rsidRDefault="00C00F56" w:rsidP="00D95239">
      <w:pPr>
        <w:spacing w:after="0" w:line="240" w:lineRule="auto"/>
        <w:jc w:val="both"/>
        <w:rPr>
          <w:rFonts w:ascii="gobCL" w:hAnsi="gobCL"/>
        </w:rPr>
      </w:pPr>
    </w:p>
    <w:p w14:paraId="24FF6253" w14:textId="30AC1F2E" w:rsidR="00C00F56" w:rsidRDefault="00C00F56" w:rsidP="00D95239">
      <w:pPr>
        <w:spacing w:after="0" w:line="240" w:lineRule="auto"/>
        <w:jc w:val="both"/>
        <w:rPr>
          <w:rFonts w:ascii="gobCL" w:hAnsi="gobCL"/>
        </w:rPr>
      </w:pPr>
    </w:p>
    <w:p w14:paraId="5634FBC8" w14:textId="507F0927" w:rsidR="00C00F56" w:rsidRDefault="00C00F56" w:rsidP="00D95239">
      <w:pPr>
        <w:spacing w:after="0" w:line="240" w:lineRule="auto"/>
        <w:jc w:val="both"/>
        <w:rPr>
          <w:rFonts w:ascii="gobCL" w:hAnsi="gobCL"/>
        </w:rPr>
      </w:pPr>
    </w:p>
    <w:p w14:paraId="348F10B5" w14:textId="77777777" w:rsidR="00C00F56" w:rsidRPr="0038447F" w:rsidRDefault="00C00F56" w:rsidP="00D95239">
      <w:pPr>
        <w:spacing w:after="0" w:line="240" w:lineRule="auto"/>
        <w:jc w:val="both"/>
        <w:rPr>
          <w:rFonts w:ascii="gobCL" w:hAnsi="gobCL"/>
        </w:rPr>
      </w:pPr>
    </w:p>
    <w:p w14:paraId="62BAAB7C" w14:textId="3A0615B6" w:rsidR="00B06C55" w:rsidRPr="00CE0397" w:rsidRDefault="00CE0397" w:rsidP="00D95239">
      <w:pPr>
        <w:pStyle w:val="Ttulo4"/>
        <w:spacing w:before="0" w:after="0"/>
        <w:rPr>
          <w:rFonts w:ascii="gobCL" w:hAnsi="gobCL"/>
          <w:i w:val="0"/>
        </w:rPr>
      </w:pPr>
      <w:bookmarkStart w:id="83" w:name="_Toc362267868"/>
      <w:bookmarkStart w:id="84" w:name="_Toc375831768"/>
      <w:r w:rsidRPr="00CE0397">
        <w:rPr>
          <w:rFonts w:ascii="gobCL" w:hAnsi="gobCL"/>
          <w:i w:val="0"/>
        </w:rPr>
        <w:lastRenderedPageBreak/>
        <w:t>IMPACTOS SOBRE LOS SISTEMAS SOCIAL Y TERRITORIAL AL 2020, DE LAS DIFERENTES HIPÓTESIS SOBRE LA EVOLUCIÓN DE LOS SISTEMAS PRODUCTIVO Y AMBIENTAL</w:t>
      </w:r>
      <w:bookmarkEnd w:id="83"/>
      <w:bookmarkEnd w:id="84"/>
    </w:p>
    <w:p w14:paraId="0CF32A27" w14:textId="2D66A150" w:rsidR="00B06C55" w:rsidRPr="0018440B" w:rsidRDefault="00FA120D" w:rsidP="009C259D">
      <w:pPr>
        <w:jc w:val="both"/>
        <w:rPr>
          <w:rFonts w:ascii="gobCL" w:hAnsi="gobCL"/>
          <w:sz w:val="20"/>
        </w:rPr>
      </w:pPr>
      <w:r w:rsidRPr="0018440B">
        <w:rPr>
          <w:rFonts w:ascii="gobCL" w:hAnsi="gobCL"/>
          <w:sz w:val="20"/>
        </w:rPr>
        <w:t>En esta fase l</w:t>
      </w:r>
      <w:r w:rsidR="00B06C55" w:rsidRPr="0018440B">
        <w:rPr>
          <w:rFonts w:ascii="gobCL" w:hAnsi="gobCL"/>
          <w:sz w:val="20"/>
        </w:rPr>
        <w:t xml:space="preserve">os escenarios identificados </w:t>
      </w:r>
      <w:r w:rsidRPr="0018440B">
        <w:rPr>
          <w:rFonts w:ascii="gobCL" w:hAnsi="gobCL"/>
          <w:sz w:val="20"/>
        </w:rPr>
        <w:t xml:space="preserve">son analizados </w:t>
      </w:r>
      <w:r w:rsidR="00B06C55" w:rsidRPr="0018440B">
        <w:rPr>
          <w:rFonts w:ascii="gobCL" w:hAnsi="gobCL"/>
          <w:sz w:val="20"/>
        </w:rPr>
        <w:t>en sus consecuencias sobre la</w:t>
      </w:r>
      <w:r w:rsidRPr="0018440B">
        <w:rPr>
          <w:rFonts w:ascii="gobCL" w:hAnsi="gobCL"/>
          <w:sz w:val="20"/>
        </w:rPr>
        <w:t xml:space="preserve"> </w:t>
      </w:r>
      <w:r w:rsidR="00B06C55" w:rsidRPr="0018440B">
        <w:rPr>
          <w:rFonts w:ascii="gobCL" w:hAnsi="gobCL"/>
          <w:sz w:val="20"/>
        </w:rPr>
        <w:t>reducción de las brechas de los sistemas social y territorial.</w:t>
      </w:r>
    </w:p>
    <w:p w14:paraId="67A4D7D5" w14:textId="55473854" w:rsidR="00B06C55" w:rsidRPr="0018440B" w:rsidRDefault="00B06C55" w:rsidP="009C259D">
      <w:pPr>
        <w:jc w:val="both"/>
        <w:rPr>
          <w:rFonts w:ascii="gobCL" w:hAnsi="gobCL"/>
          <w:sz w:val="20"/>
        </w:rPr>
      </w:pPr>
      <w:r w:rsidRPr="0018440B">
        <w:rPr>
          <w:rFonts w:ascii="gobCL" w:hAnsi="gobCL"/>
          <w:sz w:val="20"/>
        </w:rPr>
        <w:t>Evolución tendencial al 2020 del sistema social</w:t>
      </w:r>
    </w:p>
    <w:p w14:paraId="39F8F307" w14:textId="2848C62F" w:rsidR="00B06C55" w:rsidRPr="0018440B" w:rsidRDefault="00B06C55" w:rsidP="009C259D">
      <w:pPr>
        <w:jc w:val="both"/>
        <w:rPr>
          <w:rFonts w:ascii="gobCL" w:hAnsi="gobCL"/>
          <w:sz w:val="20"/>
        </w:rPr>
      </w:pPr>
      <w:r w:rsidRPr="0018440B">
        <w:rPr>
          <w:rFonts w:ascii="gobCL" w:hAnsi="gobCL"/>
          <w:sz w:val="20"/>
        </w:rPr>
        <w:t>Tendencia al 2020 para la pobreza y el desarrollo humano</w:t>
      </w:r>
    </w:p>
    <w:p w14:paraId="1E90158F" w14:textId="0AE7C07C" w:rsidR="00B06C55" w:rsidRPr="0018440B" w:rsidRDefault="00B06C55" w:rsidP="009C259D">
      <w:pPr>
        <w:jc w:val="both"/>
        <w:rPr>
          <w:rFonts w:ascii="gobCL" w:hAnsi="gobCL"/>
          <w:sz w:val="20"/>
        </w:rPr>
      </w:pPr>
      <w:r w:rsidRPr="0018440B">
        <w:rPr>
          <w:rFonts w:ascii="gobCL" w:hAnsi="gobCL"/>
          <w:sz w:val="20"/>
        </w:rPr>
        <w:t>Tendencia pesada de crecimiento del empleo y a un desempleo relativamente bajo y controlado, sin reducir todas las brechas de género</w:t>
      </w:r>
    </w:p>
    <w:p w14:paraId="1897C367" w14:textId="77D00C7E" w:rsidR="00B06C55" w:rsidRPr="0018440B" w:rsidRDefault="00B06C55" w:rsidP="009C259D">
      <w:pPr>
        <w:jc w:val="both"/>
        <w:rPr>
          <w:rFonts w:ascii="gobCL" w:hAnsi="gobCL"/>
          <w:sz w:val="20"/>
        </w:rPr>
      </w:pPr>
      <w:r w:rsidRPr="0018440B">
        <w:rPr>
          <w:rFonts w:ascii="gobCL" w:hAnsi="gobCL"/>
          <w:sz w:val="20"/>
        </w:rPr>
        <w:t>Tendencia para la juventud al 2020: una población importante de jóvenes fuera del mercado laboral o universitario</w:t>
      </w:r>
    </w:p>
    <w:p w14:paraId="112FFF97" w14:textId="037C2780" w:rsidR="00B06C55" w:rsidRPr="0018440B" w:rsidRDefault="00B06C55" w:rsidP="009C259D">
      <w:pPr>
        <w:jc w:val="both"/>
        <w:rPr>
          <w:rFonts w:ascii="gobCL" w:hAnsi="gobCL"/>
          <w:sz w:val="20"/>
        </w:rPr>
      </w:pPr>
      <w:r w:rsidRPr="0018440B">
        <w:rPr>
          <w:rFonts w:ascii="gobCL" w:hAnsi="gobCL"/>
          <w:sz w:val="20"/>
        </w:rPr>
        <w:t>Tendencia al 2020 en el ámbito de la salud: aumento de las problemáticas ligadas a la obesidad infantil y a los adultos mayores</w:t>
      </w:r>
    </w:p>
    <w:p w14:paraId="796D0E08" w14:textId="4D04185D" w:rsidR="00B06C55" w:rsidRPr="0018440B" w:rsidRDefault="00B06C55" w:rsidP="009C259D">
      <w:pPr>
        <w:jc w:val="both"/>
        <w:rPr>
          <w:rFonts w:ascii="gobCL" w:hAnsi="gobCL"/>
          <w:sz w:val="20"/>
        </w:rPr>
      </w:pPr>
      <w:r w:rsidRPr="0018440B">
        <w:rPr>
          <w:rFonts w:ascii="gobCL" w:hAnsi="gobCL"/>
          <w:sz w:val="20"/>
        </w:rPr>
        <w:t>Tendencia de la población estudiantil al 2020: crecimiento de los menores de 14 años, y disminución del grupo entre los 15 a 24 años</w:t>
      </w:r>
    </w:p>
    <w:p w14:paraId="55BED48F" w14:textId="289BA57D" w:rsidR="00B06C55" w:rsidRPr="00CE0397" w:rsidRDefault="00CE0397" w:rsidP="00D95239">
      <w:pPr>
        <w:pStyle w:val="Ttulo4"/>
        <w:spacing w:before="0" w:after="0"/>
        <w:rPr>
          <w:rFonts w:ascii="gobCL" w:hAnsi="gobCL"/>
          <w:i w:val="0"/>
        </w:rPr>
      </w:pPr>
      <w:bookmarkStart w:id="85" w:name="_Toc362267869"/>
      <w:bookmarkStart w:id="86" w:name="_Toc375831769"/>
      <w:r w:rsidRPr="00CE0397">
        <w:rPr>
          <w:rFonts w:ascii="gobCL" w:hAnsi="gobCL"/>
          <w:i w:val="0"/>
        </w:rPr>
        <w:t>IMPACTO SOBRE EL SISTEMA SOCIAL DEL ESCENARIO TENDENCIAL DE EVOLUCIÓN AL 2020 DEL SISTEMA PRODUCTIVO, COMPATIBLE CON LOS RECURSOS NATURALES</w:t>
      </w:r>
      <w:bookmarkEnd w:id="85"/>
      <w:bookmarkEnd w:id="86"/>
    </w:p>
    <w:p w14:paraId="14ED4592" w14:textId="0395104E" w:rsidR="00B06C55" w:rsidRPr="0018440B" w:rsidRDefault="00FA120D" w:rsidP="009C259D">
      <w:pPr>
        <w:jc w:val="both"/>
        <w:rPr>
          <w:rFonts w:ascii="gobCL" w:hAnsi="gobCL"/>
          <w:sz w:val="20"/>
        </w:rPr>
      </w:pPr>
      <w:r w:rsidRPr="0018440B">
        <w:rPr>
          <w:rFonts w:ascii="gobCL" w:hAnsi="gobCL"/>
          <w:sz w:val="20"/>
        </w:rPr>
        <w:t>Como resultado e</w:t>
      </w:r>
      <w:r w:rsidR="00B06C55" w:rsidRPr="0018440B">
        <w:rPr>
          <w:rFonts w:ascii="gobCL" w:hAnsi="gobCL"/>
          <w:sz w:val="20"/>
        </w:rPr>
        <w:t>l análisis de las tendencias de evolución del sistema social al 2020 indica que el desarrollo económico previsto va a tener un impacto parcial sobre las principales brechas sociales de la Región. Los efectos positivos de reducción de las brechas, en relación con el contexto país y factores externos demuestran que:</w:t>
      </w:r>
    </w:p>
    <w:p w14:paraId="6D92C0C9" w14:textId="7FD71482" w:rsidR="00B06C55" w:rsidRPr="0018440B" w:rsidRDefault="00B06C55" w:rsidP="009C259D">
      <w:pPr>
        <w:ind w:left="708"/>
        <w:jc w:val="both"/>
        <w:rPr>
          <w:rFonts w:ascii="gobCL" w:hAnsi="gobCL"/>
          <w:sz w:val="20"/>
        </w:rPr>
      </w:pPr>
      <w:r w:rsidRPr="0018440B">
        <w:rPr>
          <w:rFonts w:ascii="gobCL" w:hAnsi="gobCL"/>
          <w:sz w:val="20"/>
        </w:rPr>
        <w:t>Una tendencia pesada al 2020 de disminución de la pobreza, con un mayor porcentaje en el sector rural que en el sector urbano, que se traduce en el crecimiento del Índice de Desarrollo Humano complementado por la disminución del analfabetismo y el aumento de la esperanza de vida.</w:t>
      </w:r>
    </w:p>
    <w:p w14:paraId="31FADB8D" w14:textId="576B09C8" w:rsidR="00B06C55" w:rsidRPr="0018440B" w:rsidRDefault="00B06C55" w:rsidP="009C259D">
      <w:pPr>
        <w:ind w:left="708"/>
        <w:jc w:val="both"/>
        <w:rPr>
          <w:rFonts w:ascii="gobCL" w:hAnsi="gobCL"/>
          <w:sz w:val="20"/>
        </w:rPr>
      </w:pPr>
      <w:r w:rsidRPr="0018440B">
        <w:rPr>
          <w:rFonts w:ascii="gobCL" w:hAnsi="gobCL"/>
          <w:sz w:val="20"/>
        </w:rPr>
        <w:t>Una tendencia pesada al crecimiento del empleo y a una tasa de desempleo relativamente estable.</w:t>
      </w:r>
    </w:p>
    <w:p w14:paraId="7FC585B6" w14:textId="0ACEDD5C" w:rsidR="00B06C55" w:rsidRPr="0018440B" w:rsidRDefault="00B06C55" w:rsidP="009C259D">
      <w:pPr>
        <w:ind w:left="708"/>
        <w:jc w:val="both"/>
        <w:rPr>
          <w:rFonts w:ascii="gobCL" w:hAnsi="gobCL"/>
          <w:sz w:val="20"/>
        </w:rPr>
      </w:pPr>
      <w:r w:rsidRPr="0018440B">
        <w:rPr>
          <w:rFonts w:ascii="gobCL" w:hAnsi="gobCL"/>
          <w:sz w:val="20"/>
        </w:rPr>
        <w:t>Una tendencia pesada del crecimiento de la participación de las mujeres en el mercado del trabajo.</w:t>
      </w:r>
    </w:p>
    <w:p w14:paraId="57A7A0FC" w14:textId="77777777" w:rsidR="00B06C55" w:rsidRPr="0018440B" w:rsidRDefault="00B06C55" w:rsidP="00D95239">
      <w:pPr>
        <w:ind w:firstLine="708"/>
        <w:jc w:val="both"/>
        <w:rPr>
          <w:rFonts w:ascii="gobCL" w:hAnsi="gobCL"/>
          <w:sz w:val="20"/>
        </w:rPr>
      </w:pPr>
      <w:r w:rsidRPr="0018440B">
        <w:rPr>
          <w:rFonts w:ascii="gobCL" w:hAnsi="gobCL"/>
          <w:sz w:val="20"/>
        </w:rPr>
        <w:t>Las brechas que permanecen o se agravan:</w:t>
      </w:r>
    </w:p>
    <w:p w14:paraId="54D7C5C7" w14:textId="7AE0253B" w:rsidR="00B06C55" w:rsidRPr="0018440B" w:rsidRDefault="00B06C55" w:rsidP="009C259D">
      <w:pPr>
        <w:ind w:left="708"/>
        <w:jc w:val="both"/>
        <w:rPr>
          <w:rFonts w:ascii="gobCL" w:hAnsi="gobCL"/>
          <w:sz w:val="20"/>
        </w:rPr>
      </w:pPr>
      <w:r w:rsidRPr="0018440B">
        <w:rPr>
          <w:rFonts w:ascii="gobCL" w:hAnsi="gobCL"/>
          <w:sz w:val="20"/>
        </w:rPr>
        <w:t>Una tendencia pesada de permanencia de la brecha entre el sueldo masculino y el femenino.</w:t>
      </w:r>
    </w:p>
    <w:p w14:paraId="74CB4226" w14:textId="1DB6D626" w:rsidR="00B06C55" w:rsidRPr="0018440B" w:rsidRDefault="00B06C55" w:rsidP="009C259D">
      <w:pPr>
        <w:ind w:left="708"/>
        <w:jc w:val="both"/>
        <w:rPr>
          <w:rFonts w:ascii="gobCL" w:hAnsi="gobCL"/>
          <w:sz w:val="20"/>
        </w:rPr>
      </w:pPr>
      <w:r w:rsidRPr="0018440B">
        <w:rPr>
          <w:rFonts w:ascii="gobCL" w:hAnsi="gobCL"/>
          <w:sz w:val="20"/>
        </w:rPr>
        <w:t xml:space="preserve">Una nueva forma de pobreza urbana, que suma a la pobreza tradicional, las consecuencias que genera la segregación espacial y social de aquellos grupos de población que recibiendo alguna ayuda del Estado (por </w:t>
      </w:r>
      <w:r w:rsidR="0018440B" w:rsidRPr="0018440B">
        <w:rPr>
          <w:rFonts w:ascii="gobCL" w:hAnsi="gobCL"/>
          <w:sz w:val="20"/>
        </w:rPr>
        <w:t>ejemplo,</w:t>
      </w:r>
      <w:r w:rsidRPr="0018440B">
        <w:rPr>
          <w:rFonts w:ascii="gobCL" w:hAnsi="gobCL"/>
          <w:sz w:val="20"/>
        </w:rPr>
        <w:t xml:space="preserve"> vivienda, salud o educación), igualmente ostentan bajos niveles de integración a las ciudades donde habitan, a causa de la localización de sus residencias y, por extensión, de las oportunidades a la cuales pueden acceder.</w:t>
      </w:r>
    </w:p>
    <w:p w14:paraId="34B5AA5C" w14:textId="2C59D6C3" w:rsidR="00B06C55" w:rsidRPr="0018440B" w:rsidRDefault="00B06C55" w:rsidP="009C259D">
      <w:pPr>
        <w:ind w:left="708"/>
        <w:jc w:val="both"/>
        <w:rPr>
          <w:rFonts w:ascii="gobCL" w:hAnsi="gobCL"/>
          <w:sz w:val="20"/>
        </w:rPr>
      </w:pPr>
      <w:r w:rsidRPr="0018440B">
        <w:rPr>
          <w:rFonts w:ascii="gobCL" w:hAnsi="gobCL"/>
          <w:sz w:val="20"/>
        </w:rPr>
        <w:t>Aumento de la marginalización y precarización social.</w:t>
      </w:r>
    </w:p>
    <w:p w14:paraId="38555D52" w14:textId="33D5D809" w:rsidR="00B06C55" w:rsidRPr="0018440B" w:rsidRDefault="00B06C55" w:rsidP="009C259D">
      <w:pPr>
        <w:ind w:left="708"/>
        <w:jc w:val="both"/>
        <w:rPr>
          <w:rFonts w:ascii="gobCL" w:hAnsi="gobCL"/>
          <w:sz w:val="20"/>
        </w:rPr>
      </w:pPr>
      <w:r w:rsidRPr="0018440B">
        <w:rPr>
          <w:rFonts w:ascii="gobCL" w:hAnsi="gobCL"/>
          <w:sz w:val="20"/>
        </w:rPr>
        <w:t>La pobreza se mantiene al 2020 para las mujeres jefes de hogar.</w:t>
      </w:r>
    </w:p>
    <w:p w14:paraId="3DE9DAB8" w14:textId="2CD02B89" w:rsidR="00B06C55" w:rsidRPr="0018440B" w:rsidRDefault="00B06C55" w:rsidP="009C259D">
      <w:pPr>
        <w:ind w:left="708"/>
        <w:jc w:val="both"/>
        <w:rPr>
          <w:rFonts w:ascii="gobCL" w:hAnsi="gobCL"/>
          <w:sz w:val="20"/>
        </w:rPr>
      </w:pPr>
      <w:r w:rsidRPr="0018440B">
        <w:rPr>
          <w:rFonts w:ascii="gobCL" w:hAnsi="gobCL"/>
          <w:sz w:val="20"/>
        </w:rPr>
        <w:t>Una población importante de jóvenes que se quedaran fuera del mundo laboral o universitario al 2020.</w:t>
      </w:r>
    </w:p>
    <w:p w14:paraId="4F78AD12" w14:textId="223CE22F" w:rsidR="00B06C55" w:rsidRPr="0018440B" w:rsidRDefault="00B06C55" w:rsidP="009C259D">
      <w:pPr>
        <w:ind w:left="708"/>
        <w:jc w:val="both"/>
        <w:rPr>
          <w:rFonts w:ascii="gobCL" w:hAnsi="gobCL"/>
          <w:sz w:val="20"/>
        </w:rPr>
      </w:pPr>
      <w:r w:rsidRPr="0018440B">
        <w:rPr>
          <w:rFonts w:ascii="gobCL" w:hAnsi="gobCL"/>
          <w:sz w:val="20"/>
        </w:rPr>
        <w:lastRenderedPageBreak/>
        <w:t xml:space="preserve">Las problemáticas ligadas a la obesidad infantil y a los adultos mayores van a dominar en el ámbito de la salud al 2020, con un crecimiento el grupo de más de 65 años y, en </w:t>
      </w:r>
      <w:r w:rsidR="0018440B" w:rsidRPr="0018440B">
        <w:rPr>
          <w:rFonts w:ascii="gobCL" w:hAnsi="gobCL"/>
          <w:sz w:val="20"/>
        </w:rPr>
        <w:t>consecuencia,</w:t>
      </w:r>
      <w:r w:rsidRPr="0018440B">
        <w:rPr>
          <w:rFonts w:ascii="gobCL" w:hAnsi="gobCL"/>
          <w:sz w:val="20"/>
        </w:rPr>
        <w:t xml:space="preserve"> un aumento relativo de la discapacidad.</w:t>
      </w:r>
    </w:p>
    <w:p w14:paraId="6394586A" w14:textId="1695513C" w:rsidR="00B06C55" w:rsidRDefault="00B06C55" w:rsidP="00D95239">
      <w:pPr>
        <w:spacing w:after="0" w:line="240" w:lineRule="auto"/>
        <w:jc w:val="both"/>
        <w:rPr>
          <w:rFonts w:ascii="gobCL" w:hAnsi="gobCL"/>
          <w:sz w:val="20"/>
        </w:rPr>
      </w:pPr>
      <w:r w:rsidRPr="0018440B">
        <w:rPr>
          <w:rFonts w:ascii="gobCL" w:hAnsi="gobCL"/>
          <w:sz w:val="20"/>
        </w:rPr>
        <w:t>La calidad de la educación cuyo mejoramiento puede no ser suficiente en relación con el promedio país y las necesidades regionales.</w:t>
      </w:r>
    </w:p>
    <w:p w14:paraId="795A29E2" w14:textId="5555A675" w:rsidR="00D95239" w:rsidRDefault="00D95239" w:rsidP="00D95239">
      <w:pPr>
        <w:spacing w:after="0" w:line="240" w:lineRule="auto"/>
        <w:jc w:val="both"/>
        <w:rPr>
          <w:rFonts w:ascii="gobCL" w:hAnsi="gobCL"/>
          <w:sz w:val="20"/>
        </w:rPr>
      </w:pPr>
    </w:p>
    <w:p w14:paraId="1B338F0E" w14:textId="41848C43" w:rsidR="00B06C55" w:rsidRPr="00CE0397" w:rsidRDefault="00CE0397" w:rsidP="00D95239">
      <w:pPr>
        <w:pStyle w:val="Ttulo4"/>
        <w:spacing w:after="0" w:line="240" w:lineRule="auto"/>
        <w:rPr>
          <w:rFonts w:ascii="gobCL" w:hAnsi="gobCL"/>
          <w:i w:val="0"/>
        </w:rPr>
      </w:pPr>
      <w:bookmarkStart w:id="87" w:name="_Toc362267870"/>
      <w:bookmarkStart w:id="88" w:name="_Toc375831770"/>
      <w:r w:rsidRPr="00CE0397">
        <w:rPr>
          <w:rFonts w:ascii="gobCL" w:hAnsi="gobCL"/>
          <w:i w:val="0"/>
        </w:rPr>
        <w:t>EVOLUCIÓN TENDENCIAL AL 2020 DEL SISTEMA TERRITORIAL</w:t>
      </w:r>
      <w:bookmarkEnd w:id="87"/>
      <w:bookmarkEnd w:id="88"/>
      <w:r w:rsidRPr="00CE0397">
        <w:rPr>
          <w:rFonts w:ascii="gobCL" w:hAnsi="gobCL"/>
          <w:i w:val="0"/>
        </w:rPr>
        <w:t xml:space="preserve"> </w:t>
      </w:r>
    </w:p>
    <w:p w14:paraId="7A3A144A" w14:textId="351F22AA" w:rsidR="00FA120D" w:rsidRPr="0018440B" w:rsidRDefault="00FA120D" w:rsidP="00FA120D">
      <w:pPr>
        <w:jc w:val="both"/>
        <w:rPr>
          <w:rFonts w:ascii="gobCL" w:hAnsi="gobCL"/>
          <w:sz w:val="20"/>
        </w:rPr>
      </w:pPr>
      <w:r w:rsidRPr="0018440B">
        <w:rPr>
          <w:rFonts w:ascii="gobCL" w:hAnsi="gobCL"/>
          <w:sz w:val="20"/>
        </w:rPr>
        <w:t xml:space="preserve">Respecto del sistema territorial en la ERD de Coquimbo se aborda el análisis de la evolución tendencial de los espacios urbano, rural y costero reconociendo en estos las siguientes dimensiones como </w:t>
      </w:r>
      <w:r w:rsidR="0018440B" w:rsidRPr="0018440B">
        <w:rPr>
          <w:rFonts w:ascii="gobCL" w:hAnsi="gobCL"/>
          <w:sz w:val="20"/>
        </w:rPr>
        <w:t>relevantes</w:t>
      </w:r>
      <w:r w:rsidRPr="0018440B">
        <w:rPr>
          <w:rFonts w:ascii="gobCL" w:hAnsi="gobCL"/>
          <w:sz w:val="20"/>
        </w:rPr>
        <w:t>:</w:t>
      </w:r>
    </w:p>
    <w:p w14:paraId="504D91AA" w14:textId="34FB7A4A" w:rsidR="00B06C55" w:rsidRPr="0018440B" w:rsidRDefault="00B06C55" w:rsidP="00EB7B01">
      <w:pPr>
        <w:pStyle w:val="Prrafodelista"/>
        <w:numPr>
          <w:ilvl w:val="0"/>
          <w:numId w:val="21"/>
        </w:numPr>
        <w:jc w:val="both"/>
        <w:rPr>
          <w:rFonts w:ascii="gobCL" w:hAnsi="gobCL"/>
          <w:bCs/>
          <w:sz w:val="20"/>
        </w:rPr>
      </w:pPr>
      <w:r w:rsidRPr="0018440B">
        <w:rPr>
          <w:rFonts w:ascii="gobCL" w:hAnsi="gobCL"/>
          <w:bCs/>
          <w:sz w:val="20"/>
        </w:rPr>
        <w:t>Espacio urbano</w:t>
      </w:r>
    </w:p>
    <w:p w14:paraId="4ADA1367" w14:textId="77777777" w:rsidR="00B06C55" w:rsidRPr="0018440B" w:rsidRDefault="00B06C55" w:rsidP="00951782">
      <w:pPr>
        <w:spacing w:after="120"/>
        <w:ind w:left="709"/>
        <w:jc w:val="both"/>
        <w:rPr>
          <w:rFonts w:ascii="gobCL" w:hAnsi="gobCL"/>
          <w:sz w:val="20"/>
        </w:rPr>
      </w:pPr>
      <w:r w:rsidRPr="0018440B">
        <w:rPr>
          <w:rFonts w:ascii="gobCL" w:hAnsi="gobCL" w:cs="Calibri"/>
          <w:bCs/>
          <w:sz w:val="20"/>
        </w:rPr>
        <w:t>1.1 La conurbación La Serena – Coquimbo</w:t>
      </w:r>
    </w:p>
    <w:p w14:paraId="2B273ECB" w14:textId="77777777" w:rsidR="00B06C55" w:rsidRPr="0018440B" w:rsidRDefault="00B06C55" w:rsidP="00951782">
      <w:pPr>
        <w:spacing w:after="120"/>
        <w:ind w:left="709"/>
        <w:jc w:val="both"/>
        <w:rPr>
          <w:rFonts w:ascii="gobCL" w:hAnsi="gobCL"/>
          <w:sz w:val="20"/>
        </w:rPr>
      </w:pPr>
      <w:r w:rsidRPr="0018440B">
        <w:rPr>
          <w:rFonts w:ascii="gobCL" w:hAnsi="gobCL" w:cs="Calibri"/>
          <w:bCs/>
          <w:sz w:val="20"/>
        </w:rPr>
        <w:t>1.2 El sistema unipolar Ovalle Limarí</w:t>
      </w:r>
    </w:p>
    <w:p w14:paraId="1BA0CC90" w14:textId="77777777" w:rsidR="00B06C55" w:rsidRPr="0018440B" w:rsidRDefault="00B06C55" w:rsidP="00951782">
      <w:pPr>
        <w:spacing w:after="120"/>
        <w:ind w:left="709"/>
        <w:jc w:val="both"/>
        <w:rPr>
          <w:rFonts w:ascii="gobCL" w:hAnsi="gobCL"/>
          <w:sz w:val="20"/>
        </w:rPr>
      </w:pPr>
      <w:r w:rsidRPr="0018440B">
        <w:rPr>
          <w:rFonts w:ascii="gobCL" w:hAnsi="gobCL" w:cs="Calibri"/>
          <w:bCs/>
          <w:sz w:val="20"/>
        </w:rPr>
        <w:t>1.3 Vicuña, Monte Patria, Illapel, Salamanca y Los Vilos</w:t>
      </w:r>
    </w:p>
    <w:p w14:paraId="02D4697D" w14:textId="77777777" w:rsidR="00B06C55" w:rsidRPr="0018440B" w:rsidRDefault="00B06C55" w:rsidP="00951782">
      <w:pPr>
        <w:spacing w:after="120"/>
        <w:ind w:left="709"/>
        <w:jc w:val="both"/>
        <w:rPr>
          <w:rFonts w:ascii="gobCL" w:hAnsi="gobCL"/>
          <w:sz w:val="20"/>
        </w:rPr>
      </w:pPr>
      <w:r w:rsidRPr="0018440B">
        <w:rPr>
          <w:rFonts w:ascii="gobCL" w:hAnsi="gobCL" w:cs="Calibri"/>
          <w:bCs/>
          <w:sz w:val="20"/>
        </w:rPr>
        <w:t>1.4 Polos secundarios articuladores del espacio rural</w:t>
      </w:r>
    </w:p>
    <w:p w14:paraId="29DF843A" w14:textId="77777777" w:rsidR="00B06C55" w:rsidRPr="0018440B" w:rsidRDefault="00B06C55" w:rsidP="00951782">
      <w:pPr>
        <w:spacing w:after="120"/>
        <w:ind w:left="709"/>
        <w:jc w:val="both"/>
        <w:rPr>
          <w:rFonts w:ascii="gobCL" w:hAnsi="gobCL"/>
          <w:sz w:val="20"/>
        </w:rPr>
      </w:pPr>
      <w:r w:rsidRPr="0018440B">
        <w:rPr>
          <w:rFonts w:ascii="gobCL" w:hAnsi="gobCL" w:cs="Calibri"/>
          <w:bCs/>
          <w:sz w:val="20"/>
        </w:rPr>
        <w:t>1.5 Las viviendas sociales</w:t>
      </w:r>
    </w:p>
    <w:p w14:paraId="7EE0782A" w14:textId="77777777" w:rsidR="00B06C55" w:rsidRPr="0018440B" w:rsidRDefault="00B06C55" w:rsidP="00951782">
      <w:pPr>
        <w:spacing w:after="120"/>
        <w:ind w:left="709"/>
        <w:jc w:val="both"/>
        <w:rPr>
          <w:rFonts w:ascii="gobCL" w:hAnsi="gobCL"/>
          <w:sz w:val="20"/>
        </w:rPr>
      </w:pPr>
      <w:r w:rsidRPr="0018440B">
        <w:rPr>
          <w:rFonts w:ascii="gobCL" w:hAnsi="gobCL" w:cs="Calibri"/>
          <w:bCs/>
          <w:sz w:val="20"/>
        </w:rPr>
        <w:t>1.6 La segregación espacial</w:t>
      </w:r>
    </w:p>
    <w:p w14:paraId="046EE4F6" w14:textId="2511419F" w:rsidR="00B06C55" w:rsidRDefault="00B06C55" w:rsidP="00951782">
      <w:pPr>
        <w:spacing w:after="120"/>
        <w:ind w:left="709"/>
        <w:jc w:val="both"/>
        <w:rPr>
          <w:rFonts w:ascii="gobCL" w:hAnsi="gobCL" w:cs="Calibri"/>
          <w:bCs/>
          <w:sz w:val="20"/>
        </w:rPr>
      </w:pPr>
      <w:r w:rsidRPr="0018440B">
        <w:rPr>
          <w:rFonts w:ascii="gobCL" w:hAnsi="gobCL" w:cs="Calibri"/>
          <w:bCs/>
          <w:sz w:val="20"/>
        </w:rPr>
        <w:t>1.7 La seguridad pública</w:t>
      </w:r>
    </w:p>
    <w:p w14:paraId="4F606835" w14:textId="47000E70" w:rsidR="00B06C55" w:rsidRPr="0018440B" w:rsidRDefault="00B06C55" w:rsidP="00EB7B01">
      <w:pPr>
        <w:pStyle w:val="Prrafodelista"/>
        <w:numPr>
          <w:ilvl w:val="0"/>
          <w:numId w:val="21"/>
        </w:numPr>
        <w:jc w:val="both"/>
        <w:rPr>
          <w:rFonts w:ascii="gobCL" w:hAnsi="gobCL"/>
          <w:sz w:val="20"/>
        </w:rPr>
      </w:pPr>
      <w:r w:rsidRPr="0018440B">
        <w:rPr>
          <w:rFonts w:ascii="gobCL" w:hAnsi="gobCL" w:cs="Calibri"/>
          <w:bCs/>
          <w:sz w:val="20"/>
        </w:rPr>
        <w:t>El espacio rural</w:t>
      </w:r>
    </w:p>
    <w:p w14:paraId="408A8ADA" w14:textId="77777777" w:rsidR="00B06C55" w:rsidRPr="0018440B" w:rsidRDefault="00B06C55" w:rsidP="00951782">
      <w:pPr>
        <w:spacing w:after="120"/>
        <w:ind w:left="709"/>
        <w:jc w:val="both"/>
        <w:rPr>
          <w:rFonts w:ascii="gobCL" w:hAnsi="gobCL"/>
          <w:sz w:val="20"/>
        </w:rPr>
      </w:pPr>
      <w:r w:rsidRPr="0018440B">
        <w:rPr>
          <w:rFonts w:ascii="gobCL" w:hAnsi="gobCL" w:cs="Calibri"/>
          <w:bCs/>
          <w:sz w:val="20"/>
        </w:rPr>
        <w:t>2.1 El espacio rural bajo riego</w:t>
      </w:r>
    </w:p>
    <w:p w14:paraId="1DFD9F9E" w14:textId="77777777" w:rsidR="00B06C55" w:rsidRPr="0018440B" w:rsidRDefault="00B06C55" w:rsidP="00951782">
      <w:pPr>
        <w:spacing w:after="120"/>
        <w:ind w:left="709"/>
        <w:jc w:val="both"/>
        <w:rPr>
          <w:rFonts w:ascii="gobCL" w:hAnsi="gobCL"/>
          <w:sz w:val="20"/>
        </w:rPr>
      </w:pPr>
      <w:r w:rsidRPr="0018440B">
        <w:rPr>
          <w:rFonts w:ascii="gobCL" w:hAnsi="gobCL" w:cs="Calibri"/>
          <w:bCs/>
          <w:sz w:val="20"/>
        </w:rPr>
        <w:t>2.2 El espacio rural de secano Interior</w:t>
      </w:r>
    </w:p>
    <w:p w14:paraId="25E142BF" w14:textId="77777777" w:rsidR="00B06C55" w:rsidRPr="0018440B" w:rsidRDefault="00B06C55" w:rsidP="00951782">
      <w:pPr>
        <w:spacing w:after="120"/>
        <w:ind w:left="709"/>
        <w:jc w:val="both"/>
        <w:rPr>
          <w:rFonts w:ascii="gobCL" w:hAnsi="gobCL" w:cs="Calibri"/>
          <w:bCs/>
          <w:sz w:val="20"/>
        </w:rPr>
      </w:pPr>
      <w:r w:rsidRPr="0018440B">
        <w:rPr>
          <w:rFonts w:ascii="gobCL" w:hAnsi="gobCL" w:cs="Calibri"/>
          <w:bCs/>
          <w:sz w:val="20"/>
        </w:rPr>
        <w:t>2.3 El Turismo de interés especial como elemento de dinámica del espacio rural</w:t>
      </w:r>
    </w:p>
    <w:p w14:paraId="688882B3" w14:textId="7BF7A2E1" w:rsidR="00B06C55" w:rsidRPr="0018440B" w:rsidRDefault="00B06C55" w:rsidP="00EB7B01">
      <w:pPr>
        <w:pStyle w:val="Prrafodelista"/>
        <w:numPr>
          <w:ilvl w:val="0"/>
          <w:numId w:val="21"/>
        </w:numPr>
        <w:jc w:val="both"/>
        <w:rPr>
          <w:rFonts w:ascii="gobCL" w:hAnsi="gobCL"/>
          <w:sz w:val="20"/>
        </w:rPr>
      </w:pPr>
      <w:r w:rsidRPr="0018440B">
        <w:rPr>
          <w:rFonts w:ascii="gobCL" w:hAnsi="gobCL" w:cs="Calibri"/>
          <w:bCs/>
          <w:sz w:val="20"/>
        </w:rPr>
        <w:t>El espacio costero</w:t>
      </w:r>
    </w:p>
    <w:p w14:paraId="580B0284" w14:textId="77777777" w:rsidR="00B06C55" w:rsidRPr="0018440B" w:rsidRDefault="00B06C55" w:rsidP="00FA120D">
      <w:pPr>
        <w:ind w:left="708"/>
        <w:jc w:val="both"/>
        <w:rPr>
          <w:rFonts w:ascii="gobCL" w:hAnsi="gobCL" w:cs="Calibri"/>
          <w:bCs/>
          <w:sz w:val="20"/>
        </w:rPr>
      </w:pPr>
      <w:r w:rsidRPr="0018440B">
        <w:rPr>
          <w:rFonts w:ascii="gobCL" w:hAnsi="gobCL" w:cs="Calibri"/>
          <w:bCs/>
          <w:sz w:val="20"/>
        </w:rPr>
        <w:t>3.1 La evolución diferenciada del espacio costero al año 2020</w:t>
      </w:r>
    </w:p>
    <w:p w14:paraId="396C549A" w14:textId="77777777" w:rsidR="00B06C55" w:rsidRPr="0018440B" w:rsidRDefault="00B06C55" w:rsidP="00023F30">
      <w:pPr>
        <w:spacing w:after="0" w:line="240" w:lineRule="auto"/>
        <w:jc w:val="both"/>
        <w:rPr>
          <w:rFonts w:ascii="gobCL" w:hAnsi="gobCL"/>
          <w:sz w:val="20"/>
        </w:rPr>
      </w:pPr>
    </w:p>
    <w:p w14:paraId="0BF658D6" w14:textId="36A4B9D8" w:rsidR="00B06C55" w:rsidRPr="0038447F" w:rsidRDefault="00CE0397" w:rsidP="00023F30">
      <w:pPr>
        <w:pStyle w:val="Ttulo3"/>
        <w:spacing w:after="0"/>
        <w:rPr>
          <w:rFonts w:ascii="gobCL" w:hAnsi="gobCL"/>
        </w:rPr>
      </w:pPr>
      <w:r w:rsidRPr="0038447F">
        <w:rPr>
          <w:rFonts w:ascii="gobCL" w:hAnsi="gobCL"/>
        </w:rPr>
        <w:t xml:space="preserve"> </w:t>
      </w:r>
      <w:bookmarkStart w:id="89" w:name="_Toc362267871"/>
      <w:bookmarkStart w:id="90" w:name="_Toc375831771"/>
      <w:r w:rsidRPr="0038447F">
        <w:rPr>
          <w:rFonts w:ascii="gobCL" w:hAnsi="gobCL"/>
        </w:rPr>
        <w:t>CONCLUSIONES SOBRE LOS ESCENARIOS TENDENCIALES</w:t>
      </w:r>
      <w:bookmarkEnd w:id="89"/>
      <w:bookmarkEnd w:id="90"/>
    </w:p>
    <w:p w14:paraId="04BAC8C3" w14:textId="36387D61" w:rsidR="00B06C55" w:rsidRDefault="00FA120D" w:rsidP="00023F30">
      <w:pPr>
        <w:spacing w:after="0" w:line="240" w:lineRule="auto"/>
        <w:jc w:val="both"/>
        <w:rPr>
          <w:rFonts w:ascii="gobCL" w:hAnsi="gobCL"/>
          <w:sz w:val="20"/>
        </w:rPr>
      </w:pPr>
      <w:r w:rsidRPr="0018440B">
        <w:rPr>
          <w:rFonts w:ascii="gobCL" w:hAnsi="gobCL"/>
          <w:sz w:val="20"/>
        </w:rPr>
        <w:t xml:space="preserve">En </w:t>
      </w:r>
      <w:r w:rsidR="0018440B" w:rsidRPr="0018440B">
        <w:rPr>
          <w:rFonts w:ascii="gobCL" w:hAnsi="gobCL"/>
          <w:sz w:val="20"/>
        </w:rPr>
        <w:t>definitiva,</w:t>
      </w:r>
      <w:r w:rsidRPr="0018440B">
        <w:rPr>
          <w:rFonts w:ascii="gobCL" w:hAnsi="gobCL"/>
          <w:sz w:val="20"/>
        </w:rPr>
        <w:t xml:space="preserve"> de este análisis se desprende que l</w:t>
      </w:r>
      <w:r w:rsidR="00B06C55" w:rsidRPr="0018440B">
        <w:rPr>
          <w:rFonts w:ascii="gobCL" w:hAnsi="gobCL"/>
          <w:sz w:val="20"/>
        </w:rPr>
        <w:t xml:space="preserve">as tendencias en materia de evolución del sector productivo, integrando la evolución de la disponibilidad de recursos naturales, no reducen de manera significativa las brechas sociales ni territoriales. </w:t>
      </w:r>
    </w:p>
    <w:p w14:paraId="302EB59A" w14:textId="77777777" w:rsidR="00023F30" w:rsidRPr="0018440B" w:rsidRDefault="00023F30" w:rsidP="00023F30">
      <w:pPr>
        <w:spacing w:after="0" w:line="240" w:lineRule="auto"/>
        <w:jc w:val="both"/>
        <w:rPr>
          <w:rFonts w:ascii="gobCL" w:hAnsi="gobCL"/>
          <w:sz w:val="20"/>
        </w:rPr>
      </w:pPr>
    </w:p>
    <w:p w14:paraId="0CB48B1A" w14:textId="60E960F6" w:rsidR="00B06C55" w:rsidRDefault="00B06C55" w:rsidP="00023F30">
      <w:pPr>
        <w:spacing w:after="0" w:line="240" w:lineRule="auto"/>
        <w:jc w:val="both"/>
        <w:rPr>
          <w:rFonts w:ascii="gobCL" w:hAnsi="gobCL"/>
          <w:sz w:val="20"/>
        </w:rPr>
      </w:pPr>
      <w:r w:rsidRPr="0018440B">
        <w:rPr>
          <w:rFonts w:ascii="gobCL" w:hAnsi="gobCL"/>
          <w:sz w:val="20"/>
        </w:rPr>
        <w:t xml:space="preserve">Por una parte, hay efectos positivos de la reducción de las brechas sociales y territoriales al 2020, entre los cuales un crecimiento del empleo y una tasa de desempleo relativamente baja y controlada, a los que se suma la disminución de la pobreza en un mayor porcentaje en el espacio rural que en el espacio urbano y un mayor desarrollo del territorio rural bajo riego. </w:t>
      </w:r>
      <w:r w:rsidR="00FA120D" w:rsidRPr="0018440B">
        <w:rPr>
          <w:rFonts w:ascii="gobCL" w:hAnsi="gobCL"/>
          <w:sz w:val="20"/>
        </w:rPr>
        <w:t>Se prevé que h</w:t>
      </w:r>
      <w:r w:rsidRPr="0018440B">
        <w:rPr>
          <w:rFonts w:ascii="gobCL" w:hAnsi="gobCL"/>
          <w:sz w:val="20"/>
        </w:rPr>
        <w:t>abrá también un impacto en la zona rural por el desarrollo del Turismo de Interés Especial, un desarrollo de la zona sur del espacio costero (los Vilos, Pichidangui) y el desarrollo de proyectos eólicos en la zona norte. En general, se producirá un crecimiento del Índice de Desarrollo Humano regional al año 2020.</w:t>
      </w:r>
    </w:p>
    <w:p w14:paraId="74399674" w14:textId="77777777" w:rsidR="00023F30" w:rsidRPr="0018440B" w:rsidRDefault="00023F30" w:rsidP="00023F30">
      <w:pPr>
        <w:spacing w:after="0" w:line="240" w:lineRule="auto"/>
        <w:jc w:val="both"/>
        <w:rPr>
          <w:rFonts w:ascii="gobCL" w:hAnsi="gobCL"/>
          <w:sz w:val="20"/>
        </w:rPr>
      </w:pPr>
    </w:p>
    <w:p w14:paraId="05492902" w14:textId="4920F63E" w:rsidR="00B06C55" w:rsidRDefault="00B06C55" w:rsidP="00023F30">
      <w:pPr>
        <w:spacing w:after="0" w:line="240" w:lineRule="auto"/>
        <w:jc w:val="both"/>
        <w:rPr>
          <w:rFonts w:ascii="gobCL" w:hAnsi="gobCL"/>
          <w:sz w:val="20"/>
        </w:rPr>
      </w:pPr>
      <w:r w:rsidRPr="0018440B">
        <w:rPr>
          <w:rFonts w:ascii="gobCL" w:hAnsi="gobCL"/>
          <w:sz w:val="20"/>
        </w:rPr>
        <w:t xml:space="preserve">Por otra parte, es </w:t>
      </w:r>
      <w:r w:rsidR="00FA120D" w:rsidRPr="0018440B">
        <w:rPr>
          <w:rFonts w:ascii="gobCL" w:hAnsi="gobCL"/>
          <w:sz w:val="20"/>
        </w:rPr>
        <w:t xml:space="preserve">considera </w:t>
      </w:r>
      <w:r w:rsidRPr="0018440B">
        <w:rPr>
          <w:rFonts w:ascii="gobCL" w:hAnsi="gobCL"/>
          <w:sz w:val="20"/>
        </w:rPr>
        <w:t xml:space="preserve">evidente que hay brechas que permanecen o se agravan al 2020, tales como la brecha salarial entre hombres y mujeres, la pobreza para las mujeres jefas de hogar, el número de jóvenes fuera del mundo laboral o universitario, la calidad de la educación, cuyo mejoramiento puede no ser suficiente en relación con el promedio país y las necesidades regionales. Se mantendrán también las problemáticas ligadas a la obesidad infantil y a los adultos mayores, con un crecimiento de las discapacidades para los mayores de 65 años. El éxodo rural no disminuirá al 2020, generando un mayor despoblamiento del espacio rural de secano interior y un sistema económico estancado. El crecimiento de la conurbación La Serena-Coquimbo, seguirá manteniendo </w:t>
      </w:r>
      <w:r w:rsidRPr="0018440B">
        <w:rPr>
          <w:rFonts w:ascii="gobCL" w:hAnsi="gobCL"/>
          <w:sz w:val="20"/>
        </w:rPr>
        <w:lastRenderedPageBreak/>
        <w:t>el desequilibrio territorial, marcado por la mantención de un cierto déficit de viviendas sociales, la segregación espacial y el surgimiento de una nueva forma de pobreza urbana. El mundo urbano mostrará un aumento de la percepción de inseguridad, esto a pesar que disminuye la victimización. De esta forma, la sola evolución de las tendencias identificadas en este apartado no asegura la reducción o eliminación de las brechas, pudiendo además generar condiciones para la profundización de algunas de ellas.</w:t>
      </w:r>
    </w:p>
    <w:p w14:paraId="10938D4E" w14:textId="77777777" w:rsidR="00023F30" w:rsidRPr="0018440B" w:rsidRDefault="00023F30" w:rsidP="00023F30">
      <w:pPr>
        <w:spacing w:after="0" w:line="240" w:lineRule="auto"/>
        <w:jc w:val="both"/>
        <w:rPr>
          <w:rFonts w:ascii="gobCL" w:hAnsi="gobCL"/>
          <w:sz w:val="20"/>
        </w:rPr>
      </w:pPr>
    </w:p>
    <w:p w14:paraId="62B6ECEB" w14:textId="3CD57021" w:rsidR="00B06C55" w:rsidRPr="0018440B" w:rsidRDefault="00FA120D" w:rsidP="00023F30">
      <w:pPr>
        <w:spacing w:after="0" w:line="240" w:lineRule="auto"/>
        <w:jc w:val="both"/>
        <w:rPr>
          <w:rFonts w:ascii="gobCL" w:hAnsi="gobCL"/>
          <w:sz w:val="20"/>
        </w:rPr>
      </w:pPr>
      <w:r w:rsidRPr="0018440B">
        <w:rPr>
          <w:rFonts w:ascii="gobCL" w:hAnsi="gobCL"/>
          <w:sz w:val="20"/>
        </w:rPr>
        <w:t xml:space="preserve">Como conclusión se aprecia que este escenario tendencial no corresponde al escenario deseado por la población ni por los responsables y especialistas del sector público. La disminución de las brechas de género y el mejoramiento de las condiciones de vida de las categorías de población más vulnerables se </w:t>
      </w:r>
      <w:r w:rsidR="0018440B" w:rsidRPr="0018440B">
        <w:rPr>
          <w:rFonts w:ascii="gobCL" w:hAnsi="gobCL"/>
          <w:sz w:val="20"/>
        </w:rPr>
        <w:t>mantienen,</w:t>
      </w:r>
      <w:r w:rsidRPr="0018440B">
        <w:rPr>
          <w:rFonts w:ascii="gobCL" w:hAnsi="gobCL"/>
          <w:sz w:val="20"/>
        </w:rPr>
        <w:t xml:space="preserve"> así como desafío prioritario. En el ámbito del sistema social, existe la necesidad de </w:t>
      </w:r>
      <w:r w:rsidR="00546975" w:rsidRPr="0018440B">
        <w:rPr>
          <w:rFonts w:ascii="gobCL" w:hAnsi="gobCL"/>
          <w:sz w:val="20"/>
        </w:rPr>
        <w:t xml:space="preserve">buscar </w:t>
      </w:r>
      <w:r w:rsidR="00B06C55" w:rsidRPr="0018440B">
        <w:rPr>
          <w:rFonts w:ascii="gobCL" w:hAnsi="gobCL"/>
          <w:b/>
          <w:sz w:val="20"/>
        </w:rPr>
        <w:t>un escenario alternativo</w:t>
      </w:r>
      <w:r w:rsidR="00B06C55" w:rsidRPr="0018440B">
        <w:rPr>
          <w:rFonts w:ascii="gobCL" w:hAnsi="gobCL"/>
          <w:sz w:val="20"/>
        </w:rPr>
        <w:t xml:space="preserve"> para la Región de Coquimbo al año 2020, el </w:t>
      </w:r>
      <w:r w:rsidR="0018440B" w:rsidRPr="0018440B">
        <w:rPr>
          <w:rFonts w:ascii="gobCL" w:hAnsi="gobCL"/>
          <w:sz w:val="20"/>
        </w:rPr>
        <w:t>que,</w:t>
      </w:r>
      <w:r w:rsidR="00B06C55" w:rsidRPr="0018440B">
        <w:rPr>
          <w:rFonts w:ascii="gobCL" w:hAnsi="gobCL"/>
          <w:sz w:val="20"/>
        </w:rPr>
        <w:t xml:space="preserve"> basado en la situación descrita, recoja las aspiraciones de sus habitantes y permita despl</w:t>
      </w:r>
      <w:r w:rsidR="00546975" w:rsidRPr="0018440B">
        <w:rPr>
          <w:rFonts w:ascii="gobCL" w:hAnsi="gobCL"/>
          <w:sz w:val="20"/>
        </w:rPr>
        <w:t>egar todo el potencial regional el que se propone en la visón y definiciones estratégicas de esta ERD</w:t>
      </w:r>
    </w:p>
    <w:p w14:paraId="7346FA3B" w14:textId="77777777" w:rsidR="00B06C55" w:rsidRPr="0038447F" w:rsidRDefault="00B06C55" w:rsidP="009C259D">
      <w:pPr>
        <w:jc w:val="both"/>
        <w:rPr>
          <w:rFonts w:ascii="gobCL" w:hAnsi="gobCL"/>
        </w:rPr>
      </w:pPr>
    </w:p>
    <w:p w14:paraId="087E854B" w14:textId="77777777" w:rsidR="00546975" w:rsidRPr="0038447F" w:rsidRDefault="00546975" w:rsidP="009C259D">
      <w:pPr>
        <w:jc w:val="both"/>
        <w:rPr>
          <w:rFonts w:ascii="gobCL" w:hAnsi="gobCL"/>
        </w:rPr>
      </w:pPr>
    </w:p>
    <w:p w14:paraId="78CC308F" w14:textId="77777777" w:rsidR="00546975" w:rsidRPr="0038447F" w:rsidRDefault="00546975" w:rsidP="009C259D">
      <w:pPr>
        <w:jc w:val="both"/>
        <w:rPr>
          <w:rFonts w:ascii="gobCL" w:hAnsi="gobCL"/>
        </w:rPr>
      </w:pPr>
    </w:p>
    <w:p w14:paraId="4C6FE57E" w14:textId="77777777" w:rsidR="00546975" w:rsidRPr="0038447F" w:rsidRDefault="00546975" w:rsidP="009C259D">
      <w:pPr>
        <w:jc w:val="both"/>
        <w:rPr>
          <w:rFonts w:ascii="gobCL" w:hAnsi="gobCL"/>
        </w:rPr>
      </w:pPr>
    </w:p>
    <w:p w14:paraId="7BC4033D" w14:textId="77777777" w:rsidR="00546975" w:rsidRPr="0038447F" w:rsidRDefault="00546975" w:rsidP="009C259D">
      <w:pPr>
        <w:jc w:val="both"/>
        <w:rPr>
          <w:rFonts w:ascii="gobCL" w:hAnsi="gobCL"/>
        </w:rPr>
      </w:pPr>
    </w:p>
    <w:p w14:paraId="29BD2DA7" w14:textId="598D281F" w:rsidR="00546975" w:rsidRPr="0038447F" w:rsidRDefault="00546975">
      <w:pPr>
        <w:rPr>
          <w:rFonts w:ascii="gobCL" w:hAnsi="gobCL"/>
        </w:rPr>
      </w:pPr>
      <w:r w:rsidRPr="0038447F">
        <w:rPr>
          <w:rFonts w:ascii="gobCL" w:hAnsi="gobCL"/>
        </w:rPr>
        <w:br w:type="page"/>
      </w:r>
    </w:p>
    <w:p w14:paraId="04FA99C1" w14:textId="3616C848" w:rsidR="00B06C55" w:rsidRPr="00CE0397" w:rsidRDefault="00CE0397" w:rsidP="00023F30">
      <w:pPr>
        <w:pStyle w:val="Ttulo2"/>
        <w:spacing w:before="0" w:after="0"/>
        <w:rPr>
          <w:rFonts w:ascii="gobCL" w:hAnsi="gobCL"/>
          <w:sz w:val="24"/>
        </w:rPr>
      </w:pPr>
      <w:bookmarkStart w:id="91" w:name="_Toc362267872"/>
      <w:bookmarkStart w:id="92" w:name="_Toc375831772"/>
      <w:r w:rsidRPr="00CE0397">
        <w:rPr>
          <w:rFonts w:ascii="gobCL" w:hAnsi="gobCL"/>
          <w:sz w:val="24"/>
        </w:rPr>
        <w:lastRenderedPageBreak/>
        <w:t>PROSPECTIVA EN LA ERD DE LA REGIÓN DE VALPARAÍSO</w:t>
      </w:r>
      <w:bookmarkEnd w:id="91"/>
      <w:bookmarkEnd w:id="92"/>
    </w:p>
    <w:p w14:paraId="6C06E2B0" w14:textId="2D3DC480" w:rsidR="00B06C55" w:rsidRDefault="00546975" w:rsidP="00546975">
      <w:pPr>
        <w:jc w:val="both"/>
        <w:rPr>
          <w:rFonts w:ascii="gobCL" w:hAnsi="gobCL"/>
          <w:sz w:val="20"/>
        </w:rPr>
      </w:pPr>
      <w:r w:rsidRPr="0018440B">
        <w:rPr>
          <w:rFonts w:ascii="gobCL" w:hAnsi="gobCL"/>
          <w:sz w:val="20"/>
        </w:rPr>
        <w:t>A diferencia de las otras ERD consignadas en este acápite, en esta la definición de futuros posibles se configura a partir de la</w:t>
      </w:r>
      <w:r w:rsidR="00B06C55" w:rsidRPr="0018440B">
        <w:rPr>
          <w:rFonts w:ascii="gobCL" w:hAnsi="gobCL"/>
          <w:sz w:val="20"/>
        </w:rPr>
        <w:t xml:space="preserve"> sistematización del diagnóstico realizado en el marco del proceso de elaboración de esta estrategia regional de desarrollo, con una mirada hacia el año 2020, emerg</w:t>
      </w:r>
      <w:r w:rsidRPr="0018440B">
        <w:rPr>
          <w:rFonts w:ascii="gobCL" w:hAnsi="gobCL"/>
          <w:sz w:val="20"/>
        </w:rPr>
        <w:t>i</w:t>
      </w:r>
      <w:r w:rsidR="00B06C55" w:rsidRPr="0018440B">
        <w:rPr>
          <w:rFonts w:ascii="gobCL" w:hAnsi="gobCL"/>
          <w:sz w:val="20"/>
        </w:rPr>
        <w:t>e</w:t>
      </w:r>
      <w:r w:rsidRPr="0018440B">
        <w:rPr>
          <w:rFonts w:ascii="gobCL" w:hAnsi="gobCL"/>
          <w:sz w:val="20"/>
        </w:rPr>
        <w:t>ndo</w:t>
      </w:r>
      <w:r w:rsidR="00B06C55" w:rsidRPr="0018440B">
        <w:rPr>
          <w:rFonts w:ascii="gobCL" w:hAnsi="gobCL"/>
          <w:sz w:val="20"/>
        </w:rPr>
        <w:t xml:space="preserve"> un conjunto de características –sustentadas la mayoría en series estadísticas contenidas en el anexo</w:t>
      </w:r>
      <w:r w:rsidRPr="0018440B">
        <w:rPr>
          <w:rFonts w:ascii="gobCL" w:hAnsi="gobCL"/>
          <w:sz w:val="20"/>
        </w:rPr>
        <w:t xml:space="preserve"> de esta ERD </w:t>
      </w:r>
      <w:r w:rsidR="00B06C55" w:rsidRPr="0018440B">
        <w:rPr>
          <w:rFonts w:ascii="gobCL" w:hAnsi="gobCL"/>
          <w:sz w:val="20"/>
        </w:rPr>
        <w:t>- que reflejan</w:t>
      </w:r>
      <w:r w:rsidRPr="0018440B">
        <w:rPr>
          <w:rFonts w:ascii="gobCL" w:hAnsi="gobCL"/>
          <w:sz w:val="20"/>
        </w:rPr>
        <w:t xml:space="preserve"> </w:t>
      </w:r>
      <w:r w:rsidR="00B06C55" w:rsidRPr="0018440B">
        <w:rPr>
          <w:rFonts w:ascii="gobCL" w:hAnsi="gobCL"/>
          <w:sz w:val="20"/>
        </w:rPr>
        <w:t xml:space="preserve">las tendencias o dinámicas más centrales que </w:t>
      </w:r>
      <w:r w:rsidRPr="0018440B">
        <w:rPr>
          <w:rFonts w:ascii="gobCL" w:hAnsi="gobCL"/>
          <w:sz w:val="20"/>
        </w:rPr>
        <w:t xml:space="preserve">estarían </w:t>
      </w:r>
      <w:r w:rsidR="00B06C55" w:rsidRPr="0018440B">
        <w:rPr>
          <w:rFonts w:ascii="gobCL" w:hAnsi="gobCL"/>
          <w:sz w:val="20"/>
        </w:rPr>
        <w:t>incidiendo, o que se proyectan, en el desarrollo regional:</w:t>
      </w:r>
    </w:p>
    <w:p w14:paraId="35A81F7E" w14:textId="77777777" w:rsidR="00C00F56" w:rsidRPr="0018440B" w:rsidRDefault="00C00F56" w:rsidP="00546975">
      <w:pPr>
        <w:jc w:val="both"/>
        <w:rPr>
          <w:rFonts w:ascii="gobCL" w:hAnsi="gobCL"/>
          <w:sz w:val="20"/>
        </w:rPr>
      </w:pPr>
    </w:p>
    <w:p w14:paraId="61BCB91F" w14:textId="2D4F6266" w:rsidR="00546975" w:rsidRPr="0038447F" w:rsidRDefault="00CE0397" w:rsidP="00023F30">
      <w:pPr>
        <w:pStyle w:val="Ttulo3"/>
        <w:spacing w:before="0" w:after="0"/>
        <w:rPr>
          <w:rFonts w:ascii="gobCL" w:hAnsi="gobCL"/>
        </w:rPr>
      </w:pPr>
      <w:bookmarkStart w:id="93" w:name="_Toc375831773"/>
      <w:r w:rsidRPr="0038447F">
        <w:rPr>
          <w:rFonts w:ascii="gobCL" w:hAnsi="gobCL"/>
        </w:rPr>
        <w:t>TENDENCIAS Y CARACTERÍSTICAS CENTRALES:</w:t>
      </w:r>
      <w:bookmarkEnd w:id="93"/>
      <w:r w:rsidRPr="0038447F">
        <w:rPr>
          <w:rFonts w:ascii="gobCL" w:hAnsi="gobCL"/>
        </w:rPr>
        <w:t xml:space="preserve"> </w:t>
      </w:r>
    </w:p>
    <w:p w14:paraId="4FBA241C" w14:textId="346DF469" w:rsidR="00B06C55" w:rsidRPr="0018440B" w:rsidRDefault="0018440B" w:rsidP="00951782">
      <w:pPr>
        <w:spacing w:after="120"/>
        <w:ind w:left="709"/>
        <w:jc w:val="both"/>
        <w:rPr>
          <w:rFonts w:ascii="gobCL" w:hAnsi="gobCL"/>
          <w:i/>
          <w:color w:val="262626" w:themeColor="text1" w:themeTint="D9"/>
          <w:sz w:val="20"/>
        </w:rPr>
      </w:pPr>
      <w:r w:rsidRPr="0018440B">
        <w:rPr>
          <w:rFonts w:ascii="gobCL" w:hAnsi="gobCL"/>
          <w:i/>
          <w:color w:val="262626" w:themeColor="text1" w:themeTint="D9"/>
          <w:sz w:val="20"/>
        </w:rPr>
        <w:t xml:space="preserve">1. </w:t>
      </w:r>
      <w:r w:rsidR="00B06C55" w:rsidRPr="0018440B">
        <w:rPr>
          <w:rFonts w:ascii="gobCL" w:hAnsi="gobCL"/>
          <w:i/>
          <w:color w:val="262626" w:themeColor="text1" w:themeTint="D9"/>
          <w:sz w:val="20"/>
        </w:rPr>
        <w:t>Economía diversificada con una dinámica de crecimiento inferior al promedio nacional.</w:t>
      </w:r>
    </w:p>
    <w:p w14:paraId="33082B54" w14:textId="77777777" w:rsidR="00B06C55" w:rsidRPr="0018440B" w:rsidRDefault="00B06C55" w:rsidP="00951782">
      <w:pPr>
        <w:spacing w:after="120"/>
        <w:ind w:left="709"/>
        <w:jc w:val="both"/>
        <w:rPr>
          <w:rFonts w:ascii="gobCL" w:hAnsi="gobCL"/>
          <w:i/>
          <w:color w:val="262626" w:themeColor="text1" w:themeTint="D9"/>
          <w:sz w:val="20"/>
        </w:rPr>
      </w:pPr>
      <w:r w:rsidRPr="0018440B">
        <w:rPr>
          <w:rFonts w:ascii="gobCL" w:hAnsi="gobCL"/>
          <w:i/>
          <w:color w:val="262626" w:themeColor="text1" w:themeTint="D9"/>
          <w:sz w:val="20"/>
        </w:rPr>
        <w:t xml:space="preserve">2. Tendencia persistente y estructural a una tasa de desempleo superior al promedio nacional. </w:t>
      </w:r>
    </w:p>
    <w:p w14:paraId="5B72F13B" w14:textId="77777777" w:rsidR="00B06C55" w:rsidRPr="0018440B" w:rsidRDefault="00B06C55" w:rsidP="00951782">
      <w:pPr>
        <w:spacing w:after="120"/>
        <w:ind w:left="709"/>
        <w:jc w:val="both"/>
        <w:rPr>
          <w:rFonts w:ascii="gobCL" w:hAnsi="gobCL"/>
          <w:i/>
          <w:color w:val="262626" w:themeColor="text1" w:themeTint="D9"/>
          <w:sz w:val="20"/>
        </w:rPr>
      </w:pPr>
      <w:r w:rsidRPr="0018440B">
        <w:rPr>
          <w:rFonts w:ascii="gobCL" w:hAnsi="gobCL"/>
          <w:i/>
          <w:color w:val="262626" w:themeColor="text1" w:themeTint="D9"/>
          <w:sz w:val="20"/>
        </w:rPr>
        <w:t xml:space="preserve">3. Infraestructura vial y portuaria en proceso de expansión. </w:t>
      </w:r>
    </w:p>
    <w:p w14:paraId="639D5BB8" w14:textId="77777777" w:rsidR="00B06C55" w:rsidRPr="0018440B" w:rsidRDefault="00B06C55" w:rsidP="00951782">
      <w:pPr>
        <w:spacing w:after="120"/>
        <w:ind w:left="709"/>
        <w:jc w:val="both"/>
        <w:rPr>
          <w:rFonts w:ascii="gobCL" w:hAnsi="gobCL"/>
          <w:i/>
          <w:color w:val="262626" w:themeColor="text1" w:themeTint="D9"/>
          <w:sz w:val="20"/>
        </w:rPr>
      </w:pPr>
      <w:r w:rsidRPr="0018440B">
        <w:rPr>
          <w:rFonts w:ascii="gobCL" w:hAnsi="gobCL"/>
          <w:i/>
          <w:color w:val="262626" w:themeColor="text1" w:themeTint="D9"/>
          <w:sz w:val="20"/>
        </w:rPr>
        <w:t xml:space="preserve">4. Alta presencia y proyección de centros de estudios superiores y de investigación.  </w:t>
      </w:r>
    </w:p>
    <w:p w14:paraId="26D48247" w14:textId="77777777" w:rsidR="00B06C55" w:rsidRPr="0018440B" w:rsidRDefault="00B06C55" w:rsidP="00951782">
      <w:pPr>
        <w:spacing w:after="120"/>
        <w:ind w:left="709"/>
        <w:jc w:val="both"/>
        <w:rPr>
          <w:rFonts w:ascii="gobCL" w:hAnsi="gobCL"/>
          <w:i/>
          <w:color w:val="262626" w:themeColor="text1" w:themeTint="D9"/>
          <w:sz w:val="20"/>
        </w:rPr>
      </w:pPr>
      <w:r w:rsidRPr="0018440B">
        <w:rPr>
          <w:rFonts w:ascii="gobCL" w:hAnsi="gobCL"/>
          <w:i/>
          <w:color w:val="262626" w:themeColor="text1" w:themeTint="D9"/>
          <w:sz w:val="20"/>
        </w:rPr>
        <w:t xml:space="preserve">5. Vulnerabilidad por eventos de riesgos de origen natural y antrópico. </w:t>
      </w:r>
    </w:p>
    <w:p w14:paraId="4196AEDE" w14:textId="77777777" w:rsidR="00B06C55" w:rsidRPr="0018440B" w:rsidRDefault="00B06C55" w:rsidP="00951782">
      <w:pPr>
        <w:spacing w:after="120"/>
        <w:ind w:left="709"/>
        <w:jc w:val="both"/>
        <w:rPr>
          <w:rFonts w:ascii="gobCL" w:hAnsi="gobCL"/>
          <w:i/>
          <w:color w:val="262626" w:themeColor="text1" w:themeTint="D9"/>
          <w:sz w:val="20"/>
        </w:rPr>
      </w:pPr>
      <w:r w:rsidRPr="0018440B">
        <w:rPr>
          <w:rFonts w:ascii="gobCL" w:hAnsi="gobCL"/>
          <w:i/>
          <w:color w:val="262626" w:themeColor="text1" w:themeTint="D9"/>
          <w:sz w:val="20"/>
        </w:rPr>
        <w:t xml:space="preserve">6. Tensión por escasez de recursos hídricos. </w:t>
      </w:r>
    </w:p>
    <w:p w14:paraId="4CBF42A7" w14:textId="77777777" w:rsidR="00B06C55" w:rsidRPr="0018440B" w:rsidRDefault="00B06C55" w:rsidP="00951782">
      <w:pPr>
        <w:spacing w:after="120"/>
        <w:ind w:left="709"/>
        <w:jc w:val="both"/>
        <w:rPr>
          <w:rFonts w:ascii="gobCL" w:hAnsi="gobCL"/>
          <w:i/>
          <w:color w:val="262626" w:themeColor="text1" w:themeTint="D9"/>
          <w:sz w:val="20"/>
        </w:rPr>
      </w:pPr>
      <w:r w:rsidRPr="0018440B">
        <w:rPr>
          <w:rFonts w:ascii="gobCL" w:hAnsi="gobCL"/>
          <w:i/>
          <w:color w:val="262626" w:themeColor="text1" w:themeTint="D9"/>
          <w:sz w:val="20"/>
        </w:rPr>
        <w:t xml:space="preserve">7. Fragilidad ambiental por crecimiento urbano e industrial. </w:t>
      </w:r>
    </w:p>
    <w:p w14:paraId="606CEFDC" w14:textId="77777777" w:rsidR="00B06C55" w:rsidRPr="0018440B" w:rsidRDefault="00B06C55" w:rsidP="00951782">
      <w:pPr>
        <w:spacing w:after="120"/>
        <w:ind w:left="709"/>
        <w:jc w:val="both"/>
        <w:rPr>
          <w:rFonts w:ascii="gobCL" w:hAnsi="gobCL"/>
          <w:i/>
          <w:color w:val="262626" w:themeColor="text1" w:themeTint="D9"/>
          <w:sz w:val="20"/>
        </w:rPr>
      </w:pPr>
      <w:r w:rsidRPr="0018440B">
        <w:rPr>
          <w:rFonts w:ascii="gobCL" w:hAnsi="gobCL"/>
          <w:i/>
          <w:color w:val="262626" w:themeColor="text1" w:themeTint="D9"/>
          <w:sz w:val="20"/>
        </w:rPr>
        <w:t xml:space="preserve">8. Concentración de la población regional en centros urbanos. </w:t>
      </w:r>
    </w:p>
    <w:p w14:paraId="4E3ABA0A" w14:textId="77777777" w:rsidR="00B06C55" w:rsidRPr="0018440B" w:rsidRDefault="00B06C55" w:rsidP="00951782">
      <w:pPr>
        <w:spacing w:after="120"/>
        <w:ind w:left="709"/>
        <w:jc w:val="both"/>
        <w:rPr>
          <w:rFonts w:ascii="gobCL" w:hAnsi="gobCL"/>
          <w:i/>
          <w:color w:val="262626" w:themeColor="text1" w:themeTint="D9"/>
          <w:sz w:val="20"/>
        </w:rPr>
      </w:pPr>
      <w:r w:rsidRPr="0018440B">
        <w:rPr>
          <w:rFonts w:ascii="gobCL" w:hAnsi="gobCL"/>
          <w:i/>
          <w:color w:val="262626" w:themeColor="text1" w:themeTint="D9"/>
          <w:sz w:val="20"/>
        </w:rPr>
        <w:t xml:space="preserve">9. Identidad regional caracterizada por su diversidad cultural, social y territorial que la proyecta en el escenario nacional e internacional. </w:t>
      </w:r>
    </w:p>
    <w:p w14:paraId="3DFFF9C9" w14:textId="77777777" w:rsidR="00B06C55" w:rsidRPr="0018440B" w:rsidRDefault="00B06C55" w:rsidP="00951782">
      <w:pPr>
        <w:spacing w:after="120"/>
        <w:ind w:left="709"/>
        <w:jc w:val="both"/>
        <w:rPr>
          <w:rFonts w:ascii="gobCL" w:hAnsi="gobCL"/>
          <w:i/>
          <w:color w:val="262626" w:themeColor="text1" w:themeTint="D9"/>
          <w:sz w:val="20"/>
        </w:rPr>
      </w:pPr>
      <w:r w:rsidRPr="0018440B">
        <w:rPr>
          <w:rFonts w:ascii="gobCL" w:hAnsi="gobCL"/>
          <w:i/>
          <w:color w:val="262626" w:themeColor="text1" w:themeTint="D9"/>
          <w:sz w:val="20"/>
        </w:rPr>
        <w:t xml:space="preserve">10. Alta vulnerabilidad social y territorial de poblaciones y áreas subregionales, reflejada especialmente en la existencia de campamentos. </w:t>
      </w:r>
    </w:p>
    <w:p w14:paraId="201E59EE" w14:textId="77777777" w:rsidR="00B06C55" w:rsidRPr="0018440B" w:rsidRDefault="00B06C55" w:rsidP="00951782">
      <w:pPr>
        <w:spacing w:after="120"/>
        <w:ind w:left="709"/>
        <w:jc w:val="both"/>
        <w:rPr>
          <w:rFonts w:ascii="gobCL" w:hAnsi="gobCL"/>
          <w:i/>
          <w:color w:val="262626" w:themeColor="text1" w:themeTint="D9"/>
          <w:sz w:val="20"/>
        </w:rPr>
      </w:pPr>
      <w:r w:rsidRPr="0018440B">
        <w:rPr>
          <w:rFonts w:ascii="gobCL" w:hAnsi="gobCL"/>
          <w:i/>
          <w:color w:val="262626" w:themeColor="text1" w:themeTint="D9"/>
          <w:sz w:val="20"/>
        </w:rPr>
        <w:t xml:space="preserve">11. Tendencia a un envejecimiento de la población más marcado que a nivel nacional. </w:t>
      </w:r>
    </w:p>
    <w:p w14:paraId="476CC4FF" w14:textId="77777777" w:rsidR="00B06C55" w:rsidRPr="0018440B" w:rsidRDefault="00B06C55" w:rsidP="00951782">
      <w:pPr>
        <w:spacing w:after="120"/>
        <w:ind w:left="709"/>
        <w:jc w:val="both"/>
        <w:rPr>
          <w:rFonts w:ascii="gobCL" w:hAnsi="gobCL"/>
          <w:i/>
          <w:color w:val="262626" w:themeColor="text1" w:themeTint="D9"/>
          <w:sz w:val="20"/>
        </w:rPr>
      </w:pPr>
      <w:r w:rsidRPr="0018440B">
        <w:rPr>
          <w:rFonts w:ascii="gobCL" w:hAnsi="gobCL"/>
          <w:i/>
          <w:color w:val="262626" w:themeColor="text1" w:themeTint="D9"/>
          <w:sz w:val="20"/>
        </w:rPr>
        <w:t xml:space="preserve">12. Interacción creciente con la región metropolitana, con la macrozona central de Chile y con la macrozona andina central. </w:t>
      </w:r>
    </w:p>
    <w:p w14:paraId="32CE33B1" w14:textId="77777777" w:rsidR="00B06C55" w:rsidRPr="0038447F" w:rsidRDefault="00B06C55" w:rsidP="00951782">
      <w:pPr>
        <w:spacing w:after="120"/>
        <w:ind w:left="709"/>
        <w:jc w:val="both"/>
        <w:rPr>
          <w:rFonts w:ascii="gobCL" w:hAnsi="gobCL"/>
          <w:i/>
          <w:color w:val="262626" w:themeColor="text1" w:themeTint="D9"/>
        </w:rPr>
      </w:pPr>
      <w:r w:rsidRPr="0018440B">
        <w:rPr>
          <w:rFonts w:ascii="gobCL" w:hAnsi="gobCL"/>
          <w:i/>
          <w:color w:val="262626" w:themeColor="text1" w:themeTint="D9"/>
          <w:sz w:val="20"/>
        </w:rPr>
        <w:t xml:space="preserve">13. Posición océano política estratégica en el Pacífico sur por presencia de territorios </w:t>
      </w:r>
      <w:r w:rsidRPr="0038447F">
        <w:rPr>
          <w:rFonts w:ascii="gobCL" w:hAnsi="gobCL"/>
          <w:i/>
          <w:color w:val="262626" w:themeColor="text1" w:themeTint="D9"/>
        </w:rPr>
        <w:t>insulares."</w:t>
      </w:r>
    </w:p>
    <w:p w14:paraId="07899B43" w14:textId="78319139" w:rsidR="00CE0397" w:rsidRDefault="00CE0397" w:rsidP="009C259D">
      <w:pPr>
        <w:jc w:val="both"/>
        <w:rPr>
          <w:rFonts w:ascii="gobCL" w:hAnsi="gobCL"/>
        </w:rPr>
      </w:pPr>
    </w:p>
    <w:p w14:paraId="209D257B" w14:textId="46B594E4" w:rsidR="00C00F56" w:rsidRDefault="00C00F56" w:rsidP="009C259D">
      <w:pPr>
        <w:jc w:val="both"/>
        <w:rPr>
          <w:rFonts w:ascii="gobCL" w:hAnsi="gobCL"/>
        </w:rPr>
      </w:pPr>
    </w:p>
    <w:p w14:paraId="3F1DD242" w14:textId="1AD11C37" w:rsidR="00C00F56" w:rsidRDefault="00C00F56" w:rsidP="009C259D">
      <w:pPr>
        <w:jc w:val="both"/>
        <w:rPr>
          <w:rFonts w:ascii="gobCL" w:hAnsi="gobCL"/>
        </w:rPr>
      </w:pPr>
    </w:p>
    <w:p w14:paraId="633436B5" w14:textId="13165480" w:rsidR="00C00F56" w:rsidRDefault="00C00F56" w:rsidP="009C259D">
      <w:pPr>
        <w:jc w:val="both"/>
        <w:rPr>
          <w:rFonts w:ascii="gobCL" w:hAnsi="gobCL"/>
        </w:rPr>
      </w:pPr>
    </w:p>
    <w:p w14:paraId="5AB462C1" w14:textId="0B2C719F" w:rsidR="00C00F56" w:rsidRDefault="00C00F56" w:rsidP="009C259D">
      <w:pPr>
        <w:jc w:val="both"/>
        <w:rPr>
          <w:rFonts w:ascii="gobCL" w:hAnsi="gobCL"/>
        </w:rPr>
      </w:pPr>
    </w:p>
    <w:p w14:paraId="430F9908" w14:textId="188110A5" w:rsidR="00C00F56" w:rsidRDefault="00C00F56" w:rsidP="009C259D">
      <w:pPr>
        <w:jc w:val="both"/>
        <w:rPr>
          <w:rFonts w:ascii="gobCL" w:hAnsi="gobCL"/>
        </w:rPr>
      </w:pPr>
    </w:p>
    <w:p w14:paraId="2A6848A8" w14:textId="2769CF40" w:rsidR="00C00F56" w:rsidRDefault="00C00F56" w:rsidP="009C259D">
      <w:pPr>
        <w:jc w:val="both"/>
        <w:rPr>
          <w:rFonts w:ascii="gobCL" w:hAnsi="gobCL"/>
        </w:rPr>
      </w:pPr>
    </w:p>
    <w:p w14:paraId="21409A80" w14:textId="0019FA8F" w:rsidR="00C00F56" w:rsidRDefault="00C00F56" w:rsidP="009C259D">
      <w:pPr>
        <w:jc w:val="both"/>
        <w:rPr>
          <w:rFonts w:ascii="gobCL" w:hAnsi="gobCL"/>
        </w:rPr>
      </w:pPr>
    </w:p>
    <w:p w14:paraId="7FADE1AA" w14:textId="4BF569B0" w:rsidR="00C00F56" w:rsidRDefault="00C00F56" w:rsidP="009C259D">
      <w:pPr>
        <w:jc w:val="both"/>
        <w:rPr>
          <w:rFonts w:ascii="gobCL" w:hAnsi="gobCL"/>
        </w:rPr>
      </w:pPr>
    </w:p>
    <w:p w14:paraId="20E474A8" w14:textId="77777777" w:rsidR="00C00F56" w:rsidRPr="0038447F" w:rsidRDefault="00C00F56" w:rsidP="009C259D">
      <w:pPr>
        <w:jc w:val="both"/>
        <w:rPr>
          <w:rFonts w:ascii="gobCL" w:hAnsi="gobCL"/>
        </w:rPr>
      </w:pPr>
    </w:p>
    <w:p w14:paraId="7DBFBB27" w14:textId="3847C223" w:rsidR="00B06C55" w:rsidRPr="0038447F" w:rsidRDefault="00CE0397" w:rsidP="00023F30">
      <w:pPr>
        <w:pStyle w:val="Ttulo3"/>
        <w:spacing w:after="0"/>
        <w:rPr>
          <w:rFonts w:ascii="gobCL" w:hAnsi="gobCL"/>
        </w:rPr>
      </w:pPr>
      <w:bookmarkStart w:id="94" w:name="_Toc362267874"/>
      <w:bookmarkStart w:id="95" w:name="_Toc375831774"/>
      <w:r w:rsidRPr="0038447F">
        <w:rPr>
          <w:rFonts w:ascii="gobCL" w:hAnsi="gobCL"/>
        </w:rPr>
        <w:lastRenderedPageBreak/>
        <w:t>SÍNTESIS DIAGNÓSTICA</w:t>
      </w:r>
      <w:bookmarkEnd w:id="94"/>
      <w:bookmarkEnd w:id="95"/>
    </w:p>
    <w:p w14:paraId="3F7BB490" w14:textId="7B65ED6C" w:rsidR="00B06C55" w:rsidRDefault="00546975" w:rsidP="00023F30">
      <w:pPr>
        <w:spacing w:after="0" w:line="240" w:lineRule="auto"/>
        <w:jc w:val="both"/>
        <w:rPr>
          <w:rFonts w:ascii="gobCL" w:hAnsi="gobCL"/>
          <w:sz w:val="20"/>
        </w:rPr>
      </w:pPr>
      <w:r w:rsidRPr="0018440B">
        <w:rPr>
          <w:rFonts w:ascii="gobCL" w:hAnsi="gobCL"/>
          <w:sz w:val="20"/>
        </w:rPr>
        <w:t>Del análisis de l</w:t>
      </w:r>
      <w:r w:rsidR="00B06C55" w:rsidRPr="0018440B">
        <w:rPr>
          <w:rFonts w:ascii="gobCL" w:hAnsi="gobCL"/>
          <w:sz w:val="20"/>
        </w:rPr>
        <w:t xml:space="preserve">as características y tendencias principales de la región de Valparaíso </w:t>
      </w:r>
      <w:r w:rsidRPr="0018440B">
        <w:rPr>
          <w:rFonts w:ascii="gobCL" w:hAnsi="gobCL"/>
          <w:sz w:val="20"/>
        </w:rPr>
        <w:t xml:space="preserve">se </w:t>
      </w:r>
      <w:r w:rsidR="00B06C55" w:rsidRPr="0018440B">
        <w:rPr>
          <w:rFonts w:ascii="gobCL" w:hAnsi="gobCL"/>
          <w:sz w:val="20"/>
        </w:rPr>
        <w:t>configuran un conjunto de potencialidades, así como limitantes, riesgos y desafíos, que la región debe considerar para la proyección</w:t>
      </w:r>
      <w:r w:rsidRPr="0018440B">
        <w:rPr>
          <w:rFonts w:ascii="gobCL" w:hAnsi="gobCL"/>
          <w:sz w:val="20"/>
        </w:rPr>
        <w:t xml:space="preserve"> de su desarrollo hacia el 2020 y que se citan a continuación:</w:t>
      </w:r>
    </w:p>
    <w:p w14:paraId="105230B0" w14:textId="77777777" w:rsidR="00023F30" w:rsidRPr="0018440B" w:rsidRDefault="00023F30" w:rsidP="00023F30">
      <w:pPr>
        <w:spacing w:after="0" w:line="240" w:lineRule="auto"/>
        <w:jc w:val="both"/>
        <w:rPr>
          <w:rFonts w:ascii="gobCL" w:hAnsi="gobCL"/>
          <w:sz w:val="20"/>
        </w:rPr>
      </w:pPr>
    </w:p>
    <w:p w14:paraId="07CAD9A6" w14:textId="6E38C7E9" w:rsidR="00B06C55" w:rsidRDefault="00546975" w:rsidP="00023F30">
      <w:pPr>
        <w:spacing w:after="0" w:line="240" w:lineRule="auto"/>
        <w:jc w:val="both"/>
        <w:rPr>
          <w:rFonts w:ascii="gobCL" w:hAnsi="gobCL"/>
          <w:i/>
          <w:sz w:val="20"/>
        </w:rPr>
      </w:pPr>
      <w:r w:rsidRPr="0018440B">
        <w:rPr>
          <w:rFonts w:ascii="gobCL" w:hAnsi="gobCL"/>
          <w:i/>
          <w:sz w:val="20"/>
        </w:rPr>
        <w:t>“</w:t>
      </w:r>
      <w:r w:rsidR="00B06C55" w:rsidRPr="0018440B">
        <w:rPr>
          <w:rFonts w:ascii="gobCL" w:hAnsi="gobCL"/>
          <w:i/>
          <w:sz w:val="20"/>
        </w:rPr>
        <w:t>Dentro de las</w:t>
      </w:r>
      <w:r w:rsidR="00B06C55" w:rsidRPr="0018440B">
        <w:rPr>
          <w:rFonts w:ascii="gobCL" w:hAnsi="gobCL"/>
          <w:b/>
          <w:i/>
          <w:sz w:val="20"/>
        </w:rPr>
        <w:t xml:space="preserve"> potencialidades</w:t>
      </w:r>
      <w:r w:rsidR="00B06C55" w:rsidRPr="0018440B">
        <w:rPr>
          <w:rFonts w:ascii="gobCL" w:hAnsi="gobCL"/>
          <w:i/>
          <w:sz w:val="20"/>
        </w:rPr>
        <w:t>, impulsoras de procesos de desarrollo social y económico en la región, cabe destacar su economía diversificada, el liderazgo en algunos sectores de la economía a nivel nacional, la presencia creciente de universidades y centros de investigación y de transferencia tecnológica, sumados a las oportunidades que brindan los mercados internacionales de bienes y servicios con alto dinamismo: todo ello puede transformar a la región en uno de los territorios líderes de innovación en el país. Este proceso se ve reforzado por la consolidación de la infraestructura vial y de generación energética en la región, así como el liderazgo nacional del sistema portuario regional. Estos aspectos sirven de soporte fundamental a las actividades que se desarrollan en el territorio.</w:t>
      </w:r>
    </w:p>
    <w:p w14:paraId="135A3733" w14:textId="77777777" w:rsidR="00023F30" w:rsidRPr="0018440B" w:rsidRDefault="00023F30" w:rsidP="00023F30">
      <w:pPr>
        <w:spacing w:after="0" w:line="240" w:lineRule="auto"/>
        <w:jc w:val="both"/>
        <w:rPr>
          <w:rFonts w:ascii="gobCL" w:hAnsi="gobCL"/>
          <w:i/>
          <w:sz w:val="20"/>
        </w:rPr>
      </w:pPr>
    </w:p>
    <w:p w14:paraId="0C0C66E9" w14:textId="0A1093F0" w:rsidR="00B06C55" w:rsidRDefault="00B06C55" w:rsidP="00023F30">
      <w:pPr>
        <w:spacing w:after="0" w:line="240" w:lineRule="auto"/>
        <w:jc w:val="both"/>
        <w:rPr>
          <w:rFonts w:ascii="gobCL" w:hAnsi="gobCL"/>
          <w:i/>
          <w:sz w:val="20"/>
        </w:rPr>
      </w:pPr>
      <w:r w:rsidRPr="0018440B">
        <w:rPr>
          <w:rFonts w:ascii="gobCL" w:hAnsi="gobCL"/>
          <w:i/>
          <w:sz w:val="20"/>
        </w:rPr>
        <w:t>Las bondades de sus suelos y del clima favorecen la consolidación de la agricultura como uno de los sectores que ha tenido un mayor dinamismo regional en los últimos años; sus atributos naturales y paisajísticos, así como la puesta en valor de su variada tradición cultural y patrimonial permiten afianzar el turismo como sector de gran importancia para la economía regional.</w:t>
      </w:r>
    </w:p>
    <w:p w14:paraId="39080B4C" w14:textId="77777777" w:rsidR="00023F30" w:rsidRPr="0018440B" w:rsidRDefault="00023F30" w:rsidP="00023F30">
      <w:pPr>
        <w:spacing w:after="0" w:line="240" w:lineRule="auto"/>
        <w:jc w:val="both"/>
        <w:rPr>
          <w:rFonts w:ascii="gobCL" w:hAnsi="gobCL"/>
          <w:i/>
          <w:sz w:val="20"/>
        </w:rPr>
      </w:pPr>
    </w:p>
    <w:p w14:paraId="52D4B58F" w14:textId="34F53DCE" w:rsidR="00B06C55" w:rsidRDefault="00B06C55" w:rsidP="00023F30">
      <w:pPr>
        <w:spacing w:after="0" w:line="240" w:lineRule="auto"/>
        <w:jc w:val="both"/>
        <w:rPr>
          <w:rFonts w:ascii="gobCL" w:hAnsi="gobCL"/>
          <w:i/>
          <w:sz w:val="20"/>
        </w:rPr>
      </w:pPr>
      <w:r w:rsidRPr="0018440B">
        <w:rPr>
          <w:rFonts w:ascii="gobCL" w:hAnsi="gobCL"/>
          <w:i/>
          <w:sz w:val="20"/>
        </w:rPr>
        <w:t>En otro plano, las prácticas de articulación y trabajo público-privado que se han llevado adelante desde la década pasada, junto con los permanentes procesos de aprendizaje institucional, constituye una potencialidad importante para poder reducir las brechas sociales y territoriales aún presentes.</w:t>
      </w:r>
    </w:p>
    <w:p w14:paraId="3F50D9A8" w14:textId="77777777" w:rsidR="00023F30" w:rsidRPr="0018440B" w:rsidRDefault="00023F30" w:rsidP="00023F30">
      <w:pPr>
        <w:spacing w:after="0" w:line="240" w:lineRule="auto"/>
        <w:jc w:val="both"/>
        <w:rPr>
          <w:rFonts w:ascii="gobCL" w:hAnsi="gobCL"/>
          <w:i/>
          <w:sz w:val="20"/>
        </w:rPr>
      </w:pPr>
    </w:p>
    <w:p w14:paraId="454622A3" w14:textId="07A9FF8C" w:rsidR="00B06C55" w:rsidRDefault="00B06C55" w:rsidP="00023F30">
      <w:pPr>
        <w:spacing w:after="0" w:line="240" w:lineRule="auto"/>
        <w:jc w:val="both"/>
        <w:rPr>
          <w:rFonts w:ascii="gobCL" w:hAnsi="gobCL"/>
          <w:i/>
          <w:sz w:val="20"/>
        </w:rPr>
      </w:pPr>
      <w:r w:rsidRPr="0018440B">
        <w:rPr>
          <w:rFonts w:ascii="gobCL" w:hAnsi="gobCL"/>
          <w:i/>
          <w:sz w:val="20"/>
        </w:rPr>
        <w:t xml:space="preserve">Junto a las potencialidades que hay que fortalecer se visualizan algunos </w:t>
      </w:r>
      <w:r w:rsidRPr="0018440B">
        <w:rPr>
          <w:rFonts w:ascii="gobCL" w:hAnsi="gobCL"/>
          <w:b/>
          <w:i/>
          <w:sz w:val="20"/>
        </w:rPr>
        <w:t>riesgos y limitantes</w:t>
      </w:r>
      <w:r w:rsidRPr="0018440B">
        <w:rPr>
          <w:rFonts w:ascii="gobCL" w:hAnsi="gobCL"/>
          <w:i/>
          <w:sz w:val="20"/>
        </w:rPr>
        <w:t xml:space="preserve"> para el desarrollo de la región. Respecto a los</w:t>
      </w:r>
      <w:r w:rsidRPr="0018440B">
        <w:rPr>
          <w:rFonts w:ascii="gobCL" w:hAnsi="gobCL"/>
          <w:b/>
          <w:i/>
          <w:sz w:val="20"/>
        </w:rPr>
        <w:t xml:space="preserve"> riesgos</w:t>
      </w:r>
      <w:r w:rsidRPr="0018440B">
        <w:rPr>
          <w:rFonts w:ascii="gobCL" w:hAnsi="gobCL"/>
          <w:i/>
          <w:sz w:val="20"/>
        </w:rPr>
        <w:t xml:space="preserve">, entendidos como eventuales problemas para los que la región está más bien preparada, y a partir de experiencias históricas, algunas de ellas de carácter más reciente, existen aprendizajes que permitirían enfrentar de mejor manera fenómenos naturales (terremotos, maremotos, heladas) que impactan la vida de diversos asentamientos humanos en la región. El fortalecimiento de una institucionalidad que realice acciones de prevención y tenga capacidades de coordinación e intervención será clave para enfrentar estos </w:t>
      </w:r>
      <w:r w:rsidR="0018440B" w:rsidRPr="0018440B">
        <w:rPr>
          <w:rFonts w:ascii="gobCL" w:hAnsi="gobCL"/>
          <w:i/>
          <w:sz w:val="20"/>
        </w:rPr>
        <w:t>riesgos,</w:t>
      </w:r>
      <w:r w:rsidRPr="0018440B">
        <w:rPr>
          <w:rFonts w:ascii="gobCL" w:hAnsi="gobCL"/>
          <w:i/>
          <w:sz w:val="20"/>
        </w:rPr>
        <w:t xml:space="preserve"> así como para proteger el medio ambiente, generando una sensibilidad ambiental en la población regional.</w:t>
      </w:r>
    </w:p>
    <w:p w14:paraId="1FBD5E00" w14:textId="77777777" w:rsidR="00023F30" w:rsidRPr="0018440B" w:rsidRDefault="00023F30" w:rsidP="00023F30">
      <w:pPr>
        <w:spacing w:after="0" w:line="240" w:lineRule="auto"/>
        <w:jc w:val="both"/>
        <w:rPr>
          <w:rFonts w:ascii="gobCL" w:hAnsi="gobCL"/>
          <w:i/>
          <w:sz w:val="20"/>
        </w:rPr>
      </w:pPr>
    </w:p>
    <w:p w14:paraId="2EABB270" w14:textId="7C042138" w:rsidR="00B06C55" w:rsidRDefault="00B06C55" w:rsidP="00023F30">
      <w:pPr>
        <w:spacing w:after="0" w:line="240" w:lineRule="auto"/>
        <w:jc w:val="both"/>
        <w:rPr>
          <w:rFonts w:ascii="gobCL" w:hAnsi="gobCL"/>
          <w:i/>
          <w:sz w:val="20"/>
        </w:rPr>
      </w:pPr>
      <w:r w:rsidRPr="0018440B">
        <w:rPr>
          <w:rFonts w:ascii="gobCL" w:hAnsi="gobCL"/>
          <w:i/>
          <w:sz w:val="20"/>
        </w:rPr>
        <w:t>En el plano económico, la existencia de mercados cada vez más competitivos, si bien genera incontables oportunidades de nuevos negocios, pueden derivar en un conjunto de riesgos para una parte del sector empresarial poco preparado para competir en entornos cambiantes y dinámicos. El despliegue de capacidades institucionales de apoyo al sector empresarial, especialmente dirigido a las empresas de menor tamaño; el desarrollo en curso de un sistema regional de innovación, y crecientes prácticas asociativas entre emprendedores y empresarios, servirán de soporte a la región para aminorar los riesgos y aprovechar las oportunidades que ofrecen los diversos mercados.</w:t>
      </w:r>
    </w:p>
    <w:p w14:paraId="457B6179" w14:textId="77777777" w:rsidR="00023F30" w:rsidRPr="0018440B" w:rsidRDefault="00023F30" w:rsidP="00023F30">
      <w:pPr>
        <w:spacing w:after="0" w:line="240" w:lineRule="auto"/>
        <w:jc w:val="both"/>
        <w:rPr>
          <w:rFonts w:ascii="gobCL" w:hAnsi="gobCL"/>
          <w:i/>
          <w:sz w:val="20"/>
        </w:rPr>
      </w:pPr>
    </w:p>
    <w:p w14:paraId="0BE949C2" w14:textId="77777777" w:rsidR="00B06C55" w:rsidRPr="0018440B" w:rsidRDefault="00B06C55" w:rsidP="00023F30">
      <w:pPr>
        <w:spacing w:after="0" w:line="240" w:lineRule="auto"/>
        <w:jc w:val="both"/>
        <w:rPr>
          <w:rFonts w:ascii="gobCL" w:hAnsi="gobCL"/>
          <w:i/>
          <w:sz w:val="20"/>
        </w:rPr>
      </w:pPr>
      <w:r w:rsidRPr="0018440B">
        <w:rPr>
          <w:rFonts w:ascii="gobCL" w:hAnsi="gobCL"/>
          <w:i/>
          <w:sz w:val="20"/>
        </w:rPr>
        <w:t xml:space="preserve">Por otra parte, una de las principales </w:t>
      </w:r>
      <w:r w:rsidRPr="0018440B">
        <w:rPr>
          <w:rFonts w:ascii="gobCL" w:hAnsi="gobCL"/>
          <w:b/>
          <w:i/>
          <w:sz w:val="20"/>
        </w:rPr>
        <w:t>limitantes</w:t>
      </w:r>
      <w:r w:rsidRPr="0018440B">
        <w:rPr>
          <w:rFonts w:ascii="gobCL" w:hAnsi="gobCL"/>
          <w:i/>
          <w:sz w:val="20"/>
        </w:rPr>
        <w:t xml:space="preserve"> para el desarrollo futuro de la región se refiere a la posible permanencia de la situación de tensión hídrica que la afecta. De no tomar medidas que permitan satisfacer las crecientes demandas por el recurso hídrico para fines domiciliarios y productivos, se afectará a gran parte de la población regional que verá restringido este vital recurso (y/o encarecido su valor), limitando la competitividad económica regional. La región debe acotar y superar esta limitante.</w:t>
      </w:r>
    </w:p>
    <w:p w14:paraId="0FBF4D81" w14:textId="77777777" w:rsidR="00B06C55" w:rsidRPr="0018440B" w:rsidRDefault="00B06C55" w:rsidP="00023F30">
      <w:pPr>
        <w:spacing w:after="0" w:line="240" w:lineRule="auto"/>
        <w:jc w:val="both"/>
        <w:rPr>
          <w:rFonts w:ascii="gobCL" w:hAnsi="gobCL"/>
          <w:i/>
          <w:sz w:val="20"/>
        </w:rPr>
      </w:pPr>
      <w:r w:rsidRPr="0018440B">
        <w:rPr>
          <w:rFonts w:ascii="gobCL" w:hAnsi="gobCL"/>
          <w:i/>
          <w:sz w:val="20"/>
        </w:rPr>
        <w:t>Así también, la situación de fragilidad en que se encuentran numerosas familias con carencias graves en materia de vivienda, saneamiento básico, salud y educación dificultan la expansión plena de las potencialidades de la región para lograr una mejor calidad de vida.</w:t>
      </w:r>
    </w:p>
    <w:p w14:paraId="390CFFEB" w14:textId="2F2CB72D" w:rsidR="00B06C55" w:rsidRPr="0018440B" w:rsidRDefault="00B06C55" w:rsidP="00023F30">
      <w:pPr>
        <w:spacing w:after="0" w:line="240" w:lineRule="auto"/>
        <w:jc w:val="both"/>
        <w:rPr>
          <w:rFonts w:ascii="gobCL" w:hAnsi="gobCL"/>
          <w:i/>
          <w:sz w:val="20"/>
        </w:rPr>
      </w:pPr>
      <w:r w:rsidRPr="0018440B">
        <w:rPr>
          <w:rFonts w:ascii="gobCL" w:hAnsi="gobCL"/>
          <w:i/>
          <w:sz w:val="20"/>
        </w:rPr>
        <w:t xml:space="preserve">Además de las potencialidades, riesgos y limitantes, es posible identificar </w:t>
      </w:r>
      <w:r w:rsidRPr="0018440B">
        <w:rPr>
          <w:rFonts w:ascii="gobCL" w:hAnsi="gobCL"/>
          <w:b/>
          <w:i/>
          <w:sz w:val="20"/>
        </w:rPr>
        <w:t>desafíos</w:t>
      </w:r>
      <w:r w:rsidRPr="0018440B">
        <w:rPr>
          <w:rFonts w:ascii="gobCL" w:hAnsi="gobCL"/>
          <w:i/>
          <w:sz w:val="20"/>
        </w:rPr>
        <w:t xml:space="preserve"> que deben ser asumidos para aprovechar de mejor manera las oportunidades detectadas.</w:t>
      </w:r>
      <w:r w:rsidR="00546975" w:rsidRPr="0018440B">
        <w:rPr>
          <w:rFonts w:ascii="gobCL" w:hAnsi="gobCL"/>
          <w:i/>
          <w:sz w:val="20"/>
        </w:rPr>
        <w:t>”</w:t>
      </w:r>
    </w:p>
    <w:p w14:paraId="42C29ABC" w14:textId="06C8AC3F" w:rsidR="00B06C55" w:rsidRDefault="00B06C55" w:rsidP="00023F30">
      <w:pPr>
        <w:spacing w:after="0" w:line="240" w:lineRule="auto"/>
        <w:jc w:val="both"/>
        <w:rPr>
          <w:rFonts w:ascii="gobCL" w:hAnsi="gobCL"/>
        </w:rPr>
      </w:pPr>
    </w:p>
    <w:p w14:paraId="5B849233" w14:textId="19DBF416" w:rsidR="00C00F56" w:rsidRDefault="00C00F56" w:rsidP="00023F30">
      <w:pPr>
        <w:spacing w:after="0" w:line="240" w:lineRule="auto"/>
        <w:jc w:val="both"/>
        <w:rPr>
          <w:rFonts w:ascii="gobCL" w:hAnsi="gobCL"/>
        </w:rPr>
      </w:pPr>
    </w:p>
    <w:p w14:paraId="262FAEC9" w14:textId="1237C285" w:rsidR="00C00F56" w:rsidRDefault="00C00F56" w:rsidP="00023F30">
      <w:pPr>
        <w:spacing w:after="0" w:line="240" w:lineRule="auto"/>
        <w:jc w:val="both"/>
        <w:rPr>
          <w:rFonts w:ascii="gobCL" w:hAnsi="gobCL"/>
        </w:rPr>
      </w:pPr>
    </w:p>
    <w:p w14:paraId="002E308D" w14:textId="0982EEC6" w:rsidR="00C00F56" w:rsidRDefault="00C00F56" w:rsidP="00023F30">
      <w:pPr>
        <w:spacing w:after="0" w:line="240" w:lineRule="auto"/>
        <w:jc w:val="both"/>
        <w:rPr>
          <w:rFonts w:ascii="gobCL" w:hAnsi="gobCL"/>
        </w:rPr>
      </w:pPr>
    </w:p>
    <w:p w14:paraId="7F0EDACC" w14:textId="77777777" w:rsidR="00C00F56" w:rsidRDefault="00C00F56" w:rsidP="00023F30">
      <w:pPr>
        <w:spacing w:after="0" w:line="240" w:lineRule="auto"/>
        <w:jc w:val="both"/>
        <w:rPr>
          <w:rFonts w:ascii="gobCL" w:hAnsi="gobCL"/>
        </w:rPr>
      </w:pPr>
    </w:p>
    <w:p w14:paraId="0F14DFD1" w14:textId="77777777" w:rsidR="00023F30" w:rsidRPr="0038447F" w:rsidRDefault="00023F30" w:rsidP="00023F30">
      <w:pPr>
        <w:spacing w:after="0" w:line="240" w:lineRule="auto"/>
        <w:jc w:val="both"/>
        <w:rPr>
          <w:rFonts w:ascii="gobCL" w:hAnsi="gobCL"/>
        </w:rPr>
      </w:pPr>
    </w:p>
    <w:p w14:paraId="3EB6F943" w14:textId="035A2887" w:rsidR="00B06C55" w:rsidRPr="0038447F" w:rsidRDefault="00CE0397" w:rsidP="00023F30">
      <w:pPr>
        <w:pStyle w:val="Ttulo3"/>
        <w:spacing w:before="0" w:after="0"/>
        <w:rPr>
          <w:rFonts w:ascii="gobCL" w:hAnsi="gobCL"/>
        </w:rPr>
      </w:pPr>
      <w:bookmarkStart w:id="96" w:name="_Toc362267875"/>
      <w:bookmarkStart w:id="97" w:name="_Toc375831775"/>
      <w:r w:rsidRPr="0038447F">
        <w:rPr>
          <w:rFonts w:ascii="gobCL" w:hAnsi="gobCL"/>
        </w:rPr>
        <w:lastRenderedPageBreak/>
        <w:t>DESAFÍOS DE LA REGIÓN</w:t>
      </w:r>
      <w:bookmarkEnd w:id="96"/>
      <w:bookmarkEnd w:id="97"/>
    </w:p>
    <w:p w14:paraId="0C854673" w14:textId="49C311B2" w:rsidR="00B06C55" w:rsidRPr="0018440B" w:rsidRDefault="00B06C55" w:rsidP="00023F30">
      <w:pPr>
        <w:spacing w:after="0" w:line="240" w:lineRule="auto"/>
        <w:jc w:val="both"/>
        <w:rPr>
          <w:rFonts w:ascii="gobCL" w:hAnsi="gobCL"/>
          <w:sz w:val="20"/>
        </w:rPr>
      </w:pPr>
      <w:r w:rsidRPr="0018440B">
        <w:rPr>
          <w:rFonts w:ascii="gobCL" w:hAnsi="gobCL"/>
          <w:sz w:val="20"/>
        </w:rPr>
        <w:t xml:space="preserve">Del análisis estratégico de la situación actual de la región, en particular de las tendencias centrales que muestra su desarrollo, así como de las condiciones del entorno en que se desenvuelve, surge una serie de desafíos de los que deberá hacerse cargo la </w:t>
      </w:r>
      <w:r w:rsidR="00546975" w:rsidRPr="0018440B">
        <w:rPr>
          <w:rFonts w:ascii="gobCL" w:hAnsi="gobCL"/>
          <w:sz w:val="20"/>
        </w:rPr>
        <w:t>Estrategia Regional de D</w:t>
      </w:r>
      <w:r w:rsidRPr="0018440B">
        <w:rPr>
          <w:rFonts w:ascii="gobCL" w:hAnsi="gobCL"/>
          <w:sz w:val="20"/>
        </w:rPr>
        <w:t>esarrollo.</w:t>
      </w:r>
    </w:p>
    <w:p w14:paraId="6FEC6BB6" w14:textId="7EFF9B3C" w:rsidR="00B06C55" w:rsidRDefault="00B06C55" w:rsidP="00023F30">
      <w:pPr>
        <w:spacing w:after="0" w:line="240" w:lineRule="auto"/>
        <w:jc w:val="both"/>
        <w:rPr>
          <w:rFonts w:ascii="gobCL" w:hAnsi="gobCL"/>
          <w:sz w:val="20"/>
        </w:rPr>
      </w:pPr>
      <w:r w:rsidRPr="0018440B">
        <w:rPr>
          <w:rFonts w:ascii="gobCL" w:hAnsi="gobCL"/>
          <w:sz w:val="20"/>
        </w:rPr>
        <w:t xml:space="preserve">Estos desafíos </w:t>
      </w:r>
      <w:r w:rsidR="00546975" w:rsidRPr="0018440B">
        <w:rPr>
          <w:rFonts w:ascii="gobCL" w:hAnsi="gobCL"/>
          <w:sz w:val="20"/>
        </w:rPr>
        <w:t>son</w:t>
      </w:r>
      <w:r w:rsidRPr="0018440B">
        <w:rPr>
          <w:rFonts w:ascii="gobCL" w:hAnsi="gobCL"/>
          <w:sz w:val="20"/>
        </w:rPr>
        <w:t xml:space="preserve"> formulados </w:t>
      </w:r>
      <w:r w:rsidR="00546975" w:rsidRPr="0018440B">
        <w:rPr>
          <w:rFonts w:ascii="gobCL" w:hAnsi="gobCL"/>
          <w:sz w:val="20"/>
        </w:rPr>
        <w:t xml:space="preserve">y presentados </w:t>
      </w:r>
      <w:r w:rsidRPr="0018440B">
        <w:rPr>
          <w:rFonts w:ascii="gobCL" w:hAnsi="gobCL"/>
          <w:sz w:val="20"/>
        </w:rPr>
        <w:t>como interrogantes claves para la gestión del desarrollo de la región al 2020:</w:t>
      </w:r>
    </w:p>
    <w:p w14:paraId="2EF35997" w14:textId="77777777" w:rsidR="00023F30" w:rsidRPr="0018440B" w:rsidRDefault="00023F30" w:rsidP="00023F30">
      <w:pPr>
        <w:spacing w:after="0" w:line="240" w:lineRule="auto"/>
        <w:jc w:val="both"/>
        <w:rPr>
          <w:rFonts w:ascii="gobCL" w:hAnsi="gobCL"/>
          <w:sz w:val="20"/>
        </w:rPr>
      </w:pPr>
    </w:p>
    <w:p w14:paraId="5BED1F53" w14:textId="06077310" w:rsidR="00B06C55" w:rsidRDefault="00B06C55" w:rsidP="00023F30">
      <w:pPr>
        <w:spacing w:after="0"/>
        <w:ind w:left="708"/>
        <w:jc w:val="both"/>
        <w:rPr>
          <w:rFonts w:ascii="gobCL" w:hAnsi="gobCL"/>
          <w:i/>
          <w:color w:val="262626" w:themeColor="text1" w:themeTint="D9"/>
          <w:sz w:val="20"/>
        </w:rPr>
      </w:pPr>
      <w:r w:rsidRPr="0018440B">
        <w:rPr>
          <w:rFonts w:ascii="gobCL" w:hAnsi="gobCL"/>
          <w:i/>
          <w:color w:val="262626" w:themeColor="text1" w:themeTint="D9"/>
          <w:sz w:val="20"/>
        </w:rPr>
        <w:t>¿Cómo elevar los niveles de competitividad y crecimiento de la región?</w:t>
      </w:r>
    </w:p>
    <w:p w14:paraId="32D796E2" w14:textId="77777777" w:rsidR="00B06C55" w:rsidRPr="0018440B" w:rsidRDefault="00B06C55" w:rsidP="00023F30">
      <w:pPr>
        <w:spacing w:after="0"/>
        <w:ind w:left="708"/>
        <w:jc w:val="both"/>
        <w:rPr>
          <w:rFonts w:ascii="gobCL" w:hAnsi="gobCL"/>
          <w:i/>
          <w:color w:val="262626" w:themeColor="text1" w:themeTint="D9"/>
          <w:sz w:val="20"/>
        </w:rPr>
      </w:pPr>
      <w:r w:rsidRPr="0018440B">
        <w:rPr>
          <w:rFonts w:ascii="gobCL" w:hAnsi="gobCL"/>
          <w:i/>
          <w:color w:val="262626" w:themeColor="text1" w:themeTint="D9"/>
          <w:sz w:val="20"/>
        </w:rPr>
        <w:t>¿Cómo lograr mejores niveles de empleo en la región?</w:t>
      </w:r>
    </w:p>
    <w:p w14:paraId="13C42CE1" w14:textId="77777777" w:rsidR="00B06C55" w:rsidRPr="0018440B" w:rsidRDefault="00B06C55" w:rsidP="00023F30">
      <w:pPr>
        <w:spacing w:after="0"/>
        <w:ind w:left="708"/>
        <w:jc w:val="both"/>
        <w:rPr>
          <w:rFonts w:ascii="gobCL" w:hAnsi="gobCL"/>
          <w:i/>
          <w:color w:val="262626" w:themeColor="text1" w:themeTint="D9"/>
          <w:sz w:val="20"/>
        </w:rPr>
      </w:pPr>
      <w:r w:rsidRPr="0018440B">
        <w:rPr>
          <w:rFonts w:ascii="gobCL" w:hAnsi="gobCL"/>
          <w:i/>
          <w:color w:val="262626" w:themeColor="text1" w:themeTint="D9"/>
          <w:sz w:val="20"/>
        </w:rPr>
        <w:t>¿Cómo hacer frente a la mayor demanda por recursos hídricos y energéticos en armonía con el medio ambiente?</w:t>
      </w:r>
    </w:p>
    <w:p w14:paraId="67FA5FDE" w14:textId="77777777" w:rsidR="00B06C55" w:rsidRPr="0018440B" w:rsidRDefault="00B06C55" w:rsidP="00023F30">
      <w:pPr>
        <w:spacing w:after="0"/>
        <w:ind w:left="708"/>
        <w:jc w:val="both"/>
        <w:rPr>
          <w:rFonts w:ascii="gobCL" w:hAnsi="gobCL"/>
          <w:i/>
          <w:color w:val="262626" w:themeColor="text1" w:themeTint="D9"/>
          <w:sz w:val="20"/>
        </w:rPr>
      </w:pPr>
      <w:r w:rsidRPr="0018440B">
        <w:rPr>
          <w:rFonts w:ascii="gobCL" w:hAnsi="gobCL"/>
          <w:i/>
          <w:color w:val="262626" w:themeColor="text1" w:themeTint="D9"/>
          <w:sz w:val="20"/>
        </w:rPr>
        <w:t>¿Cómo asegurar mayores niveles de equidad e inclusión social de los grupos más vulnerables de la comunidad regional?</w:t>
      </w:r>
    </w:p>
    <w:p w14:paraId="0B3CC754" w14:textId="77777777" w:rsidR="00B06C55" w:rsidRPr="0018440B" w:rsidRDefault="00B06C55" w:rsidP="00023F30">
      <w:pPr>
        <w:spacing w:after="0"/>
        <w:ind w:left="708"/>
        <w:jc w:val="both"/>
        <w:rPr>
          <w:rFonts w:ascii="gobCL" w:hAnsi="gobCL"/>
          <w:i/>
          <w:color w:val="262626" w:themeColor="text1" w:themeTint="D9"/>
          <w:sz w:val="20"/>
        </w:rPr>
      </w:pPr>
      <w:r w:rsidRPr="0018440B">
        <w:rPr>
          <w:rFonts w:ascii="gobCL" w:hAnsi="gobCL"/>
          <w:i/>
          <w:color w:val="262626" w:themeColor="text1" w:themeTint="D9"/>
          <w:sz w:val="20"/>
        </w:rPr>
        <w:t>¿Cómo mejorar la calidad de vida tanto en las ciudades como en los asentamientos rurales?</w:t>
      </w:r>
    </w:p>
    <w:p w14:paraId="35B7A8C6" w14:textId="77777777" w:rsidR="00B06C55" w:rsidRPr="0018440B" w:rsidRDefault="00B06C55" w:rsidP="00023F30">
      <w:pPr>
        <w:spacing w:after="0"/>
        <w:ind w:left="708"/>
        <w:jc w:val="both"/>
        <w:rPr>
          <w:rFonts w:ascii="gobCL" w:hAnsi="gobCL"/>
          <w:i/>
          <w:color w:val="262626" w:themeColor="text1" w:themeTint="D9"/>
          <w:sz w:val="20"/>
        </w:rPr>
      </w:pPr>
      <w:r w:rsidRPr="0018440B">
        <w:rPr>
          <w:rFonts w:ascii="gobCL" w:hAnsi="gobCL"/>
          <w:i/>
          <w:color w:val="262626" w:themeColor="text1" w:themeTint="D9"/>
          <w:sz w:val="20"/>
        </w:rPr>
        <w:t>¿Cómo poner en valor la diversidad cultural que caracteriza a la región e integrar las diversas identidades locales que coexisten en su interior?</w:t>
      </w:r>
    </w:p>
    <w:p w14:paraId="61D283CD" w14:textId="77777777" w:rsidR="00B06C55" w:rsidRPr="0038447F" w:rsidRDefault="00B06C55" w:rsidP="00023F30">
      <w:pPr>
        <w:spacing w:after="0"/>
        <w:jc w:val="both"/>
        <w:rPr>
          <w:rFonts w:ascii="gobCL" w:hAnsi="gobCL"/>
        </w:rPr>
      </w:pPr>
    </w:p>
    <w:p w14:paraId="14DEDBB5" w14:textId="77777777" w:rsidR="00546975" w:rsidRPr="0038447F" w:rsidRDefault="00546975">
      <w:pPr>
        <w:rPr>
          <w:rFonts w:ascii="gobCL" w:eastAsiaTheme="majorEastAsia" w:hAnsi="gobCL" w:cstheme="majorBidi"/>
          <w:b/>
          <w:bCs/>
          <w:color w:val="4F81BD" w:themeColor="accent1"/>
          <w:sz w:val="26"/>
          <w:szCs w:val="26"/>
        </w:rPr>
      </w:pPr>
      <w:bookmarkStart w:id="98" w:name="_Toc362267876"/>
      <w:r w:rsidRPr="0038447F">
        <w:rPr>
          <w:rFonts w:ascii="gobCL" w:hAnsi="gobCL"/>
        </w:rPr>
        <w:br w:type="page"/>
      </w:r>
    </w:p>
    <w:p w14:paraId="64174170" w14:textId="5B9CFB7B" w:rsidR="00B06C55" w:rsidRPr="0018440B" w:rsidRDefault="00CE0397" w:rsidP="00023F30">
      <w:pPr>
        <w:pStyle w:val="Ttulo2"/>
        <w:spacing w:after="0"/>
        <w:rPr>
          <w:rFonts w:ascii="gobCL" w:hAnsi="gobCL"/>
          <w:sz w:val="24"/>
        </w:rPr>
      </w:pPr>
      <w:bookmarkStart w:id="99" w:name="_Toc375831776"/>
      <w:r w:rsidRPr="0018440B">
        <w:rPr>
          <w:rFonts w:ascii="gobCL" w:hAnsi="gobCL"/>
          <w:sz w:val="24"/>
        </w:rPr>
        <w:lastRenderedPageBreak/>
        <w:t>PROSPECTIVA EN LA ERD DE LA REGIÓN DE LA ARAUCANÍA</w:t>
      </w:r>
      <w:bookmarkEnd w:id="98"/>
      <w:bookmarkEnd w:id="99"/>
    </w:p>
    <w:p w14:paraId="31CD3B98" w14:textId="77777777" w:rsidR="00546975" w:rsidRPr="0018440B" w:rsidRDefault="00B06C55" w:rsidP="00023F30">
      <w:pPr>
        <w:spacing w:after="0"/>
        <w:jc w:val="both"/>
        <w:rPr>
          <w:rFonts w:ascii="gobCL" w:hAnsi="gobCL"/>
          <w:sz w:val="20"/>
        </w:rPr>
      </w:pPr>
      <w:r w:rsidRPr="0018440B">
        <w:rPr>
          <w:rFonts w:ascii="gobCL" w:hAnsi="gobCL"/>
          <w:sz w:val="20"/>
        </w:rPr>
        <w:t>La proyección de las situaciones descritas y analizadas en el diagnóstico</w:t>
      </w:r>
      <w:r w:rsidR="00546975" w:rsidRPr="0018440B">
        <w:rPr>
          <w:rFonts w:ascii="gobCL" w:hAnsi="gobCL"/>
          <w:sz w:val="20"/>
        </w:rPr>
        <w:t xml:space="preserve"> para la conformación de escenarios posibles de esta región</w:t>
      </w:r>
      <w:r w:rsidRPr="0018440B">
        <w:rPr>
          <w:rFonts w:ascii="gobCL" w:hAnsi="gobCL"/>
          <w:sz w:val="20"/>
        </w:rPr>
        <w:t>, se realizó en tres etapas</w:t>
      </w:r>
      <w:r w:rsidR="00546975" w:rsidRPr="0018440B">
        <w:rPr>
          <w:rFonts w:ascii="gobCL" w:hAnsi="gobCL"/>
          <w:sz w:val="20"/>
        </w:rPr>
        <w:t>:</w:t>
      </w:r>
    </w:p>
    <w:p w14:paraId="55D46B87" w14:textId="7CA2B063" w:rsidR="00B06C55" w:rsidRPr="0018440B" w:rsidRDefault="00B06C55" w:rsidP="00023F30">
      <w:pPr>
        <w:spacing w:after="0"/>
        <w:jc w:val="both"/>
        <w:rPr>
          <w:rFonts w:ascii="gobCL" w:hAnsi="gobCL"/>
          <w:sz w:val="20"/>
        </w:rPr>
      </w:pPr>
      <w:r w:rsidRPr="0018440B">
        <w:rPr>
          <w:rFonts w:ascii="gobCL" w:hAnsi="gobCL"/>
          <w:sz w:val="20"/>
        </w:rPr>
        <w:t xml:space="preserve">La primera es la construcción del escenario tendencial o prognosis (lo que ocurriría si desde hoy hasta el año 2022 no se interviene con los lineamientos de la ERD). </w:t>
      </w:r>
    </w:p>
    <w:p w14:paraId="512DFDB2" w14:textId="77777777" w:rsidR="00B06C55" w:rsidRPr="0018440B" w:rsidRDefault="00B06C55" w:rsidP="00023F30">
      <w:pPr>
        <w:spacing w:after="0"/>
        <w:jc w:val="both"/>
        <w:rPr>
          <w:rFonts w:ascii="gobCL" w:hAnsi="gobCL"/>
          <w:sz w:val="20"/>
        </w:rPr>
      </w:pPr>
      <w:r w:rsidRPr="0018440B">
        <w:rPr>
          <w:rFonts w:ascii="gobCL" w:hAnsi="gobCL"/>
          <w:sz w:val="20"/>
        </w:rPr>
        <w:t>La segunda etapa es la construcción de escenarios exploratorios pesimista y optimista cuya conjunción con el escenario tendencial permite, junto a otros antecedentes.</w:t>
      </w:r>
    </w:p>
    <w:p w14:paraId="0855C439" w14:textId="3A823F77" w:rsidR="00546975" w:rsidRDefault="00B06C55" w:rsidP="00023F30">
      <w:pPr>
        <w:spacing w:after="0"/>
        <w:jc w:val="both"/>
        <w:rPr>
          <w:rFonts w:ascii="gobCL" w:hAnsi="gobCL"/>
          <w:sz w:val="20"/>
        </w:rPr>
      </w:pPr>
      <w:r w:rsidRPr="0018440B">
        <w:rPr>
          <w:rFonts w:ascii="gobCL" w:hAnsi="gobCL"/>
          <w:sz w:val="20"/>
        </w:rPr>
        <w:t xml:space="preserve">En una tercera etapa, se define el escenario normativo o imagen objetivo. </w:t>
      </w:r>
    </w:p>
    <w:p w14:paraId="31C99944" w14:textId="77777777" w:rsidR="0018440B" w:rsidRPr="0018440B" w:rsidRDefault="0018440B" w:rsidP="00023F30">
      <w:pPr>
        <w:spacing w:after="0" w:line="240" w:lineRule="auto"/>
        <w:jc w:val="both"/>
        <w:rPr>
          <w:rFonts w:ascii="gobCL" w:hAnsi="gobCL"/>
          <w:sz w:val="20"/>
        </w:rPr>
      </w:pPr>
    </w:p>
    <w:p w14:paraId="0C927529" w14:textId="0285DFB4" w:rsidR="00546975" w:rsidRPr="0038447F" w:rsidRDefault="00CE0397" w:rsidP="00023F30">
      <w:pPr>
        <w:pStyle w:val="Ttulo3"/>
        <w:spacing w:after="0"/>
        <w:rPr>
          <w:rFonts w:ascii="gobCL" w:hAnsi="gobCL"/>
        </w:rPr>
      </w:pPr>
      <w:bookmarkStart w:id="100" w:name="_Toc362267877"/>
      <w:bookmarkStart w:id="101" w:name="_Toc375831777"/>
      <w:bookmarkStart w:id="102" w:name="_Toc362267878"/>
      <w:r w:rsidRPr="0038447F">
        <w:rPr>
          <w:rFonts w:ascii="gobCL" w:hAnsi="gobCL"/>
        </w:rPr>
        <w:t>ANÁLISIS ESTRUCTURAL Y ESCENARIOS EXPLORATORIOS</w:t>
      </w:r>
      <w:bookmarkEnd w:id="100"/>
      <w:bookmarkEnd w:id="101"/>
    </w:p>
    <w:p w14:paraId="5F8C97D2" w14:textId="77777777" w:rsidR="00546975" w:rsidRPr="0018440B" w:rsidRDefault="00546975" w:rsidP="00023F30">
      <w:pPr>
        <w:spacing w:after="0"/>
        <w:jc w:val="both"/>
        <w:rPr>
          <w:rFonts w:ascii="gobCL" w:hAnsi="gobCL"/>
          <w:sz w:val="20"/>
        </w:rPr>
      </w:pPr>
      <w:r w:rsidRPr="0018440B">
        <w:rPr>
          <w:rFonts w:ascii="gobCL" w:hAnsi="gobCL"/>
          <w:sz w:val="20"/>
        </w:rPr>
        <w:t>La elaboración de estos escenarios requirió de una alta participación, el uso del Análisis Estructural, Análisis Morfológico y su correspondiente software</w:t>
      </w:r>
    </w:p>
    <w:p w14:paraId="4D9D12FF" w14:textId="1B0AFDCE" w:rsidR="00B06C55" w:rsidRPr="0038447F" w:rsidRDefault="00CE0397" w:rsidP="00023F30">
      <w:pPr>
        <w:pStyle w:val="Ttulo3"/>
        <w:spacing w:after="0"/>
        <w:rPr>
          <w:rFonts w:ascii="gobCL" w:hAnsi="gobCL"/>
        </w:rPr>
      </w:pPr>
      <w:bookmarkStart w:id="103" w:name="_Toc375831778"/>
      <w:r w:rsidRPr="0038447F">
        <w:rPr>
          <w:rFonts w:ascii="gobCL" w:hAnsi="gobCL"/>
        </w:rPr>
        <w:t>ANÁLISIS ESTRUCTURAL</w:t>
      </w:r>
      <w:bookmarkEnd w:id="102"/>
      <w:bookmarkEnd w:id="103"/>
    </w:p>
    <w:p w14:paraId="1DEE9994" w14:textId="77777777" w:rsidR="00B06C55" w:rsidRPr="0018440B" w:rsidRDefault="00B06C55" w:rsidP="00023F30">
      <w:pPr>
        <w:spacing w:after="0"/>
        <w:jc w:val="both"/>
        <w:rPr>
          <w:rFonts w:ascii="gobCL" w:hAnsi="gobCL"/>
          <w:sz w:val="20"/>
        </w:rPr>
      </w:pPr>
      <w:r w:rsidRPr="0018440B">
        <w:rPr>
          <w:rFonts w:ascii="gobCL" w:hAnsi="gobCL"/>
          <w:sz w:val="20"/>
        </w:rPr>
        <w:t>Para la identificación de los escenarios se utilizó el software MICMAC que ayuda a analizar las influencias y dependencias directas e indirectas de las variables que conforman el sistema regional.</w:t>
      </w:r>
    </w:p>
    <w:p w14:paraId="75F0F1F9" w14:textId="03EE7475" w:rsidR="00B06C55" w:rsidRPr="0018440B" w:rsidRDefault="00B06C55" w:rsidP="00023F30">
      <w:pPr>
        <w:spacing w:after="0"/>
        <w:jc w:val="both"/>
        <w:rPr>
          <w:rFonts w:ascii="gobCL" w:hAnsi="gobCL"/>
          <w:sz w:val="20"/>
        </w:rPr>
      </w:pPr>
      <w:r w:rsidRPr="0018440B">
        <w:rPr>
          <w:rFonts w:ascii="gobCL" w:hAnsi="gobCL"/>
          <w:sz w:val="20"/>
        </w:rPr>
        <w:t xml:space="preserve">Estas variables emanadas del conjunto de talleres, del Informe Diagnóstico, Línea de Base y de la revisión de otra información secundaria, alcanzaron a 183. Estas se consolidaron en 45 como </w:t>
      </w:r>
      <w:r w:rsidRPr="0018440B">
        <w:rPr>
          <w:rFonts w:ascii="gobCL" w:hAnsi="gobCL"/>
          <w:b/>
          <w:sz w:val="20"/>
        </w:rPr>
        <w:t>las más pertinentes al sistema regional</w:t>
      </w:r>
      <w:r w:rsidRPr="0018440B">
        <w:rPr>
          <w:rFonts w:ascii="gobCL" w:hAnsi="gobCL"/>
          <w:sz w:val="20"/>
        </w:rPr>
        <w:t xml:space="preserve">. Ello se visualiza en la </w:t>
      </w:r>
      <w:r w:rsidR="0018440B" w:rsidRPr="0018440B">
        <w:rPr>
          <w:rFonts w:ascii="gobCL" w:hAnsi="gobCL"/>
          <w:sz w:val="20"/>
        </w:rPr>
        <w:t>siguiente ilustración</w:t>
      </w:r>
      <w:r w:rsidRPr="0018440B">
        <w:rPr>
          <w:rFonts w:ascii="gobCL" w:hAnsi="gobCL"/>
          <w:sz w:val="20"/>
        </w:rPr>
        <w:t xml:space="preserve"> junto </w:t>
      </w:r>
      <w:r w:rsidR="0018440B" w:rsidRPr="0018440B">
        <w:rPr>
          <w:rFonts w:ascii="gobCL" w:hAnsi="gobCL"/>
          <w:sz w:val="20"/>
        </w:rPr>
        <w:t>con Las</w:t>
      </w:r>
      <w:r w:rsidRPr="0018440B">
        <w:rPr>
          <w:rFonts w:ascii="gobCL" w:hAnsi="gobCL"/>
          <w:sz w:val="20"/>
        </w:rPr>
        <w:t xml:space="preserve"> 45 variables con su definición y abreviación.</w:t>
      </w:r>
    </w:p>
    <w:p w14:paraId="1EDA7B91" w14:textId="77777777" w:rsidR="000935FE" w:rsidRPr="00CE0397" w:rsidRDefault="000935FE" w:rsidP="009C259D">
      <w:pPr>
        <w:jc w:val="both"/>
        <w:rPr>
          <w:rFonts w:ascii="gobCL" w:hAnsi="gobCL"/>
          <w:sz w:val="20"/>
        </w:rPr>
      </w:pPr>
    </w:p>
    <w:p w14:paraId="2A0C3C4F" w14:textId="361A786B" w:rsidR="00B06C55" w:rsidRPr="00CE0397" w:rsidRDefault="00CE0397" w:rsidP="000935FE">
      <w:pPr>
        <w:pStyle w:val="Citadestacada"/>
        <w:rPr>
          <w:rFonts w:ascii="gobCL" w:hAnsi="gobCL"/>
          <w:i w:val="0"/>
          <w:sz w:val="20"/>
          <w:lang w:eastAsia="es-CL"/>
        </w:rPr>
      </w:pPr>
      <w:bookmarkStart w:id="104" w:name="_Toc375831928"/>
      <w:r w:rsidRPr="00CE0397">
        <w:rPr>
          <w:rFonts w:ascii="gobCL" w:hAnsi="gobCL"/>
          <w:i w:val="0"/>
          <w:sz w:val="20"/>
          <w:lang w:eastAsia="es-CL"/>
        </w:rPr>
        <w:t>TABLA N° 22 ANÁLISIS Y CONSOLIDACIÓN DE VARIABLES</w:t>
      </w:r>
      <w:bookmarkEnd w:id="104"/>
      <w:r w:rsidRPr="00CE0397">
        <w:rPr>
          <w:rFonts w:ascii="gobCL" w:hAnsi="gobCL"/>
          <w:i w:val="0"/>
          <w:sz w:val="20"/>
          <w:lang w:eastAsia="es-CL"/>
        </w:rPr>
        <w:t xml:space="preserve"> </w:t>
      </w:r>
    </w:p>
    <w:p w14:paraId="359618E2" w14:textId="2C8A628B" w:rsidR="00546975" w:rsidRDefault="00B06C55" w:rsidP="009C259D">
      <w:pPr>
        <w:autoSpaceDE w:val="0"/>
        <w:autoSpaceDN w:val="0"/>
        <w:adjustRightInd w:val="0"/>
        <w:jc w:val="center"/>
        <w:rPr>
          <w:rFonts w:ascii="gobCL" w:eastAsiaTheme="minorEastAsia" w:hAnsi="gobCL" w:cs="PalatinoLinotype-Roman"/>
          <w:sz w:val="20"/>
          <w:szCs w:val="20"/>
          <w:lang w:eastAsia="es-CL"/>
        </w:rPr>
      </w:pPr>
      <w:r w:rsidRPr="0038447F">
        <w:rPr>
          <w:rFonts w:ascii="gobCL" w:eastAsiaTheme="minorEastAsia" w:hAnsi="gobCL" w:cs="PalatinoLinotype-Roman"/>
          <w:noProof/>
          <w:sz w:val="20"/>
          <w:szCs w:val="20"/>
          <w:lang w:eastAsia="es-CL"/>
        </w:rPr>
        <w:drawing>
          <wp:inline distT="0" distB="0" distL="0" distR="0" wp14:anchorId="3AF22786" wp14:editId="1EF681C2">
            <wp:extent cx="2466975" cy="1827188"/>
            <wp:effectExtent l="0" t="0" r="0" b="1905"/>
            <wp:docPr id="4711" name="Imagen 4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73585" cy="1832084"/>
                    </a:xfrm>
                    <a:prstGeom prst="rect">
                      <a:avLst/>
                    </a:prstGeom>
                    <a:solidFill>
                      <a:schemeClr val="accent1">
                        <a:lumMod val="20000"/>
                        <a:lumOff val="80000"/>
                      </a:schemeClr>
                    </a:solidFill>
                    <a:ln>
                      <a:noFill/>
                    </a:ln>
                  </pic:spPr>
                </pic:pic>
              </a:graphicData>
            </a:graphic>
          </wp:inline>
        </w:drawing>
      </w:r>
    </w:p>
    <w:p w14:paraId="53F34A22" w14:textId="0DECB3C2" w:rsidR="00023F30" w:rsidRDefault="00023F30" w:rsidP="009C259D">
      <w:pPr>
        <w:autoSpaceDE w:val="0"/>
        <w:autoSpaceDN w:val="0"/>
        <w:adjustRightInd w:val="0"/>
        <w:jc w:val="center"/>
        <w:rPr>
          <w:rFonts w:ascii="gobCL" w:eastAsiaTheme="minorEastAsia" w:hAnsi="gobCL" w:cs="PalatinoLinotype-Roman"/>
          <w:sz w:val="20"/>
          <w:szCs w:val="20"/>
          <w:lang w:eastAsia="es-CL"/>
        </w:rPr>
      </w:pPr>
    </w:p>
    <w:p w14:paraId="4CB8C4DC" w14:textId="327810D1" w:rsidR="00023F30" w:rsidRDefault="00023F30" w:rsidP="009C259D">
      <w:pPr>
        <w:autoSpaceDE w:val="0"/>
        <w:autoSpaceDN w:val="0"/>
        <w:adjustRightInd w:val="0"/>
        <w:jc w:val="center"/>
        <w:rPr>
          <w:rFonts w:ascii="gobCL" w:eastAsiaTheme="minorEastAsia" w:hAnsi="gobCL" w:cs="PalatinoLinotype-Roman"/>
          <w:sz w:val="20"/>
          <w:szCs w:val="20"/>
          <w:lang w:eastAsia="es-CL"/>
        </w:rPr>
      </w:pPr>
    </w:p>
    <w:p w14:paraId="4329F911" w14:textId="770633FB" w:rsidR="00023F30" w:rsidRDefault="00023F30" w:rsidP="009C259D">
      <w:pPr>
        <w:autoSpaceDE w:val="0"/>
        <w:autoSpaceDN w:val="0"/>
        <w:adjustRightInd w:val="0"/>
        <w:jc w:val="center"/>
        <w:rPr>
          <w:rFonts w:ascii="gobCL" w:eastAsiaTheme="minorEastAsia" w:hAnsi="gobCL" w:cs="PalatinoLinotype-Roman"/>
          <w:sz w:val="20"/>
          <w:szCs w:val="20"/>
          <w:lang w:eastAsia="es-CL"/>
        </w:rPr>
      </w:pPr>
    </w:p>
    <w:p w14:paraId="44052150" w14:textId="1FFE13C3" w:rsidR="00CE0397" w:rsidRDefault="00CE0397" w:rsidP="009C259D">
      <w:pPr>
        <w:autoSpaceDE w:val="0"/>
        <w:autoSpaceDN w:val="0"/>
        <w:adjustRightInd w:val="0"/>
        <w:jc w:val="center"/>
        <w:rPr>
          <w:rFonts w:ascii="gobCL" w:eastAsiaTheme="minorEastAsia" w:hAnsi="gobCL" w:cs="PalatinoLinotype-Roman"/>
          <w:sz w:val="20"/>
          <w:szCs w:val="20"/>
          <w:lang w:eastAsia="es-CL"/>
        </w:rPr>
      </w:pPr>
    </w:p>
    <w:p w14:paraId="7148EB71" w14:textId="03E70763" w:rsidR="00C00F56" w:rsidRDefault="00C00F56" w:rsidP="009C259D">
      <w:pPr>
        <w:autoSpaceDE w:val="0"/>
        <w:autoSpaceDN w:val="0"/>
        <w:adjustRightInd w:val="0"/>
        <w:jc w:val="center"/>
        <w:rPr>
          <w:rFonts w:ascii="gobCL" w:eastAsiaTheme="minorEastAsia" w:hAnsi="gobCL" w:cs="PalatinoLinotype-Roman"/>
          <w:sz w:val="20"/>
          <w:szCs w:val="20"/>
          <w:lang w:eastAsia="es-CL"/>
        </w:rPr>
      </w:pPr>
    </w:p>
    <w:p w14:paraId="5113212D" w14:textId="5ECCFAC3" w:rsidR="00C00F56" w:rsidRDefault="00C00F56" w:rsidP="009C259D">
      <w:pPr>
        <w:autoSpaceDE w:val="0"/>
        <w:autoSpaceDN w:val="0"/>
        <w:adjustRightInd w:val="0"/>
        <w:jc w:val="center"/>
        <w:rPr>
          <w:rFonts w:ascii="gobCL" w:eastAsiaTheme="minorEastAsia" w:hAnsi="gobCL" w:cs="PalatinoLinotype-Roman"/>
          <w:sz w:val="20"/>
          <w:szCs w:val="20"/>
          <w:lang w:eastAsia="es-CL"/>
        </w:rPr>
      </w:pPr>
    </w:p>
    <w:p w14:paraId="78BD06FE" w14:textId="58D82DB2" w:rsidR="00C00F56" w:rsidRDefault="00C00F56" w:rsidP="009C259D">
      <w:pPr>
        <w:autoSpaceDE w:val="0"/>
        <w:autoSpaceDN w:val="0"/>
        <w:adjustRightInd w:val="0"/>
        <w:jc w:val="center"/>
        <w:rPr>
          <w:rFonts w:ascii="gobCL" w:eastAsiaTheme="minorEastAsia" w:hAnsi="gobCL" w:cs="PalatinoLinotype-Roman"/>
          <w:sz w:val="20"/>
          <w:szCs w:val="20"/>
          <w:lang w:eastAsia="es-CL"/>
        </w:rPr>
      </w:pPr>
    </w:p>
    <w:p w14:paraId="785DE1AC" w14:textId="65FE4B32" w:rsidR="00C00F56" w:rsidRDefault="00C00F56" w:rsidP="009C259D">
      <w:pPr>
        <w:autoSpaceDE w:val="0"/>
        <w:autoSpaceDN w:val="0"/>
        <w:adjustRightInd w:val="0"/>
        <w:jc w:val="center"/>
        <w:rPr>
          <w:rFonts w:ascii="gobCL" w:eastAsiaTheme="minorEastAsia" w:hAnsi="gobCL" w:cs="PalatinoLinotype-Roman"/>
          <w:sz w:val="20"/>
          <w:szCs w:val="20"/>
          <w:lang w:eastAsia="es-CL"/>
        </w:rPr>
      </w:pPr>
    </w:p>
    <w:p w14:paraId="67979B46" w14:textId="77777777" w:rsidR="00C00F56" w:rsidRPr="0038447F" w:rsidRDefault="00C00F56" w:rsidP="009C259D">
      <w:pPr>
        <w:autoSpaceDE w:val="0"/>
        <w:autoSpaceDN w:val="0"/>
        <w:adjustRightInd w:val="0"/>
        <w:jc w:val="center"/>
        <w:rPr>
          <w:rFonts w:ascii="gobCL" w:eastAsiaTheme="minorEastAsia" w:hAnsi="gobCL" w:cs="PalatinoLinotype-Roman"/>
          <w:sz w:val="20"/>
          <w:szCs w:val="20"/>
          <w:lang w:eastAsia="es-CL"/>
        </w:rPr>
      </w:pPr>
    </w:p>
    <w:p w14:paraId="6FEBEA0B" w14:textId="08A4DB86" w:rsidR="000935FE" w:rsidRPr="00CE0397" w:rsidRDefault="00CE0397" w:rsidP="000935FE">
      <w:pPr>
        <w:pStyle w:val="Citadestacada"/>
        <w:rPr>
          <w:rFonts w:ascii="gobCL" w:hAnsi="gobCL"/>
          <w:i w:val="0"/>
          <w:sz w:val="20"/>
          <w:lang w:eastAsia="es-CL"/>
        </w:rPr>
      </w:pPr>
      <w:bookmarkStart w:id="105" w:name="_Toc375831929"/>
      <w:r w:rsidRPr="00CE0397">
        <w:rPr>
          <w:rFonts w:ascii="gobCL" w:hAnsi="gobCL"/>
          <w:i w:val="0"/>
          <w:sz w:val="20"/>
          <w:lang w:eastAsia="es-CL"/>
        </w:rPr>
        <w:lastRenderedPageBreak/>
        <w:t>TABLA N° 23 VARIABLES CLAVE REGIÓN DE ARAUCANÍA</w:t>
      </w:r>
      <w:bookmarkEnd w:id="105"/>
    </w:p>
    <w:p w14:paraId="69801593" w14:textId="5A4563CD" w:rsidR="00B06C55" w:rsidRPr="0038447F" w:rsidRDefault="00B06C55" w:rsidP="009C259D">
      <w:pPr>
        <w:autoSpaceDE w:val="0"/>
        <w:autoSpaceDN w:val="0"/>
        <w:adjustRightInd w:val="0"/>
        <w:jc w:val="center"/>
        <w:rPr>
          <w:rFonts w:ascii="gobCL" w:eastAsiaTheme="minorEastAsia" w:hAnsi="gobCL" w:cs="PalatinoLinotype-Roman"/>
          <w:sz w:val="20"/>
          <w:szCs w:val="20"/>
          <w:lang w:eastAsia="es-CL"/>
        </w:rPr>
      </w:pPr>
      <w:r w:rsidRPr="0038447F">
        <w:rPr>
          <w:rFonts w:ascii="gobCL" w:eastAsiaTheme="minorEastAsia" w:hAnsi="gobCL" w:cs="PalatinoLinotype-Roman"/>
          <w:noProof/>
          <w:sz w:val="20"/>
          <w:szCs w:val="20"/>
          <w:lang w:eastAsia="es-CL"/>
        </w:rPr>
        <w:drawing>
          <wp:inline distT="0" distB="0" distL="0" distR="0" wp14:anchorId="032E3FC8" wp14:editId="3E5E8D67">
            <wp:extent cx="5011400" cy="5029200"/>
            <wp:effectExtent l="0" t="0" r="0" b="0"/>
            <wp:docPr id="4712" name="Imagen 4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17110" cy="5034931"/>
                    </a:xfrm>
                    <a:prstGeom prst="rect">
                      <a:avLst/>
                    </a:prstGeom>
                    <a:solidFill>
                      <a:schemeClr val="accent1">
                        <a:lumMod val="20000"/>
                        <a:lumOff val="80000"/>
                      </a:schemeClr>
                    </a:solidFill>
                    <a:ln>
                      <a:noFill/>
                    </a:ln>
                  </pic:spPr>
                </pic:pic>
              </a:graphicData>
            </a:graphic>
          </wp:inline>
        </w:drawing>
      </w:r>
    </w:p>
    <w:p w14:paraId="71C89C8A" w14:textId="77777777" w:rsidR="00B06C55" w:rsidRPr="0038447F" w:rsidRDefault="00B06C55" w:rsidP="009C259D">
      <w:pPr>
        <w:autoSpaceDE w:val="0"/>
        <w:autoSpaceDN w:val="0"/>
        <w:adjustRightInd w:val="0"/>
        <w:rPr>
          <w:rFonts w:ascii="gobCL" w:eastAsiaTheme="minorEastAsia" w:hAnsi="gobCL" w:cs="PalatinoLinotype-Roman"/>
          <w:sz w:val="20"/>
          <w:szCs w:val="20"/>
          <w:lang w:eastAsia="es-CL"/>
        </w:rPr>
      </w:pPr>
    </w:p>
    <w:p w14:paraId="382A48CD" w14:textId="77777777" w:rsidR="00B06C55" w:rsidRPr="0038447F" w:rsidRDefault="00B06C55" w:rsidP="009C259D">
      <w:pPr>
        <w:autoSpaceDE w:val="0"/>
        <w:autoSpaceDN w:val="0"/>
        <w:adjustRightInd w:val="0"/>
        <w:jc w:val="center"/>
        <w:rPr>
          <w:rFonts w:ascii="gobCL" w:eastAsiaTheme="minorEastAsia" w:hAnsi="gobCL" w:cs="PalatinoLinotype-Roman"/>
          <w:sz w:val="20"/>
          <w:szCs w:val="20"/>
          <w:lang w:eastAsia="es-CL"/>
        </w:rPr>
      </w:pPr>
      <w:r w:rsidRPr="0038447F">
        <w:rPr>
          <w:rFonts w:ascii="gobCL" w:eastAsiaTheme="minorEastAsia" w:hAnsi="gobCL" w:cs="PalatinoLinotype-Roman"/>
          <w:noProof/>
          <w:sz w:val="20"/>
          <w:szCs w:val="20"/>
          <w:lang w:eastAsia="es-CL"/>
        </w:rPr>
        <w:lastRenderedPageBreak/>
        <w:drawing>
          <wp:inline distT="0" distB="0" distL="0" distR="0" wp14:anchorId="760F0473" wp14:editId="392AB6CD">
            <wp:extent cx="5324475" cy="6981825"/>
            <wp:effectExtent l="0" t="0" r="9525" b="9525"/>
            <wp:docPr id="4713" name="Imagen 4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24475" cy="6981825"/>
                    </a:xfrm>
                    <a:prstGeom prst="rect">
                      <a:avLst/>
                    </a:prstGeom>
                    <a:noFill/>
                    <a:ln>
                      <a:noFill/>
                    </a:ln>
                  </pic:spPr>
                </pic:pic>
              </a:graphicData>
            </a:graphic>
          </wp:inline>
        </w:drawing>
      </w:r>
    </w:p>
    <w:p w14:paraId="4937C540" w14:textId="77777777" w:rsidR="00B06C55" w:rsidRPr="0038447F" w:rsidRDefault="00B06C55" w:rsidP="009C259D">
      <w:pPr>
        <w:autoSpaceDE w:val="0"/>
        <w:autoSpaceDN w:val="0"/>
        <w:adjustRightInd w:val="0"/>
        <w:rPr>
          <w:rFonts w:ascii="gobCL" w:eastAsiaTheme="minorEastAsia" w:hAnsi="gobCL" w:cs="PalatinoLinotype-Roman"/>
          <w:sz w:val="20"/>
          <w:szCs w:val="20"/>
          <w:lang w:eastAsia="es-CL"/>
        </w:rPr>
      </w:pPr>
    </w:p>
    <w:p w14:paraId="7B970DD9" w14:textId="77777777" w:rsidR="00B06C55" w:rsidRPr="0038447F" w:rsidRDefault="00B06C55" w:rsidP="009C259D">
      <w:pPr>
        <w:autoSpaceDE w:val="0"/>
        <w:autoSpaceDN w:val="0"/>
        <w:adjustRightInd w:val="0"/>
        <w:rPr>
          <w:rFonts w:ascii="gobCL" w:eastAsiaTheme="minorEastAsia" w:hAnsi="gobCL" w:cs="PalatinoLinotype-Roman"/>
          <w:sz w:val="20"/>
          <w:szCs w:val="20"/>
          <w:lang w:eastAsia="es-CL"/>
        </w:rPr>
      </w:pPr>
    </w:p>
    <w:p w14:paraId="6CFB49B9" w14:textId="77777777" w:rsidR="00B06C55" w:rsidRPr="0038447F" w:rsidRDefault="00B06C55" w:rsidP="009C259D">
      <w:pPr>
        <w:autoSpaceDE w:val="0"/>
        <w:autoSpaceDN w:val="0"/>
        <w:adjustRightInd w:val="0"/>
        <w:rPr>
          <w:rFonts w:ascii="gobCL" w:eastAsiaTheme="minorEastAsia" w:hAnsi="gobCL" w:cs="PalatinoLinotype-Roman"/>
          <w:sz w:val="20"/>
          <w:szCs w:val="20"/>
          <w:lang w:eastAsia="es-CL"/>
        </w:rPr>
      </w:pPr>
    </w:p>
    <w:p w14:paraId="7F481CD7" w14:textId="77777777" w:rsidR="00B06C55" w:rsidRPr="0038447F" w:rsidRDefault="00B06C55" w:rsidP="009C259D">
      <w:pPr>
        <w:autoSpaceDE w:val="0"/>
        <w:autoSpaceDN w:val="0"/>
        <w:adjustRightInd w:val="0"/>
        <w:jc w:val="center"/>
        <w:rPr>
          <w:rFonts w:ascii="gobCL" w:eastAsiaTheme="minorEastAsia" w:hAnsi="gobCL" w:cs="PalatinoLinotype-Roman"/>
          <w:sz w:val="20"/>
          <w:szCs w:val="20"/>
          <w:lang w:eastAsia="es-CL"/>
        </w:rPr>
      </w:pPr>
      <w:r w:rsidRPr="0038447F">
        <w:rPr>
          <w:rFonts w:ascii="gobCL" w:eastAsiaTheme="minorEastAsia" w:hAnsi="gobCL" w:cs="PalatinoLinotype-Roman"/>
          <w:noProof/>
          <w:sz w:val="20"/>
          <w:szCs w:val="20"/>
          <w:lang w:eastAsia="es-CL"/>
        </w:rPr>
        <w:lastRenderedPageBreak/>
        <w:drawing>
          <wp:inline distT="0" distB="0" distL="0" distR="0" wp14:anchorId="36B39616" wp14:editId="2291AC00">
            <wp:extent cx="5095875" cy="6591300"/>
            <wp:effectExtent l="0" t="0" r="9525" b="0"/>
            <wp:docPr id="4714" name="Imagen 4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95875" cy="6591300"/>
                    </a:xfrm>
                    <a:prstGeom prst="rect">
                      <a:avLst/>
                    </a:prstGeom>
                    <a:noFill/>
                    <a:ln>
                      <a:noFill/>
                    </a:ln>
                  </pic:spPr>
                </pic:pic>
              </a:graphicData>
            </a:graphic>
          </wp:inline>
        </w:drawing>
      </w:r>
    </w:p>
    <w:p w14:paraId="0C874DD5" w14:textId="77777777" w:rsidR="00B06C55" w:rsidRPr="0038447F" w:rsidRDefault="00B06C55" w:rsidP="009C259D">
      <w:pPr>
        <w:autoSpaceDE w:val="0"/>
        <w:autoSpaceDN w:val="0"/>
        <w:adjustRightInd w:val="0"/>
        <w:rPr>
          <w:rFonts w:ascii="gobCL" w:eastAsiaTheme="minorEastAsia" w:hAnsi="gobCL" w:cs="PalatinoLinotype-Roman"/>
          <w:sz w:val="20"/>
          <w:szCs w:val="20"/>
          <w:lang w:eastAsia="es-CL"/>
        </w:rPr>
      </w:pPr>
    </w:p>
    <w:p w14:paraId="3DC1A33F" w14:textId="77777777" w:rsidR="00B06C55" w:rsidRPr="0038447F" w:rsidRDefault="00B06C55" w:rsidP="009C259D">
      <w:pPr>
        <w:autoSpaceDE w:val="0"/>
        <w:autoSpaceDN w:val="0"/>
        <w:adjustRightInd w:val="0"/>
        <w:jc w:val="center"/>
        <w:rPr>
          <w:rFonts w:ascii="gobCL" w:eastAsiaTheme="minorEastAsia" w:hAnsi="gobCL" w:cs="PalatinoLinotype-Roman"/>
          <w:sz w:val="20"/>
          <w:szCs w:val="20"/>
          <w:lang w:eastAsia="es-CL"/>
        </w:rPr>
      </w:pPr>
      <w:r w:rsidRPr="0038447F">
        <w:rPr>
          <w:rFonts w:ascii="gobCL" w:eastAsiaTheme="minorEastAsia" w:hAnsi="gobCL" w:cs="PalatinoLinotype-Roman"/>
          <w:noProof/>
          <w:sz w:val="20"/>
          <w:szCs w:val="20"/>
          <w:lang w:eastAsia="es-CL"/>
        </w:rPr>
        <w:lastRenderedPageBreak/>
        <w:drawing>
          <wp:inline distT="0" distB="0" distL="0" distR="0" wp14:anchorId="498045F4" wp14:editId="59088631">
            <wp:extent cx="5476875" cy="5553075"/>
            <wp:effectExtent l="0" t="0" r="9525" b="9525"/>
            <wp:docPr id="4715" name="Imagen 4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76875" cy="5553075"/>
                    </a:xfrm>
                    <a:prstGeom prst="rect">
                      <a:avLst/>
                    </a:prstGeom>
                    <a:noFill/>
                    <a:ln>
                      <a:noFill/>
                    </a:ln>
                  </pic:spPr>
                </pic:pic>
              </a:graphicData>
            </a:graphic>
          </wp:inline>
        </w:drawing>
      </w:r>
    </w:p>
    <w:p w14:paraId="48A06A93" w14:textId="77777777" w:rsidR="00B06C55" w:rsidRPr="0038447F" w:rsidRDefault="00B06C55" w:rsidP="009C259D">
      <w:pPr>
        <w:autoSpaceDE w:val="0"/>
        <w:autoSpaceDN w:val="0"/>
        <w:adjustRightInd w:val="0"/>
        <w:jc w:val="center"/>
        <w:rPr>
          <w:rFonts w:ascii="gobCL" w:eastAsiaTheme="minorEastAsia" w:hAnsi="gobCL" w:cs="PalatinoLinotype-Roman"/>
          <w:sz w:val="20"/>
          <w:szCs w:val="20"/>
          <w:lang w:eastAsia="es-CL"/>
        </w:rPr>
      </w:pPr>
      <w:r w:rsidRPr="0038447F">
        <w:rPr>
          <w:rFonts w:ascii="gobCL" w:eastAsiaTheme="minorEastAsia" w:hAnsi="gobCL" w:cs="PalatinoLinotype-Roman"/>
          <w:noProof/>
          <w:sz w:val="20"/>
          <w:szCs w:val="20"/>
          <w:lang w:eastAsia="es-CL"/>
        </w:rPr>
        <w:drawing>
          <wp:inline distT="0" distB="0" distL="0" distR="0" wp14:anchorId="3710FCDD" wp14:editId="21C175D1">
            <wp:extent cx="5514975" cy="1479148"/>
            <wp:effectExtent l="0" t="0" r="0" b="6985"/>
            <wp:docPr id="4716" name="Imagen 4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36092" cy="1484812"/>
                    </a:xfrm>
                    <a:prstGeom prst="rect">
                      <a:avLst/>
                    </a:prstGeom>
                    <a:noFill/>
                    <a:ln>
                      <a:noFill/>
                    </a:ln>
                  </pic:spPr>
                </pic:pic>
              </a:graphicData>
            </a:graphic>
          </wp:inline>
        </w:drawing>
      </w:r>
    </w:p>
    <w:p w14:paraId="4D255634" w14:textId="77777777" w:rsidR="00B06C55" w:rsidRPr="0038447F" w:rsidRDefault="00B06C55" w:rsidP="009C259D">
      <w:pPr>
        <w:autoSpaceDE w:val="0"/>
        <w:autoSpaceDN w:val="0"/>
        <w:adjustRightInd w:val="0"/>
        <w:rPr>
          <w:rFonts w:ascii="gobCL" w:eastAsiaTheme="minorEastAsia" w:hAnsi="gobCL" w:cs="PalatinoLinotype-Roman"/>
          <w:sz w:val="20"/>
          <w:szCs w:val="20"/>
          <w:lang w:eastAsia="es-CL"/>
        </w:rPr>
      </w:pPr>
    </w:p>
    <w:p w14:paraId="2C68E9B3" w14:textId="69805CEF" w:rsidR="00B06C55" w:rsidRDefault="00B06C55" w:rsidP="009C259D">
      <w:pPr>
        <w:autoSpaceDE w:val="0"/>
        <w:autoSpaceDN w:val="0"/>
        <w:adjustRightInd w:val="0"/>
        <w:rPr>
          <w:rFonts w:ascii="gobCL" w:eastAsiaTheme="minorEastAsia" w:hAnsi="gobCL" w:cs="PalatinoLinotype-Roman"/>
          <w:sz w:val="20"/>
          <w:szCs w:val="20"/>
          <w:lang w:eastAsia="es-CL"/>
        </w:rPr>
      </w:pPr>
    </w:p>
    <w:p w14:paraId="7C7A2D70" w14:textId="77777777" w:rsidR="0041749C" w:rsidRPr="0038447F" w:rsidRDefault="0041749C" w:rsidP="009C259D">
      <w:pPr>
        <w:autoSpaceDE w:val="0"/>
        <w:autoSpaceDN w:val="0"/>
        <w:adjustRightInd w:val="0"/>
        <w:rPr>
          <w:rFonts w:ascii="gobCL" w:eastAsiaTheme="minorEastAsia" w:hAnsi="gobCL" w:cs="PalatinoLinotype-Roman"/>
          <w:sz w:val="20"/>
          <w:szCs w:val="20"/>
          <w:lang w:eastAsia="es-CL"/>
        </w:rPr>
      </w:pPr>
    </w:p>
    <w:p w14:paraId="4FDA4594" w14:textId="7942CB06" w:rsidR="00B06C55" w:rsidRPr="0018440B" w:rsidRDefault="00B06C55" w:rsidP="009C259D">
      <w:pPr>
        <w:autoSpaceDE w:val="0"/>
        <w:autoSpaceDN w:val="0"/>
        <w:adjustRightInd w:val="0"/>
        <w:jc w:val="both"/>
        <w:rPr>
          <w:rFonts w:ascii="gobCL" w:hAnsi="gobCL"/>
          <w:sz w:val="20"/>
        </w:rPr>
      </w:pPr>
      <w:r w:rsidRPr="0018440B">
        <w:rPr>
          <w:rFonts w:ascii="gobCL" w:hAnsi="gobCL"/>
          <w:sz w:val="20"/>
        </w:rPr>
        <w:t xml:space="preserve">Seguidamente, </w:t>
      </w:r>
      <w:r w:rsidR="00546975" w:rsidRPr="0018440B">
        <w:rPr>
          <w:rFonts w:ascii="gobCL" w:hAnsi="gobCL"/>
          <w:sz w:val="20"/>
        </w:rPr>
        <w:t xml:space="preserve">en esta ERD </w:t>
      </w:r>
      <w:r w:rsidRPr="0018440B">
        <w:rPr>
          <w:rFonts w:ascii="gobCL" w:hAnsi="gobCL"/>
          <w:sz w:val="20"/>
        </w:rPr>
        <w:t xml:space="preserve">se procedió a confeccionar </w:t>
      </w:r>
      <w:r w:rsidRPr="0018440B">
        <w:rPr>
          <w:rFonts w:ascii="gobCL" w:hAnsi="gobCL"/>
          <w:b/>
          <w:sz w:val="20"/>
        </w:rPr>
        <w:t>la matriz de influencias y dependencias directas</w:t>
      </w:r>
      <w:r w:rsidRPr="0018440B">
        <w:rPr>
          <w:rFonts w:ascii="gobCL" w:hAnsi="gobCL"/>
          <w:sz w:val="20"/>
        </w:rPr>
        <w:t xml:space="preserve">. Esta matriz se completa por filas, las cuales miden la influencia de una variable sobre la </w:t>
      </w:r>
      <w:r w:rsidRPr="0018440B">
        <w:rPr>
          <w:rFonts w:ascii="gobCL" w:hAnsi="gobCL"/>
          <w:sz w:val="20"/>
        </w:rPr>
        <w:lastRenderedPageBreak/>
        <w:t xml:space="preserve">otra. A su vez la lectura de la columna revelaría como cada variable depende de las otras. Las influencias se ponderan entre los valores cero (0) y tres (3), donde cero (0) significa “Sin Influencia”, uno (1) “Influencia Débil”, dos (2) “Influencia Media”, tres (3) “Influencia Fuerte”, </w:t>
      </w:r>
    </w:p>
    <w:p w14:paraId="3BF9A4B1" w14:textId="77777777" w:rsidR="00546975" w:rsidRPr="0038447F" w:rsidRDefault="00546975" w:rsidP="00C00F56">
      <w:pPr>
        <w:autoSpaceDE w:val="0"/>
        <w:autoSpaceDN w:val="0"/>
        <w:adjustRightInd w:val="0"/>
        <w:spacing w:after="0" w:line="240" w:lineRule="auto"/>
        <w:jc w:val="both"/>
        <w:rPr>
          <w:rFonts w:ascii="gobCL" w:hAnsi="gobCL"/>
        </w:rPr>
      </w:pPr>
    </w:p>
    <w:p w14:paraId="03AC1889" w14:textId="50E68378" w:rsidR="00B06C55" w:rsidRPr="0041749C" w:rsidRDefault="0041749C" w:rsidP="00C00F56">
      <w:pPr>
        <w:pStyle w:val="Citadestacada"/>
        <w:spacing w:before="0" w:after="0" w:line="240" w:lineRule="auto"/>
        <w:ind w:left="0" w:right="0"/>
        <w:rPr>
          <w:rFonts w:ascii="gobCL" w:hAnsi="gobCL"/>
          <w:i w:val="0"/>
          <w:sz w:val="20"/>
        </w:rPr>
      </w:pPr>
      <w:bookmarkStart w:id="106" w:name="_Toc375831930"/>
      <w:r w:rsidRPr="0041749C">
        <w:rPr>
          <w:rFonts w:ascii="gobCL" w:hAnsi="gobCL"/>
          <w:i w:val="0"/>
          <w:sz w:val="20"/>
        </w:rPr>
        <w:t>TABLA N° 24 MATRIZ DE INFLUENCIAS Y DEPENDENCIAS DIRECTAS</w:t>
      </w:r>
      <w:bookmarkEnd w:id="106"/>
    </w:p>
    <w:p w14:paraId="7C35E41B" w14:textId="77777777" w:rsidR="00B06C55" w:rsidRPr="0038447F" w:rsidRDefault="00B06C55" w:rsidP="00C00F56">
      <w:pPr>
        <w:autoSpaceDE w:val="0"/>
        <w:autoSpaceDN w:val="0"/>
        <w:adjustRightInd w:val="0"/>
        <w:spacing w:after="0" w:line="240" w:lineRule="auto"/>
        <w:jc w:val="both"/>
        <w:rPr>
          <w:rFonts w:ascii="gobCL" w:hAnsi="gobCL"/>
        </w:rPr>
      </w:pPr>
    </w:p>
    <w:p w14:paraId="3A7CE3AF" w14:textId="77777777" w:rsidR="00B06C55" w:rsidRPr="0038447F" w:rsidRDefault="00B06C55" w:rsidP="009C259D">
      <w:pPr>
        <w:jc w:val="center"/>
        <w:rPr>
          <w:rFonts w:ascii="gobCL" w:hAnsi="gobCL"/>
        </w:rPr>
      </w:pPr>
      <w:r w:rsidRPr="0038447F">
        <w:rPr>
          <w:rFonts w:ascii="gobCL" w:hAnsi="gobCL"/>
          <w:noProof/>
          <w:lang w:eastAsia="es-CL"/>
        </w:rPr>
        <w:drawing>
          <wp:inline distT="0" distB="0" distL="0" distR="0" wp14:anchorId="15D18A00" wp14:editId="22A7E8E2">
            <wp:extent cx="3876675" cy="3162300"/>
            <wp:effectExtent l="0" t="0" r="9525" b="0"/>
            <wp:docPr id="4717" name="Imagen 4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76675" cy="3162300"/>
                    </a:xfrm>
                    <a:prstGeom prst="rect">
                      <a:avLst/>
                    </a:prstGeom>
                    <a:noFill/>
                    <a:ln>
                      <a:noFill/>
                    </a:ln>
                  </pic:spPr>
                </pic:pic>
              </a:graphicData>
            </a:graphic>
          </wp:inline>
        </w:drawing>
      </w:r>
      <w:r w:rsidRPr="0038447F">
        <w:rPr>
          <w:rFonts w:ascii="gobCL" w:hAnsi="gobCL"/>
        </w:rPr>
        <w:t>….</w:t>
      </w:r>
    </w:p>
    <w:p w14:paraId="64377E6C" w14:textId="77777777" w:rsidR="00B06C55" w:rsidRPr="0038447F" w:rsidRDefault="00B06C55" w:rsidP="009C259D">
      <w:pPr>
        <w:jc w:val="both"/>
        <w:rPr>
          <w:rFonts w:ascii="gobCL" w:hAnsi="gobCL"/>
        </w:rPr>
      </w:pPr>
    </w:p>
    <w:p w14:paraId="3FF9EADF" w14:textId="5BA09916" w:rsidR="00B06C55" w:rsidRPr="0041749C" w:rsidRDefault="0041749C" w:rsidP="00023F30">
      <w:pPr>
        <w:pStyle w:val="Ttulo3"/>
        <w:spacing w:before="0" w:after="0"/>
        <w:rPr>
          <w:rFonts w:ascii="gobCL" w:hAnsi="gobCL"/>
          <w:sz w:val="20"/>
        </w:rPr>
      </w:pPr>
      <w:bookmarkStart w:id="107" w:name="_Toc362267879"/>
      <w:bookmarkStart w:id="108" w:name="_Toc375831779"/>
      <w:r w:rsidRPr="0041749C">
        <w:rPr>
          <w:rFonts w:ascii="gobCL" w:hAnsi="gobCL"/>
          <w:sz w:val="20"/>
        </w:rPr>
        <w:t>JERARQUIZACIÓN Y CLASIFICACIÓN DE LAS VARIABLES</w:t>
      </w:r>
      <w:bookmarkEnd w:id="107"/>
      <w:bookmarkEnd w:id="108"/>
    </w:p>
    <w:p w14:paraId="71B44D97" w14:textId="221296A8" w:rsidR="00B06C55" w:rsidRPr="0018440B" w:rsidRDefault="00B06C55" w:rsidP="009C259D">
      <w:pPr>
        <w:autoSpaceDE w:val="0"/>
        <w:autoSpaceDN w:val="0"/>
        <w:adjustRightInd w:val="0"/>
        <w:jc w:val="both"/>
        <w:rPr>
          <w:rFonts w:ascii="gobCL" w:hAnsi="gobCL"/>
          <w:sz w:val="20"/>
        </w:rPr>
      </w:pPr>
      <w:r w:rsidRPr="0018440B">
        <w:rPr>
          <w:rFonts w:ascii="gobCL" w:hAnsi="gobCL"/>
          <w:sz w:val="20"/>
        </w:rPr>
        <w:t xml:space="preserve">El software MICMAC </w:t>
      </w:r>
      <w:r w:rsidR="00546975" w:rsidRPr="0018440B">
        <w:rPr>
          <w:rFonts w:ascii="gobCL" w:hAnsi="gobCL"/>
          <w:sz w:val="20"/>
        </w:rPr>
        <w:t xml:space="preserve">que se aplicó en esta etapa </w:t>
      </w:r>
      <w:r w:rsidRPr="0018440B">
        <w:rPr>
          <w:rFonts w:ascii="gobCL" w:hAnsi="gobCL"/>
          <w:sz w:val="20"/>
        </w:rPr>
        <w:t>permite calcular e interpretar las simulaciones de influencias y dependencias, tanto directas como indirectas, así como los desplazamientos de estas en los cuadrantes de las influencias y dependencias. Esto se aprecia en la siguiente ilustración, en donde algunas variables se hacen más influyentes y otras más dependientes</w:t>
      </w:r>
      <w:r w:rsidRPr="0018440B">
        <w:rPr>
          <w:rFonts w:ascii="gobCL" w:hAnsi="gobCL"/>
          <w:sz w:val="20"/>
          <w:vertAlign w:val="superscript"/>
        </w:rPr>
        <w:footnoteReference w:id="25"/>
      </w:r>
    </w:p>
    <w:p w14:paraId="2D119F3B" w14:textId="50D050F2" w:rsidR="00B06C55" w:rsidRDefault="00B06C55" w:rsidP="009C259D">
      <w:pPr>
        <w:jc w:val="both"/>
        <w:rPr>
          <w:rFonts w:ascii="gobCL" w:hAnsi="gobCL"/>
        </w:rPr>
      </w:pPr>
    </w:p>
    <w:p w14:paraId="62BE420F" w14:textId="4C4CE941" w:rsidR="0041749C" w:rsidRDefault="0041749C" w:rsidP="009C259D">
      <w:pPr>
        <w:jc w:val="both"/>
        <w:rPr>
          <w:rFonts w:ascii="gobCL" w:hAnsi="gobCL"/>
        </w:rPr>
      </w:pPr>
    </w:p>
    <w:p w14:paraId="3D9D51E2" w14:textId="1DFD9751" w:rsidR="00C00F56" w:rsidRDefault="00C00F56" w:rsidP="009C259D">
      <w:pPr>
        <w:jc w:val="both"/>
        <w:rPr>
          <w:rFonts w:ascii="gobCL" w:hAnsi="gobCL"/>
        </w:rPr>
      </w:pPr>
    </w:p>
    <w:p w14:paraId="24A2C77C" w14:textId="039D9499" w:rsidR="00C00F56" w:rsidRDefault="00C00F56" w:rsidP="009C259D">
      <w:pPr>
        <w:jc w:val="both"/>
        <w:rPr>
          <w:rFonts w:ascii="gobCL" w:hAnsi="gobCL"/>
        </w:rPr>
      </w:pPr>
    </w:p>
    <w:p w14:paraId="4F5A6B6D" w14:textId="11DEDF5A" w:rsidR="00C00F56" w:rsidRDefault="00C00F56" w:rsidP="009C259D">
      <w:pPr>
        <w:jc w:val="both"/>
        <w:rPr>
          <w:rFonts w:ascii="gobCL" w:hAnsi="gobCL"/>
        </w:rPr>
      </w:pPr>
    </w:p>
    <w:p w14:paraId="2E2B46A7" w14:textId="7678009C" w:rsidR="00C00F56" w:rsidRDefault="00C00F56" w:rsidP="009C259D">
      <w:pPr>
        <w:jc w:val="both"/>
        <w:rPr>
          <w:rFonts w:ascii="gobCL" w:hAnsi="gobCL"/>
        </w:rPr>
      </w:pPr>
    </w:p>
    <w:p w14:paraId="74BC4F30" w14:textId="77777777" w:rsidR="00C00F56" w:rsidRPr="0038447F" w:rsidRDefault="00C00F56" w:rsidP="009C259D">
      <w:pPr>
        <w:jc w:val="both"/>
        <w:rPr>
          <w:rFonts w:ascii="gobCL" w:hAnsi="gobCL"/>
        </w:rPr>
      </w:pPr>
    </w:p>
    <w:p w14:paraId="2C8F201C" w14:textId="7241221F" w:rsidR="00B06C55" w:rsidRPr="0041749C" w:rsidRDefault="0041749C" w:rsidP="000935FE">
      <w:pPr>
        <w:pStyle w:val="Citadestacada"/>
        <w:rPr>
          <w:rFonts w:ascii="gobCL" w:hAnsi="gobCL"/>
          <w:i w:val="0"/>
          <w:sz w:val="20"/>
        </w:rPr>
      </w:pPr>
      <w:bookmarkStart w:id="109" w:name="_Toc375831931"/>
      <w:r w:rsidRPr="0041749C">
        <w:rPr>
          <w:rFonts w:ascii="gobCL" w:hAnsi="gobCL"/>
          <w:i w:val="0"/>
          <w:sz w:val="20"/>
          <w:lang w:eastAsia="es-CL"/>
        </w:rPr>
        <w:lastRenderedPageBreak/>
        <w:t>TABLA N° 25 PLANO DE LOS DESPLAZAMIENTOS: DIRECTO/INDIRECTA</w:t>
      </w:r>
      <w:bookmarkEnd w:id="109"/>
    </w:p>
    <w:p w14:paraId="09CF93E3" w14:textId="77777777" w:rsidR="00B06C55" w:rsidRPr="0038447F" w:rsidRDefault="00B06C55" w:rsidP="009C259D">
      <w:pPr>
        <w:jc w:val="center"/>
        <w:rPr>
          <w:rFonts w:ascii="gobCL" w:hAnsi="gobCL"/>
        </w:rPr>
      </w:pPr>
      <w:r w:rsidRPr="0038447F">
        <w:rPr>
          <w:rFonts w:ascii="gobCL" w:hAnsi="gobCL"/>
          <w:noProof/>
          <w:lang w:eastAsia="es-CL"/>
        </w:rPr>
        <w:drawing>
          <wp:inline distT="0" distB="0" distL="0" distR="0" wp14:anchorId="1E9DF980" wp14:editId="2D795D59">
            <wp:extent cx="3669691" cy="2447925"/>
            <wp:effectExtent l="0" t="0" r="6985" b="0"/>
            <wp:docPr id="4718" name="Imagen 4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78839" cy="2454028"/>
                    </a:xfrm>
                    <a:prstGeom prst="rect">
                      <a:avLst/>
                    </a:prstGeom>
                    <a:noFill/>
                    <a:ln>
                      <a:noFill/>
                    </a:ln>
                  </pic:spPr>
                </pic:pic>
              </a:graphicData>
            </a:graphic>
          </wp:inline>
        </w:drawing>
      </w:r>
    </w:p>
    <w:p w14:paraId="15343136" w14:textId="77777777" w:rsidR="00546975" w:rsidRPr="0038447F" w:rsidRDefault="00546975" w:rsidP="009C259D">
      <w:pPr>
        <w:jc w:val="center"/>
        <w:rPr>
          <w:rFonts w:ascii="gobCL" w:hAnsi="gobCL"/>
        </w:rPr>
      </w:pPr>
    </w:p>
    <w:p w14:paraId="7B692A67" w14:textId="3E01D07F" w:rsidR="00B06C55" w:rsidRDefault="00B06C55" w:rsidP="00023F30">
      <w:pPr>
        <w:spacing w:after="0" w:line="240" w:lineRule="auto"/>
        <w:jc w:val="both"/>
        <w:rPr>
          <w:rFonts w:ascii="gobCL" w:hAnsi="gobCL"/>
          <w:sz w:val="20"/>
        </w:rPr>
      </w:pPr>
      <w:r w:rsidRPr="0018440B">
        <w:rPr>
          <w:rFonts w:ascii="gobCL" w:hAnsi="gobCL"/>
          <w:sz w:val="20"/>
        </w:rPr>
        <w:t>Del análisis del plano influencias/dependencias indirectas y de</w:t>
      </w:r>
      <w:r w:rsidR="00546975" w:rsidRPr="0018440B">
        <w:rPr>
          <w:rFonts w:ascii="gobCL" w:hAnsi="gobCL"/>
          <w:sz w:val="20"/>
        </w:rPr>
        <w:t xml:space="preserve"> </w:t>
      </w:r>
      <w:r w:rsidRPr="0018440B">
        <w:rPr>
          <w:rFonts w:ascii="gobCL" w:hAnsi="gobCL"/>
          <w:sz w:val="20"/>
        </w:rPr>
        <w:t>sus desplazamientos se deduce que el sistema regional analizado presenta bastante estabilidad. Sin embargo, existen algunas variables claves (cuadrante muy influyente y muy dependiente) que permiten intervenirlo para hacerlo evolucionar.</w:t>
      </w:r>
    </w:p>
    <w:p w14:paraId="66A879C4" w14:textId="77777777" w:rsidR="00023F30" w:rsidRPr="0018440B" w:rsidRDefault="00023F30" w:rsidP="00023F30">
      <w:pPr>
        <w:spacing w:after="0" w:line="240" w:lineRule="auto"/>
        <w:jc w:val="both"/>
        <w:rPr>
          <w:rFonts w:ascii="gobCL" w:hAnsi="gobCL"/>
          <w:sz w:val="20"/>
        </w:rPr>
      </w:pPr>
    </w:p>
    <w:p w14:paraId="0C8CA170" w14:textId="6F4BD49A" w:rsidR="00B06C55" w:rsidRDefault="00546975" w:rsidP="00023F30">
      <w:pPr>
        <w:spacing w:after="0" w:line="240" w:lineRule="auto"/>
        <w:jc w:val="both"/>
        <w:rPr>
          <w:rFonts w:ascii="gobCL" w:hAnsi="gobCL"/>
          <w:sz w:val="20"/>
        </w:rPr>
      </w:pPr>
      <w:r w:rsidRPr="0018440B">
        <w:rPr>
          <w:rFonts w:ascii="gobCL" w:hAnsi="gobCL"/>
          <w:sz w:val="20"/>
        </w:rPr>
        <w:t>Como señalan e</w:t>
      </w:r>
      <w:r w:rsidR="00B06C55" w:rsidRPr="0018440B">
        <w:rPr>
          <w:rFonts w:ascii="gobCL" w:hAnsi="gobCL"/>
          <w:sz w:val="20"/>
        </w:rPr>
        <w:t xml:space="preserve">l método indica que hay que tener un conjunto manejable de variables, por lo cual se procedió a análisis de ellas, consolidando algunas que tenían un alcance limitado por ser muy específicas, tratando de elegir aquellas que son más influyentes (tienen relación con varias de las variables) y que en lo posible tenga relación con los </w:t>
      </w:r>
      <w:r w:rsidR="00B06C55" w:rsidRPr="0018440B">
        <w:rPr>
          <w:rFonts w:ascii="gobCL" w:hAnsi="gobCL"/>
          <w:b/>
          <w:sz w:val="20"/>
        </w:rPr>
        <w:t>seis ejes en que se dividió el diagnóstico</w:t>
      </w:r>
      <w:r w:rsidR="00B06C55" w:rsidRPr="0018440B">
        <w:rPr>
          <w:rFonts w:ascii="gobCL" w:hAnsi="gobCL"/>
          <w:sz w:val="20"/>
        </w:rPr>
        <w:t xml:space="preserve"> con el objeto de barrer el campo de los temas relevantes para la Región.</w:t>
      </w:r>
    </w:p>
    <w:p w14:paraId="4B27FF7F" w14:textId="77777777" w:rsidR="00023F30" w:rsidRPr="0018440B" w:rsidRDefault="00023F30" w:rsidP="00023F30">
      <w:pPr>
        <w:spacing w:after="0" w:line="240" w:lineRule="auto"/>
        <w:jc w:val="both"/>
        <w:rPr>
          <w:rFonts w:ascii="gobCL" w:hAnsi="gobCL"/>
          <w:sz w:val="20"/>
        </w:rPr>
      </w:pPr>
    </w:p>
    <w:p w14:paraId="0A1A0E72" w14:textId="5D60E230" w:rsidR="00B06C55" w:rsidRDefault="00B06C55" w:rsidP="00023F30">
      <w:pPr>
        <w:spacing w:after="0" w:line="240" w:lineRule="auto"/>
        <w:jc w:val="both"/>
        <w:rPr>
          <w:rFonts w:ascii="gobCL" w:hAnsi="gobCL"/>
          <w:sz w:val="20"/>
        </w:rPr>
      </w:pPr>
      <w:r w:rsidRPr="0018440B">
        <w:rPr>
          <w:rFonts w:ascii="gobCL" w:hAnsi="gobCL"/>
          <w:sz w:val="20"/>
        </w:rPr>
        <w:t xml:space="preserve">El análisis del cuadro del plano de los desplazamientos de las interacciones directas e indirectas facilita seleccionar y jerarquizar </w:t>
      </w:r>
      <w:r w:rsidRPr="0018440B">
        <w:rPr>
          <w:rFonts w:ascii="gobCL" w:hAnsi="gobCL"/>
          <w:b/>
          <w:sz w:val="20"/>
        </w:rPr>
        <w:t>conjuntos de variables</w:t>
      </w:r>
      <w:r w:rsidRPr="0018440B">
        <w:rPr>
          <w:rFonts w:ascii="gobCL" w:hAnsi="gobCL"/>
          <w:sz w:val="20"/>
        </w:rPr>
        <w:t xml:space="preserve"> que pueden ser objeto de intervención como se muestra a continuación.</w:t>
      </w:r>
    </w:p>
    <w:p w14:paraId="68D23276" w14:textId="77777777" w:rsidR="00023F30" w:rsidRPr="0018440B" w:rsidRDefault="00023F30" w:rsidP="00023F30">
      <w:pPr>
        <w:spacing w:after="0" w:line="240" w:lineRule="auto"/>
        <w:jc w:val="both"/>
        <w:rPr>
          <w:rFonts w:ascii="gobCL" w:hAnsi="gobCL"/>
          <w:sz w:val="20"/>
        </w:rPr>
      </w:pPr>
    </w:p>
    <w:p w14:paraId="0E0023CA" w14:textId="31241064" w:rsidR="008B6EEB" w:rsidRPr="0018440B" w:rsidRDefault="008B6EEB" w:rsidP="00023F30">
      <w:pPr>
        <w:spacing w:after="0" w:line="240" w:lineRule="auto"/>
        <w:jc w:val="both"/>
        <w:rPr>
          <w:rFonts w:ascii="gobCL" w:hAnsi="gobCL"/>
          <w:sz w:val="20"/>
        </w:rPr>
      </w:pPr>
      <w:r w:rsidRPr="0018440B">
        <w:rPr>
          <w:rFonts w:ascii="gobCL" w:hAnsi="gobCL"/>
          <w:sz w:val="20"/>
        </w:rPr>
        <w:t xml:space="preserve">La tipología presentada en la </w:t>
      </w:r>
      <w:r w:rsidR="00546975" w:rsidRPr="0018440B">
        <w:rPr>
          <w:rFonts w:ascii="gobCL" w:hAnsi="gobCL"/>
          <w:sz w:val="20"/>
        </w:rPr>
        <w:t xml:space="preserve">siguiente </w:t>
      </w:r>
      <w:r w:rsidR="0018440B" w:rsidRPr="0018440B">
        <w:rPr>
          <w:rFonts w:ascii="gobCL" w:hAnsi="gobCL"/>
          <w:sz w:val="20"/>
        </w:rPr>
        <w:t>ilustración identifica</w:t>
      </w:r>
      <w:r w:rsidRPr="0018440B">
        <w:rPr>
          <w:rFonts w:ascii="gobCL" w:hAnsi="gobCL"/>
          <w:sz w:val="20"/>
        </w:rPr>
        <w:t xml:space="preserve"> variables objetivo, variables clave, palancas de primer grado, palancas de segundo grado, variables de resultados, variables de entorno, variables determinantes y variables autónomas. Para alcanzar mayores niveles de desarrollo es fundamental intervenir en las variables claves, las palancas de primer y segundo orden, las variables del entorno y en forma esencial sobre las variables determinantes.</w:t>
      </w:r>
    </w:p>
    <w:p w14:paraId="24A8ED34" w14:textId="77777777" w:rsidR="00B06C55" w:rsidRPr="0038447F" w:rsidRDefault="00B06C55" w:rsidP="00023F30">
      <w:pPr>
        <w:spacing w:after="0" w:line="240" w:lineRule="auto"/>
        <w:jc w:val="both"/>
        <w:rPr>
          <w:rFonts w:ascii="gobCL" w:hAnsi="gobCL"/>
        </w:rPr>
      </w:pPr>
    </w:p>
    <w:p w14:paraId="35848C8D" w14:textId="77777777" w:rsidR="008B6EEB" w:rsidRPr="0038447F" w:rsidRDefault="008B6EEB" w:rsidP="009C259D">
      <w:pPr>
        <w:jc w:val="both"/>
        <w:rPr>
          <w:rFonts w:ascii="gobCL" w:hAnsi="gobCL"/>
        </w:rPr>
      </w:pPr>
    </w:p>
    <w:p w14:paraId="3910BBF0" w14:textId="2B3DBA23" w:rsidR="008B6EEB" w:rsidRDefault="008B6EEB" w:rsidP="009C259D">
      <w:pPr>
        <w:jc w:val="both"/>
        <w:rPr>
          <w:rFonts w:ascii="gobCL" w:hAnsi="gobCL"/>
        </w:rPr>
      </w:pPr>
    </w:p>
    <w:p w14:paraId="7A1A939F" w14:textId="776D11BD" w:rsidR="00023F30" w:rsidRDefault="00023F30" w:rsidP="009C259D">
      <w:pPr>
        <w:jc w:val="both"/>
        <w:rPr>
          <w:rFonts w:ascii="gobCL" w:hAnsi="gobCL"/>
        </w:rPr>
      </w:pPr>
    </w:p>
    <w:p w14:paraId="2E4E863C" w14:textId="456B0C19" w:rsidR="0041749C" w:rsidRDefault="0041749C" w:rsidP="009C259D">
      <w:pPr>
        <w:jc w:val="both"/>
        <w:rPr>
          <w:rFonts w:ascii="gobCL" w:hAnsi="gobCL"/>
        </w:rPr>
      </w:pPr>
    </w:p>
    <w:p w14:paraId="36BC07E1" w14:textId="19E2A09E" w:rsidR="00C00F56" w:rsidRDefault="00C00F56" w:rsidP="009C259D">
      <w:pPr>
        <w:jc w:val="both"/>
        <w:rPr>
          <w:rFonts w:ascii="gobCL" w:hAnsi="gobCL"/>
        </w:rPr>
      </w:pPr>
    </w:p>
    <w:p w14:paraId="26388E83" w14:textId="26927D0F" w:rsidR="00C00F56" w:rsidRDefault="00C00F56" w:rsidP="009C259D">
      <w:pPr>
        <w:jc w:val="both"/>
        <w:rPr>
          <w:rFonts w:ascii="gobCL" w:hAnsi="gobCL"/>
        </w:rPr>
      </w:pPr>
    </w:p>
    <w:p w14:paraId="5CD4698F" w14:textId="458F3359" w:rsidR="00C00F56" w:rsidRDefault="00C00F56" w:rsidP="009C259D">
      <w:pPr>
        <w:jc w:val="both"/>
        <w:rPr>
          <w:rFonts w:ascii="gobCL" w:hAnsi="gobCL"/>
        </w:rPr>
      </w:pPr>
    </w:p>
    <w:p w14:paraId="21B1B4ED" w14:textId="77777777" w:rsidR="00C00F56" w:rsidRPr="0038447F" w:rsidRDefault="00C00F56" w:rsidP="009C259D">
      <w:pPr>
        <w:jc w:val="both"/>
        <w:rPr>
          <w:rFonts w:ascii="gobCL" w:hAnsi="gobCL"/>
        </w:rPr>
      </w:pPr>
    </w:p>
    <w:p w14:paraId="519EE301" w14:textId="5293312B" w:rsidR="00B06C55" w:rsidRPr="0041749C" w:rsidRDefault="0041749C" w:rsidP="000935FE">
      <w:pPr>
        <w:pStyle w:val="Citadestacada"/>
        <w:rPr>
          <w:rFonts w:ascii="gobCL" w:hAnsi="gobCL"/>
          <w:i w:val="0"/>
          <w:sz w:val="20"/>
        </w:rPr>
      </w:pPr>
      <w:bookmarkStart w:id="110" w:name="_Toc375831932"/>
      <w:r w:rsidRPr="0041749C">
        <w:rPr>
          <w:rFonts w:ascii="gobCL" w:hAnsi="gobCL"/>
          <w:i w:val="0"/>
          <w:sz w:val="20"/>
          <w:lang w:eastAsia="es-CL"/>
        </w:rPr>
        <w:lastRenderedPageBreak/>
        <w:t>TABLA N° 26 TIPOLOGÍA DE VARIABLES ESTRUCTURALES</w:t>
      </w:r>
      <w:bookmarkEnd w:id="110"/>
    </w:p>
    <w:p w14:paraId="57778CC8" w14:textId="77777777" w:rsidR="00B06C55" w:rsidRPr="0038447F" w:rsidRDefault="00B06C55" w:rsidP="009C259D">
      <w:pPr>
        <w:jc w:val="center"/>
        <w:rPr>
          <w:rFonts w:ascii="gobCL" w:hAnsi="gobCL"/>
        </w:rPr>
      </w:pPr>
      <w:r w:rsidRPr="0038447F">
        <w:rPr>
          <w:rFonts w:ascii="gobCL" w:hAnsi="gobCL"/>
          <w:noProof/>
          <w:lang w:eastAsia="es-CL"/>
        </w:rPr>
        <w:drawing>
          <wp:inline distT="0" distB="0" distL="0" distR="0" wp14:anchorId="23FEDB80" wp14:editId="033791E0">
            <wp:extent cx="2847975" cy="3162199"/>
            <wp:effectExtent l="0" t="0" r="0" b="635"/>
            <wp:docPr id="4719" name="Imagen 4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8909" cy="3174339"/>
                    </a:xfrm>
                    <a:prstGeom prst="rect">
                      <a:avLst/>
                    </a:prstGeom>
                    <a:noFill/>
                    <a:ln>
                      <a:noFill/>
                    </a:ln>
                  </pic:spPr>
                </pic:pic>
              </a:graphicData>
            </a:graphic>
          </wp:inline>
        </w:drawing>
      </w:r>
    </w:p>
    <w:p w14:paraId="46596A03" w14:textId="77777777" w:rsidR="00B06C55" w:rsidRPr="0038447F" w:rsidRDefault="00B06C55" w:rsidP="00023F30">
      <w:pPr>
        <w:spacing w:after="0"/>
        <w:jc w:val="both"/>
        <w:rPr>
          <w:rFonts w:ascii="gobCL" w:hAnsi="gobCL"/>
        </w:rPr>
      </w:pPr>
    </w:p>
    <w:p w14:paraId="6F44D66B" w14:textId="2E8CA82F" w:rsidR="00B06C55" w:rsidRPr="0038447F" w:rsidRDefault="0041749C" w:rsidP="00023F30">
      <w:pPr>
        <w:pStyle w:val="Ttulo3"/>
        <w:spacing w:after="0"/>
        <w:rPr>
          <w:rFonts w:ascii="gobCL" w:hAnsi="gobCL"/>
        </w:rPr>
      </w:pPr>
      <w:bookmarkStart w:id="111" w:name="_Toc362267880"/>
      <w:bookmarkStart w:id="112" w:name="_Toc375831780"/>
      <w:r w:rsidRPr="0038447F">
        <w:rPr>
          <w:rFonts w:ascii="gobCL" w:hAnsi="gobCL"/>
        </w:rPr>
        <w:t>RESULTADOS DEL ANÁLISIS ESTRUCTURAL</w:t>
      </w:r>
      <w:bookmarkEnd w:id="111"/>
      <w:bookmarkEnd w:id="112"/>
    </w:p>
    <w:p w14:paraId="3EE2C533" w14:textId="77777777" w:rsidR="00B06C55" w:rsidRPr="0018440B" w:rsidRDefault="00B06C55" w:rsidP="00023F30">
      <w:pPr>
        <w:autoSpaceDE w:val="0"/>
        <w:autoSpaceDN w:val="0"/>
        <w:adjustRightInd w:val="0"/>
        <w:spacing w:after="0" w:line="240" w:lineRule="auto"/>
        <w:jc w:val="both"/>
        <w:rPr>
          <w:rFonts w:ascii="gobCL" w:eastAsiaTheme="minorEastAsia" w:hAnsi="gobCL" w:cs="PalatinoLinotype-Roman"/>
          <w:sz w:val="18"/>
          <w:szCs w:val="20"/>
          <w:lang w:eastAsia="es-CL"/>
        </w:rPr>
      </w:pPr>
      <w:r w:rsidRPr="0018440B">
        <w:rPr>
          <w:rFonts w:ascii="gobCL" w:hAnsi="gobCL"/>
          <w:sz w:val="20"/>
        </w:rPr>
        <w:t xml:space="preserve">Como resultado del análisis estructural aplicado a las 45 variables analizadas, tanto en sus relaciones de influencias y dependencias, directas e indirectas, así como en el plano de sus desplazamientos permitieron </w:t>
      </w:r>
      <w:r w:rsidRPr="0018440B">
        <w:rPr>
          <w:rFonts w:ascii="gobCL" w:hAnsi="gobCL"/>
          <w:b/>
          <w:sz w:val="20"/>
        </w:rPr>
        <w:t>configurar 6 grupos de variables, y una variable específica la 33,</w:t>
      </w:r>
      <w:r w:rsidRPr="0018440B">
        <w:rPr>
          <w:rFonts w:ascii="gobCL" w:hAnsi="gobCL"/>
          <w:sz w:val="20"/>
        </w:rPr>
        <w:t xml:space="preserve"> tal como se aprecia en la ilustración siguiente: De acuerdo a la ilustración 8, se describe cada uno de los grupos de variables dada su relevancia para la formulación del Escenario Normativo y de los Lineamientos Estratégicos, Objetivos Generales </w:t>
      </w:r>
      <w:r w:rsidRPr="0018440B">
        <w:rPr>
          <w:rFonts w:ascii="gobCL" w:eastAsiaTheme="minorEastAsia" w:hAnsi="gobCL" w:cs="PalatinoLinotype-Roman"/>
          <w:sz w:val="18"/>
          <w:szCs w:val="20"/>
          <w:lang w:eastAsia="es-CL"/>
        </w:rPr>
        <w:t>y Líneas de Acción.</w:t>
      </w:r>
    </w:p>
    <w:p w14:paraId="03F2D078" w14:textId="77777777" w:rsidR="00546975" w:rsidRPr="0038447F" w:rsidRDefault="00546975" w:rsidP="009C259D">
      <w:pPr>
        <w:autoSpaceDE w:val="0"/>
        <w:autoSpaceDN w:val="0"/>
        <w:adjustRightInd w:val="0"/>
        <w:jc w:val="center"/>
        <w:rPr>
          <w:rFonts w:ascii="gobCL" w:eastAsiaTheme="minorEastAsia" w:hAnsi="gobCL" w:cs="PalatinoLinotype-Bold"/>
          <w:b/>
          <w:bCs/>
          <w:sz w:val="18"/>
          <w:szCs w:val="18"/>
          <w:lang w:eastAsia="es-CL"/>
        </w:rPr>
      </w:pPr>
    </w:p>
    <w:p w14:paraId="70DEC2AD" w14:textId="77777777" w:rsidR="0041749C" w:rsidRDefault="0041749C" w:rsidP="000935FE">
      <w:pPr>
        <w:pStyle w:val="Citadestacada"/>
        <w:rPr>
          <w:rFonts w:ascii="gobCL" w:hAnsi="gobCL"/>
          <w:lang w:eastAsia="es-CL"/>
        </w:rPr>
      </w:pPr>
      <w:bookmarkStart w:id="113" w:name="_Toc375831933"/>
    </w:p>
    <w:p w14:paraId="625721E6" w14:textId="4943FD93" w:rsidR="00B06C55" w:rsidRPr="0041749C" w:rsidRDefault="0041749C" w:rsidP="000935FE">
      <w:pPr>
        <w:pStyle w:val="Citadestacada"/>
        <w:rPr>
          <w:rFonts w:ascii="gobCL" w:hAnsi="gobCL"/>
          <w:i w:val="0"/>
          <w:sz w:val="20"/>
        </w:rPr>
      </w:pPr>
      <w:r w:rsidRPr="0041749C">
        <w:rPr>
          <w:rFonts w:ascii="gobCL" w:hAnsi="gobCL"/>
          <w:i w:val="0"/>
          <w:sz w:val="20"/>
          <w:lang w:eastAsia="es-CL"/>
        </w:rPr>
        <w:t>TABLA N° 27 PLANO DE INFLUENCIAS / DEPENDENCIAS INDIRECTAS</w:t>
      </w:r>
      <w:bookmarkEnd w:id="113"/>
    </w:p>
    <w:p w14:paraId="43BC71FC" w14:textId="77777777" w:rsidR="00B06C55" w:rsidRPr="0038447F" w:rsidRDefault="00B06C55" w:rsidP="009C259D">
      <w:pPr>
        <w:jc w:val="center"/>
        <w:rPr>
          <w:rFonts w:ascii="gobCL" w:hAnsi="gobCL"/>
        </w:rPr>
      </w:pPr>
      <w:r w:rsidRPr="0038447F">
        <w:rPr>
          <w:rFonts w:ascii="gobCL" w:hAnsi="gobCL"/>
          <w:noProof/>
          <w:lang w:eastAsia="es-CL"/>
        </w:rPr>
        <w:drawing>
          <wp:inline distT="0" distB="0" distL="0" distR="0" wp14:anchorId="05E3DFB9" wp14:editId="6F7D4F48">
            <wp:extent cx="3810000" cy="2481972"/>
            <wp:effectExtent l="0" t="0" r="0" b="0"/>
            <wp:docPr id="4720" name="Imagen 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15906" cy="2485819"/>
                    </a:xfrm>
                    <a:prstGeom prst="rect">
                      <a:avLst/>
                    </a:prstGeom>
                    <a:noFill/>
                  </pic:spPr>
                </pic:pic>
              </a:graphicData>
            </a:graphic>
          </wp:inline>
        </w:drawing>
      </w:r>
    </w:p>
    <w:p w14:paraId="2F6DACEF" w14:textId="77777777" w:rsidR="00B06C55" w:rsidRPr="0038447F" w:rsidRDefault="00B06C55" w:rsidP="009C259D">
      <w:pPr>
        <w:autoSpaceDE w:val="0"/>
        <w:autoSpaceDN w:val="0"/>
        <w:adjustRightInd w:val="0"/>
        <w:rPr>
          <w:rFonts w:ascii="gobCL" w:eastAsiaTheme="minorEastAsia" w:hAnsi="gobCL" w:cs="PalatinoLinotype-Bold"/>
          <w:b/>
          <w:bCs/>
          <w:sz w:val="24"/>
          <w:szCs w:val="24"/>
          <w:lang w:eastAsia="es-CL"/>
        </w:rPr>
      </w:pPr>
    </w:p>
    <w:p w14:paraId="1D90253E" w14:textId="31AE83A7" w:rsidR="00B06C55" w:rsidRPr="0041749C" w:rsidRDefault="0041749C" w:rsidP="00023F30">
      <w:pPr>
        <w:pStyle w:val="Ttulo4"/>
        <w:spacing w:after="0"/>
        <w:rPr>
          <w:rFonts w:ascii="gobCL" w:hAnsi="gobCL"/>
          <w:i w:val="0"/>
          <w:lang w:eastAsia="es-CL"/>
        </w:rPr>
      </w:pPr>
      <w:bookmarkStart w:id="114" w:name="_Toc362267881"/>
      <w:bookmarkStart w:id="115" w:name="_Toc375831781"/>
      <w:r w:rsidRPr="0041749C">
        <w:rPr>
          <w:rFonts w:ascii="gobCL" w:hAnsi="gobCL"/>
          <w:i w:val="0"/>
          <w:lang w:eastAsia="es-CL"/>
        </w:rPr>
        <w:t>A) EN LA GLOBALIDAD CON IDENTIDAD</w:t>
      </w:r>
      <w:bookmarkEnd w:id="114"/>
      <w:bookmarkEnd w:id="115"/>
    </w:p>
    <w:p w14:paraId="3DF17BE3" w14:textId="0F11C055" w:rsidR="00B06C55" w:rsidRDefault="00B06C55" w:rsidP="00023F30">
      <w:pPr>
        <w:autoSpaceDE w:val="0"/>
        <w:autoSpaceDN w:val="0"/>
        <w:adjustRightInd w:val="0"/>
        <w:spacing w:after="0"/>
        <w:ind w:left="708"/>
        <w:rPr>
          <w:rFonts w:ascii="gobCL" w:eastAsiaTheme="minorEastAsia" w:hAnsi="gobCL" w:cstheme="minorHAnsi"/>
          <w:sz w:val="20"/>
          <w:lang w:eastAsia="es-CL"/>
        </w:rPr>
      </w:pPr>
      <w:r w:rsidRPr="0018440B">
        <w:rPr>
          <w:rFonts w:ascii="gobCL" w:eastAsiaTheme="minorEastAsia" w:hAnsi="gobCL" w:cstheme="minorHAnsi"/>
          <w:sz w:val="20"/>
          <w:lang w:eastAsia="es-CL"/>
        </w:rPr>
        <w:t xml:space="preserve">Este grupo de variables corresponde a aquellas que son </w:t>
      </w:r>
      <w:r w:rsidRPr="0018440B">
        <w:rPr>
          <w:rFonts w:ascii="gobCL" w:eastAsiaTheme="minorEastAsia" w:hAnsi="gobCL" w:cstheme="minorHAnsi"/>
          <w:b/>
          <w:sz w:val="20"/>
          <w:lang w:eastAsia="es-CL"/>
        </w:rPr>
        <w:t>claves</w:t>
      </w:r>
      <w:r w:rsidRPr="0018440B">
        <w:rPr>
          <w:rFonts w:ascii="gobCL" w:eastAsiaTheme="minorEastAsia" w:hAnsi="gobCL" w:cstheme="minorHAnsi"/>
          <w:sz w:val="20"/>
          <w:lang w:eastAsia="es-CL"/>
        </w:rPr>
        <w:t xml:space="preserve"> y ponen de manifiesto la relevancia de que la inserción de la Región (…)</w:t>
      </w:r>
    </w:p>
    <w:p w14:paraId="370C23C4" w14:textId="77777777" w:rsidR="00023F30" w:rsidRPr="0018440B" w:rsidRDefault="00023F30" w:rsidP="00023F30">
      <w:pPr>
        <w:autoSpaceDE w:val="0"/>
        <w:autoSpaceDN w:val="0"/>
        <w:adjustRightInd w:val="0"/>
        <w:spacing w:after="0"/>
        <w:ind w:left="708"/>
        <w:rPr>
          <w:rFonts w:ascii="gobCL" w:eastAsiaTheme="minorEastAsia" w:hAnsi="gobCL" w:cstheme="minorHAnsi"/>
          <w:sz w:val="20"/>
          <w:lang w:eastAsia="es-CL"/>
        </w:rPr>
      </w:pPr>
    </w:p>
    <w:p w14:paraId="742A8E6D" w14:textId="08948384" w:rsidR="00B06C55" w:rsidRPr="0041749C" w:rsidRDefault="0041749C" w:rsidP="00023F30">
      <w:pPr>
        <w:pStyle w:val="Ttulo4"/>
        <w:spacing w:before="0" w:after="0"/>
        <w:rPr>
          <w:rFonts w:ascii="gobCL" w:hAnsi="gobCL"/>
          <w:i w:val="0"/>
          <w:lang w:eastAsia="es-CL"/>
        </w:rPr>
      </w:pPr>
      <w:bookmarkStart w:id="116" w:name="_Toc362267882"/>
      <w:bookmarkStart w:id="117" w:name="_Toc375831782"/>
      <w:r w:rsidRPr="0041749C">
        <w:rPr>
          <w:rFonts w:ascii="gobCL" w:hAnsi="gobCL"/>
          <w:i w:val="0"/>
          <w:lang w:eastAsia="es-CL"/>
        </w:rPr>
        <w:t>B) DEMOCRACIA CON GOBERNABILIDAD</w:t>
      </w:r>
      <w:bookmarkEnd w:id="116"/>
      <w:bookmarkEnd w:id="117"/>
    </w:p>
    <w:p w14:paraId="1FA6D912" w14:textId="77777777" w:rsidR="00B06C55" w:rsidRPr="0018440B" w:rsidRDefault="00B06C55" w:rsidP="00546975">
      <w:pPr>
        <w:autoSpaceDE w:val="0"/>
        <w:autoSpaceDN w:val="0"/>
        <w:adjustRightInd w:val="0"/>
        <w:ind w:left="708"/>
        <w:rPr>
          <w:rFonts w:ascii="gobCL" w:eastAsiaTheme="minorEastAsia" w:hAnsi="gobCL" w:cstheme="minorHAnsi"/>
          <w:sz w:val="20"/>
          <w:lang w:eastAsia="es-CL"/>
        </w:rPr>
      </w:pPr>
      <w:r w:rsidRPr="0018440B">
        <w:rPr>
          <w:rFonts w:ascii="gobCL" w:eastAsiaTheme="minorEastAsia" w:hAnsi="gobCL" w:cstheme="minorHAnsi"/>
          <w:sz w:val="20"/>
          <w:lang w:eastAsia="es-CL"/>
        </w:rPr>
        <w:t xml:space="preserve">Se agrupan aquí las variables que son </w:t>
      </w:r>
      <w:r w:rsidRPr="0018440B">
        <w:rPr>
          <w:rFonts w:ascii="gobCL" w:eastAsiaTheme="minorEastAsia" w:hAnsi="gobCL" w:cstheme="minorHAnsi"/>
          <w:b/>
          <w:sz w:val="20"/>
          <w:lang w:eastAsia="es-CL"/>
        </w:rPr>
        <w:t>palancas de primer grado</w:t>
      </w:r>
      <w:r w:rsidRPr="0018440B">
        <w:rPr>
          <w:rFonts w:ascii="gobCL" w:eastAsiaTheme="minorEastAsia" w:hAnsi="gobCL" w:cstheme="minorHAnsi"/>
          <w:sz w:val="20"/>
          <w:lang w:eastAsia="es-CL"/>
        </w:rPr>
        <w:t>.</w:t>
      </w:r>
      <w:r w:rsidRPr="0018440B">
        <w:rPr>
          <w:rFonts w:ascii="gobCL" w:hAnsi="gobCL" w:cstheme="minorHAnsi"/>
          <w:sz w:val="20"/>
        </w:rPr>
        <w:t xml:space="preserve"> </w:t>
      </w:r>
      <w:r w:rsidRPr="0018440B">
        <w:rPr>
          <w:rFonts w:ascii="gobCL" w:eastAsiaTheme="minorEastAsia" w:hAnsi="gobCL" w:cstheme="minorHAnsi"/>
          <w:sz w:val="20"/>
          <w:lang w:eastAsia="es-CL"/>
        </w:rPr>
        <w:t>Entre ellas, las decisiones del GORE sobre la institucionalidad de participación de la sociedad regional en la toma de decisiones,</w:t>
      </w:r>
    </w:p>
    <w:p w14:paraId="5EE2498D" w14:textId="164E4323" w:rsidR="00B06C55" w:rsidRPr="0041749C" w:rsidRDefault="0041749C" w:rsidP="00023F30">
      <w:pPr>
        <w:pStyle w:val="Ttulo4"/>
        <w:spacing w:before="0" w:after="0"/>
        <w:rPr>
          <w:rFonts w:ascii="gobCL" w:hAnsi="gobCL"/>
          <w:i w:val="0"/>
          <w:lang w:eastAsia="es-CL"/>
        </w:rPr>
      </w:pPr>
      <w:bookmarkStart w:id="118" w:name="_Toc362267883"/>
      <w:bookmarkStart w:id="119" w:name="_Toc375831783"/>
      <w:r w:rsidRPr="0041749C">
        <w:rPr>
          <w:rFonts w:ascii="gobCL" w:hAnsi="gobCL"/>
          <w:i w:val="0"/>
          <w:lang w:eastAsia="es-CL"/>
        </w:rPr>
        <w:t>C) CRECIENDO EN LA DIVERSIDAD</w:t>
      </w:r>
      <w:bookmarkEnd w:id="118"/>
      <w:bookmarkEnd w:id="119"/>
    </w:p>
    <w:p w14:paraId="2A2C810A" w14:textId="7BE3D585" w:rsidR="00B06C55" w:rsidRPr="0018440B" w:rsidRDefault="00B06C55" w:rsidP="00546975">
      <w:pPr>
        <w:autoSpaceDE w:val="0"/>
        <w:autoSpaceDN w:val="0"/>
        <w:adjustRightInd w:val="0"/>
        <w:ind w:left="708"/>
        <w:rPr>
          <w:rFonts w:ascii="gobCL" w:eastAsiaTheme="minorEastAsia" w:hAnsi="gobCL" w:cstheme="minorHAnsi"/>
          <w:sz w:val="20"/>
          <w:lang w:eastAsia="es-CL"/>
        </w:rPr>
      </w:pPr>
      <w:r w:rsidRPr="0018440B">
        <w:rPr>
          <w:rFonts w:ascii="gobCL" w:eastAsiaTheme="minorEastAsia" w:hAnsi="gobCL" w:cstheme="minorHAnsi"/>
          <w:sz w:val="20"/>
          <w:lang w:eastAsia="es-CL"/>
        </w:rPr>
        <w:t xml:space="preserve">Este grupo corresponde a variables que son </w:t>
      </w:r>
      <w:r w:rsidRPr="0018440B">
        <w:rPr>
          <w:rFonts w:ascii="gobCL" w:eastAsiaTheme="minorEastAsia" w:hAnsi="gobCL" w:cstheme="minorHAnsi"/>
          <w:b/>
          <w:sz w:val="20"/>
          <w:lang w:eastAsia="es-CL"/>
        </w:rPr>
        <w:t xml:space="preserve">palancas de segundo </w:t>
      </w:r>
      <w:r w:rsidR="0018440B" w:rsidRPr="0018440B">
        <w:rPr>
          <w:rFonts w:ascii="gobCL" w:eastAsiaTheme="minorEastAsia" w:hAnsi="gobCL" w:cstheme="minorHAnsi"/>
          <w:b/>
          <w:sz w:val="20"/>
          <w:lang w:eastAsia="es-CL"/>
        </w:rPr>
        <w:t>grado</w:t>
      </w:r>
      <w:r w:rsidR="0018440B" w:rsidRPr="0018440B">
        <w:rPr>
          <w:rFonts w:ascii="gobCL" w:eastAsiaTheme="minorEastAsia" w:hAnsi="gobCL" w:cstheme="minorHAnsi"/>
          <w:sz w:val="20"/>
          <w:lang w:eastAsia="es-CL"/>
        </w:rPr>
        <w:t>. (</w:t>
      </w:r>
      <w:r w:rsidRPr="0018440B">
        <w:rPr>
          <w:rFonts w:ascii="gobCL" w:eastAsiaTheme="minorEastAsia" w:hAnsi="gobCL" w:cstheme="minorHAnsi"/>
          <w:sz w:val="20"/>
          <w:lang w:eastAsia="es-CL"/>
        </w:rPr>
        <w:t xml:space="preserve">…) </w:t>
      </w:r>
      <w:r w:rsidRPr="0018440B">
        <w:rPr>
          <w:rFonts w:ascii="gobCL" w:hAnsi="gobCL" w:cstheme="minorHAnsi"/>
          <w:sz w:val="20"/>
        </w:rPr>
        <w:t xml:space="preserve"> </w:t>
      </w:r>
      <w:r w:rsidRPr="0018440B">
        <w:rPr>
          <w:rFonts w:ascii="gobCL" w:eastAsiaTheme="minorEastAsia" w:hAnsi="gobCL" w:cstheme="minorHAnsi"/>
          <w:sz w:val="20"/>
          <w:lang w:eastAsia="es-CL"/>
        </w:rPr>
        <w:t>la inversión extranjera y la investigación aplicada, son elementos que pueden constituirse en un freno si no se abordan debidamente,</w:t>
      </w:r>
    </w:p>
    <w:p w14:paraId="085F15CF" w14:textId="3661D01B" w:rsidR="00B06C55" w:rsidRPr="0041749C" w:rsidRDefault="0041749C" w:rsidP="00023F30">
      <w:pPr>
        <w:pStyle w:val="Ttulo4"/>
        <w:spacing w:before="0" w:after="0"/>
        <w:rPr>
          <w:rFonts w:ascii="gobCL" w:hAnsi="gobCL"/>
          <w:i w:val="0"/>
          <w:lang w:eastAsia="es-CL"/>
        </w:rPr>
      </w:pPr>
      <w:bookmarkStart w:id="120" w:name="_Toc362267884"/>
      <w:bookmarkStart w:id="121" w:name="_Toc375831784"/>
      <w:r w:rsidRPr="0041749C">
        <w:rPr>
          <w:rFonts w:ascii="gobCL" w:hAnsi="gobCL"/>
          <w:i w:val="0"/>
          <w:lang w:eastAsia="es-CL"/>
        </w:rPr>
        <w:t>D) CONOCIMIENTO PARA LA COMPETITIVIDAD</w:t>
      </w:r>
      <w:bookmarkEnd w:id="120"/>
      <w:bookmarkEnd w:id="121"/>
    </w:p>
    <w:p w14:paraId="42D44A04" w14:textId="77777777" w:rsidR="00B06C55" w:rsidRPr="0018440B" w:rsidRDefault="00B06C55" w:rsidP="00546975">
      <w:pPr>
        <w:autoSpaceDE w:val="0"/>
        <w:autoSpaceDN w:val="0"/>
        <w:adjustRightInd w:val="0"/>
        <w:ind w:left="708"/>
        <w:rPr>
          <w:rFonts w:ascii="gobCL" w:eastAsiaTheme="minorEastAsia" w:hAnsi="gobCL" w:cstheme="minorHAnsi"/>
          <w:sz w:val="20"/>
          <w:lang w:eastAsia="es-CL"/>
        </w:rPr>
      </w:pPr>
      <w:r w:rsidRPr="0018440B">
        <w:rPr>
          <w:rFonts w:ascii="gobCL" w:eastAsiaTheme="minorEastAsia" w:hAnsi="gobCL" w:cstheme="minorHAnsi"/>
          <w:sz w:val="20"/>
          <w:lang w:eastAsia="es-CL"/>
        </w:rPr>
        <w:t xml:space="preserve">Este grupo de variables también corresponde a </w:t>
      </w:r>
      <w:r w:rsidRPr="0018440B">
        <w:rPr>
          <w:rFonts w:ascii="gobCL" w:eastAsiaTheme="minorEastAsia" w:hAnsi="gobCL" w:cstheme="minorHAnsi"/>
          <w:b/>
          <w:sz w:val="20"/>
          <w:lang w:eastAsia="es-CL"/>
        </w:rPr>
        <w:t>palancas de segundo grado</w:t>
      </w:r>
      <w:r w:rsidRPr="0018440B">
        <w:rPr>
          <w:rFonts w:ascii="gobCL" w:eastAsiaTheme="minorEastAsia" w:hAnsi="gobCL" w:cstheme="minorHAnsi"/>
          <w:sz w:val="20"/>
          <w:lang w:eastAsia="es-CL"/>
        </w:rPr>
        <w:t xml:space="preserve"> y concentra los procesos de incorporar conocimiento en la economía regional (…)</w:t>
      </w:r>
    </w:p>
    <w:p w14:paraId="65284E8C" w14:textId="0A1D5193" w:rsidR="00B06C55" w:rsidRPr="0041749C" w:rsidRDefault="0041749C" w:rsidP="00023F30">
      <w:pPr>
        <w:pStyle w:val="Ttulo4"/>
        <w:spacing w:before="0" w:after="0"/>
        <w:rPr>
          <w:rFonts w:ascii="gobCL" w:hAnsi="gobCL"/>
          <w:i w:val="0"/>
          <w:lang w:eastAsia="es-CL"/>
        </w:rPr>
      </w:pPr>
      <w:bookmarkStart w:id="122" w:name="_Toc362267885"/>
      <w:bookmarkStart w:id="123" w:name="_Toc375831785"/>
      <w:r w:rsidRPr="0041749C">
        <w:rPr>
          <w:rFonts w:ascii="gobCL" w:hAnsi="gobCL"/>
          <w:i w:val="0"/>
          <w:lang w:eastAsia="es-CL"/>
        </w:rPr>
        <w:t>E) EDUCANDO PARA EL DESARROLLO</w:t>
      </w:r>
      <w:bookmarkEnd w:id="122"/>
      <w:bookmarkEnd w:id="123"/>
    </w:p>
    <w:p w14:paraId="565A3B8E" w14:textId="77777777" w:rsidR="00B06C55" w:rsidRPr="0018440B" w:rsidRDefault="00B06C55" w:rsidP="00546975">
      <w:pPr>
        <w:autoSpaceDE w:val="0"/>
        <w:autoSpaceDN w:val="0"/>
        <w:adjustRightInd w:val="0"/>
        <w:ind w:left="708"/>
        <w:rPr>
          <w:rFonts w:ascii="gobCL" w:eastAsiaTheme="minorEastAsia" w:hAnsi="gobCL" w:cstheme="minorHAnsi"/>
          <w:sz w:val="20"/>
          <w:lang w:eastAsia="es-CL"/>
        </w:rPr>
      </w:pPr>
      <w:r w:rsidRPr="0018440B">
        <w:rPr>
          <w:rFonts w:ascii="gobCL" w:eastAsiaTheme="minorEastAsia" w:hAnsi="gobCL" w:cstheme="minorHAnsi"/>
          <w:sz w:val="20"/>
          <w:lang w:eastAsia="es-CL"/>
        </w:rPr>
        <w:t xml:space="preserve">Esta variable es </w:t>
      </w:r>
      <w:r w:rsidRPr="0018440B">
        <w:rPr>
          <w:rFonts w:ascii="gobCL" w:eastAsiaTheme="minorEastAsia" w:hAnsi="gobCL" w:cstheme="minorHAnsi"/>
          <w:b/>
          <w:sz w:val="20"/>
          <w:lang w:eastAsia="es-CL"/>
        </w:rPr>
        <w:t>determinante</w:t>
      </w:r>
      <w:r w:rsidRPr="0018440B">
        <w:rPr>
          <w:rFonts w:ascii="gobCL" w:eastAsiaTheme="minorEastAsia" w:hAnsi="gobCL" w:cstheme="minorHAnsi"/>
          <w:sz w:val="20"/>
          <w:lang w:eastAsia="es-CL"/>
        </w:rPr>
        <w:t xml:space="preserve"> para el desarrollo regional y contempla otras </w:t>
      </w:r>
      <w:r w:rsidRPr="0018440B">
        <w:rPr>
          <w:rFonts w:ascii="gobCL" w:eastAsiaTheme="minorEastAsia" w:hAnsi="gobCL" w:cstheme="minorHAnsi"/>
          <w:b/>
          <w:sz w:val="20"/>
          <w:lang w:eastAsia="es-CL"/>
        </w:rPr>
        <w:t>de segundo grado</w:t>
      </w:r>
      <w:r w:rsidRPr="0018440B">
        <w:rPr>
          <w:rFonts w:ascii="gobCL" w:eastAsiaTheme="minorEastAsia" w:hAnsi="gobCL" w:cstheme="minorHAnsi"/>
          <w:sz w:val="20"/>
          <w:lang w:eastAsia="es-CL"/>
        </w:rPr>
        <w:t>, que se pueden intervenir en el corto plazo, pero cuyos resultados se manifiestan en el largo plazo</w:t>
      </w:r>
    </w:p>
    <w:p w14:paraId="5EABA999" w14:textId="761E8A07" w:rsidR="00B06C55" w:rsidRPr="0041749C" w:rsidRDefault="0041749C" w:rsidP="00023F30">
      <w:pPr>
        <w:pStyle w:val="Ttulo4"/>
        <w:spacing w:before="0" w:after="0"/>
        <w:rPr>
          <w:rFonts w:ascii="gobCL" w:hAnsi="gobCL"/>
          <w:i w:val="0"/>
          <w:lang w:eastAsia="es-CL"/>
        </w:rPr>
      </w:pPr>
      <w:bookmarkStart w:id="124" w:name="_Toc362267886"/>
      <w:bookmarkStart w:id="125" w:name="_Toc375831786"/>
      <w:r w:rsidRPr="0041749C">
        <w:rPr>
          <w:rFonts w:ascii="gobCL" w:hAnsi="gobCL"/>
          <w:i w:val="0"/>
          <w:lang w:eastAsia="es-CL"/>
        </w:rPr>
        <w:t>F) ENFRENTANDO LAS DESIGUALDADES</w:t>
      </w:r>
      <w:bookmarkEnd w:id="124"/>
      <w:bookmarkEnd w:id="125"/>
    </w:p>
    <w:p w14:paraId="7A964BD0" w14:textId="77777777" w:rsidR="00B06C55" w:rsidRPr="0018440B" w:rsidRDefault="00B06C55" w:rsidP="00546975">
      <w:pPr>
        <w:autoSpaceDE w:val="0"/>
        <w:autoSpaceDN w:val="0"/>
        <w:adjustRightInd w:val="0"/>
        <w:ind w:left="708"/>
        <w:rPr>
          <w:rFonts w:ascii="gobCL" w:eastAsiaTheme="minorEastAsia" w:hAnsi="gobCL" w:cstheme="minorHAnsi"/>
          <w:sz w:val="20"/>
          <w:lang w:eastAsia="es-CL"/>
        </w:rPr>
      </w:pPr>
      <w:r w:rsidRPr="0018440B">
        <w:rPr>
          <w:rFonts w:ascii="gobCL" w:eastAsiaTheme="minorEastAsia" w:hAnsi="gobCL" w:cstheme="minorHAnsi"/>
          <w:sz w:val="20"/>
          <w:lang w:eastAsia="es-CL"/>
        </w:rPr>
        <w:t xml:space="preserve">Estas son </w:t>
      </w:r>
      <w:r w:rsidRPr="0018440B">
        <w:rPr>
          <w:rFonts w:ascii="gobCL" w:eastAsiaTheme="minorEastAsia" w:hAnsi="gobCL" w:cstheme="minorHAnsi"/>
          <w:b/>
          <w:sz w:val="20"/>
          <w:lang w:eastAsia="es-CL"/>
        </w:rPr>
        <w:t>variables de entorno</w:t>
      </w:r>
      <w:r w:rsidRPr="0018440B">
        <w:rPr>
          <w:rFonts w:ascii="gobCL" w:eastAsiaTheme="minorEastAsia" w:hAnsi="gobCL" w:cstheme="minorHAnsi"/>
          <w:sz w:val="20"/>
          <w:lang w:eastAsia="es-CL"/>
        </w:rPr>
        <w:t>. La concentración patrimonial de los recursos y los efectos que ello trae consigo</w:t>
      </w:r>
    </w:p>
    <w:p w14:paraId="72E766B7" w14:textId="30A4225B" w:rsidR="00B06C55" w:rsidRPr="0041749C" w:rsidRDefault="0041749C" w:rsidP="00023F30">
      <w:pPr>
        <w:pStyle w:val="Ttulo4"/>
        <w:spacing w:before="0" w:after="0"/>
        <w:rPr>
          <w:rFonts w:ascii="gobCL" w:hAnsi="gobCL"/>
          <w:i w:val="0"/>
          <w:lang w:eastAsia="es-CL"/>
        </w:rPr>
      </w:pPr>
      <w:bookmarkStart w:id="126" w:name="_Toc362267887"/>
      <w:bookmarkStart w:id="127" w:name="_Toc375831787"/>
      <w:r w:rsidRPr="0041749C">
        <w:rPr>
          <w:rFonts w:ascii="gobCL" w:hAnsi="gobCL"/>
          <w:i w:val="0"/>
          <w:lang w:eastAsia="es-CL"/>
        </w:rPr>
        <w:t>G) USO DE LOS RECURSOS NATURALES</w:t>
      </w:r>
      <w:bookmarkEnd w:id="126"/>
      <w:bookmarkEnd w:id="127"/>
    </w:p>
    <w:p w14:paraId="325C79EF" w14:textId="77777777" w:rsidR="00B06C55" w:rsidRPr="0018440B" w:rsidRDefault="00B06C55" w:rsidP="00023F30">
      <w:pPr>
        <w:autoSpaceDE w:val="0"/>
        <w:autoSpaceDN w:val="0"/>
        <w:adjustRightInd w:val="0"/>
        <w:spacing w:after="0" w:line="240" w:lineRule="auto"/>
        <w:ind w:left="708"/>
        <w:rPr>
          <w:rFonts w:ascii="gobCL" w:eastAsiaTheme="minorEastAsia" w:hAnsi="gobCL" w:cstheme="minorHAnsi"/>
          <w:sz w:val="20"/>
          <w:lang w:eastAsia="es-CL"/>
        </w:rPr>
      </w:pPr>
      <w:r w:rsidRPr="0018440B">
        <w:rPr>
          <w:rFonts w:ascii="gobCL" w:eastAsiaTheme="minorEastAsia" w:hAnsi="gobCL" w:cstheme="minorHAnsi"/>
          <w:sz w:val="20"/>
          <w:lang w:eastAsia="es-CL"/>
        </w:rPr>
        <w:t xml:space="preserve">Esta variable se ubica con una mediana influencia y alta dependencia, pudiendo ser una </w:t>
      </w:r>
      <w:r w:rsidRPr="0018440B">
        <w:rPr>
          <w:rFonts w:ascii="gobCL" w:eastAsiaTheme="minorEastAsia" w:hAnsi="gobCL" w:cstheme="minorHAnsi"/>
          <w:b/>
          <w:sz w:val="20"/>
          <w:lang w:eastAsia="es-CL"/>
        </w:rPr>
        <w:t xml:space="preserve">variable objetivo, </w:t>
      </w:r>
      <w:r w:rsidRPr="0018440B">
        <w:rPr>
          <w:rFonts w:ascii="gobCL" w:eastAsiaTheme="minorEastAsia" w:hAnsi="gobCL" w:cstheme="minorHAnsi"/>
          <w:sz w:val="20"/>
          <w:lang w:eastAsia="es-CL"/>
        </w:rPr>
        <w:t xml:space="preserve">es decir, sobre la cual se puede </w:t>
      </w:r>
      <w:r w:rsidRPr="0018440B">
        <w:rPr>
          <w:rFonts w:ascii="gobCL" w:hAnsi="gobCL" w:cstheme="minorHAnsi"/>
          <w:sz w:val="20"/>
        </w:rPr>
        <w:t>establecer líneas de trabajo para hacer evolucionar a la Región,</w:t>
      </w:r>
    </w:p>
    <w:p w14:paraId="20BE9E9E" w14:textId="77777777" w:rsidR="00B06C55" w:rsidRPr="0018440B" w:rsidRDefault="00B06C55" w:rsidP="00023F30">
      <w:pPr>
        <w:spacing w:after="0" w:line="240" w:lineRule="auto"/>
        <w:jc w:val="both"/>
        <w:rPr>
          <w:rFonts w:ascii="gobCL" w:eastAsiaTheme="minorEastAsia" w:hAnsi="gobCL" w:cs="PalatinoLinotype-Roman"/>
          <w:sz w:val="18"/>
          <w:szCs w:val="20"/>
          <w:lang w:eastAsia="es-CL"/>
        </w:rPr>
      </w:pPr>
    </w:p>
    <w:p w14:paraId="4BD7D03D" w14:textId="58C2A6AD" w:rsidR="00B06C55" w:rsidRPr="0038447F" w:rsidRDefault="0041749C" w:rsidP="00FC2E64">
      <w:pPr>
        <w:pStyle w:val="Ttulo3"/>
        <w:spacing w:after="0"/>
        <w:rPr>
          <w:rFonts w:ascii="gobCL" w:hAnsi="gobCL"/>
        </w:rPr>
      </w:pPr>
      <w:bookmarkStart w:id="128" w:name="_Toc362267888"/>
      <w:bookmarkStart w:id="129" w:name="_Toc375831788"/>
      <w:r w:rsidRPr="0038447F">
        <w:rPr>
          <w:rFonts w:ascii="gobCL" w:hAnsi="gobCL"/>
        </w:rPr>
        <w:t>CONSTRUCCIÓN DE ESCENARIOS TENDENCIAL, PESIMISTA Y OPTIMISTA</w:t>
      </w:r>
      <w:bookmarkEnd w:id="128"/>
      <w:bookmarkEnd w:id="129"/>
    </w:p>
    <w:p w14:paraId="315CA0E2" w14:textId="77777777" w:rsidR="00B06C55" w:rsidRPr="0018440B" w:rsidRDefault="00B06C55" w:rsidP="00023F30">
      <w:pPr>
        <w:spacing w:after="0" w:line="240" w:lineRule="auto"/>
        <w:jc w:val="both"/>
        <w:rPr>
          <w:rFonts w:ascii="gobCL" w:hAnsi="gobCL"/>
          <w:sz w:val="20"/>
        </w:rPr>
      </w:pPr>
      <w:r w:rsidRPr="0018440B">
        <w:rPr>
          <w:rFonts w:ascii="gobCL" w:hAnsi="gobCL"/>
          <w:sz w:val="20"/>
        </w:rPr>
        <w:t>Para la identificación de hipótesis de comportamiento las variables jerarquizadas se sometieron a análisis de probabilidades de alta y baja ocurrencia, con la facilitación metodológica de los conceptos del</w:t>
      </w:r>
      <w:r w:rsidRPr="0018440B">
        <w:rPr>
          <w:rFonts w:ascii="gobCL" w:hAnsi="gobCL"/>
          <w:b/>
          <w:sz w:val="20"/>
        </w:rPr>
        <w:t xml:space="preserve"> análisis morfológico y el uso del software MORPHOL</w:t>
      </w:r>
      <w:r w:rsidRPr="0018440B">
        <w:rPr>
          <w:rFonts w:ascii="gobCL" w:hAnsi="gobCL"/>
          <w:sz w:val="20"/>
        </w:rPr>
        <w:t>. Esto condujo a la identificación de escenarios tendenciales, optimista y pesimista.</w:t>
      </w:r>
    </w:p>
    <w:p w14:paraId="5B870B6E" w14:textId="62F48230" w:rsidR="00951782" w:rsidRPr="0038447F" w:rsidRDefault="00951782">
      <w:pPr>
        <w:rPr>
          <w:rFonts w:ascii="gobCL" w:hAnsi="gobCL"/>
        </w:rPr>
      </w:pPr>
      <w:r w:rsidRPr="0038447F">
        <w:rPr>
          <w:rFonts w:ascii="gobCL" w:hAnsi="gobCL"/>
        </w:rPr>
        <w:br w:type="page"/>
      </w:r>
    </w:p>
    <w:p w14:paraId="6BA64752" w14:textId="16E54F81" w:rsidR="00B06C55" w:rsidRPr="0041749C" w:rsidRDefault="0041749C" w:rsidP="000935FE">
      <w:pPr>
        <w:pStyle w:val="Citadestacada"/>
        <w:rPr>
          <w:rFonts w:ascii="gobCL" w:hAnsi="gobCL"/>
          <w:i w:val="0"/>
          <w:sz w:val="20"/>
        </w:rPr>
      </w:pPr>
      <w:bookmarkStart w:id="130" w:name="_Toc362267889"/>
      <w:bookmarkStart w:id="131" w:name="_Toc375831934"/>
      <w:r w:rsidRPr="0041749C">
        <w:rPr>
          <w:rFonts w:ascii="gobCL" w:hAnsi="gobCL"/>
          <w:i w:val="0"/>
          <w:sz w:val="20"/>
        </w:rPr>
        <w:lastRenderedPageBreak/>
        <w:t>TABLA N° 28 ESCENARIO TENDENCIAL</w:t>
      </w:r>
      <w:bookmarkEnd w:id="130"/>
      <w:bookmarkEnd w:id="131"/>
    </w:p>
    <w:p w14:paraId="650AF4B2" w14:textId="77777777" w:rsidR="00B06C55" w:rsidRPr="0038447F" w:rsidRDefault="00B06C55" w:rsidP="00546975">
      <w:pPr>
        <w:jc w:val="center"/>
        <w:rPr>
          <w:rFonts w:ascii="gobCL" w:hAnsi="gobCL"/>
        </w:rPr>
      </w:pPr>
      <w:r w:rsidRPr="0038447F">
        <w:rPr>
          <w:rFonts w:ascii="gobCL" w:hAnsi="gobCL"/>
          <w:noProof/>
          <w:lang w:eastAsia="es-CL"/>
        </w:rPr>
        <w:drawing>
          <wp:inline distT="0" distB="0" distL="0" distR="0" wp14:anchorId="3471607F" wp14:editId="7B6136FA">
            <wp:extent cx="4960719" cy="5019675"/>
            <wp:effectExtent l="0" t="0" r="0" b="0"/>
            <wp:docPr id="4721" name="Imagen 4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62404" cy="5021380"/>
                    </a:xfrm>
                    <a:prstGeom prst="rect">
                      <a:avLst/>
                    </a:prstGeom>
                    <a:noFill/>
                    <a:ln>
                      <a:noFill/>
                    </a:ln>
                  </pic:spPr>
                </pic:pic>
              </a:graphicData>
            </a:graphic>
          </wp:inline>
        </w:drawing>
      </w:r>
    </w:p>
    <w:p w14:paraId="206575EA" w14:textId="6F694E9F" w:rsidR="00951782" w:rsidRPr="0038447F" w:rsidRDefault="00951782">
      <w:pPr>
        <w:rPr>
          <w:rFonts w:ascii="gobCL" w:hAnsi="gobCL"/>
        </w:rPr>
      </w:pPr>
      <w:r w:rsidRPr="0038447F">
        <w:rPr>
          <w:rFonts w:ascii="gobCL" w:hAnsi="gobCL"/>
        </w:rPr>
        <w:br w:type="page"/>
      </w:r>
    </w:p>
    <w:p w14:paraId="705A3DAF" w14:textId="5B776363" w:rsidR="00B06C55" w:rsidRPr="0041749C" w:rsidRDefault="0041749C" w:rsidP="000935FE">
      <w:pPr>
        <w:pStyle w:val="Citadestacada"/>
        <w:rPr>
          <w:rFonts w:ascii="gobCL" w:hAnsi="gobCL"/>
          <w:i w:val="0"/>
          <w:sz w:val="20"/>
        </w:rPr>
      </w:pPr>
      <w:bookmarkStart w:id="132" w:name="_Toc362267890"/>
      <w:bookmarkStart w:id="133" w:name="_Toc375831935"/>
      <w:r w:rsidRPr="0041749C">
        <w:rPr>
          <w:rFonts w:ascii="gobCL" w:hAnsi="gobCL"/>
          <w:i w:val="0"/>
          <w:sz w:val="20"/>
        </w:rPr>
        <w:lastRenderedPageBreak/>
        <w:t>TABLA N°29 ESCENARIO PESIMISTA</w:t>
      </w:r>
      <w:bookmarkEnd w:id="132"/>
      <w:bookmarkEnd w:id="133"/>
    </w:p>
    <w:p w14:paraId="50FD476D" w14:textId="77777777" w:rsidR="00B06C55" w:rsidRPr="0038447F" w:rsidRDefault="00B06C55" w:rsidP="009C259D">
      <w:pPr>
        <w:jc w:val="both"/>
        <w:rPr>
          <w:rFonts w:ascii="gobCL" w:hAnsi="gobCL"/>
        </w:rPr>
      </w:pPr>
      <w:r w:rsidRPr="0038447F">
        <w:rPr>
          <w:rFonts w:ascii="gobCL" w:hAnsi="gobCL"/>
          <w:noProof/>
          <w:lang w:eastAsia="es-CL"/>
        </w:rPr>
        <w:drawing>
          <wp:inline distT="0" distB="0" distL="0" distR="0" wp14:anchorId="317CA434" wp14:editId="15B43C54">
            <wp:extent cx="5610225" cy="7686675"/>
            <wp:effectExtent l="0" t="0" r="9525" b="9525"/>
            <wp:docPr id="4722" name="Imagen 4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2130" cy="7689285"/>
                    </a:xfrm>
                    <a:prstGeom prst="rect">
                      <a:avLst/>
                    </a:prstGeom>
                    <a:noFill/>
                    <a:ln>
                      <a:noFill/>
                    </a:ln>
                  </pic:spPr>
                </pic:pic>
              </a:graphicData>
            </a:graphic>
          </wp:inline>
        </w:drawing>
      </w:r>
    </w:p>
    <w:p w14:paraId="59C80C07" w14:textId="0764D5A4" w:rsidR="00B06C55" w:rsidRPr="0041749C" w:rsidRDefault="0041749C" w:rsidP="000935FE">
      <w:pPr>
        <w:pStyle w:val="Citadestacada"/>
        <w:rPr>
          <w:rFonts w:ascii="gobCL" w:hAnsi="gobCL"/>
          <w:i w:val="0"/>
          <w:sz w:val="20"/>
        </w:rPr>
      </w:pPr>
      <w:bookmarkStart w:id="134" w:name="_Toc362267891"/>
      <w:bookmarkStart w:id="135" w:name="_Toc375831936"/>
      <w:r w:rsidRPr="0041749C">
        <w:rPr>
          <w:rFonts w:ascii="gobCL" w:hAnsi="gobCL"/>
          <w:i w:val="0"/>
          <w:sz w:val="20"/>
        </w:rPr>
        <w:t>TABLA N° 30 ESCENARIO OPTIMISTA</w:t>
      </w:r>
      <w:bookmarkEnd w:id="134"/>
      <w:bookmarkEnd w:id="135"/>
    </w:p>
    <w:p w14:paraId="6A82477A" w14:textId="33DD098B" w:rsidR="00B06C55" w:rsidRDefault="00B06C55" w:rsidP="009C259D">
      <w:pPr>
        <w:rPr>
          <w:rFonts w:ascii="gobCL" w:hAnsi="gobCL"/>
        </w:rPr>
      </w:pPr>
      <w:r w:rsidRPr="0038447F">
        <w:rPr>
          <w:rFonts w:ascii="gobCL" w:hAnsi="gobCL"/>
          <w:noProof/>
          <w:lang w:eastAsia="es-CL"/>
        </w:rPr>
        <w:lastRenderedPageBreak/>
        <w:drawing>
          <wp:inline distT="0" distB="0" distL="0" distR="0" wp14:anchorId="3E7B2966" wp14:editId="6B3F23D9">
            <wp:extent cx="5305938" cy="7395882"/>
            <wp:effectExtent l="0" t="0" r="9525" b="0"/>
            <wp:docPr id="4723" name="Imagen 4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12688" cy="7405291"/>
                    </a:xfrm>
                    <a:prstGeom prst="rect">
                      <a:avLst/>
                    </a:prstGeom>
                    <a:noFill/>
                    <a:ln>
                      <a:noFill/>
                    </a:ln>
                  </pic:spPr>
                </pic:pic>
              </a:graphicData>
            </a:graphic>
          </wp:inline>
        </w:drawing>
      </w:r>
    </w:p>
    <w:p w14:paraId="41C3D6B6" w14:textId="6B2BE19D" w:rsidR="00C00F56" w:rsidRDefault="00C00F56" w:rsidP="009C259D">
      <w:pPr>
        <w:rPr>
          <w:rFonts w:ascii="gobCL" w:hAnsi="gobCL"/>
        </w:rPr>
      </w:pPr>
    </w:p>
    <w:p w14:paraId="0D7B41C5" w14:textId="77777777" w:rsidR="00C00F56" w:rsidRPr="0038447F" w:rsidRDefault="00C00F56" w:rsidP="009C259D">
      <w:pPr>
        <w:rPr>
          <w:rFonts w:ascii="gobCL" w:hAnsi="gobCL"/>
        </w:rPr>
      </w:pPr>
    </w:p>
    <w:p w14:paraId="22FCF27B" w14:textId="07909AD7" w:rsidR="00B06C55" w:rsidRPr="0038447F" w:rsidRDefault="00FC2E64" w:rsidP="00FC2E64">
      <w:pPr>
        <w:pStyle w:val="Ttulo3"/>
        <w:spacing w:after="0"/>
        <w:rPr>
          <w:rFonts w:ascii="gobCL" w:hAnsi="gobCL"/>
        </w:rPr>
      </w:pPr>
      <w:bookmarkStart w:id="136" w:name="_Toc362267892"/>
      <w:bookmarkStart w:id="137" w:name="_Toc375831789"/>
      <w:r w:rsidRPr="0038447F">
        <w:rPr>
          <w:rFonts w:ascii="gobCL" w:hAnsi="gobCL"/>
        </w:rPr>
        <w:lastRenderedPageBreak/>
        <w:t>LA CONFORMACIÓN CONSENSUADA DEL ESCENARIO NORMATIVO</w:t>
      </w:r>
      <w:bookmarkEnd w:id="136"/>
      <w:bookmarkEnd w:id="137"/>
    </w:p>
    <w:p w14:paraId="5CEF2662" w14:textId="1EED3C5A" w:rsidR="00B06C55" w:rsidRDefault="00B06C55" w:rsidP="00FC2E64">
      <w:pPr>
        <w:spacing w:after="0" w:line="240" w:lineRule="auto"/>
        <w:jc w:val="both"/>
        <w:rPr>
          <w:rFonts w:ascii="gobCL" w:hAnsi="gobCL"/>
          <w:sz w:val="20"/>
          <w:lang w:eastAsia="es-CL"/>
        </w:rPr>
      </w:pPr>
      <w:r w:rsidRPr="0018440B">
        <w:rPr>
          <w:rFonts w:ascii="gobCL" w:hAnsi="gobCL"/>
          <w:sz w:val="20"/>
          <w:lang w:eastAsia="es-CL"/>
        </w:rPr>
        <w:t>Para la conformación del escenario normativo se definieron tres hipótesis de comportamiento para cada uno de los seis grupos de variables conformados en los escenarios exploratorios.</w:t>
      </w:r>
      <w:r w:rsidRPr="0018440B">
        <w:rPr>
          <w:rFonts w:ascii="gobCL" w:hAnsi="gobCL"/>
          <w:sz w:val="20"/>
        </w:rPr>
        <w:t xml:space="preserve"> </w:t>
      </w:r>
      <w:r w:rsidRPr="0018440B">
        <w:rPr>
          <w:rFonts w:ascii="gobCL" w:hAnsi="gobCL"/>
          <w:sz w:val="20"/>
          <w:lang w:eastAsia="es-CL"/>
        </w:rPr>
        <w:t>El detalle de cada una de las hipótesis con sus respectivas probabilidades de ocurrencia para cada grupo de variables se presenta a continuación</w:t>
      </w:r>
    </w:p>
    <w:p w14:paraId="0E3105D7" w14:textId="77777777" w:rsidR="00C00F56" w:rsidRPr="0041749C" w:rsidRDefault="00C00F56" w:rsidP="00FC2E64">
      <w:pPr>
        <w:spacing w:after="0" w:line="240" w:lineRule="auto"/>
        <w:jc w:val="both"/>
        <w:rPr>
          <w:rFonts w:ascii="gobCL" w:hAnsi="gobCL"/>
          <w:b/>
          <w:sz w:val="18"/>
          <w:lang w:eastAsia="es-CL"/>
        </w:rPr>
      </w:pPr>
    </w:p>
    <w:p w14:paraId="5DA0654D" w14:textId="097168E2" w:rsidR="00B06C55" w:rsidRPr="0041749C" w:rsidRDefault="0041749C" w:rsidP="000935FE">
      <w:pPr>
        <w:pStyle w:val="Citadestacada"/>
        <w:rPr>
          <w:rFonts w:ascii="gobCL" w:hAnsi="gobCL"/>
          <w:i w:val="0"/>
          <w:sz w:val="20"/>
        </w:rPr>
      </w:pPr>
      <w:bookmarkStart w:id="138" w:name="_Toc375831937"/>
      <w:r w:rsidRPr="0041749C">
        <w:rPr>
          <w:rFonts w:ascii="gobCL" w:hAnsi="gobCL"/>
          <w:i w:val="0"/>
          <w:sz w:val="20"/>
        </w:rPr>
        <w:t>TABLA N° 31 HIPÓTESIS ASOCIADAS A ESCENARIOS EXPLORATORIOS</w:t>
      </w:r>
      <w:bookmarkEnd w:id="138"/>
    </w:p>
    <w:p w14:paraId="6D5B23CB" w14:textId="77777777" w:rsidR="00B06C55" w:rsidRPr="0038447F" w:rsidRDefault="00B06C55" w:rsidP="009C259D">
      <w:pPr>
        <w:jc w:val="both"/>
        <w:rPr>
          <w:rFonts w:ascii="gobCL" w:hAnsi="gobCL"/>
        </w:rPr>
      </w:pPr>
      <w:r w:rsidRPr="0038447F">
        <w:rPr>
          <w:rFonts w:ascii="gobCL" w:hAnsi="gobCL"/>
          <w:noProof/>
          <w:lang w:eastAsia="es-CL"/>
        </w:rPr>
        <w:drawing>
          <wp:inline distT="0" distB="0" distL="0" distR="0" wp14:anchorId="337478FD" wp14:editId="16523E15">
            <wp:extent cx="5577840" cy="3017520"/>
            <wp:effectExtent l="0" t="0" r="3810" b="0"/>
            <wp:docPr id="4724" name="Imagen 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2130" cy="3036070"/>
                    </a:xfrm>
                    <a:prstGeom prst="rect">
                      <a:avLst/>
                    </a:prstGeom>
                    <a:noFill/>
                    <a:ln>
                      <a:noFill/>
                    </a:ln>
                  </pic:spPr>
                </pic:pic>
              </a:graphicData>
            </a:graphic>
          </wp:inline>
        </w:drawing>
      </w:r>
    </w:p>
    <w:p w14:paraId="2EE82E52" w14:textId="77777777" w:rsidR="00B06C55" w:rsidRPr="0038447F" w:rsidRDefault="00B06C55" w:rsidP="009C259D">
      <w:pPr>
        <w:jc w:val="both"/>
        <w:rPr>
          <w:rFonts w:ascii="gobCL" w:hAnsi="gobCL"/>
        </w:rPr>
      </w:pPr>
      <w:r w:rsidRPr="0038447F">
        <w:rPr>
          <w:rFonts w:ascii="gobCL" w:hAnsi="gobCL"/>
          <w:noProof/>
          <w:lang w:eastAsia="es-CL"/>
        </w:rPr>
        <w:drawing>
          <wp:inline distT="0" distB="0" distL="0" distR="0" wp14:anchorId="6C2459A2" wp14:editId="498F89EC">
            <wp:extent cx="5577840" cy="3108960"/>
            <wp:effectExtent l="0" t="0" r="3810" b="0"/>
            <wp:docPr id="4729" name="Imagen 4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2130" cy="3128072"/>
                    </a:xfrm>
                    <a:prstGeom prst="rect">
                      <a:avLst/>
                    </a:prstGeom>
                    <a:noFill/>
                    <a:ln>
                      <a:noFill/>
                    </a:ln>
                  </pic:spPr>
                </pic:pic>
              </a:graphicData>
            </a:graphic>
          </wp:inline>
        </w:drawing>
      </w:r>
    </w:p>
    <w:p w14:paraId="3CB83E4F" w14:textId="77777777" w:rsidR="00B06C55" w:rsidRPr="0038447F" w:rsidRDefault="00B06C55" w:rsidP="009C259D">
      <w:pPr>
        <w:jc w:val="both"/>
        <w:rPr>
          <w:rFonts w:ascii="gobCL" w:hAnsi="gobCL"/>
        </w:rPr>
      </w:pPr>
      <w:r w:rsidRPr="0038447F">
        <w:rPr>
          <w:rFonts w:ascii="gobCL" w:hAnsi="gobCL"/>
          <w:noProof/>
          <w:lang w:eastAsia="es-CL"/>
        </w:rPr>
        <w:lastRenderedPageBreak/>
        <w:drawing>
          <wp:inline distT="0" distB="0" distL="0" distR="0" wp14:anchorId="22AAF622" wp14:editId="13B13033">
            <wp:extent cx="5577840" cy="3566160"/>
            <wp:effectExtent l="0" t="0" r="3810" b="0"/>
            <wp:docPr id="4731" name="Imagen 4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2130" cy="3588083"/>
                    </a:xfrm>
                    <a:prstGeom prst="rect">
                      <a:avLst/>
                    </a:prstGeom>
                    <a:noFill/>
                    <a:ln>
                      <a:noFill/>
                    </a:ln>
                  </pic:spPr>
                </pic:pic>
              </a:graphicData>
            </a:graphic>
          </wp:inline>
        </w:drawing>
      </w:r>
    </w:p>
    <w:p w14:paraId="12E72F74" w14:textId="77777777" w:rsidR="00B06C55" w:rsidRPr="0038447F" w:rsidRDefault="00B06C55" w:rsidP="009C259D">
      <w:pPr>
        <w:jc w:val="both"/>
        <w:rPr>
          <w:rFonts w:ascii="gobCL" w:hAnsi="gobCL"/>
        </w:rPr>
      </w:pPr>
      <w:r w:rsidRPr="0038447F">
        <w:rPr>
          <w:rFonts w:ascii="gobCL" w:hAnsi="gobCL"/>
          <w:noProof/>
          <w:lang w:eastAsia="es-CL"/>
        </w:rPr>
        <w:drawing>
          <wp:inline distT="0" distB="0" distL="0" distR="0" wp14:anchorId="0F92D0B3" wp14:editId="0E5D1109">
            <wp:extent cx="5577151" cy="3474720"/>
            <wp:effectExtent l="0" t="0" r="5080" b="0"/>
            <wp:docPr id="4732" name="Imagen 4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12130" cy="3496513"/>
                    </a:xfrm>
                    <a:prstGeom prst="rect">
                      <a:avLst/>
                    </a:prstGeom>
                    <a:noFill/>
                    <a:ln>
                      <a:noFill/>
                    </a:ln>
                  </pic:spPr>
                </pic:pic>
              </a:graphicData>
            </a:graphic>
          </wp:inline>
        </w:drawing>
      </w:r>
    </w:p>
    <w:p w14:paraId="000D359F" w14:textId="77777777" w:rsidR="00B06C55" w:rsidRPr="0038447F" w:rsidRDefault="00B06C55" w:rsidP="009C259D">
      <w:pPr>
        <w:rPr>
          <w:rFonts w:ascii="gobCL" w:hAnsi="gobCL"/>
        </w:rPr>
      </w:pPr>
      <w:r w:rsidRPr="0038447F">
        <w:rPr>
          <w:rFonts w:ascii="gobCL" w:hAnsi="gobCL"/>
        </w:rPr>
        <w:br w:type="page"/>
      </w:r>
    </w:p>
    <w:p w14:paraId="15CEC9D1" w14:textId="068970B9" w:rsidR="00B06C55" w:rsidRPr="0018440B" w:rsidRDefault="00E16D1E" w:rsidP="00E16D1E">
      <w:pPr>
        <w:pStyle w:val="Ttulo2"/>
        <w:spacing w:before="0" w:after="0"/>
        <w:rPr>
          <w:rFonts w:ascii="gobCL" w:hAnsi="gobCL"/>
          <w:sz w:val="24"/>
        </w:rPr>
      </w:pPr>
      <w:bookmarkStart w:id="139" w:name="_Toc362267893"/>
      <w:bookmarkStart w:id="140" w:name="_Toc375831790"/>
      <w:r w:rsidRPr="0018440B">
        <w:rPr>
          <w:rFonts w:ascii="gobCL" w:hAnsi="gobCL"/>
          <w:sz w:val="24"/>
        </w:rPr>
        <w:lastRenderedPageBreak/>
        <w:t>PROSPECTIVA EN LA ERD DE LOS RÍOS</w:t>
      </w:r>
      <w:bookmarkEnd w:id="139"/>
      <w:bookmarkEnd w:id="140"/>
    </w:p>
    <w:p w14:paraId="44C0BE6F" w14:textId="7B971852" w:rsidR="00B06C55" w:rsidRPr="0041749C" w:rsidRDefault="00E16D1E" w:rsidP="00E16D1E">
      <w:pPr>
        <w:pStyle w:val="Ttulo4"/>
        <w:spacing w:before="0" w:after="0"/>
        <w:rPr>
          <w:rFonts w:ascii="gobCL" w:hAnsi="gobCL"/>
          <w:i w:val="0"/>
        </w:rPr>
      </w:pPr>
      <w:bookmarkStart w:id="141" w:name="_Toc362267894"/>
      <w:bookmarkStart w:id="142" w:name="_Toc375831791"/>
      <w:r w:rsidRPr="0041749C">
        <w:rPr>
          <w:rFonts w:ascii="gobCL" w:hAnsi="gobCL"/>
          <w:i w:val="0"/>
        </w:rPr>
        <w:t>ESCENARIOS EXPLORATORIOS</w:t>
      </w:r>
      <w:bookmarkEnd w:id="141"/>
      <w:bookmarkEnd w:id="142"/>
    </w:p>
    <w:p w14:paraId="606D242D" w14:textId="3E341E89" w:rsidR="00B06C55" w:rsidRDefault="00B06C55" w:rsidP="00E16D1E">
      <w:pPr>
        <w:autoSpaceDE w:val="0"/>
        <w:autoSpaceDN w:val="0"/>
        <w:adjustRightInd w:val="0"/>
        <w:spacing w:after="0" w:line="240" w:lineRule="auto"/>
        <w:jc w:val="both"/>
        <w:rPr>
          <w:rFonts w:ascii="gobCL" w:eastAsiaTheme="minorEastAsia" w:hAnsi="gobCL" w:cs="Calibri"/>
          <w:sz w:val="20"/>
          <w:szCs w:val="20"/>
          <w:lang w:eastAsia="es-CL"/>
        </w:rPr>
      </w:pPr>
      <w:r w:rsidRPr="00E16D1E">
        <w:rPr>
          <w:rFonts w:ascii="gobCL" w:eastAsiaTheme="minorEastAsia" w:hAnsi="gobCL" w:cs="Calibri"/>
          <w:sz w:val="20"/>
          <w:szCs w:val="20"/>
          <w:lang w:eastAsia="es-CL"/>
        </w:rPr>
        <w:t xml:space="preserve">Para la construcción de la “Estrategia Regional de Desarrollo 2009-2019, Región de Los Ríos” </w:t>
      </w:r>
      <w:r w:rsidR="00D96E71" w:rsidRPr="00E16D1E">
        <w:rPr>
          <w:rFonts w:ascii="gobCL" w:eastAsiaTheme="minorEastAsia" w:hAnsi="gobCL" w:cs="Calibri"/>
          <w:sz w:val="20"/>
          <w:szCs w:val="20"/>
          <w:lang w:eastAsia="es-CL"/>
        </w:rPr>
        <w:t>se</w:t>
      </w:r>
      <w:r w:rsidRPr="00E16D1E">
        <w:rPr>
          <w:rFonts w:ascii="gobCL" w:eastAsiaTheme="minorEastAsia" w:hAnsi="gobCL" w:cs="Calibri"/>
          <w:sz w:val="20"/>
          <w:szCs w:val="20"/>
          <w:lang w:eastAsia="es-CL"/>
        </w:rPr>
        <w:t xml:space="preserve"> identificar</w:t>
      </w:r>
      <w:r w:rsidR="00D96E71" w:rsidRPr="00E16D1E">
        <w:rPr>
          <w:rFonts w:ascii="gobCL" w:eastAsiaTheme="minorEastAsia" w:hAnsi="gobCL" w:cs="Calibri"/>
          <w:sz w:val="20"/>
          <w:szCs w:val="20"/>
          <w:lang w:eastAsia="es-CL"/>
        </w:rPr>
        <w:t>on</w:t>
      </w:r>
      <w:r w:rsidRPr="00E16D1E">
        <w:rPr>
          <w:rFonts w:ascii="gobCL" w:eastAsiaTheme="minorEastAsia" w:hAnsi="gobCL" w:cs="Calibri"/>
          <w:sz w:val="20"/>
          <w:szCs w:val="20"/>
          <w:lang w:eastAsia="es-CL"/>
        </w:rPr>
        <w:t xml:space="preserve"> los posibles escenarios futuros para la Región, de tal modo que se pudiera identificar y construir un escenario deseado</w:t>
      </w:r>
      <w:r w:rsidRPr="00E16D1E">
        <w:rPr>
          <w:rFonts w:ascii="gobCL" w:eastAsiaTheme="minorEastAsia" w:hAnsi="gobCL" w:cs="Calibri"/>
          <w:sz w:val="20"/>
          <w:szCs w:val="20"/>
          <w:vertAlign w:val="superscript"/>
          <w:lang w:eastAsia="es-CL"/>
        </w:rPr>
        <w:footnoteReference w:id="26"/>
      </w:r>
      <w:r w:rsidRPr="00E16D1E">
        <w:rPr>
          <w:rFonts w:ascii="gobCL" w:eastAsiaTheme="minorEastAsia" w:hAnsi="gobCL" w:cs="Calibri"/>
          <w:sz w:val="20"/>
          <w:szCs w:val="20"/>
          <w:lang w:eastAsia="es-CL"/>
        </w:rPr>
        <w:t>,</w:t>
      </w:r>
    </w:p>
    <w:p w14:paraId="70844B21" w14:textId="77777777" w:rsidR="00E16D1E" w:rsidRPr="00E16D1E" w:rsidRDefault="00E16D1E" w:rsidP="00E16D1E">
      <w:pPr>
        <w:autoSpaceDE w:val="0"/>
        <w:autoSpaceDN w:val="0"/>
        <w:adjustRightInd w:val="0"/>
        <w:spacing w:after="0" w:line="240" w:lineRule="auto"/>
        <w:jc w:val="both"/>
        <w:rPr>
          <w:rFonts w:ascii="gobCL" w:hAnsi="gobCL"/>
          <w:sz w:val="20"/>
          <w:szCs w:val="20"/>
        </w:rPr>
      </w:pPr>
    </w:p>
    <w:p w14:paraId="016603D3" w14:textId="2B79035E" w:rsidR="00B06C55" w:rsidRDefault="00B06C55" w:rsidP="00E16D1E">
      <w:pPr>
        <w:autoSpaceDE w:val="0"/>
        <w:autoSpaceDN w:val="0"/>
        <w:adjustRightInd w:val="0"/>
        <w:spacing w:after="0" w:line="240" w:lineRule="auto"/>
        <w:jc w:val="both"/>
        <w:rPr>
          <w:rFonts w:ascii="gobCL" w:eastAsiaTheme="minorEastAsia" w:hAnsi="gobCL" w:cs="Calibri"/>
          <w:sz w:val="20"/>
          <w:szCs w:val="20"/>
          <w:lang w:eastAsia="es-CL"/>
        </w:rPr>
      </w:pPr>
      <w:r w:rsidRPr="00E16D1E">
        <w:rPr>
          <w:rFonts w:ascii="gobCL" w:eastAsiaTheme="minorEastAsia" w:hAnsi="gobCL" w:cs="Calibri"/>
          <w:sz w:val="20"/>
          <w:szCs w:val="20"/>
          <w:lang w:eastAsia="es-CL"/>
        </w:rPr>
        <w:t xml:space="preserve">En este </w:t>
      </w:r>
      <w:r w:rsidR="0018440B" w:rsidRPr="00E16D1E">
        <w:rPr>
          <w:rFonts w:ascii="gobCL" w:eastAsiaTheme="minorEastAsia" w:hAnsi="gobCL" w:cs="Calibri"/>
          <w:sz w:val="20"/>
          <w:szCs w:val="20"/>
          <w:lang w:eastAsia="es-CL"/>
        </w:rPr>
        <w:t>contexto, se</w:t>
      </w:r>
      <w:r w:rsidRPr="00E16D1E">
        <w:rPr>
          <w:rFonts w:ascii="gobCL" w:eastAsiaTheme="minorEastAsia" w:hAnsi="gobCL" w:cs="Calibri"/>
          <w:sz w:val="20"/>
          <w:szCs w:val="20"/>
          <w:lang w:eastAsia="es-CL"/>
        </w:rPr>
        <w:t xml:space="preserve"> realizaron seis “Talleres de Expertos” en los ejes Territorial, Social, Económico, Medio Ambiental, Energético y Científico- Tecnológico para analizar y discutir la metodología utilizada, las variables, los ejes estratégicos seleccionados y el enfoque de análisis.</w:t>
      </w:r>
    </w:p>
    <w:p w14:paraId="5C82F65A" w14:textId="77777777" w:rsidR="00E16D1E" w:rsidRPr="00E16D1E" w:rsidRDefault="00E16D1E" w:rsidP="00E16D1E">
      <w:pPr>
        <w:autoSpaceDE w:val="0"/>
        <w:autoSpaceDN w:val="0"/>
        <w:adjustRightInd w:val="0"/>
        <w:spacing w:after="0" w:line="240" w:lineRule="auto"/>
        <w:jc w:val="both"/>
        <w:rPr>
          <w:rFonts w:ascii="gobCL" w:eastAsiaTheme="minorEastAsia" w:hAnsi="gobCL" w:cs="Calibri"/>
          <w:sz w:val="20"/>
          <w:szCs w:val="20"/>
          <w:lang w:eastAsia="es-CL"/>
        </w:rPr>
      </w:pPr>
    </w:p>
    <w:p w14:paraId="41AD757E" w14:textId="5E88279F" w:rsidR="00B06C55" w:rsidRDefault="00B06C55" w:rsidP="00E16D1E">
      <w:pPr>
        <w:autoSpaceDE w:val="0"/>
        <w:autoSpaceDN w:val="0"/>
        <w:adjustRightInd w:val="0"/>
        <w:spacing w:after="0" w:line="240" w:lineRule="auto"/>
        <w:jc w:val="both"/>
        <w:rPr>
          <w:rFonts w:ascii="gobCL" w:eastAsiaTheme="minorEastAsia" w:hAnsi="gobCL" w:cs="Calibri"/>
          <w:sz w:val="20"/>
          <w:szCs w:val="20"/>
          <w:lang w:eastAsia="es-CL"/>
        </w:rPr>
      </w:pPr>
      <w:r w:rsidRPr="00E16D1E">
        <w:rPr>
          <w:rFonts w:ascii="gobCL" w:eastAsiaTheme="minorEastAsia" w:hAnsi="gobCL" w:cs="Calibri"/>
          <w:sz w:val="20"/>
          <w:szCs w:val="20"/>
          <w:lang w:eastAsia="es-CL"/>
        </w:rPr>
        <w:t>Posteriormente, el Gobierno Regional en conjunto con la Universidad Austral de Chile realizaron seis “Talleres Técnicos”, en los mismos ejes antes expuestos, con la finalidad de recoger en forma más amplia la opinión de los actores regionales más relevantes, convocados en calidad de “informantes calificados”, respecto a sus visiones de futuro para la Región.</w:t>
      </w:r>
    </w:p>
    <w:p w14:paraId="2864F2E7" w14:textId="77777777" w:rsidR="00E16D1E" w:rsidRPr="00E16D1E" w:rsidRDefault="00E16D1E" w:rsidP="00E16D1E">
      <w:pPr>
        <w:autoSpaceDE w:val="0"/>
        <w:autoSpaceDN w:val="0"/>
        <w:adjustRightInd w:val="0"/>
        <w:spacing w:after="0" w:line="240" w:lineRule="auto"/>
        <w:jc w:val="both"/>
        <w:rPr>
          <w:rFonts w:ascii="gobCL" w:eastAsiaTheme="minorEastAsia" w:hAnsi="gobCL" w:cs="Calibri"/>
          <w:sz w:val="20"/>
          <w:szCs w:val="20"/>
          <w:lang w:eastAsia="es-CL"/>
        </w:rPr>
      </w:pPr>
    </w:p>
    <w:p w14:paraId="159AC036" w14:textId="73708A80" w:rsidR="00B06C55" w:rsidRDefault="00B06C55" w:rsidP="00E16D1E">
      <w:pPr>
        <w:autoSpaceDE w:val="0"/>
        <w:autoSpaceDN w:val="0"/>
        <w:adjustRightInd w:val="0"/>
        <w:spacing w:after="0" w:line="240" w:lineRule="auto"/>
        <w:jc w:val="both"/>
        <w:rPr>
          <w:rFonts w:ascii="gobCL" w:eastAsiaTheme="minorEastAsia" w:hAnsi="gobCL" w:cs="Calibri"/>
          <w:sz w:val="20"/>
          <w:szCs w:val="20"/>
          <w:lang w:eastAsia="es-CL"/>
        </w:rPr>
      </w:pPr>
      <w:r w:rsidRPr="00E16D1E">
        <w:rPr>
          <w:rFonts w:ascii="gobCL" w:eastAsiaTheme="minorEastAsia" w:hAnsi="gobCL" w:cs="Calibri"/>
          <w:sz w:val="20"/>
          <w:szCs w:val="20"/>
          <w:lang w:eastAsia="es-CL"/>
        </w:rPr>
        <w:t>Las trayectorias o recorridos que forman parte de una estrategia son el resultado directo de la construcción de escenarios regionales en horizontes distintos de tiempo y de la apreciación acerca de cómo la región transita de uno a otro y con qué tipo de resultados.</w:t>
      </w:r>
      <w:r w:rsidRPr="00E16D1E">
        <w:rPr>
          <w:rFonts w:ascii="gobCL" w:eastAsiaTheme="minorEastAsia" w:hAnsi="gobCL" w:cs="Calibri"/>
          <w:sz w:val="20"/>
          <w:szCs w:val="20"/>
          <w:vertAlign w:val="superscript"/>
          <w:lang w:eastAsia="es-CL"/>
        </w:rPr>
        <w:footnoteReference w:id="27"/>
      </w:r>
    </w:p>
    <w:p w14:paraId="3F7E4071" w14:textId="77777777" w:rsidR="00E16D1E" w:rsidRPr="00E16D1E" w:rsidRDefault="00E16D1E" w:rsidP="00E16D1E">
      <w:pPr>
        <w:autoSpaceDE w:val="0"/>
        <w:autoSpaceDN w:val="0"/>
        <w:adjustRightInd w:val="0"/>
        <w:spacing w:after="0" w:line="240" w:lineRule="auto"/>
        <w:jc w:val="both"/>
        <w:rPr>
          <w:rFonts w:ascii="gobCL" w:eastAsiaTheme="minorEastAsia" w:hAnsi="gobCL" w:cs="Calibri"/>
          <w:sz w:val="20"/>
          <w:szCs w:val="20"/>
          <w:lang w:eastAsia="es-CL"/>
        </w:rPr>
      </w:pPr>
    </w:p>
    <w:p w14:paraId="7E9382CB" w14:textId="77777777" w:rsidR="00B06C55" w:rsidRPr="00E16D1E" w:rsidRDefault="00B06C55" w:rsidP="00E16D1E">
      <w:pPr>
        <w:autoSpaceDE w:val="0"/>
        <w:autoSpaceDN w:val="0"/>
        <w:adjustRightInd w:val="0"/>
        <w:spacing w:after="0" w:line="240" w:lineRule="auto"/>
        <w:jc w:val="both"/>
        <w:rPr>
          <w:rFonts w:ascii="gobCL" w:eastAsiaTheme="minorEastAsia" w:hAnsi="gobCL" w:cs="Calibri"/>
          <w:sz w:val="20"/>
          <w:szCs w:val="20"/>
          <w:lang w:eastAsia="es-CL"/>
        </w:rPr>
      </w:pPr>
      <w:r w:rsidRPr="00E16D1E">
        <w:rPr>
          <w:rFonts w:ascii="gobCL" w:eastAsiaTheme="minorEastAsia" w:hAnsi="gobCL" w:cs="Calibri"/>
          <w:sz w:val="20"/>
          <w:szCs w:val="20"/>
          <w:lang w:eastAsia="es-CL"/>
        </w:rPr>
        <w:t xml:space="preserve">En los estudios prospectivos la construcción de escenarios consiste en la configuración de imágenes del futuro, escena por escena, con “juegos coherentes de hipótesis”. En términos más precisos </w:t>
      </w:r>
      <w:r w:rsidRPr="00E16D1E">
        <w:rPr>
          <w:rFonts w:ascii="gobCL" w:eastAsiaTheme="minorEastAsia" w:hAnsi="gobCL" w:cs="Calibri-Bold"/>
          <w:b/>
          <w:bCs/>
          <w:sz w:val="20"/>
          <w:szCs w:val="20"/>
          <w:lang w:eastAsia="es-CL"/>
        </w:rPr>
        <w:t>un escenario es el conjunto formado por la descripción de una situación de origen y de los acontecimientos que conducen a una situación futura</w:t>
      </w:r>
      <w:r w:rsidRPr="00E16D1E">
        <w:rPr>
          <w:rFonts w:ascii="gobCL" w:eastAsiaTheme="minorEastAsia" w:hAnsi="gobCL" w:cs="Calibri"/>
          <w:sz w:val="20"/>
          <w:szCs w:val="20"/>
          <w:lang w:eastAsia="es-CL"/>
        </w:rPr>
        <w:t xml:space="preserve">, de manera que ese conjunto de acontecimientos y situaciones presente una cierta coherencia. Cada escenario busca establecer una </w:t>
      </w:r>
      <w:r w:rsidRPr="00E16D1E">
        <w:rPr>
          <w:rFonts w:ascii="gobCL" w:eastAsiaTheme="minorEastAsia" w:hAnsi="gobCL" w:cs="Calibri-Bold"/>
          <w:b/>
          <w:bCs/>
          <w:sz w:val="20"/>
          <w:szCs w:val="20"/>
          <w:lang w:eastAsia="es-CL"/>
        </w:rPr>
        <w:t xml:space="preserve">sucesión lógica de eventos </w:t>
      </w:r>
      <w:r w:rsidRPr="00E16D1E">
        <w:rPr>
          <w:rFonts w:ascii="gobCL" w:eastAsiaTheme="minorEastAsia" w:hAnsi="gobCL" w:cs="Calibri"/>
          <w:sz w:val="20"/>
          <w:szCs w:val="20"/>
          <w:lang w:eastAsia="es-CL"/>
        </w:rPr>
        <w:t>de manera que, partiendo del presente, se visualice cómo se podrá llegar (paso a paso) a una situación futura</w:t>
      </w:r>
    </w:p>
    <w:p w14:paraId="7C0D9337" w14:textId="6D75F2D1" w:rsidR="00B06C55" w:rsidRPr="00E16D1E" w:rsidRDefault="00B06C55" w:rsidP="00E16D1E">
      <w:pPr>
        <w:spacing w:after="0" w:line="240" w:lineRule="auto"/>
        <w:jc w:val="both"/>
        <w:rPr>
          <w:rFonts w:ascii="gobCL" w:eastAsiaTheme="minorEastAsia" w:hAnsi="gobCL" w:cs="Calibri"/>
          <w:sz w:val="20"/>
          <w:szCs w:val="20"/>
          <w:lang w:eastAsia="es-CL"/>
        </w:rPr>
      </w:pPr>
    </w:p>
    <w:p w14:paraId="60F13801" w14:textId="77777777" w:rsidR="0018440B" w:rsidRPr="0038447F" w:rsidRDefault="0018440B" w:rsidP="00E16D1E">
      <w:pPr>
        <w:spacing w:after="0" w:line="240" w:lineRule="auto"/>
        <w:jc w:val="both"/>
        <w:rPr>
          <w:rFonts w:ascii="gobCL" w:eastAsiaTheme="minorEastAsia" w:hAnsi="gobCL" w:cs="Calibri"/>
          <w:sz w:val="23"/>
          <w:szCs w:val="23"/>
          <w:lang w:eastAsia="es-CL"/>
        </w:rPr>
      </w:pPr>
    </w:p>
    <w:p w14:paraId="2FD58D5B" w14:textId="6A6DF3B4" w:rsidR="00B06C55" w:rsidRPr="0038447F" w:rsidRDefault="0041749C" w:rsidP="00E16D1E">
      <w:pPr>
        <w:pStyle w:val="Ttulo3"/>
        <w:spacing w:before="0" w:after="0"/>
        <w:rPr>
          <w:rFonts w:ascii="gobCL" w:hAnsi="gobCL"/>
        </w:rPr>
      </w:pPr>
      <w:bookmarkStart w:id="143" w:name="_Toc362267895"/>
      <w:bookmarkStart w:id="144" w:name="_Toc375831792"/>
      <w:r w:rsidRPr="0038447F">
        <w:rPr>
          <w:rFonts w:ascii="gobCL" w:hAnsi="gobCL"/>
        </w:rPr>
        <w:t>COMPONENTES</w:t>
      </w:r>
      <w:bookmarkEnd w:id="143"/>
      <w:bookmarkEnd w:id="144"/>
      <w:r w:rsidRPr="0038447F">
        <w:rPr>
          <w:rFonts w:ascii="gobCL" w:hAnsi="gobCL"/>
        </w:rPr>
        <w:t xml:space="preserve"> </w:t>
      </w:r>
    </w:p>
    <w:p w14:paraId="2E9CB6F3" w14:textId="78D7C64A" w:rsidR="00B06C55" w:rsidRPr="0018440B" w:rsidRDefault="00D96E71" w:rsidP="00E16D1E">
      <w:pPr>
        <w:spacing w:after="0"/>
        <w:rPr>
          <w:rFonts w:ascii="gobCL" w:hAnsi="gobCL"/>
          <w:sz w:val="20"/>
          <w:lang w:eastAsia="es-CL"/>
        </w:rPr>
      </w:pPr>
      <w:r w:rsidRPr="0018440B">
        <w:rPr>
          <w:rFonts w:ascii="gobCL" w:hAnsi="gobCL"/>
          <w:sz w:val="20"/>
          <w:lang w:eastAsia="es-CL"/>
        </w:rPr>
        <w:t>Según se plantea en esta ERD u</w:t>
      </w:r>
      <w:r w:rsidR="00B06C55" w:rsidRPr="0018440B">
        <w:rPr>
          <w:rFonts w:ascii="gobCL" w:hAnsi="gobCL"/>
          <w:sz w:val="20"/>
          <w:lang w:eastAsia="es-CL"/>
        </w:rPr>
        <w:t>n escenario completo incluye cinco componentes:</w:t>
      </w:r>
    </w:p>
    <w:p w14:paraId="4D23486A" w14:textId="6EDF8D59" w:rsidR="00B06C55" w:rsidRPr="0018440B" w:rsidRDefault="00B06C55" w:rsidP="00EB7B01">
      <w:pPr>
        <w:pStyle w:val="Prrafodelista"/>
        <w:numPr>
          <w:ilvl w:val="0"/>
          <w:numId w:val="20"/>
        </w:numPr>
        <w:autoSpaceDE w:val="0"/>
        <w:autoSpaceDN w:val="0"/>
        <w:adjustRightInd w:val="0"/>
        <w:spacing w:after="0"/>
        <w:jc w:val="both"/>
        <w:rPr>
          <w:rFonts w:ascii="gobCL" w:eastAsiaTheme="minorEastAsia" w:hAnsi="gobCL" w:cs="Calibri"/>
          <w:sz w:val="20"/>
          <w:szCs w:val="23"/>
          <w:lang w:eastAsia="es-CL"/>
        </w:rPr>
      </w:pPr>
      <w:r w:rsidRPr="0018440B">
        <w:rPr>
          <w:rFonts w:ascii="gobCL" w:eastAsiaTheme="minorEastAsia" w:hAnsi="gobCL" w:cs="Calibri"/>
          <w:sz w:val="20"/>
          <w:szCs w:val="23"/>
          <w:lang w:eastAsia="es-CL"/>
        </w:rPr>
        <w:t>Una “filosofía”, que sintetiza el movimiento o la dirección fundamental del sistema considerado (la región).</w:t>
      </w:r>
    </w:p>
    <w:p w14:paraId="5D9DF6ED" w14:textId="32565F22" w:rsidR="00B06C55" w:rsidRPr="0018440B" w:rsidRDefault="00B06C55" w:rsidP="00EB7B01">
      <w:pPr>
        <w:pStyle w:val="Prrafodelista"/>
        <w:numPr>
          <w:ilvl w:val="0"/>
          <w:numId w:val="20"/>
        </w:numPr>
        <w:autoSpaceDE w:val="0"/>
        <w:autoSpaceDN w:val="0"/>
        <w:adjustRightInd w:val="0"/>
        <w:spacing w:after="0"/>
        <w:jc w:val="both"/>
        <w:rPr>
          <w:rFonts w:ascii="gobCL" w:eastAsiaTheme="minorEastAsia" w:hAnsi="gobCL" w:cs="Calibri"/>
          <w:sz w:val="20"/>
          <w:szCs w:val="23"/>
          <w:lang w:eastAsia="es-CL"/>
        </w:rPr>
      </w:pPr>
      <w:r w:rsidRPr="0018440B">
        <w:rPr>
          <w:rFonts w:ascii="gobCL" w:eastAsiaTheme="minorEastAsia" w:hAnsi="gobCL" w:cs="Calibri"/>
          <w:sz w:val="20"/>
          <w:szCs w:val="23"/>
          <w:lang w:eastAsia="es-CL"/>
        </w:rPr>
        <w:t>Un conjunto de variables o factores, que representan los elementos esenciales del sistema y contexto considerado.</w:t>
      </w:r>
    </w:p>
    <w:p w14:paraId="1016DBEF" w14:textId="115A1810" w:rsidR="00B06C55" w:rsidRPr="0018440B" w:rsidRDefault="00B06C55" w:rsidP="00EB7B01">
      <w:pPr>
        <w:pStyle w:val="Prrafodelista"/>
        <w:numPr>
          <w:ilvl w:val="0"/>
          <w:numId w:val="20"/>
        </w:numPr>
        <w:autoSpaceDE w:val="0"/>
        <w:autoSpaceDN w:val="0"/>
        <w:adjustRightInd w:val="0"/>
        <w:spacing w:after="0"/>
        <w:jc w:val="both"/>
        <w:rPr>
          <w:rFonts w:ascii="gobCL" w:eastAsiaTheme="minorEastAsia" w:hAnsi="gobCL" w:cs="Calibri"/>
          <w:sz w:val="20"/>
          <w:szCs w:val="23"/>
          <w:lang w:eastAsia="es-CL"/>
        </w:rPr>
      </w:pPr>
      <w:r w:rsidRPr="0018440B">
        <w:rPr>
          <w:rFonts w:ascii="gobCL" w:eastAsiaTheme="minorEastAsia" w:hAnsi="gobCL" w:cs="Calibri"/>
          <w:sz w:val="20"/>
          <w:szCs w:val="23"/>
          <w:lang w:eastAsia="es-CL"/>
        </w:rPr>
        <w:t>Un conjunto de actores.</w:t>
      </w:r>
    </w:p>
    <w:p w14:paraId="580020A3" w14:textId="1D5748E1" w:rsidR="00B06C55" w:rsidRPr="0018440B" w:rsidRDefault="00B06C55" w:rsidP="00EB7B01">
      <w:pPr>
        <w:pStyle w:val="Prrafodelista"/>
        <w:numPr>
          <w:ilvl w:val="0"/>
          <w:numId w:val="20"/>
        </w:numPr>
        <w:autoSpaceDE w:val="0"/>
        <w:autoSpaceDN w:val="0"/>
        <w:adjustRightInd w:val="0"/>
        <w:spacing w:after="0"/>
        <w:jc w:val="both"/>
        <w:rPr>
          <w:rFonts w:ascii="gobCL" w:eastAsiaTheme="minorEastAsia" w:hAnsi="gobCL" w:cs="Calibri"/>
          <w:sz w:val="20"/>
          <w:szCs w:val="23"/>
          <w:lang w:eastAsia="es-CL"/>
        </w:rPr>
      </w:pPr>
      <w:r w:rsidRPr="0018440B">
        <w:rPr>
          <w:rFonts w:ascii="gobCL" w:eastAsiaTheme="minorEastAsia" w:hAnsi="gobCL" w:cs="Calibri"/>
          <w:sz w:val="20"/>
          <w:szCs w:val="23"/>
          <w:lang w:eastAsia="es-CL"/>
        </w:rPr>
        <w:t xml:space="preserve">Un conjunto de “escenas”, cada una de ellas representando la situación del sistema en un momento del tiempo. </w:t>
      </w:r>
    </w:p>
    <w:p w14:paraId="17F0EBA1" w14:textId="0A4047E2" w:rsidR="00B06C55" w:rsidRDefault="00B06C55" w:rsidP="00EB7B01">
      <w:pPr>
        <w:pStyle w:val="Prrafodelista"/>
        <w:numPr>
          <w:ilvl w:val="0"/>
          <w:numId w:val="20"/>
        </w:numPr>
        <w:autoSpaceDE w:val="0"/>
        <w:autoSpaceDN w:val="0"/>
        <w:adjustRightInd w:val="0"/>
        <w:spacing w:after="0"/>
        <w:jc w:val="both"/>
        <w:rPr>
          <w:rFonts w:ascii="gobCL" w:eastAsiaTheme="minorEastAsia" w:hAnsi="gobCL" w:cs="Calibri"/>
          <w:sz w:val="20"/>
          <w:szCs w:val="23"/>
          <w:lang w:eastAsia="es-CL"/>
        </w:rPr>
      </w:pPr>
      <w:r w:rsidRPr="0018440B">
        <w:rPr>
          <w:rFonts w:ascii="gobCL" w:eastAsiaTheme="minorEastAsia" w:hAnsi="gobCL" w:cs="Calibri"/>
          <w:sz w:val="20"/>
          <w:szCs w:val="23"/>
          <w:lang w:eastAsia="es-CL"/>
        </w:rPr>
        <w:t>Una trayectoria.</w:t>
      </w:r>
    </w:p>
    <w:p w14:paraId="6CC88832" w14:textId="71EB41DB" w:rsidR="00B06C55" w:rsidRPr="0038447F" w:rsidRDefault="00E16D1E" w:rsidP="00E16D1E">
      <w:pPr>
        <w:pStyle w:val="Ttulo3"/>
        <w:spacing w:after="0"/>
        <w:rPr>
          <w:rFonts w:ascii="gobCL" w:hAnsi="gobCL"/>
        </w:rPr>
      </w:pPr>
      <w:bookmarkStart w:id="145" w:name="_Toc362267896"/>
      <w:bookmarkStart w:id="146" w:name="_Toc375831793"/>
      <w:r w:rsidRPr="0038447F">
        <w:rPr>
          <w:rFonts w:ascii="gobCL" w:hAnsi="gobCL"/>
        </w:rPr>
        <w:t>CARACTERÍSTICAS DE LA METODOLOGÍA DE ESCENARIOS</w:t>
      </w:r>
      <w:bookmarkEnd w:id="145"/>
      <w:bookmarkEnd w:id="146"/>
    </w:p>
    <w:p w14:paraId="641DCB3E" w14:textId="77777777" w:rsidR="00B06C55" w:rsidRPr="0018440B" w:rsidRDefault="00B06C55" w:rsidP="00E16D1E">
      <w:pPr>
        <w:spacing w:after="0"/>
        <w:rPr>
          <w:rFonts w:ascii="gobCL" w:hAnsi="gobCL"/>
          <w:sz w:val="20"/>
          <w:lang w:eastAsia="es-CL"/>
        </w:rPr>
      </w:pPr>
      <w:r w:rsidRPr="0018440B">
        <w:rPr>
          <w:rFonts w:ascii="gobCL" w:hAnsi="gobCL"/>
          <w:sz w:val="20"/>
          <w:lang w:eastAsia="es-CL"/>
        </w:rPr>
        <w:t>Las principales características de la metodología de escenarios son:</w:t>
      </w:r>
    </w:p>
    <w:p w14:paraId="660AE4B6" w14:textId="26DF2433" w:rsidR="00B06C55" w:rsidRPr="00F153CB" w:rsidRDefault="00B06C55" w:rsidP="00EB7B01">
      <w:pPr>
        <w:pStyle w:val="Prrafodelista"/>
        <w:numPr>
          <w:ilvl w:val="0"/>
          <w:numId w:val="20"/>
        </w:numPr>
        <w:autoSpaceDE w:val="0"/>
        <w:autoSpaceDN w:val="0"/>
        <w:adjustRightInd w:val="0"/>
        <w:spacing w:after="0"/>
        <w:jc w:val="both"/>
        <w:rPr>
          <w:rFonts w:ascii="gobCL" w:eastAsiaTheme="minorEastAsia" w:hAnsi="gobCL" w:cs="Calibri"/>
          <w:sz w:val="20"/>
          <w:szCs w:val="20"/>
          <w:lang w:eastAsia="es-CL"/>
        </w:rPr>
      </w:pPr>
      <w:r w:rsidRPr="00F153CB">
        <w:rPr>
          <w:rFonts w:ascii="gobCL" w:eastAsiaTheme="minorEastAsia" w:hAnsi="gobCL" w:cs="Calibri"/>
          <w:sz w:val="20"/>
          <w:szCs w:val="20"/>
          <w:lang w:eastAsia="es-CL"/>
        </w:rPr>
        <w:t>Adopción de una visión global de la realidad.</w:t>
      </w:r>
    </w:p>
    <w:p w14:paraId="4AF4F621" w14:textId="2B257FC6" w:rsidR="00B06C55" w:rsidRPr="00F153CB" w:rsidRDefault="00B06C55" w:rsidP="00EB7B01">
      <w:pPr>
        <w:pStyle w:val="Prrafodelista"/>
        <w:numPr>
          <w:ilvl w:val="0"/>
          <w:numId w:val="20"/>
        </w:numPr>
        <w:autoSpaceDE w:val="0"/>
        <w:autoSpaceDN w:val="0"/>
        <w:adjustRightInd w:val="0"/>
        <w:spacing w:after="0"/>
        <w:jc w:val="both"/>
        <w:rPr>
          <w:rFonts w:ascii="gobCL" w:eastAsiaTheme="minorEastAsia" w:hAnsi="gobCL" w:cs="Calibri"/>
          <w:sz w:val="20"/>
          <w:szCs w:val="20"/>
          <w:lang w:eastAsia="es-CL"/>
        </w:rPr>
      </w:pPr>
      <w:r w:rsidRPr="00F153CB">
        <w:rPr>
          <w:rFonts w:ascii="gobCL" w:eastAsiaTheme="minorEastAsia" w:hAnsi="gobCL" w:cs="Calibri"/>
          <w:sz w:val="20"/>
          <w:szCs w:val="20"/>
          <w:lang w:eastAsia="es-CL"/>
        </w:rPr>
        <w:t>Énfasis en los aspectos cualitativos de la realidad actual y futura.</w:t>
      </w:r>
    </w:p>
    <w:p w14:paraId="32932BED" w14:textId="431DFC4F" w:rsidR="00B06C55" w:rsidRPr="00F153CB" w:rsidRDefault="00B06C55" w:rsidP="00EB7B01">
      <w:pPr>
        <w:pStyle w:val="Prrafodelista"/>
        <w:numPr>
          <w:ilvl w:val="0"/>
          <w:numId w:val="20"/>
        </w:numPr>
        <w:autoSpaceDE w:val="0"/>
        <w:autoSpaceDN w:val="0"/>
        <w:adjustRightInd w:val="0"/>
        <w:spacing w:after="0"/>
        <w:jc w:val="both"/>
        <w:rPr>
          <w:rFonts w:ascii="gobCL" w:eastAsiaTheme="minorEastAsia" w:hAnsi="gobCL" w:cs="Calibri"/>
          <w:sz w:val="20"/>
          <w:szCs w:val="20"/>
          <w:lang w:eastAsia="es-CL"/>
        </w:rPr>
      </w:pPr>
      <w:r w:rsidRPr="00F153CB">
        <w:rPr>
          <w:rFonts w:ascii="gobCL" w:eastAsiaTheme="minorEastAsia" w:hAnsi="gobCL" w:cs="Calibri"/>
          <w:sz w:val="20"/>
          <w:szCs w:val="20"/>
          <w:lang w:eastAsia="es-CL"/>
        </w:rPr>
        <w:t xml:space="preserve">Relaciones dinámicas entre variables y </w:t>
      </w:r>
      <w:r w:rsidR="0018440B" w:rsidRPr="00F153CB">
        <w:rPr>
          <w:rFonts w:ascii="gobCL" w:eastAsiaTheme="minorEastAsia" w:hAnsi="gobCL" w:cs="Calibri"/>
          <w:sz w:val="20"/>
          <w:szCs w:val="20"/>
          <w:lang w:eastAsia="es-CL"/>
        </w:rPr>
        <w:t>actores, implicando</w:t>
      </w:r>
      <w:r w:rsidRPr="00F153CB">
        <w:rPr>
          <w:rFonts w:ascii="gobCL" w:eastAsiaTheme="minorEastAsia" w:hAnsi="gobCL" w:cs="Calibri"/>
          <w:sz w:val="20"/>
          <w:szCs w:val="20"/>
          <w:lang w:eastAsia="es-CL"/>
        </w:rPr>
        <w:t xml:space="preserve"> cambios cualitativos en el tiempo.</w:t>
      </w:r>
    </w:p>
    <w:p w14:paraId="5308F811" w14:textId="44C00FE3" w:rsidR="00B06C55" w:rsidRPr="00F153CB" w:rsidRDefault="00B06C55" w:rsidP="00EB7B01">
      <w:pPr>
        <w:pStyle w:val="Prrafodelista"/>
        <w:numPr>
          <w:ilvl w:val="0"/>
          <w:numId w:val="20"/>
        </w:numPr>
        <w:autoSpaceDE w:val="0"/>
        <w:autoSpaceDN w:val="0"/>
        <w:adjustRightInd w:val="0"/>
        <w:spacing w:after="0"/>
        <w:jc w:val="both"/>
        <w:rPr>
          <w:rFonts w:ascii="gobCL" w:eastAsiaTheme="minorEastAsia" w:hAnsi="gobCL" w:cs="Calibri"/>
          <w:sz w:val="20"/>
          <w:szCs w:val="20"/>
          <w:lang w:eastAsia="es-CL"/>
        </w:rPr>
      </w:pPr>
      <w:r w:rsidRPr="00F153CB">
        <w:rPr>
          <w:rFonts w:ascii="gobCL" w:eastAsiaTheme="minorEastAsia" w:hAnsi="gobCL" w:cs="Calibri"/>
          <w:sz w:val="20"/>
          <w:szCs w:val="20"/>
          <w:lang w:eastAsia="es-CL"/>
        </w:rPr>
        <w:t>Concepción de futuro, como motivación básica de acciones y decisiones.</w:t>
      </w:r>
    </w:p>
    <w:p w14:paraId="1A217D45" w14:textId="094AAB64" w:rsidR="00B06C55" w:rsidRPr="00F153CB" w:rsidRDefault="00B06C55" w:rsidP="00EB7B01">
      <w:pPr>
        <w:pStyle w:val="Prrafodelista"/>
        <w:numPr>
          <w:ilvl w:val="0"/>
          <w:numId w:val="20"/>
        </w:numPr>
        <w:autoSpaceDE w:val="0"/>
        <w:autoSpaceDN w:val="0"/>
        <w:adjustRightInd w:val="0"/>
        <w:spacing w:after="0"/>
        <w:jc w:val="both"/>
        <w:rPr>
          <w:rFonts w:ascii="gobCL" w:eastAsiaTheme="minorEastAsia" w:hAnsi="gobCL" w:cs="Calibri"/>
          <w:sz w:val="20"/>
          <w:szCs w:val="20"/>
          <w:lang w:eastAsia="es-CL"/>
        </w:rPr>
      </w:pPr>
      <w:r w:rsidRPr="00F153CB">
        <w:rPr>
          <w:rFonts w:ascii="gobCL" w:eastAsiaTheme="minorEastAsia" w:hAnsi="gobCL" w:cs="Calibri"/>
          <w:sz w:val="20"/>
          <w:szCs w:val="20"/>
          <w:lang w:eastAsia="es-CL"/>
        </w:rPr>
        <w:t>Visión “plural” del futuro ya que a cada instante el futuro previsible es múltiple e incierto.</w:t>
      </w:r>
    </w:p>
    <w:p w14:paraId="11CF726C" w14:textId="139BFCB4" w:rsidR="00B06C55" w:rsidRPr="00F153CB" w:rsidRDefault="00B06C55" w:rsidP="00EB7B01">
      <w:pPr>
        <w:pStyle w:val="Prrafodelista"/>
        <w:numPr>
          <w:ilvl w:val="0"/>
          <w:numId w:val="20"/>
        </w:numPr>
        <w:autoSpaceDE w:val="0"/>
        <w:autoSpaceDN w:val="0"/>
        <w:adjustRightInd w:val="0"/>
        <w:spacing w:after="0"/>
        <w:jc w:val="both"/>
        <w:rPr>
          <w:rFonts w:ascii="gobCL" w:eastAsiaTheme="minorEastAsia" w:hAnsi="gobCL" w:cs="Calibri"/>
          <w:sz w:val="20"/>
          <w:szCs w:val="20"/>
          <w:lang w:eastAsia="es-CL"/>
        </w:rPr>
      </w:pPr>
      <w:r w:rsidRPr="00F153CB">
        <w:rPr>
          <w:rFonts w:ascii="gobCL" w:eastAsiaTheme="minorEastAsia" w:hAnsi="gobCL" w:cs="Calibri"/>
          <w:sz w:val="20"/>
          <w:szCs w:val="20"/>
          <w:lang w:eastAsia="es-CL"/>
        </w:rPr>
        <w:t>Adopción de modelos conceptuales, métodos cuantitativos y cualitativos, así como, una visión probabilística de los fenómenos.</w:t>
      </w:r>
    </w:p>
    <w:p w14:paraId="5E654F1B" w14:textId="4A222F10" w:rsidR="00B06C55" w:rsidRPr="00F153CB" w:rsidRDefault="00B06C55" w:rsidP="00EB7B01">
      <w:pPr>
        <w:pStyle w:val="Prrafodelista"/>
        <w:numPr>
          <w:ilvl w:val="0"/>
          <w:numId w:val="20"/>
        </w:numPr>
        <w:autoSpaceDE w:val="0"/>
        <w:autoSpaceDN w:val="0"/>
        <w:adjustRightInd w:val="0"/>
        <w:spacing w:after="0"/>
        <w:jc w:val="both"/>
        <w:rPr>
          <w:rFonts w:ascii="gobCL" w:eastAsiaTheme="minorEastAsia" w:hAnsi="gobCL" w:cs="Calibri"/>
          <w:sz w:val="20"/>
          <w:szCs w:val="20"/>
          <w:lang w:eastAsia="es-CL"/>
        </w:rPr>
      </w:pPr>
      <w:r w:rsidRPr="00F153CB">
        <w:rPr>
          <w:rFonts w:ascii="gobCL" w:eastAsiaTheme="minorEastAsia" w:hAnsi="gobCL" w:cs="Calibri"/>
          <w:sz w:val="20"/>
          <w:szCs w:val="20"/>
          <w:lang w:eastAsia="es-CL"/>
        </w:rPr>
        <w:lastRenderedPageBreak/>
        <w:t>Dimensión política como un fuerte condicionante del futuro mediante la consideración explícita de los actores envueltos.</w:t>
      </w:r>
    </w:p>
    <w:p w14:paraId="6F98AFA6" w14:textId="77777777" w:rsidR="00B06C55" w:rsidRPr="0038447F" w:rsidRDefault="00B06C55" w:rsidP="00E16D1E">
      <w:pPr>
        <w:spacing w:after="0" w:line="240" w:lineRule="auto"/>
        <w:jc w:val="both"/>
        <w:rPr>
          <w:rFonts w:ascii="gobCL" w:eastAsiaTheme="minorEastAsia" w:hAnsi="gobCL" w:cs="Calibri"/>
          <w:sz w:val="23"/>
          <w:szCs w:val="23"/>
          <w:lang w:eastAsia="es-CL"/>
        </w:rPr>
      </w:pPr>
    </w:p>
    <w:p w14:paraId="4F976246" w14:textId="23632693" w:rsidR="00B06C55" w:rsidRPr="0038447F" w:rsidRDefault="0041749C" w:rsidP="00E16D1E">
      <w:pPr>
        <w:pStyle w:val="Ttulo3"/>
        <w:spacing w:before="0" w:after="0"/>
        <w:rPr>
          <w:rFonts w:ascii="gobCL" w:hAnsi="gobCL"/>
        </w:rPr>
      </w:pPr>
      <w:bookmarkStart w:id="147" w:name="_Toc362267897"/>
      <w:bookmarkStart w:id="148" w:name="_Toc375831794"/>
      <w:r w:rsidRPr="0038447F">
        <w:rPr>
          <w:rFonts w:ascii="gobCL" w:hAnsi="gobCL"/>
        </w:rPr>
        <w:t>SIETE ESCENARIOS PROBABLES DE FUTURO PARA LA REGIÓN DE LOS RÍOS</w:t>
      </w:r>
      <w:bookmarkEnd w:id="147"/>
      <w:bookmarkEnd w:id="148"/>
    </w:p>
    <w:p w14:paraId="7DA1F1B7" w14:textId="3DC4F0CF" w:rsidR="00B06C55" w:rsidRDefault="00B06C55" w:rsidP="00E16D1E">
      <w:pPr>
        <w:autoSpaceDE w:val="0"/>
        <w:autoSpaceDN w:val="0"/>
        <w:adjustRightInd w:val="0"/>
        <w:spacing w:after="0" w:line="240" w:lineRule="auto"/>
        <w:jc w:val="both"/>
        <w:rPr>
          <w:rFonts w:ascii="gobCL" w:eastAsiaTheme="minorEastAsia" w:hAnsi="gobCL" w:cs="Calibri"/>
          <w:sz w:val="20"/>
          <w:szCs w:val="23"/>
          <w:lang w:eastAsia="es-CL"/>
        </w:rPr>
      </w:pPr>
      <w:r w:rsidRPr="00F153CB">
        <w:rPr>
          <w:rFonts w:ascii="gobCL" w:eastAsiaTheme="minorEastAsia" w:hAnsi="gobCL" w:cs="Calibri"/>
          <w:sz w:val="20"/>
          <w:szCs w:val="23"/>
          <w:lang w:eastAsia="es-CL"/>
        </w:rPr>
        <w:t xml:space="preserve">La metodología aplicada por la Universidad Austral de Chile permitió identificar siete escenarios probables de futuro para la Región de Los Ríos. Estos correspondieron al tipo </w:t>
      </w:r>
      <w:r w:rsidRPr="00F153CB">
        <w:rPr>
          <w:rFonts w:ascii="gobCL" w:eastAsiaTheme="minorEastAsia" w:hAnsi="gobCL" w:cs="Calibri-Bold"/>
          <w:b/>
          <w:bCs/>
          <w:sz w:val="20"/>
          <w:szCs w:val="23"/>
          <w:lang w:eastAsia="es-CL"/>
        </w:rPr>
        <w:t>exploratorio</w:t>
      </w:r>
      <w:r w:rsidRPr="00F153CB">
        <w:rPr>
          <w:rFonts w:ascii="gobCL" w:eastAsiaTheme="minorEastAsia" w:hAnsi="gobCL" w:cs="Calibri"/>
          <w:sz w:val="20"/>
          <w:szCs w:val="23"/>
          <w:lang w:eastAsia="es-CL"/>
        </w:rPr>
        <w:t xml:space="preserve">, construidos a partir de tendencias pasadas y presentes. Estos escenarios surgieron de las distintas combinaciones de los </w:t>
      </w:r>
      <w:r w:rsidRPr="00F153CB">
        <w:rPr>
          <w:rFonts w:ascii="gobCL" w:eastAsiaTheme="minorEastAsia" w:hAnsi="gobCL" w:cs="Calibri-Bold"/>
          <w:b/>
          <w:bCs/>
          <w:sz w:val="20"/>
          <w:szCs w:val="23"/>
          <w:lang w:eastAsia="es-CL"/>
        </w:rPr>
        <w:t xml:space="preserve">juegos de hipótesis </w:t>
      </w:r>
      <w:r w:rsidRPr="00F153CB">
        <w:rPr>
          <w:rFonts w:ascii="gobCL" w:eastAsiaTheme="minorEastAsia" w:hAnsi="gobCL" w:cs="Calibri"/>
          <w:sz w:val="20"/>
          <w:szCs w:val="23"/>
          <w:lang w:eastAsia="es-CL"/>
        </w:rPr>
        <w:t xml:space="preserve">de evolución y de las </w:t>
      </w:r>
      <w:r w:rsidRPr="00F153CB">
        <w:rPr>
          <w:rFonts w:ascii="gobCL" w:eastAsiaTheme="minorEastAsia" w:hAnsi="gobCL" w:cs="Calibri-Bold"/>
          <w:b/>
          <w:bCs/>
          <w:sz w:val="20"/>
          <w:szCs w:val="23"/>
          <w:lang w:eastAsia="es-CL"/>
        </w:rPr>
        <w:t xml:space="preserve">variables </w:t>
      </w:r>
      <w:r w:rsidRPr="00F153CB">
        <w:rPr>
          <w:rFonts w:ascii="gobCL" w:eastAsiaTheme="minorEastAsia" w:hAnsi="gobCL" w:cs="Calibri"/>
          <w:sz w:val="20"/>
          <w:szCs w:val="23"/>
          <w:lang w:eastAsia="es-CL"/>
        </w:rPr>
        <w:t xml:space="preserve">claves del sistema regional. </w:t>
      </w:r>
    </w:p>
    <w:p w14:paraId="47570CF1" w14:textId="77777777" w:rsidR="00E16D1E" w:rsidRPr="00F153CB" w:rsidRDefault="00E16D1E" w:rsidP="00E16D1E">
      <w:pPr>
        <w:autoSpaceDE w:val="0"/>
        <w:autoSpaceDN w:val="0"/>
        <w:adjustRightInd w:val="0"/>
        <w:spacing w:after="0" w:line="240" w:lineRule="auto"/>
        <w:jc w:val="both"/>
        <w:rPr>
          <w:rFonts w:ascii="gobCL" w:eastAsiaTheme="minorEastAsia" w:hAnsi="gobCL" w:cs="Calibri"/>
          <w:sz w:val="20"/>
          <w:szCs w:val="23"/>
          <w:lang w:eastAsia="es-CL"/>
        </w:rPr>
      </w:pPr>
    </w:p>
    <w:p w14:paraId="48C2F4F6" w14:textId="77777777" w:rsidR="00B06C55" w:rsidRPr="00F153CB" w:rsidRDefault="00B06C55" w:rsidP="00E16D1E">
      <w:pPr>
        <w:autoSpaceDE w:val="0"/>
        <w:autoSpaceDN w:val="0"/>
        <w:adjustRightInd w:val="0"/>
        <w:spacing w:after="0" w:line="240" w:lineRule="auto"/>
        <w:jc w:val="both"/>
        <w:rPr>
          <w:rFonts w:ascii="gobCL" w:eastAsiaTheme="minorEastAsia" w:hAnsi="gobCL" w:cs="Calibri"/>
          <w:sz w:val="20"/>
          <w:szCs w:val="23"/>
          <w:lang w:eastAsia="es-CL"/>
        </w:rPr>
      </w:pPr>
      <w:r w:rsidRPr="00F153CB">
        <w:rPr>
          <w:rFonts w:ascii="gobCL" w:eastAsiaTheme="minorEastAsia" w:hAnsi="gobCL" w:cs="Calibri"/>
          <w:sz w:val="20"/>
          <w:szCs w:val="23"/>
          <w:lang w:eastAsia="es-CL"/>
        </w:rPr>
        <w:t xml:space="preserve">El procedimiento de selección se realizó en base a un conjunto mayor de escenarios probables, a partir del cual el equipo consultor de la Universidad Austral de Chile seleccionó aquellos que, estando entre las más altas probabilidades de ocurrencia, manifestaron un grado aceptable de diferencias entre ellos, de manera de constituirse efectivamente en escenarios </w:t>
      </w:r>
      <w:r w:rsidRPr="00F153CB">
        <w:rPr>
          <w:rFonts w:ascii="gobCL" w:eastAsiaTheme="minorEastAsia" w:hAnsi="gobCL" w:cs="Calibri-Bold"/>
          <w:b/>
          <w:bCs/>
          <w:sz w:val="20"/>
          <w:szCs w:val="23"/>
          <w:lang w:eastAsia="es-CL"/>
        </w:rPr>
        <w:t xml:space="preserve">alternativos </w:t>
      </w:r>
      <w:r w:rsidRPr="00F153CB">
        <w:rPr>
          <w:rFonts w:ascii="gobCL" w:eastAsiaTheme="minorEastAsia" w:hAnsi="gobCL" w:cs="Calibri"/>
          <w:sz w:val="20"/>
          <w:szCs w:val="23"/>
          <w:lang w:eastAsia="es-CL"/>
        </w:rPr>
        <w:t>de futuro, tal como lo indica el siguiente cuadro:</w:t>
      </w:r>
    </w:p>
    <w:p w14:paraId="7A3C6864" w14:textId="77777777" w:rsidR="00B06C55" w:rsidRPr="00F153CB" w:rsidRDefault="00B06C55" w:rsidP="00E16D1E">
      <w:pPr>
        <w:spacing w:after="0" w:line="240" w:lineRule="auto"/>
        <w:jc w:val="both"/>
        <w:rPr>
          <w:rFonts w:ascii="gobCL" w:hAnsi="gobCL"/>
          <w:sz w:val="18"/>
        </w:rPr>
      </w:pPr>
    </w:p>
    <w:p w14:paraId="7A7DBB29" w14:textId="04ED508B" w:rsidR="00B06C55" w:rsidRPr="0041749C" w:rsidRDefault="0041749C" w:rsidP="00DA7FD1">
      <w:pPr>
        <w:pStyle w:val="Citadestacada"/>
        <w:rPr>
          <w:rFonts w:ascii="gobCL" w:hAnsi="gobCL"/>
          <w:i w:val="0"/>
          <w:sz w:val="20"/>
        </w:rPr>
      </w:pPr>
      <w:bookmarkStart w:id="149" w:name="_Toc375831938"/>
      <w:r w:rsidRPr="0041749C">
        <w:rPr>
          <w:rFonts w:ascii="gobCL" w:hAnsi="gobCL"/>
          <w:i w:val="0"/>
          <w:sz w:val="20"/>
        </w:rPr>
        <w:t>TABLA N° 32 ESCENARIOS EXPLORATORIOS REGIÓN DE LOS RÍOS</w:t>
      </w:r>
      <w:bookmarkEnd w:id="149"/>
    </w:p>
    <w:p w14:paraId="4482173E" w14:textId="77777777" w:rsidR="00B06C55" w:rsidRPr="0038447F" w:rsidRDefault="00B06C55" w:rsidP="009C259D">
      <w:pPr>
        <w:jc w:val="both"/>
        <w:rPr>
          <w:rFonts w:ascii="gobCL" w:hAnsi="gobCL"/>
        </w:rPr>
      </w:pPr>
      <w:r w:rsidRPr="0038447F">
        <w:rPr>
          <w:rFonts w:ascii="gobCL" w:hAnsi="gobCL"/>
          <w:noProof/>
          <w:lang w:eastAsia="es-CL"/>
        </w:rPr>
        <w:drawing>
          <wp:inline distT="0" distB="0" distL="0" distR="0" wp14:anchorId="23634DFA" wp14:editId="33B34324">
            <wp:extent cx="5614670" cy="1767840"/>
            <wp:effectExtent l="0" t="0" r="5080" b="3810"/>
            <wp:docPr id="4736" name="Imagen 4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14670" cy="1767840"/>
                    </a:xfrm>
                    <a:prstGeom prst="rect">
                      <a:avLst/>
                    </a:prstGeom>
                    <a:noFill/>
                  </pic:spPr>
                </pic:pic>
              </a:graphicData>
            </a:graphic>
          </wp:inline>
        </w:drawing>
      </w:r>
    </w:p>
    <w:p w14:paraId="0FE9B456" w14:textId="7960F58C" w:rsidR="00E16D1E" w:rsidRDefault="00E16D1E" w:rsidP="009C259D">
      <w:pPr>
        <w:jc w:val="both"/>
        <w:rPr>
          <w:rFonts w:ascii="gobCL" w:hAnsi="gobCL"/>
        </w:rPr>
      </w:pPr>
    </w:p>
    <w:p w14:paraId="3C0408C8" w14:textId="7C2BAD3F" w:rsidR="00B06C55" w:rsidRPr="0038447F" w:rsidRDefault="0041749C" w:rsidP="00E16D1E">
      <w:pPr>
        <w:pStyle w:val="Ttulo3"/>
        <w:spacing w:after="0"/>
        <w:rPr>
          <w:rFonts w:ascii="gobCL" w:hAnsi="gobCL"/>
        </w:rPr>
      </w:pPr>
      <w:bookmarkStart w:id="150" w:name="_Toc362267898"/>
      <w:bookmarkStart w:id="151" w:name="_Toc375831795"/>
      <w:r w:rsidRPr="0038447F">
        <w:rPr>
          <w:rFonts w:ascii="gobCL" w:hAnsi="gobCL"/>
        </w:rPr>
        <w:t>ESCENARIO 1 ESCALERA REAL</w:t>
      </w:r>
      <w:bookmarkEnd w:id="150"/>
      <w:bookmarkEnd w:id="151"/>
      <w:r w:rsidRPr="0038447F">
        <w:rPr>
          <w:rFonts w:ascii="gobCL" w:hAnsi="gobCL"/>
        </w:rPr>
        <w:t xml:space="preserve"> </w:t>
      </w:r>
    </w:p>
    <w:p w14:paraId="01D1BA80" w14:textId="622B4E3D" w:rsidR="00B06C55" w:rsidRPr="00F153CB" w:rsidRDefault="00D96E71" w:rsidP="00E16D1E">
      <w:pPr>
        <w:autoSpaceDE w:val="0"/>
        <w:autoSpaceDN w:val="0"/>
        <w:adjustRightInd w:val="0"/>
        <w:spacing w:after="0" w:line="240" w:lineRule="auto"/>
        <w:jc w:val="both"/>
        <w:rPr>
          <w:rFonts w:ascii="gobCL" w:hAnsi="gobCL"/>
          <w:sz w:val="18"/>
        </w:rPr>
      </w:pPr>
      <w:r w:rsidRPr="00F153CB">
        <w:rPr>
          <w:rFonts w:ascii="gobCL" w:eastAsiaTheme="minorEastAsia" w:hAnsi="gobCL" w:cs="Calibri"/>
          <w:sz w:val="20"/>
          <w:szCs w:val="23"/>
          <w:lang w:eastAsia="es-CL"/>
        </w:rPr>
        <w:t>“</w:t>
      </w:r>
      <w:r w:rsidR="00B06C55" w:rsidRPr="00F153CB">
        <w:rPr>
          <w:rFonts w:ascii="gobCL" w:eastAsiaTheme="minorEastAsia" w:hAnsi="gobCL" w:cs="Calibri"/>
          <w:sz w:val="20"/>
          <w:szCs w:val="23"/>
          <w:lang w:eastAsia="es-CL"/>
        </w:rPr>
        <w:t>El mejoramiento de la calidad de la educación, considerado como un factor de movilidad social relevante, el interés en las personas y su desarrollo permitió generar oportunidades para las familias más vulnerables de la sociedad regional.</w:t>
      </w:r>
    </w:p>
    <w:p w14:paraId="65EC6BCE" w14:textId="75E8DDF0" w:rsidR="00B06C55" w:rsidRPr="00F153CB" w:rsidRDefault="00B06C55" w:rsidP="00E16D1E">
      <w:pPr>
        <w:autoSpaceDE w:val="0"/>
        <w:autoSpaceDN w:val="0"/>
        <w:adjustRightInd w:val="0"/>
        <w:spacing w:after="0" w:line="240" w:lineRule="auto"/>
        <w:jc w:val="both"/>
        <w:rPr>
          <w:rFonts w:ascii="gobCL" w:hAnsi="gobCL"/>
          <w:sz w:val="18"/>
        </w:rPr>
      </w:pPr>
      <w:r w:rsidRPr="00F153CB">
        <w:rPr>
          <w:rFonts w:ascii="gobCL" w:eastAsiaTheme="minorEastAsia" w:hAnsi="gobCL" w:cs="Calibri"/>
          <w:sz w:val="20"/>
          <w:szCs w:val="23"/>
          <w:lang w:eastAsia="es-CL"/>
        </w:rPr>
        <w:t>(…) Todo lo anterior permitió que la economía regional conquistara nuevos nichos de mercado, apoyándose en el desarrollo de nuevas tecnologías, lo que fue posible en virtud del alto grado de vinculación alcanzado entre las empresas productivas y los centros de desarrollo de ciencia y tecnología</w:t>
      </w:r>
      <w:r w:rsidR="00D96E71" w:rsidRPr="00F153CB">
        <w:rPr>
          <w:rFonts w:ascii="gobCL" w:eastAsiaTheme="minorEastAsia" w:hAnsi="gobCL" w:cs="Calibri"/>
          <w:sz w:val="20"/>
          <w:szCs w:val="23"/>
          <w:lang w:eastAsia="es-CL"/>
        </w:rPr>
        <w:t>”</w:t>
      </w:r>
      <w:r w:rsidRPr="00F153CB">
        <w:rPr>
          <w:rFonts w:ascii="gobCL" w:eastAsiaTheme="minorEastAsia" w:hAnsi="gobCL" w:cs="Calibri"/>
          <w:sz w:val="20"/>
          <w:szCs w:val="23"/>
          <w:lang w:eastAsia="es-CL"/>
        </w:rPr>
        <w:t>.</w:t>
      </w:r>
    </w:p>
    <w:p w14:paraId="39F0BD97" w14:textId="77777777" w:rsidR="00B06C55" w:rsidRPr="0038447F" w:rsidRDefault="00B06C55" w:rsidP="00E16D1E">
      <w:pPr>
        <w:spacing w:after="0" w:line="240" w:lineRule="auto"/>
        <w:jc w:val="both"/>
        <w:rPr>
          <w:rFonts w:ascii="gobCL" w:hAnsi="gobCL"/>
        </w:rPr>
      </w:pPr>
    </w:p>
    <w:p w14:paraId="63A62F15" w14:textId="3D290F86" w:rsidR="00B06C55" w:rsidRPr="0038447F" w:rsidRDefault="0041749C" w:rsidP="00E16D1E">
      <w:pPr>
        <w:pStyle w:val="Ttulo3"/>
        <w:spacing w:after="0"/>
        <w:rPr>
          <w:rFonts w:ascii="gobCL" w:hAnsi="gobCL"/>
        </w:rPr>
      </w:pPr>
      <w:bookmarkStart w:id="152" w:name="_Toc362267899"/>
      <w:bookmarkStart w:id="153" w:name="_Toc375831796"/>
      <w:r w:rsidRPr="0038447F">
        <w:rPr>
          <w:rFonts w:ascii="gobCL" w:hAnsi="gobCL"/>
        </w:rPr>
        <w:t>ESCENARIO 2 EL REGRESO DE LOS CISNES   2,27</w:t>
      </w:r>
      <w:bookmarkEnd w:id="152"/>
      <w:bookmarkEnd w:id="153"/>
    </w:p>
    <w:p w14:paraId="796921AD" w14:textId="3D162569" w:rsidR="00B06C55" w:rsidRPr="00F153CB" w:rsidRDefault="00D96E71" w:rsidP="00E16D1E">
      <w:pPr>
        <w:autoSpaceDE w:val="0"/>
        <w:autoSpaceDN w:val="0"/>
        <w:adjustRightInd w:val="0"/>
        <w:spacing w:after="0" w:line="240" w:lineRule="auto"/>
        <w:jc w:val="both"/>
        <w:rPr>
          <w:rFonts w:ascii="gobCL" w:eastAsiaTheme="minorEastAsia" w:hAnsi="gobCL" w:cs="Calibri"/>
          <w:sz w:val="20"/>
          <w:szCs w:val="23"/>
          <w:lang w:eastAsia="es-CL"/>
        </w:rPr>
      </w:pPr>
      <w:r w:rsidRPr="00F153CB">
        <w:rPr>
          <w:rFonts w:ascii="gobCL" w:hAnsi="gobCL" w:cs="Calibri"/>
          <w:sz w:val="20"/>
          <w:szCs w:val="23"/>
        </w:rPr>
        <w:t>“</w:t>
      </w:r>
      <w:r w:rsidR="00B06C55" w:rsidRPr="00F153CB">
        <w:rPr>
          <w:rFonts w:ascii="gobCL" w:hAnsi="gobCL" w:cs="Calibri"/>
          <w:sz w:val="20"/>
          <w:szCs w:val="23"/>
        </w:rPr>
        <w:t>El desarrollo asociativo, las políticas regionales implementadas, así como la preservación y recuperación de la riqueza de recursos naturales, biodiversidad y actividades culturales, consolidó a la Región de Los Ríos como uno de los principales destinos turísticos del Cono Sur, conformando redes con otros centros de atracción de visitantes, y enfocándose en el turismo receptivo de larga distancia, proveniente fundamentalmente de Europa y Asia.</w:t>
      </w:r>
      <w:r w:rsidR="00B06C55" w:rsidRPr="00F153CB">
        <w:rPr>
          <w:rFonts w:ascii="gobCL" w:eastAsiaTheme="minorEastAsia" w:hAnsi="gobCL" w:cs="Calibri"/>
          <w:sz w:val="20"/>
          <w:szCs w:val="23"/>
          <w:lang w:eastAsia="es-CL"/>
        </w:rPr>
        <w:t xml:space="preserve"> </w:t>
      </w:r>
    </w:p>
    <w:p w14:paraId="513DDD03" w14:textId="6E124B2F" w:rsidR="00B06C55" w:rsidRDefault="00B06C55" w:rsidP="00E16D1E">
      <w:pPr>
        <w:autoSpaceDE w:val="0"/>
        <w:autoSpaceDN w:val="0"/>
        <w:adjustRightInd w:val="0"/>
        <w:spacing w:after="0" w:line="240" w:lineRule="auto"/>
        <w:jc w:val="both"/>
        <w:rPr>
          <w:rFonts w:ascii="gobCL" w:eastAsiaTheme="minorEastAsia" w:hAnsi="gobCL" w:cs="Calibri"/>
          <w:sz w:val="20"/>
          <w:szCs w:val="23"/>
          <w:lang w:eastAsia="es-CL"/>
        </w:rPr>
      </w:pPr>
      <w:r w:rsidRPr="00F153CB">
        <w:rPr>
          <w:rFonts w:ascii="gobCL" w:eastAsiaTheme="minorEastAsia" w:hAnsi="gobCL" w:cs="Calibri"/>
          <w:sz w:val="20"/>
          <w:szCs w:val="23"/>
          <w:lang w:eastAsia="es-CL"/>
        </w:rPr>
        <w:t>(</w:t>
      </w:r>
      <w:r w:rsidR="00F153CB" w:rsidRPr="00F153CB">
        <w:rPr>
          <w:rFonts w:ascii="gobCL" w:eastAsiaTheme="minorEastAsia" w:hAnsi="gobCL" w:cs="Calibri"/>
          <w:sz w:val="20"/>
          <w:szCs w:val="23"/>
          <w:lang w:eastAsia="es-CL"/>
        </w:rPr>
        <w:t>…) Pese</w:t>
      </w:r>
      <w:r w:rsidRPr="00F153CB">
        <w:rPr>
          <w:rFonts w:ascii="gobCL" w:eastAsiaTheme="minorEastAsia" w:hAnsi="gobCL" w:cs="Calibri"/>
          <w:sz w:val="20"/>
          <w:szCs w:val="23"/>
          <w:lang w:eastAsia="es-CL"/>
        </w:rPr>
        <w:t xml:space="preserve"> a lo mencionado, la Región mantiene como tema pendiente la inserción de la mujer en el sistema educacional, lo que ha incidido directamente al momento de garantizar, en igualdad de condiciones, su incorporación al mercado laboral.</w:t>
      </w:r>
      <w:r w:rsidR="00D96E71" w:rsidRPr="00F153CB">
        <w:rPr>
          <w:rFonts w:ascii="gobCL" w:eastAsiaTheme="minorEastAsia" w:hAnsi="gobCL" w:cs="Calibri"/>
          <w:sz w:val="20"/>
          <w:szCs w:val="23"/>
          <w:lang w:eastAsia="es-CL"/>
        </w:rPr>
        <w:t>”</w:t>
      </w:r>
    </w:p>
    <w:p w14:paraId="4EDB3E96" w14:textId="77777777" w:rsidR="0041749C" w:rsidRPr="00F153CB" w:rsidRDefault="0041749C" w:rsidP="00E16D1E">
      <w:pPr>
        <w:autoSpaceDE w:val="0"/>
        <w:autoSpaceDN w:val="0"/>
        <w:adjustRightInd w:val="0"/>
        <w:spacing w:after="0" w:line="240" w:lineRule="auto"/>
        <w:jc w:val="both"/>
        <w:rPr>
          <w:rFonts w:ascii="gobCL" w:eastAsiaTheme="minorEastAsia" w:hAnsi="gobCL" w:cs="Calibri"/>
          <w:sz w:val="20"/>
          <w:szCs w:val="23"/>
          <w:lang w:eastAsia="es-CL"/>
        </w:rPr>
      </w:pPr>
    </w:p>
    <w:p w14:paraId="4216D0FA" w14:textId="0DBA14C3" w:rsidR="00B06C55" w:rsidRPr="0038447F" w:rsidRDefault="0041749C" w:rsidP="00E16D1E">
      <w:pPr>
        <w:pStyle w:val="Ttulo3"/>
        <w:spacing w:after="0"/>
        <w:rPr>
          <w:rFonts w:ascii="gobCL" w:hAnsi="gobCL"/>
        </w:rPr>
      </w:pPr>
      <w:bookmarkStart w:id="154" w:name="_Toc362267900"/>
      <w:bookmarkStart w:id="155" w:name="_Toc375831797"/>
      <w:r w:rsidRPr="0038447F">
        <w:rPr>
          <w:rFonts w:ascii="gobCL" w:hAnsi="gobCL"/>
        </w:rPr>
        <w:t>ESCENARIO 3 CIENCIA A LA CARTA    2,27</w:t>
      </w:r>
      <w:bookmarkEnd w:id="154"/>
      <w:bookmarkEnd w:id="155"/>
    </w:p>
    <w:p w14:paraId="005BDC78" w14:textId="76B6D79E" w:rsidR="00B06C55" w:rsidRPr="00F153CB" w:rsidRDefault="00D96E71" w:rsidP="00E16D1E">
      <w:pPr>
        <w:autoSpaceDE w:val="0"/>
        <w:autoSpaceDN w:val="0"/>
        <w:adjustRightInd w:val="0"/>
        <w:spacing w:after="0" w:line="240" w:lineRule="auto"/>
        <w:jc w:val="both"/>
        <w:rPr>
          <w:rFonts w:ascii="gobCL" w:hAnsi="gobCL"/>
          <w:sz w:val="20"/>
          <w:szCs w:val="20"/>
        </w:rPr>
      </w:pPr>
      <w:r w:rsidRPr="00F153CB">
        <w:rPr>
          <w:rFonts w:ascii="gobCL" w:eastAsiaTheme="minorEastAsia" w:hAnsi="gobCL" w:cs="Calibri"/>
          <w:sz w:val="20"/>
          <w:szCs w:val="20"/>
          <w:lang w:eastAsia="es-CL"/>
        </w:rPr>
        <w:t>“</w:t>
      </w:r>
      <w:r w:rsidR="00B06C55" w:rsidRPr="00F153CB">
        <w:rPr>
          <w:rFonts w:ascii="gobCL" w:eastAsiaTheme="minorEastAsia" w:hAnsi="gobCL" w:cs="Calibri"/>
          <w:sz w:val="20"/>
          <w:szCs w:val="20"/>
          <w:lang w:eastAsia="es-CL"/>
        </w:rPr>
        <w:t xml:space="preserve">La Región de Los Ríos dispuso de los conocimientos y capacidades para estructurar el sistema de innovación, universidad, ciencia, tecnología e industria, que permitió configurar redes de transferencia y colaboración entre sus actores, de manera que la sociedad en su conjunto, como </w:t>
      </w:r>
      <w:r w:rsidR="00B06C55" w:rsidRPr="00F153CB">
        <w:rPr>
          <w:rFonts w:ascii="gobCL" w:eastAsiaTheme="minorEastAsia" w:hAnsi="gobCL" w:cs="Calibri"/>
          <w:sz w:val="20"/>
          <w:szCs w:val="20"/>
          <w:lang w:eastAsia="es-CL"/>
        </w:rPr>
        <w:lastRenderedPageBreak/>
        <w:t>responsables de la toma de decisiones, utilizaron el conocimiento como una herramienta para el desarrollo económico.</w:t>
      </w:r>
    </w:p>
    <w:p w14:paraId="5F258C4F" w14:textId="45AA0643" w:rsidR="00B06C55" w:rsidRDefault="00B06C55" w:rsidP="00E16D1E">
      <w:pPr>
        <w:autoSpaceDE w:val="0"/>
        <w:autoSpaceDN w:val="0"/>
        <w:adjustRightInd w:val="0"/>
        <w:spacing w:after="0" w:line="240" w:lineRule="auto"/>
        <w:jc w:val="both"/>
        <w:rPr>
          <w:rFonts w:ascii="gobCL" w:eastAsiaTheme="minorEastAsia" w:hAnsi="gobCL" w:cs="Calibri"/>
          <w:sz w:val="20"/>
          <w:szCs w:val="20"/>
          <w:lang w:eastAsia="es-CL"/>
        </w:rPr>
      </w:pPr>
      <w:r w:rsidRPr="00F153CB">
        <w:rPr>
          <w:rFonts w:ascii="gobCL" w:hAnsi="gobCL"/>
          <w:sz w:val="20"/>
          <w:szCs w:val="20"/>
        </w:rPr>
        <w:t>(</w:t>
      </w:r>
      <w:r w:rsidR="00F153CB" w:rsidRPr="00F153CB">
        <w:rPr>
          <w:rFonts w:ascii="gobCL" w:hAnsi="gobCL"/>
          <w:sz w:val="20"/>
          <w:szCs w:val="20"/>
        </w:rPr>
        <w:t>…)</w:t>
      </w:r>
      <w:r w:rsidR="00F153CB" w:rsidRPr="00F153CB">
        <w:rPr>
          <w:rFonts w:ascii="gobCL" w:eastAsiaTheme="minorEastAsia" w:hAnsi="gobCL" w:cs="Calibri"/>
          <w:sz w:val="20"/>
          <w:szCs w:val="20"/>
          <w:lang w:eastAsia="es-CL"/>
        </w:rPr>
        <w:t xml:space="preserve"> La</w:t>
      </w:r>
      <w:r w:rsidRPr="00F153CB">
        <w:rPr>
          <w:rFonts w:ascii="gobCL" w:eastAsiaTheme="minorEastAsia" w:hAnsi="gobCL" w:cs="Calibri"/>
          <w:sz w:val="20"/>
          <w:szCs w:val="20"/>
          <w:lang w:eastAsia="es-CL"/>
        </w:rPr>
        <w:t xml:space="preserve"> ciudad de Valdivia logró conjugar su rol de articulador de los procesos de desarrollo regional, con una tendencia moderada al crecimiento urbano, fundamentalmente por adecuados instrumentos de gestión territorial y una visión de futuro de sus autoridades.</w:t>
      </w:r>
      <w:r w:rsidR="00D96E71" w:rsidRPr="00F153CB">
        <w:rPr>
          <w:rFonts w:ascii="gobCL" w:eastAsiaTheme="minorEastAsia" w:hAnsi="gobCL" w:cs="Calibri"/>
          <w:sz w:val="20"/>
          <w:szCs w:val="20"/>
          <w:lang w:eastAsia="es-CL"/>
        </w:rPr>
        <w:t>”</w:t>
      </w:r>
    </w:p>
    <w:p w14:paraId="26BF067E" w14:textId="77777777" w:rsidR="0041749C" w:rsidRPr="00F153CB" w:rsidRDefault="0041749C" w:rsidP="00E16D1E">
      <w:pPr>
        <w:autoSpaceDE w:val="0"/>
        <w:autoSpaceDN w:val="0"/>
        <w:adjustRightInd w:val="0"/>
        <w:spacing w:after="0" w:line="240" w:lineRule="auto"/>
        <w:jc w:val="both"/>
        <w:rPr>
          <w:rFonts w:ascii="gobCL" w:hAnsi="gobCL"/>
          <w:sz w:val="20"/>
          <w:szCs w:val="20"/>
        </w:rPr>
      </w:pPr>
    </w:p>
    <w:p w14:paraId="7E1629EE" w14:textId="360544C3" w:rsidR="00B06C55" w:rsidRPr="0038447F" w:rsidRDefault="0041749C" w:rsidP="00E16D1E">
      <w:pPr>
        <w:pStyle w:val="Ttulo3"/>
        <w:spacing w:after="0" w:line="240" w:lineRule="auto"/>
        <w:rPr>
          <w:rFonts w:ascii="gobCL" w:hAnsi="gobCL"/>
        </w:rPr>
      </w:pPr>
      <w:bookmarkStart w:id="156" w:name="_Toc362267901"/>
      <w:bookmarkStart w:id="157" w:name="_Toc375831798"/>
      <w:r w:rsidRPr="0038447F">
        <w:rPr>
          <w:rFonts w:ascii="gobCL" w:hAnsi="gobCL"/>
        </w:rPr>
        <w:t>ESCENARIO 4 TERRITORIOS EMERGIENDO    2,14</w:t>
      </w:r>
      <w:bookmarkEnd w:id="156"/>
      <w:bookmarkEnd w:id="157"/>
    </w:p>
    <w:p w14:paraId="3353822D" w14:textId="1102DAC6" w:rsidR="00B06C55" w:rsidRPr="00F153CB" w:rsidRDefault="00D96E71" w:rsidP="00E16D1E">
      <w:pPr>
        <w:autoSpaceDE w:val="0"/>
        <w:autoSpaceDN w:val="0"/>
        <w:adjustRightInd w:val="0"/>
        <w:spacing w:after="0" w:line="240" w:lineRule="auto"/>
        <w:jc w:val="both"/>
        <w:rPr>
          <w:rFonts w:ascii="gobCL" w:hAnsi="gobCL"/>
          <w:sz w:val="18"/>
        </w:rPr>
      </w:pPr>
      <w:r w:rsidRPr="00F153CB">
        <w:rPr>
          <w:rFonts w:ascii="gobCL" w:eastAsiaTheme="minorEastAsia" w:hAnsi="gobCL" w:cs="Calibri"/>
          <w:sz w:val="20"/>
          <w:szCs w:val="23"/>
          <w:lang w:eastAsia="es-CL"/>
        </w:rPr>
        <w:t>“</w:t>
      </w:r>
      <w:r w:rsidR="00B06C55" w:rsidRPr="00F153CB">
        <w:rPr>
          <w:rFonts w:ascii="gobCL" w:eastAsiaTheme="minorEastAsia" w:hAnsi="gobCL" w:cs="Calibri"/>
          <w:sz w:val="20"/>
          <w:szCs w:val="23"/>
          <w:lang w:eastAsia="es-CL"/>
        </w:rPr>
        <w:t>Aunque la Región de Los Ríos intentó desarrollar sus capacidades con las herramientas que disponía, los esfuerzos no resultaron suficientes para alcanzar los objetivos deseados. Se perdieron las oportunidades de aprovechar características diferenciadoras para emplearlas como palanca de nuevos desarrollos. Así, los habitantes rurales no constituyeron la base de un nuevo esquema territorial, pero sí aparecieron como actores implicados en los procesos innovadores.</w:t>
      </w:r>
    </w:p>
    <w:p w14:paraId="25B5D5C9" w14:textId="0784911B" w:rsidR="00B06C55" w:rsidRDefault="00B06C55" w:rsidP="00E16D1E">
      <w:pPr>
        <w:autoSpaceDE w:val="0"/>
        <w:autoSpaceDN w:val="0"/>
        <w:adjustRightInd w:val="0"/>
        <w:spacing w:after="0" w:line="240" w:lineRule="auto"/>
        <w:jc w:val="both"/>
        <w:rPr>
          <w:rFonts w:ascii="gobCL" w:eastAsiaTheme="minorEastAsia" w:hAnsi="gobCL" w:cs="Calibri"/>
          <w:sz w:val="20"/>
          <w:szCs w:val="23"/>
          <w:lang w:eastAsia="es-CL"/>
        </w:rPr>
      </w:pPr>
      <w:r w:rsidRPr="00F153CB">
        <w:rPr>
          <w:rFonts w:ascii="gobCL" w:eastAsiaTheme="minorEastAsia" w:hAnsi="gobCL" w:cs="Calibri"/>
          <w:sz w:val="20"/>
          <w:szCs w:val="23"/>
          <w:lang w:eastAsia="es-CL"/>
        </w:rPr>
        <w:t>(…) La tendencia a la concentración de la población y de las actividades en Valdivia no ha sido un impedimento para el desarrollo de otros territorios en la Región, lográndose complementar e integrar redes que dinamizan la economía regional. El resto de la Región registró una tendencia a la disminución en su participación.</w:t>
      </w:r>
      <w:r w:rsidR="00D96E71" w:rsidRPr="00F153CB">
        <w:rPr>
          <w:rFonts w:ascii="gobCL" w:eastAsiaTheme="minorEastAsia" w:hAnsi="gobCL" w:cs="Calibri"/>
          <w:sz w:val="20"/>
          <w:szCs w:val="23"/>
          <w:lang w:eastAsia="es-CL"/>
        </w:rPr>
        <w:t>”</w:t>
      </w:r>
    </w:p>
    <w:p w14:paraId="03BF6B94" w14:textId="77777777" w:rsidR="0041749C" w:rsidRPr="00F153CB" w:rsidRDefault="0041749C" w:rsidP="00E16D1E">
      <w:pPr>
        <w:autoSpaceDE w:val="0"/>
        <w:autoSpaceDN w:val="0"/>
        <w:adjustRightInd w:val="0"/>
        <w:spacing w:after="0" w:line="240" w:lineRule="auto"/>
        <w:jc w:val="both"/>
        <w:rPr>
          <w:rFonts w:ascii="gobCL" w:hAnsi="gobCL"/>
          <w:sz w:val="18"/>
        </w:rPr>
      </w:pPr>
    </w:p>
    <w:p w14:paraId="1CC7DF51" w14:textId="7E94666B" w:rsidR="00B06C55" w:rsidRPr="0038447F" w:rsidRDefault="0041749C" w:rsidP="00E16D1E">
      <w:pPr>
        <w:pStyle w:val="Ttulo3"/>
        <w:spacing w:after="0"/>
        <w:rPr>
          <w:rFonts w:ascii="gobCL" w:hAnsi="gobCL"/>
        </w:rPr>
      </w:pPr>
      <w:bookmarkStart w:id="158" w:name="_Toc362267902"/>
      <w:bookmarkStart w:id="159" w:name="_Toc375831799"/>
      <w:r w:rsidRPr="0038447F">
        <w:rPr>
          <w:rFonts w:ascii="gobCL" w:hAnsi="gobCL"/>
        </w:rPr>
        <w:t>ESCENARIO 5 EL BOSQUE NOS RODEA    2,14</w:t>
      </w:r>
      <w:bookmarkEnd w:id="158"/>
      <w:bookmarkEnd w:id="159"/>
    </w:p>
    <w:p w14:paraId="3ACEE045" w14:textId="1EDCB5D7" w:rsidR="00B06C55" w:rsidRPr="00F153CB" w:rsidRDefault="00D96E71" w:rsidP="00E16D1E">
      <w:pPr>
        <w:autoSpaceDE w:val="0"/>
        <w:autoSpaceDN w:val="0"/>
        <w:adjustRightInd w:val="0"/>
        <w:spacing w:after="0" w:line="240" w:lineRule="auto"/>
        <w:jc w:val="both"/>
        <w:rPr>
          <w:rFonts w:ascii="gobCL" w:hAnsi="gobCL"/>
          <w:sz w:val="20"/>
          <w:szCs w:val="20"/>
        </w:rPr>
      </w:pPr>
      <w:r w:rsidRPr="00F153CB">
        <w:rPr>
          <w:rFonts w:ascii="gobCL" w:eastAsiaTheme="minorEastAsia" w:hAnsi="gobCL" w:cs="Calibri"/>
          <w:sz w:val="20"/>
          <w:szCs w:val="20"/>
          <w:lang w:eastAsia="es-CL"/>
        </w:rPr>
        <w:t>“</w:t>
      </w:r>
      <w:r w:rsidR="00B06C55" w:rsidRPr="00F153CB">
        <w:rPr>
          <w:rFonts w:ascii="gobCL" w:eastAsiaTheme="minorEastAsia" w:hAnsi="gobCL" w:cs="Calibri"/>
          <w:sz w:val="20"/>
          <w:szCs w:val="20"/>
          <w:lang w:eastAsia="es-CL"/>
        </w:rPr>
        <w:t>La Región de Los Ríos se caracterizó por un crecimiento desigual, debido a que no realizó los esfuerzos necesarios para innovar en otros sectores económicos. La industria en su conjunto perdió competitividad, aunque aparecieron nichos de empleo en algunos rubros que redujeron puntualmente algunas desigualdades. No obstante, se consiguió un cierto equilibrio entre la explotación de los recursos naturales y la sustentabilidad.</w:t>
      </w:r>
    </w:p>
    <w:p w14:paraId="2D7E9999" w14:textId="64AFEF09" w:rsidR="00B06C55" w:rsidRDefault="00B06C55" w:rsidP="00E16D1E">
      <w:pPr>
        <w:autoSpaceDE w:val="0"/>
        <w:autoSpaceDN w:val="0"/>
        <w:adjustRightInd w:val="0"/>
        <w:spacing w:after="0" w:line="240" w:lineRule="auto"/>
        <w:jc w:val="both"/>
        <w:rPr>
          <w:rFonts w:ascii="gobCL" w:eastAsiaTheme="minorEastAsia" w:hAnsi="gobCL" w:cs="Calibri"/>
          <w:sz w:val="20"/>
          <w:szCs w:val="20"/>
          <w:lang w:eastAsia="es-CL"/>
        </w:rPr>
      </w:pPr>
      <w:r w:rsidRPr="00F153CB">
        <w:rPr>
          <w:rFonts w:ascii="gobCL" w:hAnsi="gobCL"/>
          <w:sz w:val="20"/>
          <w:szCs w:val="20"/>
        </w:rPr>
        <w:t>(</w:t>
      </w:r>
      <w:r w:rsidR="00F153CB" w:rsidRPr="00F153CB">
        <w:rPr>
          <w:rFonts w:ascii="gobCL" w:hAnsi="gobCL"/>
          <w:sz w:val="20"/>
          <w:szCs w:val="20"/>
        </w:rPr>
        <w:t>…)</w:t>
      </w:r>
      <w:r w:rsidR="00F153CB" w:rsidRPr="00F153CB">
        <w:rPr>
          <w:rFonts w:ascii="gobCL" w:eastAsiaTheme="minorEastAsia" w:hAnsi="gobCL" w:cs="Calibri"/>
          <w:sz w:val="20"/>
          <w:szCs w:val="20"/>
          <w:lang w:eastAsia="es-CL"/>
        </w:rPr>
        <w:t xml:space="preserve"> A</w:t>
      </w:r>
      <w:r w:rsidRPr="00F153CB">
        <w:rPr>
          <w:rFonts w:ascii="gobCL" w:eastAsiaTheme="minorEastAsia" w:hAnsi="gobCL" w:cs="Calibri"/>
          <w:sz w:val="20"/>
          <w:szCs w:val="20"/>
          <w:lang w:eastAsia="es-CL"/>
        </w:rPr>
        <w:t xml:space="preserve"> pesar de lo descrito, se destacó el notable esfuerzo de la institucionalidad pública, no sólo en el fomento de la economía regional, sino también en el aseguramiento de la calidad y cobertura de los servicios sociales.</w:t>
      </w:r>
      <w:r w:rsidR="00D96E71" w:rsidRPr="00F153CB">
        <w:rPr>
          <w:rFonts w:ascii="gobCL" w:eastAsiaTheme="minorEastAsia" w:hAnsi="gobCL" w:cs="Calibri"/>
          <w:sz w:val="20"/>
          <w:szCs w:val="20"/>
          <w:lang w:eastAsia="es-CL"/>
        </w:rPr>
        <w:t>”</w:t>
      </w:r>
    </w:p>
    <w:p w14:paraId="4C721432" w14:textId="77777777" w:rsidR="0041749C" w:rsidRPr="00F153CB" w:rsidRDefault="0041749C" w:rsidP="00E16D1E">
      <w:pPr>
        <w:autoSpaceDE w:val="0"/>
        <w:autoSpaceDN w:val="0"/>
        <w:adjustRightInd w:val="0"/>
        <w:spacing w:after="0" w:line="240" w:lineRule="auto"/>
        <w:jc w:val="both"/>
        <w:rPr>
          <w:rFonts w:ascii="gobCL" w:hAnsi="gobCL"/>
          <w:sz w:val="20"/>
          <w:szCs w:val="20"/>
        </w:rPr>
      </w:pPr>
    </w:p>
    <w:p w14:paraId="1C2F9659" w14:textId="0E445B48" w:rsidR="00B06C55" w:rsidRPr="0038447F" w:rsidRDefault="0041749C" w:rsidP="00E16D1E">
      <w:pPr>
        <w:pStyle w:val="Ttulo3"/>
        <w:spacing w:after="0"/>
        <w:rPr>
          <w:rFonts w:ascii="gobCL" w:hAnsi="gobCL"/>
        </w:rPr>
      </w:pPr>
      <w:bookmarkStart w:id="160" w:name="_Toc362267903"/>
      <w:bookmarkStart w:id="161" w:name="_Toc375831800"/>
      <w:r w:rsidRPr="0038447F">
        <w:rPr>
          <w:rFonts w:ascii="gobCL" w:hAnsi="gobCL"/>
        </w:rPr>
        <w:t>ESCENARIO 6 TODOS LOS RÍOS LLEGAN A VALDIVIA   2,14</w:t>
      </w:r>
      <w:bookmarkEnd w:id="160"/>
      <w:bookmarkEnd w:id="161"/>
    </w:p>
    <w:p w14:paraId="68A7A7BA" w14:textId="2AD5C403" w:rsidR="00B06C55" w:rsidRPr="00F153CB" w:rsidRDefault="00D96E71" w:rsidP="00E16D1E">
      <w:pPr>
        <w:autoSpaceDE w:val="0"/>
        <w:autoSpaceDN w:val="0"/>
        <w:adjustRightInd w:val="0"/>
        <w:spacing w:after="0" w:line="240" w:lineRule="auto"/>
        <w:jc w:val="both"/>
        <w:rPr>
          <w:rFonts w:ascii="gobCL" w:hAnsi="gobCL"/>
          <w:sz w:val="20"/>
          <w:szCs w:val="20"/>
        </w:rPr>
      </w:pPr>
      <w:r w:rsidRPr="00F153CB">
        <w:rPr>
          <w:rFonts w:ascii="gobCL" w:eastAsiaTheme="minorEastAsia" w:hAnsi="gobCL" w:cs="Calibri"/>
          <w:sz w:val="20"/>
          <w:szCs w:val="20"/>
          <w:lang w:eastAsia="es-CL"/>
        </w:rPr>
        <w:t>“</w:t>
      </w:r>
      <w:r w:rsidR="00B06C55" w:rsidRPr="00F153CB">
        <w:rPr>
          <w:rFonts w:ascii="gobCL" w:eastAsiaTheme="minorEastAsia" w:hAnsi="gobCL" w:cs="Calibri"/>
          <w:sz w:val="20"/>
          <w:szCs w:val="20"/>
          <w:lang w:eastAsia="es-CL"/>
        </w:rPr>
        <w:t>Tal como ocurría en el escenario “El Regreso de los Cisnes”, la Región de Los Ríos se transformó en un destino turístico de primer nivel en el Cono Sur, con sus repercusiones sobre el esquema de desarrollo económico existente. No obstante, las iniciativas de la institucionalidad no compensaron adecuadamente los problemas del modelo turístico sobre el crecimiento urbano y el mantenimiento de la diversidad cultural, configurando una situación de vulnerabilidad frente a los factores externos.</w:t>
      </w:r>
    </w:p>
    <w:p w14:paraId="02DA6AC8" w14:textId="04EAA235" w:rsidR="00B06C55" w:rsidRDefault="00B06C55" w:rsidP="00E16D1E">
      <w:pPr>
        <w:autoSpaceDE w:val="0"/>
        <w:autoSpaceDN w:val="0"/>
        <w:adjustRightInd w:val="0"/>
        <w:spacing w:after="0" w:line="240" w:lineRule="auto"/>
        <w:jc w:val="both"/>
        <w:rPr>
          <w:rFonts w:ascii="gobCL" w:eastAsiaTheme="minorEastAsia" w:hAnsi="gobCL" w:cs="Calibri"/>
          <w:sz w:val="20"/>
          <w:szCs w:val="20"/>
          <w:lang w:eastAsia="es-CL"/>
        </w:rPr>
      </w:pPr>
      <w:r w:rsidRPr="00F153CB">
        <w:rPr>
          <w:rFonts w:ascii="gobCL" w:hAnsi="gobCL"/>
          <w:sz w:val="20"/>
          <w:szCs w:val="20"/>
        </w:rPr>
        <w:t>(</w:t>
      </w:r>
      <w:r w:rsidR="00F153CB" w:rsidRPr="00F153CB">
        <w:rPr>
          <w:rFonts w:ascii="gobCL" w:hAnsi="gobCL"/>
          <w:sz w:val="20"/>
          <w:szCs w:val="20"/>
        </w:rPr>
        <w:t>…)</w:t>
      </w:r>
      <w:r w:rsidR="00F153CB" w:rsidRPr="00F153CB">
        <w:rPr>
          <w:rFonts w:ascii="gobCL" w:eastAsiaTheme="minorEastAsia" w:hAnsi="gobCL" w:cs="Calibri"/>
          <w:sz w:val="20"/>
          <w:szCs w:val="20"/>
          <w:lang w:eastAsia="es-CL"/>
        </w:rPr>
        <w:t xml:space="preserve"> La</w:t>
      </w:r>
      <w:r w:rsidRPr="00F153CB">
        <w:rPr>
          <w:rFonts w:ascii="gobCL" w:eastAsiaTheme="minorEastAsia" w:hAnsi="gobCL" w:cs="Calibri"/>
          <w:sz w:val="20"/>
          <w:szCs w:val="20"/>
          <w:lang w:eastAsia="es-CL"/>
        </w:rPr>
        <w:t xml:space="preserve"> falta de protagonismo del estamento público aumentó el problema de acceso de la mujer al sistema educacional en todos sus niveles, lo que dificultó su inserción al mercado de trabajo.</w:t>
      </w:r>
      <w:r w:rsidR="00D96E71" w:rsidRPr="00F153CB">
        <w:rPr>
          <w:rFonts w:ascii="gobCL" w:eastAsiaTheme="minorEastAsia" w:hAnsi="gobCL" w:cs="Calibri"/>
          <w:sz w:val="20"/>
          <w:szCs w:val="20"/>
          <w:lang w:eastAsia="es-CL"/>
        </w:rPr>
        <w:t>”</w:t>
      </w:r>
    </w:p>
    <w:p w14:paraId="385D773D" w14:textId="77777777" w:rsidR="0041749C" w:rsidRPr="00F153CB" w:rsidRDefault="0041749C" w:rsidP="00E16D1E">
      <w:pPr>
        <w:autoSpaceDE w:val="0"/>
        <w:autoSpaceDN w:val="0"/>
        <w:adjustRightInd w:val="0"/>
        <w:spacing w:after="0" w:line="240" w:lineRule="auto"/>
        <w:jc w:val="both"/>
        <w:rPr>
          <w:rFonts w:ascii="gobCL" w:hAnsi="gobCL"/>
          <w:sz w:val="20"/>
          <w:szCs w:val="20"/>
        </w:rPr>
      </w:pPr>
    </w:p>
    <w:p w14:paraId="64271106" w14:textId="498AAAD3" w:rsidR="00B06C55" w:rsidRPr="0038447F" w:rsidRDefault="0041749C" w:rsidP="00E16D1E">
      <w:pPr>
        <w:pStyle w:val="Ttulo3"/>
        <w:spacing w:after="0"/>
        <w:rPr>
          <w:rFonts w:ascii="gobCL" w:hAnsi="gobCL"/>
        </w:rPr>
      </w:pPr>
      <w:bookmarkStart w:id="162" w:name="_Toc362267904"/>
      <w:bookmarkStart w:id="163" w:name="_Toc375831801"/>
      <w:r w:rsidRPr="0038447F">
        <w:rPr>
          <w:rFonts w:ascii="gobCL" w:hAnsi="gobCL"/>
        </w:rPr>
        <w:t>ESCENARIO 7 PERDIDOS EN LA NIEBLA    2,01</w:t>
      </w:r>
      <w:bookmarkEnd w:id="162"/>
      <w:bookmarkEnd w:id="163"/>
    </w:p>
    <w:p w14:paraId="49C4F1E4" w14:textId="13F33110" w:rsidR="00B06C55" w:rsidRPr="00F153CB" w:rsidRDefault="00D96E71" w:rsidP="00E16D1E">
      <w:pPr>
        <w:autoSpaceDE w:val="0"/>
        <w:autoSpaceDN w:val="0"/>
        <w:adjustRightInd w:val="0"/>
        <w:spacing w:after="0" w:line="240" w:lineRule="auto"/>
        <w:jc w:val="both"/>
        <w:rPr>
          <w:rFonts w:ascii="gobCL" w:hAnsi="gobCL"/>
          <w:sz w:val="20"/>
          <w:szCs w:val="20"/>
        </w:rPr>
      </w:pPr>
      <w:r w:rsidRPr="00F153CB">
        <w:rPr>
          <w:rFonts w:ascii="gobCL" w:eastAsiaTheme="minorEastAsia" w:hAnsi="gobCL" w:cs="Calibri"/>
          <w:sz w:val="20"/>
          <w:szCs w:val="20"/>
          <w:lang w:eastAsia="es-CL"/>
        </w:rPr>
        <w:t>“</w:t>
      </w:r>
      <w:r w:rsidR="00B06C55" w:rsidRPr="00F153CB">
        <w:rPr>
          <w:rFonts w:ascii="gobCL" w:eastAsiaTheme="minorEastAsia" w:hAnsi="gobCL" w:cs="Calibri"/>
          <w:sz w:val="20"/>
          <w:szCs w:val="20"/>
          <w:lang w:eastAsia="es-CL"/>
        </w:rPr>
        <w:t>La Región de Los Ríos no articuló en forma adecuada sus activos para construir un sistema de innovación en el que los distintos actores involucraran sus esfuerzos para impulsar el crecimiento económico y social. Activos como el conocimiento o la identidad territorial no formaron parte de las herramientas empleadas en el diseño del modelo de desarrollo.</w:t>
      </w:r>
    </w:p>
    <w:p w14:paraId="23808216" w14:textId="3EB41550" w:rsidR="00B06C55" w:rsidRPr="00F153CB" w:rsidRDefault="00B06C55" w:rsidP="00E16D1E">
      <w:pPr>
        <w:autoSpaceDE w:val="0"/>
        <w:autoSpaceDN w:val="0"/>
        <w:adjustRightInd w:val="0"/>
        <w:spacing w:after="0" w:line="240" w:lineRule="auto"/>
        <w:jc w:val="both"/>
        <w:rPr>
          <w:rFonts w:ascii="gobCL" w:hAnsi="gobCL"/>
          <w:sz w:val="20"/>
          <w:szCs w:val="20"/>
        </w:rPr>
      </w:pPr>
      <w:r w:rsidRPr="00F153CB">
        <w:rPr>
          <w:rFonts w:ascii="gobCL" w:hAnsi="gobCL"/>
          <w:sz w:val="20"/>
          <w:szCs w:val="20"/>
        </w:rPr>
        <w:t>(</w:t>
      </w:r>
      <w:r w:rsidR="00F153CB" w:rsidRPr="00F153CB">
        <w:rPr>
          <w:rFonts w:ascii="gobCL" w:hAnsi="gobCL"/>
          <w:sz w:val="20"/>
          <w:szCs w:val="20"/>
        </w:rPr>
        <w:t>…)</w:t>
      </w:r>
      <w:r w:rsidR="00F153CB" w:rsidRPr="00F153CB">
        <w:rPr>
          <w:rFonts w:ascii="gobCL" w:eastAsiaTheme="minorEastAsia" w:hAnsi="gobCL" w:cs="Calibri"/>
          <w:sz w:val="20"/>
          <w:szCs w:val="20"/>
          <w:lang w:eastAsia="es-CL"/>
        </w:rPr>
        <w:t xml:space="preserve"> Los</w:t>
      </w:r>
      <w:r w:rsidRPr="00F153CB">
        <w:rPr>
          <w:rFonts w:ascii="gobCL" w:eastAsiaTheme="minorEastAsia" w:hAnsi="gobCL" w:cs="Calibri"/>
          <w:sz w:val="20"/>
          <w:szCs w:val="20"/>
          <w:lang w:eastAsia="es-CL"/>
        </w:rPr>
        <w:t xml:space="preserve"> problemas derivados de la institucionalidad pública obstaculizaron el desarrollo económico de las localidades rurales, lo que además influyó en el bajo nivel de inversión en infraestructura. Sin embargo, la Región mejoró algunos de sus indicadores relacionados a los servicios básicos, especialmente en educación y salud.</w:t>
      </w:r>
      <w:r w:rsidR="00D96E71" w:rsidRPr="00F153CB">
        <w:rPr>
          <w:rFonts w:ascii="gobCL" w:eastAsiaTheme="minorEastAsia" w:hAnsi="gobCL" w:cs="Calibri"/>
          <w:sz w:val="20"/>
          <w:szCs w:val="20"/>
          <w:lang w:eastAsia="es-CL"/>
        </w:rPr>
        <w:t>”</w:t>
      </w:r>
    </w:p>
    <w:p w14:paraId="2BAAAB7A" w14:textId="77777777" w:rsidR="00E16D1E" w:rsidRDefault="00E16D1E" w:rsidP="00E16D1E">
      <w:pPr>
        <w:pStyle w:val="Ttulo3"/>
        <w:spacing w:after="0" w:line="240" w:lineRule="auto"/>
        <w:rPr>
          <w:rFonts w:ascii="gobCL" w:hAnsi="gobCL"/>
        </w:rPr>
      </w:pPr>
      <w:bookmarkStart w:id="164" w:name="_Toc362267905"/>
      <w:bookmarkStart w:id="165" w:name="_Toc375831802"/>
    </w:p>
    <w:p w14:paraId="0DB121E2" w14:textId="4DDBD192" w:rsidR="00B06C55" w:rsidRPr="0038447F" w:rsidRDefault="0041749C" w:rsidP="00E16D1E">
      <w:pPr>
        <w:pStyle w:val="Ttulo3"/>
        <w:spacing w:after="0"/>
        <w:rPr>
          <w:rFonts w:ascii="gobCL" w:hAnsi="gobCL"/>
        </w:rPr>
      </w:pPr>
      <w:r w:rsidRPr="0038447F">
        <w:rPr>
          <w:rFonts w:ascii="gobCL" w:hAnsi="gobCL"/>
        </w:rPr>
        <w:t>CONCLUSIONES Y CONSIDERACIONES GENERALES DEL ESTUDIO DE PROSPECTIVA REGIONAL</w:t>
      </w:r>
      <w:bookmarkEnd w:id="164"/>
      <w:bookmarkEnd w:id="165"/>
    </w:p>
    <w:p w14:paraId="5F6D81C3" w14:textId="255B83B4" w:rsidR="00B06C55" w:rsidRDefault="00D96E71" w:rsidP="00E16D1E">
      <w:pPr>
        <w:autoSpaceDE w:val="0"/>
        <w:autoSpaceDN w:val="0"/>
        <w:adjustRightInd w:val="0"/>
        <w:spacing w:after="0" w:line="240" w:lineRule="auto"/>
        <w:jc w:val="both"/>
        <w:rPr>
          <w:rFonts w:ascii="gobCL" w:eastAsiaTheme="minorEastAsia" w:hAnsi="gobCL" w:cs="Calibri"/>
          <w:sz w:val="20"/>
          <w:szCs w:val="20"/>
          <w:lang w:eastAsia="es-CL"/>
        </w:rPr>
      </w:pPr>
      <w:r w:rsidRPr="00F153CB">
        <w:rPr>
          <w:rFonts w:ascii="gobCL" w:eastAsiaTheme="minorEastAsia" w:hAnsi="gobCL" w:cs="Calibri"/>
          <w:sz w:val="20"/>
          <w:szCs w:val="20"/>
          <w:lang w:eastAsia="es-CL"/>
        </w:rPr>
        <w:t>“</w:t>
      </w:r>
      <w:r w:rsidR="00B06C55" w:rsidRPr="00F153CB">
        <w:rPr>
          <w:rFonts w:ascii="gobCL" w:eastAsiaTheme="minorEastAsia" w:hAnsi="gobCL" w:cs="Calibri"/>
          <w:sz w:val="20"/>
          <w:szCs w:val="20"/>
          <w:lang w:eastAsia="es-CL"/>
        </w:rPr>
        <w:t xml:space="preserve">El análisis realizado al sistema constituido por la Región de Los Ríos identificó 47 variables como representativas de cada uno de los seis ejes temáticos considerados como estratégicos: Territorial, Social, Económico, Medio Ambiental, Energético y Científico-Tecnológico. Dicho análisis, en función de las relaciones de influencia/ </w:t>
      </w:r>
      <w:r w:rsidR="00F153CB" w:rsidRPr="00F153CB">
        <w:rPr>
          <w:rFonts w:ascii="gobCL" w:eastAsiaTheme="minorEastAsia" w:hAnsi="gobCL" w:cs="Calibri"/>
          <w:sz w:val="20"/>
          <w:szCs w:val="20"/>
          <w:lang w:eastAsia="es-CL"/>
        </w:rPr>
        <w:t>dependencia existente</w:t>
      </w:r>
      <w:r w:rsidR="00B06C55" w:rsidRPr="00F153CB">
        <w:rPr>
          <w:rFonts w:ascii="gobCL" w:eastAsiaTheme="minorEastAsia" w:hAnsi="gobCL" w:cs="Calibri"/>
          <w:sz w:val="20"/>
          <w:szCs w:val="20"/>
          <w:lang w:eastAsia="es-CL"/>
        </w:rPr>
        <w:t xml:space="preserve"> entre ellas, permitió caracterizar a la Región como un sistema de baja estabilidad. Esto significa que es posible incidir en los procesos de cambio que se desean provocar.</w:t>
      </w:r>
    </w:p>
    <w:p w14:paraId="42D85D58" w14:textId="77777777" w:rsidR="00E16D1E" w:rsidRPr="00F153CB" w:rsidRDefault="00E16D1E" w:rsidP="00E16D1E">
      <w:pPr>
        <w:autoSpaceDE w:val="0"/>
        <w:autoSpaceDN w:val="0"/>
        <w:adjustRightInd w:val="0"/>
        <w:spacing w:after="0" w:line="240" w:lineRule="auto"/>
        <w:jc w:val="both"/>
        <w:rPr>
          <w:rFonts w:ascii="gobCL" w:hAnsi="gobCL"/>
          <w:sz w:val="20"/>
          <w:szCs w:val="20"/>
          <w:lang w:eastAsia="es-CL"/>
        </w:rPr>
      </w:pPr>
    </w:p>
    <w:p w14:paraId="07180B8E" w14:textId="63C4087C" w:rsidR="00B06C55" w:rsidRDefault="00B06C55" w:rsidP="00E16D1E">
      <w:pPr>
        <w:autoSpaceDE w:val="0"/>
        <w:autoSpaceDN w:val="0"/>
        <w:adjustRightInd w:val="0"/>
        <w:spacing w:after="0" w:line="240" w:lineRule="auto"/>
        <w:jc w:val="both"/>
        <w:rPr>
          <w:rFonts w:ascii="gobCL" w:eastAsiaTheme="minorEastAsia" w:hAnsi="gobCL" w:cs="Calibri"/>
          <w:sz w:val="20"/>
          <w:szCs w:val="20"/>
          <w:lang w:eastAsia="es-CL"/>
        </w:rPr>
      </w:pPr>
      <w:r w:rsidRPr="00F153CB">
        <w:rPr>
          <w:rFonts w:ascii="gobCL" w:eastAsiaTheme="minorEastAsia" w:hAnsi="gobCL" w:cs="Calibri"/>
          <w:sz w:val="20"/>
          <w:szCs w:val="20"/>
          <w:lang w:eastAsia="es-CL"/>
        </w:rPr>
        <w:lastRenderedPageBreak/>
        <w:t xml:space="preserve">Dentro del campo de influencia/dependencia que se estructuró, la variable con mayor influencia fue la institucionalidad pública regional. Esto </w:t>
      </w:r>
      <w:r w:rsidR="00D96E71" w:rsidRPr="00F153CB">
        <w:rPr>
          <w:rFonts w:ascii="gobCL" w:eastAsiaTheme="minorEastAsia" w:hAnsi="gobCL" w:cs="Calibri"/>
          <w:sz w:val="20"/>
          <w:szCs w:val="20"/>
          <w:lang w:eastAsia="es-CL"/>
        </w:rPr>
        <w:t xml:space="preserve">según señalan </w:t>
      </w:r>
      <w:r w:rsidRPr="00F153CB">
        <w:rPr>
          <w:rFonts w:ascii="gobCL" w:eastAsiaTheme="minorEastAsia" w:hAnsi="gobCL" w:cs="Calibri"/>
          <w:sz w:val="20"/>
          <w:szCs w:val="20"/>
          <w:lang w:eastAsia="es-CL"/>
        </w:rPr>
        <w:t>obedece a la creación reciente de la Región y de sus diferentes órganos que conforman la nueva institucionalidad: Gobierno Regional, Secretarías Regionales Ministeriales y Direcciones Regionales de los servicios públicos. Este proceso de reestructuración territorial es, indudablemente, un factor que marca la situación actual y venidera de este territorio. Por lo tanto, el rumbo de desarrollo que presente la Región dependerá, fundamentalmente, de las decisiones que tome el aparato público regional.</w:t>
      </w:r>
    </w:p>
    <w:p w14:paraId="728655E9" w14:textId="77777777" w:rsidR="00E16D1E" w:rsidRPr="00F153CB" w:rsidRDefault="00E16D1E" w:rsidP="00E16D1E">
      <w:pPr>
        <w:autoSpaceDE w:val="0"/>
        <w:autoSpaceDN w:val="0"/>
        <w:adjustRightInd w:val="0"/>
        <w:spacing w:after="0" w:line="240" w:lineRule="auto"/>
        <w:jc w:val="both"/>
        <w:rPr>
          <w:rFonts w:ascii="gobCL" w:hAnsi="gobCL"/>
          <w:sz w:val="20"/>
          <w:szCs w:val="20"/>
          <w:lang w:eastAsia="es-CL"/>
        </w:rPr>
      </w:pPr>
    </w:p>
    <w:p w14:paraId="408007C6" w14:textId="77777777" w:rsidR="00B06C55" w:rsidRPr="00F153CB" w:rsidRDefault="00B06C55" w:rsidP="00E16D1E">
      <w:pPr>
        <w:autoSpaceDE w:val="0"/>
        <w:autoSpaceDN w:val="0"/>
        <w:adjustRightInd w:val="0"/>
        <w:spacing w:after="0" w:line="240" w:lineRule="auto"/>
        <w:jc w:val="both"/>
        <w:rPr>
          <w:rFonts w:ascii="gobCL" w:eastAsiaTheme="minorEastAsia" w:hAnsi="gobCL" w:cs="Calibri"/>
          <w:sz w:val="20"/>
          <w:szCs w:val="20"/>
          <w:lang w:eastAsia="es-CL"/>
        </w:rPr>
      </w:pPr>
      <w:r w:rsidRPr="00F153CB">
        <w:rPr>
          <w:rFonts w:ascii="gobCL" w:eastAsiaTheme="minorEastAsia" w:hAnsi="gobCL" w:cs="Calibri"/>
          <w:sz w:val="20"/>
          <w:szCs w:val="20"/>
          <w:lang w:eastAsia="es-CL"/>
        </w:rPr>
        <w:t xml:space="preserve">De este estudio realizado se recogieron algunas consideraciones importantes de señalar. Por ejemplo, se pudo establecer la existencia de una marcada tendencia a la concentración de población y de actividades en la ciudad de Valdivia. No obstante, la opinión general de los participantes en los talleres sobre este tema fue negativa, constituyéndose en una tendencia no deseada. Esto implica para el Gobierno Regional, la necesidad de formular una estrategia que se oriente a evitar que la tendencia se haga realidad. </w:t>
      </w:r>
    </w:p>
    <w:p w14:paraId="0AB711D2" w14:textId="7CB95F8D" w:rsidR="00B06C55" w:rsidRDefault="00B06C55" w:rsidP="00E16D1E">
      <w:pPr>
        <w:autoSpaceDE w:val="0"/>
        <w:autoSpaceDN w:val="0"/>
        <w:adjustRightInd w:val="0"/>
        <w:spacing w:after="0" w:line="240" w:lineRule="auto"/>
        <w:jc w:val="both"/>
        <w:rPr>
          <w:rFonts w:ascii="gobCL" w:eastAsiaTheme="minorEastAsia" w:hAnsi="gobCL" w:cs="Calibri"/>
          <w:sz w:val="20"/>
          <w:szCs w:val="20"/>
          <w:lang w:eastAsia="es-CL"/>
        </w:rPr>
      </w:pPr>
      <w:r w:rsidRPr="00F153CB">
        <w:rPr>
          <w:rFonts w:ascii="gobCL" w:eastAsiaTheme="minorEastAsia" w:hAnsi="gobCL" w:cs="Calibri"/>
          <w:sz w:val="20"/>
          <w:szCs w:val="20"/>
          <w:lang w:eastAsia="es-CL"/>
        </w:rPr>
        <w:t>Otro elemento relevante que resultó del trabajo en los talleres fue la profunda preocupación de la comunidad regional por la calidad ambiental. Esto se tradujo, no solamente en temas relativos a contaminación, sino que también en aspectos relacionados con la belleza escénica y el valor de lo natural como un capital importante para esta Región. Esto se plantea, tanto desde el punto de vista de la calidad de vida de sus habitantes, como de los potenciales recursos turísticos a explotar.</w:t>
      </w:r>
    </w:p>
    <w:p w14:paraId="6E93A6E5" w14:textId="77777777" w:rsidR="00E16D1E" w:rsidRPr="00F153CB" w:rsidRDefault="00E16D1E" w:rsidP="00E16D1E">
      <w:pPr>
        <w:autoSpaceDE w:val="0"/>
        <w:autoSpaceDN w:val="0"/>
        <w:adjustRightInd w:val="0"/>
        <w:spacing w:after="0" w:line="240" w:lineRule="auto"/>
        <w:jc w:val="both"/>
        <w:rPr>
          <w:rFonts w:ascii="gobCL" w:hAnsi="gobCL"/>
          <w:sz w:val="20"/>
          <w:szCs w:val="20"/>
          <w:lang w:eastAsia="es-CL"/>
        </w:rPr>
      </w:pPr>
    </w:p>
    <w:p w14:paraId="2C33656E" w14:textId="4DE0CA46" w:rsidR="00B06C55" w:rsidRDefault="00B06C55" w:rsidP="00E16D1E">
      <w:pPr>
        <w:autoSpaceDE w:val="0"/>
        <w:autoSpaceDN w:val="0"/>
        <w:adjustRightInd w:val="0"/>
        <w:spacing w:after="0" w:line="240" w:lineRule="auto"/>
        <w:jc w:val="both"/>
        <w:rPr>
          <w:rFonts w:ascii="gobCL" w:eastAsiaTheme="minorEastAsia" w:hAnsi="gobCL" w:cs="Calibri"/>
          <w:sz w:val="20"/>
          <w:szCs w:val="20"/>
          <w:lang w:eastAsia="es-CL"/>
        </w:rPr>
      </w:pPr>
      <w:r w:rsidRPr="00F153CB">
        <w:rPr>
          <w:rFonts w:ascii="gobCL" w:eastAsiaTheme="minorEastAsia" w:hAnsi="gobCL" w:cs="Calibri"/>
          <w:sz w:val="20"/>
          <w:szCs w:val="20"/>
          <w:lang w:eastAsia="es-CL"/>
        </w:rPr>
        <w:t>Un tema de preocupación dentro del ámbito ambiental lo constituyó la compatibilización de los diferentes usos del territorio, de modo de asegurar la sustentabilidad ambiental y económica de las diferentes actividades que se desarrollan en la Región. Esto se visualizó, especialmente, en la competencia por el suelo entre las actividades forestales (plantaciones), agrícolas y turísticas, como también en los posibles conflictos entre las productoras de hidroelectricidad y turismo.</w:t>
      </w:r>
    </w:p>
    <w:p w14:paraId="43BCADE2" w14:textId="77777777" w:rsidR="00E16D1E" w:rsidRPr="00F153CB" w:rsidRDefault="00E16D1E" w:rsidP="00E16D1E">
      <w:pPr>
        <w:autoSpaceDE w:val="0"/>
        <w:autoSpaceDN w:val="0"/>
        <w:adjustRightInd w:val="0"/>
        <w:spacing w:after="0" w:line="240" w:lineRule="auto"/>
        <w:jc w:val="both"/>
        <w:rPr>
          <w:rFonts w:ascii="gobCL" w:hAnsi="gobCL"/>
          <w:sz w:val="20"/>
          <w:szCs w:val="20"/>
          <w:lang w:eastAsia="es-CL"/>
        </w:rPr>
      </w:pPr>
    </w:p>
    <w:p w14:paraId="4AC6F305" w14:textId="5E9CF557" w:rsidR="00B06C55" w:rsidRDefault="00B06C55" w:rsidP="00E16D1E">
      <w:pPr>
        <w:autoSpaceDE w:val="0"/>
        <w:autoSpaceDN w:val="0"/>
        <w:adjustRightInd w:val="0"/>
        <w:spacing w:after="0" w:line="240" w:lineRule="auto"/>
        <w:jc w:val="both"/>
        <w:rPr>
          <w:rFonts w:ascii="gobCL" w:eastAsiaTheme="minorEastAsia" w:hAnsi="gobCL" w:cs="Calibri"/>
          <w:sz w:val="20"/>
          <w:szCs w:val="20"/>
          <w:lang w:eastAsia="es-CL"/>
        </w:rPr>
      </w:pPr>
      <w:r w:rsidRPr="00F153CB">
        <w:rPr>
          <w:rFonts w:ascii="gobCL" w:eastAsiaTheme="minorEastAsia" w:hAnsi="gobCL" w:cs="Calibri"/>
          <w:sz w:val="20"/>
          <w:szCs w:val="20"/>
          <w:lang w:eastAsia="es-CL"/>
        </w:rPr>
        <w:t>Producto de este estudio, quedan en evidencia importantes elementos a tener presente en un futuro inmediato, particularmente, en lo que se refiere a la información disponible. La condición de nueva Región dificulta la existencia de antecedentes estadísticos desagregados a escala comunal. Incluso diversos datos aún se encuentran con la antigua división política-administrativa. Esta situación obligará a definir una estrategia para la creación de bases de datos alfanuméricos y cartográficos, específicos de esta Región.</w:t>
      </w:r>
    </w:p>
    <w:p w14:paraId="467CE2CC" w14:textId="77777777" w:rsidR="00E16D1E" w:rsidRPr="00F153CB" w:rsidRDefault="00E16D1E" w:rsidP="00E16D1E">
      <w:pPr>
        <w:autoSpaceDE w:val="0"/>
        <w:autoSpaceDN w:val="0"/>
        <w:adjustRightInd w:val="0"/>
        <w:spacing w:after="0" w:line="240" w:lineRule="auto"/>
        <w:jc w:val="both"/>
        <w:rPr>
          <w:rFonts w:ascii="gobCL" w:eastAsiaTheme="minorEastAsia" w:hAnsi="gobCL" w:cs="Calibri"/>
          <w:sz w:val="20"/>
          <w:szCs w:val="20"/>
          <w:lang w:eastAsia="es-CL"/>
        </w:rPr>
      </w:pPr>
    </w:p>
    <w:p w14:paraId="4D65DA49" w14:textId="5CF77220" w:rsidR="00B06C55" w:rsidRDefault="00B06C55" w:rsidP="00E16D1E">
      <w:pPr>
        <w:autoSpaceDE w:val="0"/>
        <w:autoSpaceDN w:val="0"/>
        <w:adjustRightInd w:val="0"/>
        <w:spacing w:after="0" w:line="240" w:lineRule="auto"/>
        <w:jc w:val="both"/>
        <w:rPr>
          <w:rFonts w:ascii="gobCL" w:eastAsiaTheme="minorEastAsia" w:hAnsi="gobCL" w:cs="Calibri"/>
          <w:sz w:val="20"/>
          <w:szCs w:val="20"/>
          <w:lang w:eastAsia="es-CL"/>
        </w:rPr>
      </w:pPr>
      <w:r w:rsidRPr="00F153CB">
        <w:rPr>
          <w:rFonts w:ascii="gobCL" w:eastAsiaTheme="minorEastAsia" w:hAnsi="gobCL" w:cs="Calibri"/>
          <w:sz w:val="20"/>
          <w:szCs w:val="20"/>
          <w:lang w:eastAsia="es-CL"/>
        </w:rPr>
        <w:t>Entre los principales temas que demandan una información más detallada, se encuentran los vinculados a los sectores productivos y muy especialmente a la energía, por cuanto, en la actual coyuntura, la Región podría constituirse en un territorio productor y exportador de ésta. En este sentido, es indispensable desarrollar estudios que permitan un proceso de toma de decisiones adecuadamente informado.</w:t>
      </w:r>
    </w:p>
    <w:p w14:paraId="1BE21995" w14:textId="77777777" w:rsidR="00E16D1E" w:rsidRPr="00F153CB" w:rsidRDefault="00E16D1E" w:rsidP="00E16D1E">
      <w:pPr>
        <w:autoSpaceDE w:val="0"/>
        <w:autoSpaceDN w:val="0"/>
        <w:adjustRightInd w:val="0"/>
        <w:spacing w:after="0" w:line="240" w:lineRule="auto"/>
        <w:jc w:val="both"/>
        <w:rPr>
          <w:rFonts w:ascii="gobCL" w:hAnsi="gobCL"/>
          <w:sz w:val="20"/>
          <w:szCs w:val="20"/>
        </w:rPr>
      </w:pPr>
    </w:p>
    <w:p w14:paraId="577409B2" w14:textId="2C00F4A9" w:rsidR="00B06C55" w:rsidRPr="00F153CB" w:rsidRDefault="00B06C55" w:rsidP="00E16D1E">
      <w:pPr>
        <w:autoSpaceDE w:val="0"/>
        <w:autoSpaceDN w:val="0"/>
        <w:adjustRightInd w:val="0"/>
        <w:spacing w:after="0" w:line="240" w:lineRule="auto"/>
        <w:jc w:val="both"/>
        <w:rPr>
          <w:rFonts w:ascii="gobCL" w:hAnsi="gobCL"/>
          <w:sz w:val="20"/>
          <w:szCs w:val="20"/>
        </w:rPr>
      </w:pPr>
      <w:r w:rsidRPr="00F153CB">
        <w:rPr>
          <w:rFonts w:ascii="gobCL" w:eastAsiaTheme="minorEastAsia" w:hAnsi="gobCL" w:cs="Calibri"/>
          <w:sz w:val="20"/>
          <w:szCs w:val="20"/>
          <w:lang w:eastAsia="es-CL"/>
        </w:rPr>
        <w:t>En suma, el Estudio de Prospectiva Regional generó un conjunto de escenarios alternativos de futuro que deben ser considerados por la sociedad regional, permitiendo así optar por aquellas combinaciones que resulten más deseables en función de los objetivos de desarrollo que se establezcan.</w:t>
      </w:r>
      <w:r w:rsidR="00D96E71" w:rsidRPr="00F153CB">
        <w:rPr>
          <w:rFonts w:ascii="gobCL" w:eastAsiaTheme="minorEastAsia" w:hAnsi="gobCL" w:cs="Calibri"/>
          <w:sz w:val="20"/>
          <w:szCs w:val="20"/>
          <w:lang w:eastAsia="es-CL"/>
        </w:rPr>
        <w:t>”</w:t>
      </w:r>
    </w:p>
    <w:p w14:paraId="62CF3DA5" w14:textId="77777777" w:rsidR="00B06C55" w:rsidRPr="0038447F" w:rsidRDefault="00B06C55" w:rsidP="009C259D">
      <w:pPr>
        <w:jc w:val="both"/>
        <w:rPr>
          <w:rFonts w:ascii="gobCL" w:hAnsi="gobCL"/>
        </w:rPr>
      </w:pPr>
      <w:r w:rsidRPr="0038447F">
        <w:rPr>
          <w:rFonts w:ascii="gobCL" w:hAnsi="gobCL"/>
        </w:rPr>
        <w:br w:type="page"/>
      </w:r>
    </w:p>
    <w:p w14:paraId="437CCD7D" w14:textId="79381568" w:rsidR="00B06C55" w:rsidRPr="00F153CB" w:rsidRDefault="00CC429A" w:rsidP="00E16D1E">
      <w:pPr>
        <w:pStyle w:val="Ttulo2"/>
        <w:spacing w:after="0" w:line="240" w:lineRule="auto"/>
        <w:rPr>
          <w:rFonts w:ascii="gobCL" w:hAnsi="gobCL"/>
          <w:sz w:val="24"/>
        </w:rPr>
      </w:pPr>
      <w:bookmarkStart w:id="166" w:name="_Toc362267906"/>
      <w:bookmarkStart w:id="167" w:name="_Toc375831803"/>
      <w:r w:rsidRPr="00F153CB">
        <w:rPr>
          <w:rFonts w:ascii="gobCL" w:hAnsi="gobCL"/>
          <w:sz w:val="24"/>
        </w:rPr>
        <w:lastRenderedPageBreak/>
        <w:t>PROSPECTIVA EN LA ERD DE LA REGIÓN DE AYSÉN</w:t>
      </w:r>
      <w:bookmarkEnd w:id="166"/>
      <w:bookmarkEnd w:id="167"/>
    </w:p>
    <w:p w14:paraId="3AB2AB86" w14:textId="535BA232" w:rsidR="00B06C55" w:rsidRPr="0038447F" w:rsidRDefault="00CC429A" w:rsidP="00E16D1E">
      <w:pPr>
        <w:pStyle w:val="Ttulo3"/>
        <w:spacing w:after="0"/>
        <w:rPr>
          <w:rFonts w:ascii="gobCL" w:hAnsi="gobCL"/>
        </w:rPr>
      </w:pPr>
      <w:bookmarkStart w:id="168" w:name="_Toc362267907"/>
      <w:bookmarkStart w:id="169" w:name="_Toc375831804"/>
      <w:r w:rsidRPr="0038447F">
        <w:rPr>
          <w:rFonts w:ascii="gobCL" w:hAnsi="gobCL"/>
        </w:rPr>
        <w:t>ESCENARIOS DE PLANIFICACIÓN</w:t>
      </w:r>
      <w:bookmarkEnd w:id="168"/>
      <w:bookmarkEnd w:id="169"/>
    </w:p>
    <w:p w14:paraId="3017E389" w14:textId="36BA2769" w:rsidR="00B06C55" w:rsidRDefault="00B06C55" w:rsidP="00E16D1E">
      <w:pPr>
        <w:spacing w:after="0" w:line="240" w:lineRule="auto"/>
        <w:jc w:val="both"/>
        <w:rPr>
          <w:rFonts w:ascii="gobCL" w:hAnsi="gobCL"/>
          <w:sz w:val="20"/>
        </w:rPr>
      </w:pPr>
      <w:r w:rsidRPr="00F153CB">
        <w:rPr>
          <w:rFonts w:ascii="gobCL" w:hAnsi="gobCL"/>
          <w:sz w:val="20"/>
        </w:rPr>
        <w:t xml:space="preserve">En función de los objetivos y estrategia de desarrollo propuestas, </w:t>
      </w:r>
      <w:r w:rsidR="00D96E71" w:rsidRPr="00F153CB">
        <w:rPr>
          <w:rFonts w:ascii="gobCL" w:hAnsi="gobCL"/>
          <w:sz w:val="20"/>
        </w:rPr>
        <w:t xml:space="preserve">en esta ERD </w:t>
      </w:r>
      <w:r w:rsidRPr="00F153CB">
        <w:rPr>
          <w:rFonts w:ascii="gobCL" w:hAnsi="gobCL"/>
          <w:sz w:val="20"/>
        </w:rPr>
        <w:t>se construyeron tres escenarios de planificación en base a hipótesis de ocurrencia</w:t>
      </w:r>
      <w:r w:rsidR="009C259D" w:rsidRPr="00F153CB">
        <w:rPr>
          <w:rFonts w:ascii="gobCL" w:hAnsi="gobCL"/>
          <w:sz w:val="20"/>
        </w:rPr>
        <w:t xml:space="preserve"> </w:t>
      </w:r>
      <w:r w:rsidRPr="00F153CB">
        <w:rPr>
          <w:rFonts w:ascii="gobCL" w:hAnsi="gobCL"/>
          <w:sz w:val="20"/>
        </w:rPr>
        <w:t xml:space="preserve">de los eventos </w:t>
      </w:r>
      <w:r w:rsidR="00D96E71" w:rsidRPr="00F153CB">
        <w:rPr>
          <w:rFonts w:ascii="gobCL" w:hAnsi="gobCL"/>
          <w:sz w:val="20"/>
        </w:rPr>
        <w:t>asociados a las variables claves generadas por el análisis estructural</w:t>
      </w:r>
      <w:r w:rsidRPr="00F153CB">
        <w:rPr>
          <w:rFonts w:ascii="gobCL" w:hAnsi="gobCL"/>
          <w:sz w:val="20"/>
        </w:rPr>
        <w:t>. Las</w:t>
      </w:r>
      <w:r w:rsidR="009C259D" w:rsidRPr="00F153CB">
        <w:rPr>
          <w:rFonts w:ascii="gobCL" w:hAnsi="gobCL"/>
          <w:sz w:val="20"/>
        </w:rPr>
        <w:t xml:space="preserve"> </w:t>
      </w:r>
      <w:r w:rsidRPr="00F153CB">
        <w:rPr>
          <w:rFonts w:ascii="gobCL" w:hAnsi="gobCL"/>
          <w:sz w:val="20"/>
        </w:rPr>
        <w:t>hipótesis que se levantaron, sobre un máximo de 5, se clasificaron en: la más</w:t>
      </w:r>
      <w:r w:rsidR="009C259D" w:rsidRPr="00F153CB">
        <w:rPr>
          <w:rFonts w:ascii="gobCL" w:hAnsi="gobCL"/>
          <w:sz w:val="20"/>
        </w:rPr>
        <w:t xml:space="preserve"> </w:t>
      </w:r>
      <w:r w:rsidRPr="00F153CB">
        <w:rPr>
          <w:rFonts w:ascii="gobCL" w:hAnsi="gobCL"/>
          <w:sz w:val="20"/>
        </w:rPr>
        <w:t>deseada, la más probable y la menos deseada, dando como resultado los escenarios</w:t>
      </w:r>
      <w:r w:rsidR="009C259D" w:rsidRPr="00F153CB">
        <w:rPr>
          <w:rFonts w:ascii="gobCL" w:hAnsi="gobCL"/>
          <w:sz w:val="20"/>
        </w:rPr>
        <w:t xml:space="preserve"> </w:t>
      </w:r>
      <w:r w:rsidRPr="00F153CB">
        <w:rPr>
          <w:rFonts w:ascii="gobCL" w:hAnsi="gobCL"/>
          <w:sz w:val="20"/>
        </w:rPr>
        <w:t xml:space="preserve">que se comentan </w:t>
      </w:r>
      <w:r w:rsidR="00D96E71" w:rsidRPr="00F153CB">
        <w:rPr>
          <w:rFonts w:ascii="gobCL" w:hAnsi="gobCL"/>
          <w:sz w:val="20"/>
        </w:rPr>
        <w:t>más adelante</w:t>
      </w:r>
      <w:r w:rsidRPr="00F153CB">
        <w:rPr>
          <w:rFonts w:ascii="gobCL" w:hAnsi="gobCL"/>
          <w:sz w:val="20"/>
        </w:rPr>
        <w:t>.</w:t>
      </w:r>
    </w:p>
    <w:p w14:paraId="1E86C75B" w14:textId="77777777" w:rsidR="00F153CB" w:rsidRPr="00F153CB" w:rsidRDefault="00F153CB" w:rsidP="00E16D1E">
      <w:pPr>
        <w:spacing w:after="0" w:line="240" w:lineRule="auto"/>
        <w:jc w:val="both"/>
        <w:rPr>
          <w:rFonts w:ascii="gobCL" w:hAnsi="gobCL"/>
          <w:sz w:val="20"/>
        </w:rPr>
      </w:pPr>
    </w:p>
    <w:p w14:paraId="1F80D504" w14:textId="47722DD3" w:rsidR="00B06C55" w:rsidRPr="00CC429A" w:rsidRDefault="00CC429A" w:rsidP="00DA7FD1">
      <w:pPr>
        <w:pStyle w:val="Citadestacada"/>
        <w:rPr>
          <w:rFonts w:ascii="gobCL" w:hAnsi="gobCL"/>
          <w:i w:val="0"/>
          <w:sz w:val="20"/>
        </w:rPr>
      </w:pPr>
      <w:bookmarkStart w:id="170" w:name="_Toc375831939"/>
      <w:r w:rsidRPr="00CC429A">
        <w:rPr>
          <w:rFonts w:ascii="gobCL" w:hAnsi="gobCL"/>
          <w:i w:val="0"/>
          <w:sz w:val="20"/>
        </w:rPr>
        <w:t xml:space="preserve">TABLA N° 33 HIPÓTESIS ASOCIADAS A VARIABLES CLAVE REGIÓN DE </w:t>
      </w:r>
      <w:bookmarkEnd w:id="170"/>
      <w:r w:rsidRPr="00CC429A">
        <w:rPr>
          <w:rFonts w:ascii="gobCL" w:hAnsi="gobCL"/>
          <w:i w:val="0"/>
          <w:sz w:val="20"/>
        </w:rPr>
        <w:t>AYSÉN</w:t>
      </w:r>
    </w:p>
    <w:p w14:paraId="2C78B08E" w14:textId="77777777" w:rsidR="00B06C55" w:rsidRPr="0038447F" w:rsidRDefault="00B06C55" w:rsidP="009C259D">
      <w:pPr>
        <w:jc w:val="both"/>
        <w:rPr>
          <w:rFonts w:ascii="gobCL" w:hAnsi="gobCL"/>
        </w:rPr>
      </w:pPr>
      <w:r w:rsidRPr="0038447F">
        <w:rPr>
          <w:rFonts w:ascii="gobCL" w:hAnsi="gobCL"/>
          <w:noProof/>
          <w:lang w:eastAsia="es-CL"/>
        </w:rPr>
        <w:drawing>
          <wp:inline distT="0" distB="0" distL="0" distR="0" wp14:anchorId="7F239550" wp14:editId="13242B15">
            <wp:extent cx="5800725" cy="4568475"/>
            <wp:effectExtent l="0" t="0" r="0" b="3810"/>
            <wp:docPr id="4737" name="Imagen 4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03655" cy="4570782"/>
                    </a:xfrm>
                    <a:prstGeom prst="rect">
                      <a:avLst/>
                    </a:prstGeom>
                    <a:noFill/>
                  </pic:spPr>
                </pic:pic>
              </a:graphicData>
            </a:graphic>
          </wp:inline>
        </w:drawing>
      </w:r>
    </w:p>
    <w:p w14:paraId="2D19F09C" w14:textId="77777777" w:rsidR="00B06C55" w:rsidRPr="0038447F" w:rsidRDefault="00B06C55" w:rsidP="009C259D">
      <w:pPr>
        <w:jc w:val="both"/>
        <w:rPr>
          <w:rFonts w:ascii="gobCL" w:hAnsi="gobCL"/>
        </w:rPr>
      </w:pPr>
    </w:p>
    <w:p w14:paraId="57304CEA" w14:textId="77777777" w:rsidR="00B06C55" w:rsidRPr="0038447F" w:rsidRDefault="00B06C55" w:rsidP="009C259D">
      <w:pPr>
        <w:jc w:val="both"/>
        <w:rPr>
          <w:rFonts w:ascii="gobCL" w:hAnsi="gobCL"/>
        </w:rPr>
      </w:pPr>
    </w:p>
    <w:p w14:paraId="73038858" w14:textId="77777777" w:rsidR="00B06C55" w:rsidRPr="0038447F" w:rsidRDefault="00B06C55" w:rsidP="009C259D">
      <w:pPr>
        <w:jc w:val="both"/>
        <w:rPr>
          <w:rFonts w:ascii="gobCL" w:hAnsi="gobCL"/>
        </w:rPr>
      </w:pPr>
      <w:r w:rsidRPr="0038447F">
        <w:rPr>
          <w:rFonts w:ascii="gobCL" w:hAnsi="gobCL"/>
          <w:noProof/>
          <w:lang w:eastAsia="es-CL"/>
        </w:rPr>
        <w:lastRenderedPageBreak/>
        <w:drawing>
          <wp:inline distT="0" distB="0" distL="0" distR="0" wp14:anchorId="6D957242" wp14:editId="194D3F92">
            <wp:extent cx="4828540" cy="2219325"/>
            <wp:effectExtent l="0" t="0" r="0" b="9525"/>
            <wp:docPr id="4743" name="Imagen 4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28540" cy="2219325"/>
                    </a:xfrm>
                    <a:prstGeom prst="rect">
                      <a:avLst/>
                    </a:prstGeom>
                    <a:noFill/>
                  </pic:spPr>
                </pic:pic>
              </a:graphicData>
            </a:graphic>
          </wp:inline>
        </w:drawing>
      </w:r>
    </w:p>
    <w:p w14:paraId="699281EA" w14:textId="77777777" w:rsidR="00B06C55" w:rsidRPr="0038447F" w:rsidRDefault="00B06C55" w:rsidP="009C259D">
      <w:pPr>
        <w:jc w:val="both"/>
        <w:rPr>
          <w:rFonts w:ascii="gobCL" w:hAnsi="gobCL"/>
        </w:rPr>
      </w:pPr>
    </w:p>
    <w:p w14:paraId="348EE811" w14:textId="77777777" w:rsidR="00B06C55" w:rsidRPr="0038447F" w:rsidRDefault="00B06C55" w:rsidP="009C259D">
      <w:pPr>
        <w:jc w:val="both"/>
        <w:rPr>
          <w:rFonts w:ascii="gobCL" w:hAnsi="gobCL"/>
        </w:rPr>
      </w:pPr>
      <w:r w:rsidRPr="0038447F">
        <w:rPr>
          <w:rFonts w:ascii="gobCL" w:hAnsi="gobCL"/>
          <w:noProof/>
          <w:lang w:eastAsia="es-CL"/>
        </w:rPr>
        <w:drawing>
          <wp:inline distT="0" distB="0" distL="0" distR="0" wp14:anchorId="438C859A" wp14:editId="00EE3C51">
            <wp:extent cx="4791710" cy="3286125"/>
            <wp:effectExtent l="0" t="0" r="8890" b="9525"/>
            <wp:docPr id="4744" name="Imagen 4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91710" cy="3286125"/>
                    </a:xfrm>
                    <a:prstGeom prst="rect">
                      <a:avLst/>
                    </a:prstGeom>
                    <a:noFill/>
                  </pic:spPr>
                </pic:pic>
              </a:graphicData>
            </a:graphic>
          </wp:inline>
        </w:drawing>
      </w:r>
    </w:p>
    <w:p w14:paraId="6969A9E4" w14:textId="77777777" w:rsidR="00B06C55" w:rsidRPr="0038447F" w:rsidRDefault="00B06C55" w:rsidP="009C259D">
      <w:pPr>
        <w:jc w:val="both"/>
        <w:rPr>
          <w:rFonts w:ascii="gobCL" w:hAnsi="gobCL"/>
        </w:rPr>
      </w:pPr>
    </w:p>
    <w:p w14:paraId="15A7883E" w14:textId="77777777" w:rsidR="00B06C55" w:rsidRPr="0038447F" w:rsidRDefault="00B06C55" w:rsidP="009C259D">
      <w:pPr>
        <w:jc w:val="both"/>
        <w:rPr>
          <w:rFonts w:ascii="gobCL" w:hAnsi="gobCL"/>
        </w:rPr>
      </w:pPr>
      <w:r w:rsidRPr="0038447F">
        <w:rPr>
          <w:rFonts w:ascii="gobCL" w:hAnsi="gobCL"/>
          <w:noProof/>
          <w:lang w:eastAsia="es-CL"/>
        </w:rPr>
        <w:lastRenderedPageBreak/>
        <w:drawing>
          <wp:inline distT="0" distB="0" distL="0" distR="0" wp14:anchorId="4E8C9AF5" wp14:editId="0321974E">
            <wp:extent cx="4791710" cy="4694555"/>
            <wp:effectExtent l="0" t="0" r="8890" b="0"/>
            <wp:docPr id="4745" name="Imagen 4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91710" cy="4694555"/>
                    </a:xfrm>
                    <a:prstGeom prst="rect">
                      <a:avLst/>
                    </a:prstGeom>
                    <a:noFill/>
                  </pic:spPr>
                </pic:pic>
              </a:graphicData>
            </a:graphic>
          </wp:inline>
        </w:drawing>
      </w:r>
    </w:p>
    <w:p w14:paraId="57226207" w14:textId="77777777" w:rsidR="00B06C55" w:rsidRPr="0038447F" w:rsidRDefault="00B06C55" w:rsidP="009C259D">
      <w:pPr>
        <w:jc w:val="both"/>
        <w:rPr>
          <w:rFonts w:ascii="gobCL" w:hAnsi="gobCL"/>
        </w:rPr>
      </w:pPr>
    </w:p>
    <w:p w14:paraId="5D178686" w14:textId="77777777" w:rsidR="00B06C55" w:rsidRPr="0038447F" w:rsidRDefault="00B06C55" w:rsidP="009C259D">
      <w:pPr>
        <w:jc w:val="both"/>
        <w:rPr>
          <w:rFonts w:ascii="gobCL" w:hAnsi="gobCL"/>
        </w:rPr>
      </w:pPr>
      <w:r w:rsidRPr="0038447F">
        <w:rPr>
          <w:rFonts w:ascii="gobCL" w:hAnsi="gobCL"/>
          <w:noProof/>
          <w:lang w:eastAsia="es-CL"/>
        </w:rPr>
        <w:lastRenderedPageBreak/>
        <w:drawing>
          <wp:inline distT="0" distB="0" distL="0" distR="0" wp14:anchorId="3AB6324D" wp14:editId="7AB478D5">
            <wp:extent cx="4791710" cy="4285615"/>
            <wp:effectExtent l="0" t="0" r="8890" b="635"/>
            <wp:docPr id="4746" name="Imagen 4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91710" cy="4285615"/>
                    </a:xfrm>
                    <a:prstGeom prst="rect">
                      <a:avLst/>
                    </a:prstGeom>
                    <a:noFill/>
                  </pic:spPr>
                </pic:pic>
              </a:graphicData>
            </a:graphic>
          </wp:inline>
        </w:drawing>
      </w:r>
    </w:p>
    <w:p w14:paraId="6A90B6AB" w14:textId="77777777" w:rsidR="00B06C55" w:rsidRPr="0038447F" w:rsidRDefault="00B06C55" w:rsidP="009C259D">
      <w:pPr>
        <w:jc w:val="both"/>
        <w:rPr>
          <w:rFonts w:ascii="gobCL" w:hAnsi="gobCL"/>
        </w:rPr>
      </w:pPr>
    </w:p>
    <w:p w14:paraId="4CBC9EDA" w14:textId="6250ECDD" w:rsidR="00B06C55" w:rsidRPr="0038447F" w:rsidRDefault="00CC429A" w:rsidP="00AF14E3">
      <w:pPr>
        <w:pStyle w:val="Ttulo3"/>
        <w:spacing w:after="0"/>
        <w:rPr>
          <w:rFonts w:ascii="gobCL" w:hAnsi="gobCL"/>
        </w:rPr>
      </w:pPr>
      <w:bookmarkStart w:id="171" w:name="_Toc362267908"/>
      <w:bookmarkStart w:id="172" w:name="_Toc375831805"/>
      <w:r w:rsidRPr="0038447F">
        <w:rPr>
          <w:rFonts w:ascii="gobCL" w:hAnsi="gobCL"/>
        </w:rPr>
        <w:t>ESCENARIO MÁS PROBABLE AL 2030 REGIÓN DE AYSÉN ESCENARIO A: LIBERAL CON CONECTIVIDAD LOGRADA</w:t>
      </w:r>
      <w:bookmarkEnd w:id="171"/>
      <w:bookmarkEnd w:id="172"/>
    </w:p>
    <w:p w14:paraId="7B26FE23" w14:textId="77777777" w:rsidR="00B06C55" w:rsidRPr="00F153CB" w:rsidRDefault="00B06C55" w:rsidP="00AF14E3">
      <w:pPr>
        <w:spacing w:after="0"/>
        <w:jc w:val="both"/>
        <w:rPr>
          <w:rFonts w:ascii="gobCL" w:hAnsi="gobCL"/>
          <w:sz w:val="20"/>
        </w:rPr>
      </w:pPr>
      <w:r w:rsidRPr="00F153CB">
        <w:rPr>
          <w:rFonts w:ascii="gobCL" w:hAnsi="gobCL"/>
          <w:sz w:val="20"/>
        </w:rPr>
        <w:t>• Se mantiene actual modelo de mercado. Sin implementar sistema de planificación.</w:t>
      </w:r>
    </w:p>
    <w:p w14:paraId="21F088F7" w14:textId="77777777" w:rsidR="00B06C55" w:rsidRPr="00F153CB" w:rsidRDefault="00B06C55" w:rsidP="00AF14E3">
      <w:pPr>
        <w:spacing w:after="0"/>
        <w:jc w:val="both"/>
        <w:rPr>
          <w:rFonts w:ascii="gobCL" w:hAnsi="gobCL"/>
          <w:sz w:val="20"/>
        </w:rPr>
      </w:pPr>
      <w:r w:rsidRPr="00F153CB">
        <w:rPr>
          <w:rFonts w:ascii="gobCL" w:hAnsi="gobCL"/>
          <w:sz w:val="20"/>
        </w:rPr>
        <w:t>• Se incorporan algunos elementos de un modelo de planificación ecológica o planes de gestión de recursos naturales.</w:t>
      </w:r>
    </w:p>
    <w:p w14:paraId="23C33623" w14:textId="77777777" w:rsidR="00B06C55" w:rsidRPr="00F153CB" w:rsidRDefault="00B06C55" w:rsidP="00AF14E3">
      <w:pPr>
        <w:spacing w:after="0"/>
        <w:jc w:val="both"/>
        <w:rPr>
          <w:rFonts w:ascii="gobCL" w:hAnsi="gobCL"/>
          <w:sz w:val="20"/>
        </w:rPr>
      </w:pPr>
      <w:r w:rsidRPr="00F153CB">
        <w:rPr>
          <w:rFonts w:ascii="gobCL" w:hAnsi="gobCL"/>
          <w:sz w:val="20"/>
        </w:rPr>
        <w:t>• Se mantiene la insatisfactoria gestión de los residuos en la región.</w:t>
      </w:r>
    </w:p>
    <w:p w14:paraId="13009E5B" w14:textId="0A821DC8" w:rsidR="00B06C55" w:rsidRPr="00F153CB" w:rsidRDefault="00B06C55" w:rsidP="00AF14E3">
      <w:pPr>
        <w:spacing w:after="0"/>
        <w:jc w:val="both"/>
        <w:rPr>
          <w:rFonts w:ascii="gobCL" w:hAnsi="gobCL"/>
          <w:sz w:val="20"/>
        </w:rPr>
      </w:pPr>
      <w:r w:rsidRPr="00F153CB">
        <w:rPr>
          <w:rFonts w:ascii="gobCL" w:hAnsi="gobCL"/>
          <w:sz w:val="20"/>
        </w:rPr>
        <w:t>• Estado implementa un sistema de regulación ambiental a la salmo</w:t>
      </w:r>
      <w:r w:rsidR="00D96E71" w:rsidRPr="00F153CB">
        <w:rPr>
          <w:rFonts w:ascii="gobCL" w:hAnsi="gobCL"/>
          <w:sz w:val="20"/>
        </w:rPr>
        <w:t>nicultura regional eficaz (Sistema Público P</w:t>
      </w:r>
      <w:r w:rsidRPr="00F153CB">
        <w:rPr>
          <w:rFonts w:ascii="gobCL" w:hAnsi="gobCL"/>
          <w:sz w:val="20"/>
        </w:rPr>
        <w:t>rivado).</w:t>
      </w:r>
    </w:p>
    <w:p w14:paraId="19C7C108" w14:textId="77777777" w:rsidR="00B06C55" w:rsidRPr="00F153CB" w:rsidRDefault="00B06C55" w:rsidP="00AF14E3">
      <w:pPr>
        <w:spacing w:after="0"/>
        <w:jc w:val="both"/>
        <w:rPr>
          <w:rFonts w:ascii="gobCL" w:hAnsi="gobCL"/>
          <w:sz w:val="20"/>
        </w:rPr>
      </w:pPr>
      <w:r w:rsidRPr="00F153CB">
        <w:rPr>
          <w:rFonts w:ascii="gobCL" w:hAnsi="gobCL"/>
          <w:sz w:val="20"/>
        </w:rPr>
        <w:t>• Pocos sectores (sólo los de mayores recursos) tienen acceso a un buen manejo de los bosques.</w:t>
      </w:r>
    </w:p>
    <w:p w14:paraId="1F451DAF" w14:textId="77777777" w:rsidR="00B06C55" w:rsidRPr="00F153CB" w:rsidRDefault="00B06C55" w:rsidP="00AF14E3">
      <w:pPr>
        <w:spacing w:after="0"/>
        <w:jc w:val="both"/>
        <w:rPr>
          <w:rFonts w:ascii="gobCL" w:hAnsi="gobCL"/>
          <w:sz w:val="20"/>
        </w:rPr>
      </w:pPr>
      <w:r w:rsidRPr="00F153CB">
        <w:rPr>
          <w:rFonts w:ascii="gobCL" w:hAnsi="gobCL"/>
          <w:sz w:val="20"/>
        </w:rPr>
        <w:t>• Se mantiene escenario de control monopólico del uso del agua.</w:t>
      </w:r>
    </w:p>
    <w:p w14:paraId="39908AE1" w14:textId="77777777" w:rsidR="00B06C55" w:rsidRPr="00F153CB" w:rsidRDefault="00B06C55" w:rsidP="00AF14E3">
      <w:pPr>
        <w:spacing w:after="0"/>
        <w:jc w:val="both"/>
        <w:rPr>
          <w:rFonts w:ascii="gobCL" w:hAnsi="gobCL"/>
          <w:sz w:val="20"/>
        </w:rPr>
      </w:pPr>
      <w:r w:rsidRPr="00F153CB">
        <w:rPr>
          <w:rFonts w:ascii="gobCL" w:hAnsi="gobCL"/>
          <w:sz w:val="20"/>
        </w:rPr>
        <w:t>• Protección efectiva con criterios de sustentabilidad en las áreas de protección (público privada y participación ciudadana).</w:t>
      </w:r>
    </w:p>
    <w:p w14:paraId="792CBE70" w14:textId="77777777" w:rsidR="00B06C55" w:rsidRPr="00F153CB" w:rsidRDefault="00B06C55" w:rsidP="00AF14E3">
      <w:pPr>
        <w:spacing w:after="0"/>
        <w:jc w:val="both"/>
        <w:rPr>
          <w:rFonts w:ascii="gobCL" w:hAnsi="gobCL"/>
          <w:sz w:val="20"/>
        </w:rPr>
      </w:pPr>
      <w:r w:rsidRPr="00F153CB">
        <w:rPr>
          <w:rFonts w:ascii="gobCL" w:hAnsi="gobCL"/>
          <w:sz w:val="20"/>
        </w:rPr>
        <w:t>• Existe una institucionalidad de gestión integrada y de coordinación, entre la oferta y demanda de formación.</w:t>
      </w:r>
    </w:p>
    <w:p w14:paraId="4492D3AF" w14:textId="77777777" w:rsidR="00B06C55" w:rsidRPr="00F153CB" w:rsidRDefault="00B06C55" w:rsidP="00AF14E3">
      <w:pPr>
        <w:spacing w:after="0"/>
        <w:jc w:val="both"/>
        <w:rPr>
          <w:rFonts w:ascii="gobCL" w:hAnsi="gobCL"/>
          <w:sz w:val="20"/>
        </w:rPr>
      </w:pPr>
      <w:r w:rsidRPr="00F153CB">
        <w:rPr>
          <w:rFonts w:ascii="gobCL" w:hAnsi="gobCL"/>
          <w:sz w:val="20"/>
        </w:rPr>
        <w:t>• Población mantiene los niveles de baja natalidad, pero con mayor equilibrio entre mujeres y hombres. La población se envejece. Se mantendrá tendencia a la migración rural urbana aumentando concentración en grandes ciudades. Personas del sector rural mantienen doble residencia urbano rural.</w:t>
      </w:r>
    </w:p>
    <w:p w14:paraId="4FCFCA4C" w14:textId="77777777" w:rsidR="00B06C55" w:rsidRPr="00F153CB" w:rsidRDefault="00B06C55" w:rsidP="00AF14E3">
      <w:pPr>
        <w:spacing w:after="0"/>
        <w:jc w:val="both"/>
        <w:rPr>
          <w:rFonts w:ascii="gobCL" w:hAnsi="gobCL"/>
          <w:sz w:val="20"/>
        </w:rPr>
      </w:pPr>
      <w:r w:rsidRPr="00F153CB">
        <w:rPr>
          <w:rFonts w:ascii="gobCL" w:hAnsi="gobCL"/>
          <w:sz w:val="20"/>
        </w:rPr>
        <w:t>• Telemedicina suple ausencia de especialistas.</w:t>
      </w:r>
    </w:p>
    <w:p w14:paraId="7190AAC3" w14:textId="77777777" w:rsidR="00B06C55" w:rsidRPr="00F153CB" w:rsidRDefault="00B06C55" w:rsidP="00AF14E3">
      <w:pPr>
        <w:spacing w:after="0"/>
        <w:jc w:val="both"/>
        <w:rPr>
          <w:rFonts w:ascii="gobCL" w:hAnsi="gobCL"/>
          <w:sz w:val="20"/>
        </w:rPr>
      </w:pPr>
      <w:r w:rsidRPr="00F153CB">
        <w:rPr>
          <w:rFonts w:ascii="gobCL" w:hAnsi="gobCL"/>
          <w:sz w:val="20"/>
        </w:rPr>
        <w:t>• Elección de intendente y consejeros regionales, Seremis y directores de servicios regionales son elegidas por la autoridad regional.</w:t>
      </w:r>
    </w:p>
    <w:p w14:paraId="55F3DCEC" w14:textId="77777777" w:rsidR="00B06C55" w:rsidRPr="00F153CB" w:rsidRDefault="00B06C55" w:rsidP="00AF14E3">
      <w:pPr>
        <w:spacing w:after="0"/>
        <w:jc w:val="both"/>
        <w:rPr>
          <w:rFonts w:ascii="gobCL" w:hAnsi="gobCL"/>
          <w:sz w:val="20"/>
        </w:rPr>
      </w:pPr>
      <w:r w:rsidRPr="00F153CB">
        <w:rPr>
          <w:rFonts w:ascii="gobCL" w:hAnsi="gobCL"/>
          <w:sz w:val="20"/>
        </w:rPr>
        <w:t>• Existirá una mayor estabilidad del sistema político (elección directa de autoridades) lo que favorecerá la coordinación publica con sentido de largo plazo.</w:t>
      </w:r>
    </w:p>
    <w:p w14:paraId="076F1ABC" w14:textId="77777777" w:rsidR="00B06C55" w:rsidRPr="00F153CB" w:rsidRDefault="00B06C55" w:rsidP="00AF14E3">
      <w:pPr>
        <w:spacing w:after="0"/>
        <w:jc w:val="both"/>
        <w:rPr>
          <w:rFonts w:ascii="gobCL" w:hAnsi="gobCL"/>
          <w:sz w:val="20"/>
        </w:rPr>
      </w:pPr>
      <w:r w:rsidRPr="00F153CB">
        <w:rPr>
          <w:rFonts w:ascii="gobCL" w:hAnsi="gobCL"/>
          <w:sz w:val="20"/>
        </w:rPr>
        <w:lastRenderedPageBreak/>
        <w:t>• Se estable un sistema de planificación regional con instrumentos vinculantes (que incorpore la planificación sectorial).</w:t>
      </w:r>
    </w:p>
    <w:p w14:paraId="4C615F56" w14:textId="77777777" w:rsidR="00B06C55" w:rsidRPr="00F153CB" w:rsidRDefault="00B06C55" w:rsidP="00AF14E3">
      <w:pPr>
        <w:spacing w:after="0"/>
        <w:jc w:val="both"/>
        <w:rPr>
          <w:rFonts w:ascii="gobCL" w:hAnsi="gobCL"/>
          <w:sz w:val="20"/>
        </w:rPr>
      </w:pPr>
      <w:r w:rsidRPr="00F153CB">
        <w:rPr>
          <w:rFonts w:ascii="gobCL" w:hAnsi="gobCL"/>
          <w:sz w:val="20"/>
        </w:rPr>
        <w:t>• Descentralización político financiera efectiva que permite una mayor autonomía a la región, (decisión de la inversión pública, diseños con perspectivas territoriales).</w:t>
      </w:r>
    </w:p>
    <w:p w14:paraId="4E933331" w14:textId="77777777" w:rsidR="00B06C55" w:rsidRPr="00F153CB" w:rsidRDefault="00B06C55" w:rsidP="00AF14E3">
      <w:pPr>
        <w:spacing w:after="0"/>
        <w:jc w:val="both"/>
        <w:rPr>
          <w:rFonts w:ascii="gobCL" w:hAnsi="gobCL"/>
          <w:sz w:val="20"/>
        </w:rPr>
      </w:pPr>
      <w:r w:rsidRPr="00F153CB">
        <w:rPr>
          <w:rFonts w:ascii="gobCL" w:hAnsi="gobCL"/>
          <w:sz w:val="20"/>
        </w:rPr>
        <w:t>• Se fortalece de manera débil la capacidad de gestión y recursos de municipios y desaparece el nivel provincial.</w:t>
      </w:r>
    </w:p>
    <w:p w14:paraId="001FCD8D" w14:textId="77777777" w:rsidR="00B06C55" w:rsidRPr="00F153CB" w:rsidRDefault="00B06C55" w:rsidP="00AF14E3">
      <w:pPr>
        <w:spacing w:after="0"/>
        <w:jc w:val="both"/>
        <w:rPr>
          <w:rFonts w:ascii="gobCL" w:hAnsi="gobCL"/>
          <w:sz w:val="20"/>
        </w:rPr>
      </w:pPr>
      <w:r w:rsidRPr="00F153CB">
        <w:rPr>
          <w:rFonts w:ascii="gobCL" w:hAnsi="gobCL"/>
          <w:sz w:val="20"/>
        </w:rPr>
        <w:t>• Mayor parte de los tramos entre Aysén y la capital de la Región de Los lagos pavimentados. Transbordos deberían ser eficientes.</w:t>
      </w:r>
    </w:p>
    <w:p w14:paraId="5F1D392B" w14:textId="77777777" w:rsidR="00B06C55" w:rsidRPr="00F153CB" w:rsidRDefault="00B06C55" w:rsidP="00AF14E3">
      <w:pPr>
        <w:spacing w:after="0"/>
        <w:jc w:val="both"/>
        <w:rPr>
          <w:rFonts w:ascii="gobCL" w:hAnsi="gobCL"/>
          <w:sz w:val="20"/>
        </w:rPr>
      </w:pPr>
      <w:r w:rsidRPr="00F153CB">
        <w:rPr>
          <w:rFonts w:ascii="gobCL" w:hAnsi="gobCL"/>
          <w:sz w:val="20"/>
        </w:rPr>
        <w:t>• Camino hacia el sur Villa Castillo, Cochrane pavimentado, consolidado hasta Yungay. Bajada pasajeros de la actual ruta Pto. Natales Pto Montt (con represas).</w:t>
      </w:r>
    </w:p>
    <w:p w14:paraId="7F270122" w14:textId="77777777" w:rsidR="00B06C55" w:rsidRPr="00F153CB" w:rsidRDefault="00B06C55" w:rsidP="00AF14E3">
      <w:pPr>
        <w:spacing w:after="0"/>
        <w:jc w:val="both"/>
        <w:rPr>
          <w:rFonts w:ascii="gobCL" w:hAnsi="gobCL"/>
          <w:sz w:val="20"/>
        </w:rPr>
      </w:pPr>
      <w:r w:rsidRPr="00F153CB">
        <w:rPr>
          <w:rFonts w:ascii="gobCL" w:hAnsi="gobCL"/>
          <w:sz w:val="20"/>
        </w:rPr>
        <w:t>• Plan de conectividad está implementando naves más veloces, mayor confort para pasajeros, nuevas rutas, subsidios a la operación. Obras portuarias están en ejecución. En la medida en que se consolida el transporte terrestre hay un traspaso del pasajero marítimo hacia el transporte terrestre. Conectividad lacustre de alta calidad.</w:t>
      </w:r>
    </w:p>
    <w:p w14:paraId="16636DC4" w14:textId="77777777" w:rsidR="00B06C55" w:rsidRPr="00F153CB" w:rsidRDefault="00B06C55" w:rsidP="00AF14E3">
      <w:pPr>
        <w:spacing w:after="0"/>
        <w:jc w:val="both"/>
        <w:rPr>
          <w:rFonts w:ascii="gobCL" w:hAnsi="gobCL"/>
          <w:sz w:val="20"/>
        </w:rPr>
      </w:pPr>
      <w:r w:rsidRPr="00F153CB">
        <w:rPr>
          <w:rFonts w:ascii="gobCL" w:hAnsi="gobCL"/>
          <w:sz w:val="20"/>
        </w:rPr>
        <w:t>• Conectividad insular mediante sistemas marítimos regulares y subsidiados. Acceso a Melimoyu construido y acceso a RM Balmaceda, Yungay y Tortel pavimentado.</w:t>
      </w:r>
    </w:p>
    <w:p w14:paraId="7F76A7C7" w14:textId="77777777" w:rsidR="00B06C55" w:rsidRPr="00F153CB" w:rsidRDefault="00B06C55" w:rsidP="00AF14E3">
      <w:pPr>
        <w:spacing w:after="0"/>
        <w:jc w:val="both"/>
        <w:rPr>
          <w:rFonts w:ascii="gobCL" w:hAnsi="gobCL"/>
          <w:sz w:val="20"/>
        </w:rPr>
      </w:pPr>
      <w:r w:rsidRPr="00F153CB">
        <w:rPr>
          <w:rFonts w:ascii="gobCL" w:hAnsi="gobCL"/>
          <w:sz w:val="20"/>
        </w:rPr>
        <w:t>• Aeropuerto con pista de carreteo. Con terminal de frío. Con características de terminal internacional, como polo de desarrollo (paso fronterizo, zona franca) sin aeropuerto de respaldo.</w:t>
      </w:r>
    </w:p>
    <w:p w14:paraId="060F8A9D" w14:textId="77777777" w:rsidR="00B06C55" w:rsidRPr="00F153CB" w:rsidRDefault="00B06C55" w:rsidP="00AF14E3">
      <w:pPr>
        <w:spacing w:after="0"/>
        <w:jc w:val="both"/>
        <w:rPr>
          <w:rFonts w:ascii="gobCL" w:hAnsi="gobCL"/>
          <w:sz w:val="20"/>
        </w:rPr>
      </w:pPr>
      <w:r w:rsidRPr="00F153CB">
        <w:rPr>
          <w:rFonts w:ascii="gobCL" w:hAnsi="gobCL"/>
          <w:sz w:val="20"/>
        </w:rPr>
        <w:t>• Proporción de turistas extranjeros sea alta. Imagen de región posiciona a nivel mundial como destino de naturaleza de todo el año.</w:t>
      </w:r>
    </w:p>
    <w:p w14:paraId="1D454C2E" w14:textId="77777777" w:rsidR="00B06C55" w:rsidRPr="00F153CB" w:rsidRDefault="00B06C55" w:rsidP="00AF14E3">
      <w:pPr>
        <w:spacing w:after="0"/>
        <w:jc w:val="both"/>
        <w:rPr>
          <w:rFonts w:ascii="gobCL" w:hAnsi="gobCL"/>
          <w:sz w:val="20"/>
        </w:rPr>
      </w:pPr>
      <w:r w:rsidRPr="00F153CB">
        <w:rPr>
          <w:rFonts w:ascii="gobCL" w:hAnsi="gobCL"/>
          <w:sz w:val="20"/>
        </w:rPr>
        <w:t>• Sistemas de empresas más encadenadas, mayor asociativismo, con apoyo mixto del Estado y empresas a través de Instrumentos que sean más flexibles de acuerdo a las necesidades de las empresas, nuevos instrumentos.</w:t>
      </w:r>
    </w:p>
    <w:p w14:paraId="06883B75" w14:textId="77777777" w:rsidR="00B06C55" w:rsidRPr="00F153CB" w:rsidRDefault="00B06C55" w:rsidP="00AF14E3">
      <w:pPr>
        <w:spacing w:after="0"/>
        <w:jc w:val="both"/>
        <w:rPr>
          <w:rFonts w:ascii="gobCL" w:hAnsi="gobCL"/>
          <w:sz w:val="20"/>
        </w:rPr>
      </w:pPr>
      <w:r w:rsidRPr="00F153CB">
        <w:rPr>
          <w:rFonts w:ascii="gobCL" w:hAnsi="gobCL"/>
          <w:sz w:val="20"/>
        </w:rPr>
        <w:t>• La región se consolida como un centro de estudios de alto nivel en estas materias.</w:t>
      </w:r>
    </w:p>
    <w:p w14:paraId="335DBA91" w14:textId="77777777" w:rsidR="00B06C55" w:rsidRPr="00F153CB" w:rsidRDefault="00B06C55" w:rsidP="00AF14E3">
      <w:pPr>
        <w:spacing w:after="0"/>
        <w:jc w:val="both"/>
        <w:rPr>
          <w:rFonts w:ascii="gobCL" w:hAnsi="gobCL"/>
          <w:sz w:val="20"/>
        </w:rPr>
      </w:pPr>
      <w:r w:rsidRPr="00F153CB">
        <w:rPr>
          <w:rFonts w:ascii="gobCL" w:hAnsi="gobCL"/>
          <w:sz w:val="20"/>
        </w:rPr>
        <w:t>• Se aprovechan los recursos hídricos de la región, con condiciones especiales de gestión de acuerdo a la región.</w:t>
      </w:r>
    </w:p>
    <w:p w14:paraId="2DCB15F5" w14:textId="77777777" w:rsidR="00B06C55" w:rsidRPr="00F153CB" w:rsidRDefault="00B06C55" w:rsidP="00AF14E3">
      <w:pPr>
        <w:spacing w:after="0"/>
        <w:jc w:val="both"/>
        <w:rPr>
          <w:rFonts w:ascii="gobCL" w:hAnsi="gobCL"/>
          <w:sz w:val="20"/>
        </w:rPr>
      </w:pPr>
      <w:r w:rsidRPr="00F153CB">
        <w:rPr>
          <w:rFonts w:ascii="gobCL" w:hAnsi="gobCL"/>
          <w:sz w:val="20"/>
        </w:rPr>
        <w:t>• Región abundante en recursos eólicos potencialmente generadores de energía. Pero no se desarrollan debido a la instalación de las represas</w:t>
      </w:r>
    </w:p>
    <w:p w14:paraId="63162434" w14:textId="77777777" w:rsidR="00B06C55" w:rsidRPr="0038447F" w:rsidRDefault="00B06C55" w:rsidP="00AF14E3">
      <w:pPr>
        <w:spacing w:after="0"/>
        <w:jc w:val="both"/>
        <w:rPr>
          <w:rFonts w:ascii="gobCL" w:hAnsi="gobCL"/>
        </w:rPr>
      </w:pPr>
    </w:p>
    <w:p w14:paraId="6377D4AD" w14:textId="441385AA" w:rsidR="00B06C55" w:rsidRPr="0038447F" w:rsidRDefault="00CC429A" w:rsidP="00AF14E3">
      <w:pPr>
        <w:pStyle w:val="Ttulo3"/>
        <w:spacing w:after="0"/>
        <w:rPr>
          <w:rFonts w:ascii="gobCL" w:hAnsi="gobCL"/>
        </w:rPr>
      </w:pPr>
      <w:bookmarkStart w:id="173" w:name="_Toc362267909"/>
      <w:bookmarkStart w:id="174" w:name="_Toc375831806"/>
      <w:r w:rsidRPr="0038447F">
        <w:rPr>
          <w:rFonts w:ascii="gobCL" w:hAnsi="gobCL"/>
        </w:rPr>
        <w:t>ESCENARIO MÁS DESEADO PROBABLE PARA LA REGIÓN DE AYSÉN 2030 ESCENARIO B: AYSÉN A ESCALA HUMANA</w:t>
      </w:r>
      <w:bookmarkEnd w:id="173"/>
      <w:bookmarkEnd w:id="174"/>
    </w:p>
    <w:p w14:paraId="0726DF5F" w14:textId="0C2B2CD2" w:rsidR="00B06C55" w:rsidRPr="00CC429A" w:rsidRDefault="00CC429A" w:rsidP="00AF14E3">
      <w:pPr>
        <w:pStyle w:val="Ttulo4"/>
        <w:spacing w:after="0"/>
        <w:rPr>
          <w:rFonts w:ascii="gobCL" w:hAnsi="gobCL"/>
          <w:i w:val="0"/>
        </w:rPr>
      </w:pPr>
      <w:bookmarkStart w:id="175" w:name="_Toc362267910"/>
      <w:bookmarkStart w:id="176" w:name="_Toc375831807"/>
      <w:r w:rsidRPr="00CC429A">
        <w:rPr>
          <w:rFonts w:ascii="gobCL" w:hAnsi="gobCL"/>
          <w:i w:val="0"/>
        </w:rPr>
        <w:t>EN CUANTO A ASPECTOS AMBIENTALES:</w:t>
      </w:r>
      <w:bookmarkEnd w:id="175"/>
      <w:bookmarkEnd w:id="176"/>
    </w:p>
    <w:p w14:paraId="7953EFEA" w14:textId="77777777" w:rsidR="00B06C55" w:rsidRPr="00F153CB" w:rsidRDefault="00B06C55" w:rsidP="00AF14E3">
      <w:pPr>
        <w:spacing w:after="0"/>
        <w:jc w:val="both"/>
        <w:rPr>
          <w:rFonts w:ascii="gobCL" w:hAnsi="gobCL"/>
          <w:sz w:val="20"/>
        </w:rPr>
      </w:pPr>
      <w:r w:rsidRPr="00F153CB">
        <w:rPr>
          <w:rFonts w:ascii="gobCL" w:hAnsi="gobCL"/>
          <w:sz w:val="20"/>
        </w:rPr>
        <w:t>• La región opta por un modelo de desarrollo a escala humana poli productivo de acuerdo a las potencialidades endógenas que ella posee;</w:t>
      </w:r>
    </w:p>
    <w:p w14:paraId="2427CAE3" w14:textId="77777777" w:rsidR="00B06C55" w:rsidRPr="00F153CB" w:rsidRDefault="00B06C55" w:rsidP="00AF14E3">
      <w:pPr>
        <w:spacing w:after="0"/>
        <w:jc w:val="both"/>
        <w:rPr>
          <w:rFonts w:ascii="gobCL" w:hAnsi="gobCL"/>
          <w:sz w:val="20"/>
        </w:rPr>
      </w:pPr>
      <w:r w:rsidRPr="00F153CB">
        <w:rPr>
          <w:rFonts w:ascii="gobCL" w:hAnsi="gobCL"/>
          <w:sz w:val="20"/>
        </w:rPr>
        <w:t>• en términos de la gestión de sus recursos naturales, incorpora plenamente un modelo de planificación ecológica de los mismos;</w:t>
      </w:r>
    </w:p>
    <w:p w14:paraId="259F2914" w14:textId="77777777" w:rsidR="00B06C55" w:rsidRPr="00F153CB" w:rsidRDefault="00B06C55" w:rsidP="00AF14E3">
      <w:pPr>
        <w:spacing w:after="0"/>
        <w:jc w:val="both"/>
        <w:rPr>
          <w:rFonts w:ascii="gobCL" w:hAnsi="gobCL"/>
          <w:sz w:val="20"/>
        </w:rPr>
      </w:pPr>
      <w:r w:rsidRPr="00F153CB">
        <w:rPr>
          <w:rFonts w:ascii="gobCL" w:hAnsi="gobCL"/>
          <w:sz w:val="20"/>
        </w:rPr>
        <w:t xml:space="preserve">• el tratamiento de residuos en la región se realiza según los estándares apropiados y aceptados nacionalmente; </w:t>
      </w:r>
    </w:p>
    <w:p w14:paraId="65F7AA19" w14:textId="77777777" w:rsidR="00B06C55" w:rsidRPr="00F153CB" w:rsidRDefault="00B06C55" w:rsidP="00AF14E3">
      <w:pPr>
        <w:spacing w:after="0"/>
        <w:jc w:val="both"/>
        <w:rPr>
          <w:rFonts w:ascii="gobCL" w:hAnsi="gobCL"/>
          <w:sz w:val="20"/>
        </w:rPr>
      </w:pPr>
      <w:r w:rsidRPr="00F153CB">
        <w:rPr>
          <w:rFonts w:ascii="gobCL" w:hAnsi="gobCL"/>
          <w:sz w:val="20"/>
        </w:rPr>
        <w:t>• el Estado implementa un sistema de regulación ambiental de la salmonicultura regional eficaz (Sistema Público Privado);</w:t>
      </w:r>
    </w:p>
    <w:p w14:paraId="69456602" w14:textId="77777777" w:rsidR="00B06C55" w:rsidRPr="00F153CB" w:rsidRDefault="00B06C55" w:rsidP="00AF14E3">
      <w:pPr>
        <w:spacing w:after="0"/>
        <w:jc w:val="both"/>
        <w:rPr>
          <w:rFonts w:ascii="gobCL" w:hAnsi="gobCL"/>
          <w:sz w:val="20"/>
        </w:rPr>
      </w:pPr>
      <w:r w:rsidRPr="00F153CB">
        <w:rPr>
          <w:rFonts w:ascii="gobCL" w:hAnsi="gobCL"/>
          <w:sz w:val="20"/>
        </w:rPr>
        <w:t>• se hace un manejo sustentable del bosque con la correspondiente utilización de sus productos y subproductos;</w:t>
      </w:r>
    </w:p>
    <w:p w14:paraId="26674E45" w14:textId="77777777" w:rsidR="00B06C55" w:rsidRPr="00F153CB" w:rsidRDefault="00B06C55" w:rsidP="00AF14E3">
      <w:pPr>
        <w:spacing w:after="0"/>
        <w:jc w:val="both"/>
        <w:rPr>
          <w:rFonts w:ascii="gobCL" w:hAnsi="gobCL"/>
          <w:sz w:val="20"/>
        </w:rPr>
      </w:pPr>
      <w:r w:rsidRPr="00F153CB">
        <w:rPr>
          <w:rFonts w:ascii="gobCL" w:hAnsi="gobCL"/>
          <w:sz w:val="20"/>
        </w:rPr>
        <w:t>• se favorece la equidad en el acceso al agua dulce y glaciares, lo que implica avanzar en la modificación de la legalidad vigente de los derechos de agua;</w:t>
      </w:r>
    </w:p>
    <w:p w14:paraId="643263FD" w14:textId="576CC934" w:rsidR="00B06C55" w:rsidRDefault="00B06C55" w:rsidP="00AF14E3">
      <w:pPr>
        <w:spacing w:after="0"/>
        <w:jc w:val="both"/>
        <w:rPr>
          <w:rFonts w:ascii="gobCL" w:hAnsi="gobCL"/>
          <w:sz w:val="20"/>
        </w:rPr>
      </w:pPr>
      <w:r w:rsidRPr="00F153CB">
        <w:rPr>
          <w:rFonts w:ascii="gobCL" w:hAnsi="gobCL"/>
          <w:sz w:val="20"/>
        </w:rPr>
        <w:t>• se hace una efectiva protección oficial de la biodiversidad, el paisaje y de las iniciativas privadas con planes de manejo en operación;</w:t>
      </w:r>
    </w:p>
    <w:p w14:paraId="036FBABE" w14:textId="77777777" w:rsidR="00F153CB" w:rsidRPr="00F153CB" w:rsidRDefault="00F153CB" w:rsidP="00AF14E3">
      <w:pPr>
        <w:spacing w:after="0"/>
        <w:jc w:val="both"/>
        <w:rPr>
          <w:rFonts w:ascii="gobCL" w:hAnsi="gobCL"/>
          <w:sz w:val="20"/>
        </w:rPr>
      </w:pPr>
    </w:p>
    <w:p w14:paraId="7C32C037" w14:textId="1BFE1320" w:rsidR="00B06C55" w:rsidRPr="00AF14E3" w:rsidRDefault="00AF14E3" w:rsidP="00AF14E3">
      <w:pPr>
        <w:pStyle w:val="Ttulo5"/>
        <w:spacing w:after="0"/>
        <w:rPr>
          <w:rFonts w:ascii="gobCL" w:hAnsi="gobCL"/>
          <w:b/>
          <w:bCs/>
          <w:iCs/>
          <w:color w:val="4F81BD" w:themeColor="accent1"/>
        </w:rPr>
      </w:pPr>
      <w:bookmarkStart w:id="177" w:name="_Toc362267911"/>
      <w:r w:rsidRPr="00AF14E3">
        <w:rPr>
          <w:rFonts w:ascii="gobCL" w:hAnsi="gobCL"/>
          <w:b/>
          <w:bCs/>
          <w:iCs/>
          <w:color w:val="4F81BD" w:themeColor="accent1"/>
        </w:rPr>
        <w:t>EN CUANTO A ASPECTOS SOCIALES:</w:t>
      </w:r>
      <w:bookmarkEnd w:id="177"/>
    </w:p>
    <w:p w14:paraId="4204FFFB" w14:textId="77777777" w:rsidR="00B06C55" w:rsidRPr="00F153CB" w:rsidRDefault="00B06C55" w:rsidP="00AF14E3">
      <w:pPr>
        <w:spacing w:after="0"/>
        <w:jc w:val="both"/>
        <w:rPr>
          <w:rFonts w:ascii="gobCL" w:hAnsi="gobCL"/>
          <w:sz w:val="20"/>
        </w:rPr>
      </w:pPr>
      <w:r w:rsidRPr="00F153CB">
        <w:rPr>
          <w:rFonts w:ascii="gobCL" w:hAnsi="gobCL"/>
          <w:sz w:val="20"/>
        </w:rPr>
        <w:t>• Existe una institucionalidad de gestión integrada y de coordinación, entre la oferta y demanda de formación de recursos humanos de nivel técnico de calidad;</w:t>
      </w:r>
    </w:p>
    <w:p w14:paraId="54DD1FB7" w14:textId="77777777" w:rsidR="00B06C55" w:rsidRPr="00F153CB" w:rsidRDefault="00B06C55" w:rsidP="00AF14E3">
      <w:pPr>
        <w:spacing w:after="0"/>
        <w:jc w:val="both"/>
        <w:rPr>
          <w:rFonts w:ascii="gobCL" w:hAnsi="gobCL"/>
          <w:sz w:val="20"/>
        </w:rPr>
      </w:pPr>
      <w:r w:rsidRPr="00F153CB">
        <w:rPr>
          <w:rFonts w:ascii="gobCL" w:hAnsi="gobCL"/>
          <w:sz w:val="20"/>
        </w:rPr>
        <w:lastRenderedPageBreak/>
        <w:t>• en términos de dinámica poblacional, la carretera austral permite el poblamiento de zonas no pobladas en 2009;</w:t>
      </w:r>
    </w:p>
    <w:p w14:paraId="4216A006" w14:textId="3C23E8A6" w:rsidR="00B06C55" w:rsidRDefault="00B06C55" w:rsidP="00AF14E3">
      <w:pPr>
        <w:spacing w:after="0"/>
        <w:jc w:val="both"/>
        <w:rPr>
          <w:rFonts w:ascii="gobCL" w:hAnsi="gobCL"/>
          <w:sz w:val="20"/>
        </w:rPr>
      </w:pPr>
      <w:r w:rsidRPr="00F153CB">
        <w:rPr>
          <w:rFonts w:ascii="gobCL" w:hAnsi="gobCL"/>
          <w:sz w:val="20"/>
        </w:rPr>
        <w:t>• se aumenta el número de especialidades médicas en la región (sector público), sin perjuicio de la llegada de especialistas por parte del sector privado;</w:t>
      </w:r>
    </w:p>
    <w:p w14:paraId="48A0F7BA" w14:textId="77777777" w:rsidR="00F153CB" w:rsidRPr="00F153CB" w:rsidRDefault="00F153CB" w:rsidP="00AF14E3">
      <w:pPr>
        <w:spacing w:after="0"/>
        <w:jc w:val="both"/>
        <w:rPr>
          <w:rFonts w:ascii="gobCL" w:hAnsi="gobCL"/>
          <w:sz w:val="20"/>
        </w:rPr>
      </w:pPr>
    </w:p>
    <w:p w14:paraId="7905D946" w14:textId="4205173D" w:rsidR="00B06C55" w:rsidRPr="00AF14E3" w:rsidRDefault="00AF14E3" w:rsidP="00AF14E3">
      <w:pPr>
        <w:pStyle w:val="Ttulo4"/>
        <w:spacing w:before="0" w:after="0"/>
        <w:rPr>
          <w:rFonts w:ascii="gobCL" w:hAnsi="gobCL"/>
          <w:i w:val="0"/>
        </w:rPr>
      </w:pPr>
      <w:bookmarkStart w:id="178" w:name="_Toc362267912"/>
      <w:bookmarkStart w:id="179" w:name="_Toc375831808"/>
      <w:r w:rsidRPr="00AF14E3">
        <w:rPr>
          <w:rFonts w:ascii="gobCL" w:hAnsi="gobCL"/>
          <w:i w:val="0"/>
        </w:rPr>
        <w:t>EN CUANTO A ASPECTOS INSTITUCIONALES:</w:t>
      </w:r>
      <w:bookmarkEnd w:id="178"/>
      <w:bookmarkEnd w:id="179"/>
    </w:p>
    <w:p w14:paraId="706D3D20" w14:textId="77777777" w:rsidR="00B06C55" w:rsidRPr="00F153CB" w:rsidRDefault="00B06C55" w:rsidP="00AF14E3">
      <w:pPr>
        <w:spacing w:after="0"/>
        <w:jc w:val="both"/>
        <w:rPr>
          <w:rFonts w:ascii="gobCL" w:hAnsi="gobCL"/>
          <w:sz w:val="20"/>
        </w:rPr>
      </w:pPr>
      <w:r w:rsidRPr="00F153CB">
        <w:rPr>
          <w:rFonts w:ascii="gobCL" w:hAnsi="gobCL"/>
          <w:sz w:val="20"/>
        </w:rPr>
        <w:t>• Se propende a la elección de Intendente y Consejeros regionales y en que los Seremis y Directores de Servicios regionales son efectivamente elegidos por la autoridad regional;</w:t>
      </w:r>
    </w:p>
    <w:p w14:paraId="29CEE7A4" w14:textId="77777777" w:rsidR="00B06C55" w:rsidRPr="00F153CB" w:rsidRDefault="00B06C55" w:rsidP="00AF14E3">
      <w:pPr>
        <w:spacing w:after="0"/>
        <w:jc w:val="both"/>
        <w:rPr>
          <w:rFonts w:ascii="gobCL" w:hAnsi="gobCL"/>
          <w:sz w:val="20"/>
        </w:rPr>
      </w:pPr>
      <w:r w:rsidRPr="00F153CB">
        <w:rPr>
          <w:rFonts w:ascii="gobCL" w:hAnsi="gobCL"/>
          <w:sz w:val="20"/>
        </w:rPr>
        <w:t>• existe una mayor estabilidad del sistema político (elección directa de autoridades) lo que favorecerá el desarrollo de una gestión pública coordinada con sentido de largo plazo;</w:t>
      </w:r>
    </w:p>
    <w:p w14:paraId="01995187" w14:textId="77777777" w:rsidR="00B06C55" w:rsidRPr="00F153CB" w:rsidRDefault="00B06C55" w:rsidP="00AF14E3">
      <w:pPr>
        <w:spacing w:after="0"/>
        <w:jc w:val="both"/>
        <w:rPr>
          <w:rFonts w:ascii="gobCL" w:hAnsi="gobCL"/>
          <w:sz w:val="20"/>
        </w:rPr>
      </w:pPr>
      <w:r w:rsidRPr="00F153CB">
        <w:rPr>
          <w:rFonts w:ascii="gobCL" w:hAnsi="gobCL"/>
          <w:sz w:val="20"/>
        </w:rPr>
        <w:t>• se establece un sistema de planificación regional con instrumentos vinculantes, que incorporan los procesos de planificación sectorial;</w:t>
      </w:r>
    </w:p>
    <w:p w14:paraId="71D95E70" w14:textId="77777777" w:rsidR="00B06C55" w:rsidRPr="00F153CB" w:rsidRDefault="00B06C55" w:rsidP="00AF14E3">
      <w:pPr>
        <w:spacing w:after="0"/>
        <w:jc w:val="both"/>
        <w:rPr>
          <w:rFonts w:ascii="gobCL" w:hAnsi="gobCL"/>
          <w:sz w:val="20"/>
        </w:rPr>
      </w:pPr>
      <w:r w:rsidRPr="00F153CB">
        <w:rPr>
          <w:rFonts w:ascii="gobCL" w:hAnsi="gobCL"/>
          <w:sz w:val="20"/>
        </w:rPr>
        <w:t xml:space="preserve">• se propende a una descentralización político financiera efectiva que permita una mayor autonomía de la región (decisiones de inversión pública, diseños con perspectivas territoriales); </w:t>
      </w:r>
    </w:p>
    <w:p w14:paraId="3B08E9F2" w14:textId="71B31A8E" w:rsidR="00B06C55" w:rsidRDefault="00B06C55" w:rsidP="00AF14E3">
      <w:pPr>
        <w:spacing w:after="0"/>
        <w:jc w:val="both"/>
        <w:rPr>
          <w:rFonts w:ascii="gobCL" w:hAnsi="gobCL"/>
          <w:sz w:val="20"/>
        </w:rPr>
      </w:pPr>
      <w:r w:rsidRPr="00F153CB">
        <w:rPr>
          <w:rFonts w:ascii="gobCL" w:hAnsi="gobCL"/>
          <w:sz w:val="20"/>
        </w:rPr>
        <w:t xml:space="preserve">• se propende a una gestión pública descentralizada intra regionalmente fortaleciendo la capacidad de gestión y de recursos de los municipios mejorando sus capacidades; </w:t>
      </w:r>
    </w:p>
    <w:p w14:paraId="7F0EA27B" w14:textId="77777777" w:rsidR="00F153CB" w:rsidRPr="00F153CB" w:rsidRDefault="00F153CB" w:rsidP="00AF14E3">
      <w:pPr>
        <w:spacing w:after="0"/>
        <w:jc w:val="both"/>
        <w:rPr>
          <w:rFonts w:ascii="gobCL" w:hAnsi="gobCL"/>
          <w:sz w:val="20"/>
        </w:rPr>
      </w:pPr>
    </w:p>
    <w:p w14:paraId="6003C67F" w14:textId="46BF8CC8" w:rsidR="00B06C55" w:rsidRPr="00AF14E3" w:rsidRDefault="00AF14E3" w:rsidP="00AF14E3">
      <w:pPr>
        <w:pStyle w:val="Ttulo4"/>
        <w:spacing w:after="0"/>
        <w:rPr>
          <w:rFonts w:ascii="gobCL" w:hAnsi="gobCL"/>
          <w:i w:val="0"/>
        </w:rPr>
      </w:pPr>
      <w:bookmarkStart w:id="180" w:name="_Toc362267913"/>
      <w:bookmarkStart w:id="181" w:name="_Toc375831809"/>
      <w:r w:rsidRPr="00AF14E3">
        <w:rPr>
          <w:rFonts w:ascii="gobCL" w:hAnsi="gobCL"/>
          <w:i w:val="0"/>
        </w:rPr>
        <w:t>EN CUANTO A ASPECTOS DE INFRAESTRUCTURA:</w:t>
      </w:r>
      <w:bookmarkEnd w:id="180"/>
      <w:bookmarkEnd w:id="181"/>
    </w:p>
    <w:p w14:paraId="0BE2F153" w14:textId="77777777" w:rsidR="00B06C55" w:rsidRPr="00F153CB" w:rsidRDefault="00B06C55" w:rsidP="00AF14E3">
      <w:pPr>
        <w:spacing w:after="0"/>
        <w:jc w:val="both"/>
        <w:rPr>
          <w:rFonts w:ascii="gobCL" w:hAnsi="gobCL"/>
          <w:sz w:val="20"/>
        </w:rPr>
      </w:pPr>
      <w:r w:rsidRPr="00F153CB">
        <w:rPr>
          <w:rFonts w:ascii="gobCL" w:hAnsi="gobCL"/>
          <w:sz w:val="20"/>
        </w:rPr>
        <w:t>• La región se logra integrar con el resto del país, consiguiendo la pavimentación de la mayor parte de los tramos entre Aysén y la capital de la Región de Los Lagos, con transbordos eficientes;</w:t>
      </w:r>
    </w:p>
    <w:p w14:paraId="1C50A1F2" w14:textId="7B180D86" w:rsidR="00B06C55" w:rsidRPr="00F153CB" w:rsidRDefault="00B06C55" w:rsidP="00AF14E3">
      <w:pPr>
        <w:spacing w:after="0"/>
        <w:jc w:val="both"/>
        <w:rPr>
          <w:rFonts w:ascii="gobCL" w:hAnsi="gobCL"/>
          <w:sz w:val="20"/>
        </w:rPr>
      </w:pPr>
      <w:r w:rsidRPr="00F153CB">
        <w:rPr>
          <w:rFonts w:ascii="gobCL" w:hAnsi="gobCL"/>
          <w:sz w:val="20"/>
        </w:rPr>
        <w:t xml:space="preserve">• </w:t>
      </w:r>
      <w:r w:rsidR="00D96E71" w:rsidRPr="00F153CB">
        <w:rPr>
          <w:rFonts w:ascii="gobCL" w:hAnsi="gobCL"/>
          <w:sz w:val="20"/>
        </w:rPr>
        <w:t>Se</w:t>
      </w:r>
      <w:r w:rsidRPr="00F153CB">
        <w:rPr>
          <w:rFonts w:ascii="gobCL" w:hAnsi="gobCL"/>
          <w:sz w:val="20"/>
        </w:rPr>
        <w:t xml:space="preserve"> mejoran los caminos hacia el sur Villa Castillo, Cochrane, totalmente pavimentados y consolidados hasta Yungay.;</w:t>
      </w:r>
    </w:p>
    <w:p w14:paraId="5C617B82" w14:textId="77777777" w:rsidR="00B06C55" w:rsidRPr="00F153CB" w:rsidRDefault="00B06C55" w:rsidP="00AF14E3">
      <w:pPr>
        <w:spacing w:after="0"/>
        <w:jc w:val="both"/>
        <w:rPr>
          <w:rFonts w:ascii="gobCL" w:hAnsi="gobCL"/>
          <w:sz w:val="20"/>
        </w:rPr>
      </w:pPr>
      <w:r w:rsidRPr="00F153CB">
        <w:rPr>
          <w:rFonts w:ascii="gobCL" w:hAnsi="gobCL"/>
          <w:sz w:val="20"/>
        </w:rPr>
        <w:t>• se integra la región al resto del país a través de un plan de conectividad basado en naves marítimas más veloces, con mayor confort para los pasajeros, con nuevas rutas y mejores subsidios a la operación, a partir de las obras portuarias que ya están en ejecución. En la medida en que se consolida el transporte terrestre hay un traspaso del pasajero marítimo hacia el transporte terrestre con conectividad lacustre de alta calidad;</w:t>
      </w:r>
    </w:p>
    <w:p w14:paraId="22CC05B7" w14:textId="7B5DF4FC" w:rsidR="00B06C55" w:rsidRPr="00F153CB" w:rsidRDefault="00B06C55" w:rsidP="00AF14E3">
      <w:pPr>
        <w:spacing w:after="0"/>
        <w:jc w:val="both"/>
        <w:rPr>
          <w:rFonts w:ascii="gobCL" w:hAnsi="gobCL"/>
          <w:sz w:val="20"/>
        </w:rPr>
      </w:pPr>
      <w:r w:rsidRPr="00F153CB">
        <w:rPr>
          <w:rFonts w:ascii="gobCL" w:hAnsi="gobCL"/>
          <w:sz w:val="20"/>
        </w:rPr>
        <w:t xml:space="preserve">• </w:t>
      </w:r>
      <w:r w:rsidR="00D96E71" w:rsidRPr="00F153CB">
        <w:rPr>
          <w:rFonts w:ascii="gobCL" w:hAnsi="gobCL"/>
          <w:sz w:val="20"/>
        </w:rPr>
        <w:t>Se</w:t>
      </w:r>
      <w:r w:rsidRPr="00F153CB">
        <w:rPr>
          <w:rFonts w:ascii="gobCL" w:hAnsi="gobCL"/>
          <w:sz w:val="20"/>
        </w:rPr>
        <w:t xml:space="preserve"> integran las localidades litorales e interiores con el resto de la región a través de la conectividad insular mediante sistemas marítimos regulares y subsidiados. Acceso a Melimoyu construido y acceso a RM Balmaceda, Yungay y Tortel pavimentado;</w:t>
      </w:r>
    </w:p>
    <w:p w14:paraId="08040F02" w14:textId="4B4B191E" w:rsidR="00B06C55" w:rsidRDefault="00B06C55" w:rsidP="00AF14E3">
      <w:pPr>
        <w:spacing w:after="0"/>
        <w:jc w:val="both"/>
        <w:rPr>
          <w:rFonts w:ascii="gobCL" w:hAnsi="gobCL"/>
          <w:sz w:val="20"/>
        </w:rPr>
      </w:pPr>
      <w:r w:rsidRPr="00F153CB">
        <w:rPr>
          <w:rFonts w:ascii="gobCL" w:hAnsi="gobCL"/>
          <w:sz w:val="20"/>
        </w:rPr>
        <w:t xml:space="preserve">• </w:t>
      </w:r>
      <w:r w:rsidR="00D96E71" w:rsidRPr="00F153CB">
        <w:rPr>
          <w:rFonts w:ascii="gobCL" w:hAnsi="gobCL"/>
          <w:sz w:val="20"/>
        </w:rPr>
        <w:t>Aeropuerto</w:t>
      </w:r>
      <w:r w:rsidRPr="00F153CB">
        <w:rPr>
          <w:rFonts w:ascii="gobCL" w:hAnsi="gobCL"/>
          <w:sz w:val="20"/>
        </w:rPr>
        <w:t xml:space="preserve"> con pista de carreteo, con terminal de frío, con características de terminal internacional, como polo de desarrollo (paso fronterizo, zona franca), sin necesidad de un aeropuerto de respaldo;</w:t>
      </w:r>
    </w:p>
    <w:p w14:paraId="1B0F77B5" w14:textId="77777777" w:rsidR="00AF14E3" w:rsidRPr="00F153CB" w:rsidRDefault="00AF14E3" w:rsidP="00AF14E3">
      <w:pPr>
        <w:spacing w:after="0"/>
        <w:jc w:val="both"/>
        <w:rPr>
          <w:rFonts w:ascii="gobCL" w:hAnsi="gobCL"/>
          <w:sz w:val="20"/>
        </w:rPr>
      </w:pPr>
    </w:p>
    <w:p w14:paraId="1EC064D2" w14:textId="561E0468" w:rsidR="00B06C55" w:rsidRPr="00AF14E3" w:rsidRDefault="00AF14E3" w:rsidP="00AF14E3">
      <w:pPr>
        <w:pStyle w:val="Ttulo4"/>
        <w:spacing w:after="0"/>
        <w:rPr>
          <w:rFonts w:ascii="gobCL" w:hAnsi="gobCL"/>
          <w:i w:val="0"/>
        </w:rPr>
      </w:pPr>
      <w:bookmarkStart w:id="182" w:name="_Toc362267914"/>
      <w:bookmarkStart w:id="183" w:name="_Toc375831810"/>
      <w:r w:rsidRPr="00AF14E3">
        <w:rPr>
          <w:rFonts w:ascii="gobCL" w:hAnsi="gobCL"/>
          <w:i w:val="0"/>
        </w:rPr>
        <w:t>EN CUANTO A SU ECONOMÍA:</w:t>
      </w:r>
      <w:bookmarkEnd w:id="182"/>
      <w:bookmarkEnd w:id="183"/>
    </w:p>
    <w:p w14:paraId="55E87C64" w14:textId="77777777" w:rsidR="00B06C55" w:rsidRPr="00F153CB" w:rsidRDefault="00B06C55" w:rsidP="00AF14E3">
      <w:pPr>
        <w:spacing w:after="0"/>
        <w:jc w:val="both"/>
        <w:rPr>
          <w:rFonts w:ascii="gobCL" w:hAnsi="gobCL"/>
          <w:sz w:val="20"/>
        </w:rPr>
      </w:pPr>
      <w:r w:rsidRPr="00F153CB">
        <w:rPr>
          <w:rFonts w:ascii="gobCL" w:hAnsi="gobCL"/>
          <w:sz w:val="20"/>
        </w:rPr>
        <w:t>• Sector turístico sostenible de calidad internacional con una demanda creciente de turistas extranjeros. La imagen de la región se posiciona a nivel mundial como destino de naturaleza durante todo el año;</w:t>
      </w:r>
    </w:p>
    <w:p w14:paraId="52F8F9B2" w14:textId="6FF583EA" w:rsidR="00B06C55" w:rsidRPr="00F153CB" w:rsidRDefault="00B06C55" w:rsidP="00AF14E3">
      <w:pPr>
        <w:spacing w:after="0"/>
        <w:jc w:val="both"/>
        <w:rPr>
          <w:rFonts w:ascii="gobCL" w:hAnsi="gobCL"/>
          <w:sz w:val="20"/>
        </w:rPr>
      </w:pPr>
      <w:r w:rsidRPr="00F153CB">
        <w:rPr>
          <w:rFonts w:ascii="gobCL" w:hAnsi="gobCL"/>
          <w:sz w:val="20"/>
        </w:rPr>
        <w:t xml:space="preserve">• </w:t>
      </w:r>
      <w:r w:rsidR="00D96E71" w:rsidRPr="00F153CB">
        <w:rPr>
          <w:rFonts w:ascii="gobCL" w:hAnsi="gobCL"/>
          <w:sz w:val="20"/>
        </w:rPr>
        <w:t>Sistemas</w:t>
      </w:r>
      <w:r w:rsidRPr="00F153CB">
        <w:rPr>
          <w:rFonts w:ascii="gobCL" w:hAnsi="gobCL"/>
          <w:sz w:val="20"/>
        </w:rPr>
        <w:t xml:space="preserve"> de empresas más encadenadas, con desarrollo de PYMES, con mayor asociativismo, con apoyo mixto del Estado y empresas líderes, a través de instrumentos de fomento, nuevos y más flexibles, de acuerdo a las necesidades de las empresas de la región;</w:t>
      </w:r>
    </w:p>
    <w:p w14:paraId="348FF4B0" w14:textId="028F282F" w:rsidR="00B06C55" w:rsidRPr="00F153CB" w:rsidRDefault="00B06C55" w:rsidP="00AF14E3">
      <w:pPr>
        <w:spacing w:after="0"/>
        <w:jc w:val="both"/>
        <w:rPr>
          <w:rFonts w:ascii="gobCL" w:hAnsi="gobCL"/>
          <w:sz w:val="20"/>
        </w:rPr>
      </w:pPr>
      <w:r w:rsidRPr="00F153CB">
        <w:rPr>
          <w:rFonts w:ascii="gobCL" w:hAnsi="gobCL"/>
          <w:sz w:val="20"/>
        </w:rPr>
        <w:t xml:space="preserve">• </w:t>
      </w:r>
      <w:r w:rsidR="00D96E71" w:rsidRPr="00F153CB">
        <w:rPr>
          <w:rFonts w:ascii="gobCL" w:hAnsi="gobCL"/>
          <w:sz w:val="20"/>
        </w:rPr>
        <w:t>Se</w:t>
      </w:r>
      <w:r w:rsidRPr="00F153CB">
        <w:rPr>
          <w:rFonts w:ascii="gobCL" w:hAnsi="gobCL"/>
          <w:sz w:val="20"/>
        </w:rPr>
        <w:t xml:space="preserve"> consolida la región como plataforma de la investigación científica en temas asociados a su naturaleza, transformándose en un centro de estudios de alto nivel en estas materias;</w:t>
      </w:r>
    </w:p>
    <w:p w14:paraId="11AAC14F" w14:textId="6A7340C4" w:rsidR="00B06C55" w:rsidRPr="00F153CB" w:rsidRDefault="00B06C55" w:rsidP="00AF14E3">
      <w:pPr>
        <w:spacing w:after="0"/>
        <w:jc w:val="both"/>
        <w:rPr>
          <w:rFonts w:ascii="gobCL" w:hAnsi="gobCL"/>
          <w:sz w:val="20"/>
        </w:rPr>
      </w:pPr>
      <w:r w:rsidRPr="00F153CB">
        <w:rPr>
          <w:rFonts w:ascii="gobCL" w:hAnsi="gobCL"/>
          <w:sz w:val="20"/>
        </w:rPr>
        <w:t xml:space="preserve">• </w:t>
      </w:r>
      <w:r w:rsidR="00D96E71" w:rsidRPr="00F153CB">
        <w:rPr>
          <w:rFonts w:ascii="gobCL" w:hAnsi="gobCL"/>
          <w:sz w:val="20"/>
        </w:rPr>
        <w:t>Se</w:t>
      </w:r>
      <w:r w:rsidRPr="00F153CB">
        <w:rPr>
          <w:rFonts w:ascii="gobCL" w:hAnsi="gobCL"/>
          <w:sz w:val="20"/>
        </w:rPr>
        <w:t xml:space="preserve"> aprovechan los recursos hídricos, con condiciones especiales de gestión de acuerdo a las necesidades de la región; </w:t>
      </w:r>
    </w:p>
    <w:p w14:paraId="5EC69E1B" w14:textId="6EBFBA91" w:rsidR="00B06C55" w:rsidRPr="00F153CB" w:rsidRDefault="00B06C55" w:rsidP="00AF14E3">
      <w:pPr>
        <w:spacing w:after="0"/>
        <w:jc w:val="both"/>
        <w:rPr>
          <w:rFonts w:ascii="gobCL" w:hAnsi="gobCL"/>
          <w:sz w:val="20"/>
        </w:rPr>
      </w:pPr>
      <w:r w:rsidRPr="00F153CB">
        <w:rPr>
          <w:rFonts w:ascii="gobCL" w:hAnsi="gobCL"/>
          <w:sz w:val="20"/>
        </w:rPr>
        <w:t xml:space="preserve">• </w:t>
      </w:r>
      <w:r w:rsidR="00D96E71" w:rsidRPr="00F153CB">
        <w:rPr>
          <w:rFonts w:ascii="gobCL" w:hAnsi="gobCL"/>
          <w:sz w:val="20"/>
        </w:rPr>
        <w:t>Región</w:t>
      </w:r>
      <w:r w:rsidRPr="00F153CB">
        <w:rPr>
          <w:rFonts w:ascii="gobCL" w:hAnsi="gobCL"/>
          <w:sz w:val="20"/>
        </w:rPr>
        <w:t xml:space="preserve"> abundante en recursos eólicos potencialmente generadores de energía y, en </w:t>
      </w:r>
      <w:r w:rsidR="00F153CB" w:rsidRPr="00F153CB">
        <w:rPr>
          <w:rFonts w:ascii="gobCL" w:hAnsi="gobCL"/>
          <w:sz w:val="20"/>
        </w:rPr>
        <w:t>que,</w:t>
      </w:r>
      <w:r w:rsidRPr="00F153CB">
        <w:rPr>
          <w:rFonts w:ascii="gobCL" w:hAnsi="gobCL"/>
          <w:sz w:val="20"/>
        </w:rPr>
        <w:t xml:space="preserve"> como complemento, se aprovecha la geotermia para el desarrollo de la matriz energética.</w:t>
      </w:r>
    </w:p>
    <w:p w14:paraId="04AC6AAC" w14:textId="77777777" w:rsidR="00B06C55" w:rsidRPr="0038447F" w:rsidRDefault="00B06C55" w:rsidP="00AF14E3">
      <w:pPr>
        <w:spacing w:after="0"/>
        <w:jc w:val="both"/>
        <w:rPr>
          <w:rFonts w:ascii="gobCL" w:hAnsi="gobCL"/>
        </w:rPr>
      </w:pPr>
    </w:p>
    <w:p w14:paraId="6584FB6F" w14:textId="2F0B4604" w:rsidR="00B06C55" w:rsidRPr="0038447F" w:rsidRDefault="00CC429A" w:rsidP="00AF14E3">
      <w:pPr>
        <w:pStyle w:val="Ttulo3"/>
        <w:spacing w:before="0" w:after="0"/>
        <w:rPr>
          <w:rFonts w:ascii="gobCL" w:hAnsi="gobCL"/>
        </w:rPr>
      </w:pPr>
      <w:bookmarkStart w:id="184" w:name="_Toc362267915"/>
      <w:bookmarkStart w:id="185" w:name="_Toc375831811"/>
      <w:r w:rsidRPr="0038447F">
        <w:rPr>
          <w:rFonts w:ascii="gobCL" w:hAnsi="gobCL"/>
        </w:rPr>
        <w:t>ESCENARIO MÁS DESFAVORABLE ESCENARIO C: AYSÉN EN LA ENCRUCIJADA</w:t>
      </w:r>
      <w:bookmarkEnd w:id="184"/>
      <w:bookmarkEnd w:id="185"/>
    </w:p>
    <w:p w14:paraId="39AEBEF2" w14:textId="77777777" w:rsidR="00B06C55" w:rsidRPr="00F153CB" w:rsidRDefault="00B06C55" w:rsidP="00AF14E3">
      <w:pPr>
        <w:spacing w:after="0"/>
        <w:jc w:val="both"/>
        <w:rPr>
          <w:rFonts w:ascii="gobCL" w:hAnsi="gobCL"/>
          <w:sz w:val="20"/>
        </w:rPr>
      </w:pPr>
      <w:r w:rsidRPr="00F153CB">
        <w:rPr>
          <w:rFonts w:ascii="gobCL" w:hAnsi="gobCL"/>
          <w:sz w:val="20"/>
        </w:rPr>
        <w:t xml:space="preserve">• Se opta por un modelo de megaproyectos e industrialización de Aysén. </w:t>
      </w:r>
    </w:p>
    <w:p w14:paraId="7FE019C9" w14:textId="77777777" w:rsidR="00B06C55" w:rsidRPr="00F153CB" w:rsidRDefault="00B06C55" w:rsidP="00AF14E3">
      <w:pPr>
        <w:spacing w:after="0"/>
        <w:jc w:val="both"/>
        <w:rPr>
          <w:rFonts w:ascii="gobCL" w:hAnsi="gobCL"/>
          <w:sz w:val="20"/>
        </w:rPr>
      </w:pPr>
      <w:r w:rsidRPr="00F153CB">
        <w:rPr>
          <w:rFonts w:ascii="gobCL" w:hAnsi="gobCL"/>
          <w:sz w:val="20"/>
        </w:rPr>
        <w:t>• Se sigue igual: se asignan recursos naturales en relación al criterio de desarrollo económico.</w:t>
      </w:r>
    </w:p>
    <w:p w14:paraId="534A25FC" w14:textId="77777777" w:rsidR="00B06C55" w:rsidRPr="00F153CB" w:rsidRDefault="00B06C55" w:rsidP="00AF14E3">
      <w:pPr>
        <w:spacing w:after="0"/>
        <w:jc w:val="both"/>
        <w:rPr>
          <w:rFonts w:ascii="gobCL" w:hAnsi="gobCL"/>
          <w:sz w:val="20"/>
        </w:rPr>
      </w:pPr>
      <w:r w:rsidRPr="00F153CB">
        <w:rPr>
          <w:rFonts w:ascii="gobCL" w:hAnsi="gobCL"/>
          <w:sz w:val="20"/>
        </w:rPr>
        <w:t>• Se mantiene la insatisfactoria gestión de los residuos en la región.</w:t>
      </w:r>
    </w:p>
    <w:p w14:paraId="5EA01906" w14:textId="77777777" w:rsidR="00B06C55" w:rsidRPr="00F153CB" w:rsidRDefault="00B06C55" w:rsidP="00AF14E3">
      <w:pPr>
        <w:spacing w:after="0"/>
        <w:jc w:val="both"/>
        <w:rPr>
          <w:rFonts w:ascii="gobCL" w:hAnsi="gobCL"/>
          <w:sz w:val="20"/>
        </w:rPr>
      </w:pPr>
      <w:r w:rsidRPr="00F153CB">
        <w:rPr>
          <w:rFonts w:ascii="gobCL" w:hAnsi="gobCL"/>
          <w:sz w:val="20"/>
        </w:rPr>
        <w:lastRenderedPageBreak/>
        <w:t>• Se mantiene la industria poco responsable y un Estado que no fiscaliza adecuadamente.</w:t>
      </w:r>
    </w:p>
    <w:p w14:paraId="3EECEB46" w14:textId="77777777" w:rsidR="00B06C55" w:rsidRPr="00F153CB" w:rsidRDefault="00B06C55" w:rsidP="00AF14E3">
      <w:pPr>
        <w:spacing w:after="0"/>
        <w:jc w:val="both"/>
        <w:rPr>
          <w:rFonts w:ascii="gobCL" w:hAnsi="gobCL"/>
          <w:sz w:val="20"/>
        </w:rPr>
      </w:pPr>
      <w:r w:rsidRPr="00F153CB">
        <w:rPr>
          <w:rFonts w:ascii="gobCL" w:hAnsi="gobCL"/>
          <w:sz w:val="20"/>
        </w:rPr>
        <w:t>• Pocos sectores (sólo los de mayores recursos) tienen acceso a un buen manejo de los bosques.</w:t>
      </w:r>
    </w:p>
    <w:p w14:paraId="220AAC15" w14:textId="77777777" w:rsidR="00B06C55" w:rsidRPr="00F153CB" w:rsidRDefault="00B06C55" w:rsidP="00AF14E3">
      <w:pPr>
        <w:spacing w:after="0"/>
        <w:jc w:val="both"/>
        <w:rPr>
          <w:rFonts w:ascii="gobCL" w:hAnsi="gobCL"/>
          <w:sz w:val="20"/>
        </w:rPr>
      </w:pPr>
      <w:r w:rsidRPr="00F153CB">
        <w:rPr>
          <w:rFonts w:ascii="gobCL" w:hAnsi="gobCL"/>
          <w:sz w:val="20"/>
        </w:rPr>
        <w:t>• Se mantiene escenario de control monopólico del uso del agua.</w:t>
      </w:r>
    </w:p>
    <w:p w14:paraId="0E785854" w14:textId="77777777" w:rsidR="00B06C55" w:rsidRPr="00F153CB" w:rsidRDefault="00B06C55" w:rsidP="00AF14E3">
      <w:pPr>
        <w:spacing w:after="0"/>
        <w:jc w:val="both"/>
        <w:rPr>
          <w:rFonts w:ascii="gobCL" w:hAnsi="gobCL"/>
          <w:sz w:val="20"/>
        </w:rPr>
      </w:pPr>
      <w:r w:rsidRPr="00F153CB">
        <w:rPr>
          <w:rFonts w:ascii="gobCL" w:hAnsi="gobCL"/>
          <w:sz w:val="20"/>
        </w:rPr>
        <w:t>• Escasas áreas con algún control.</w:t>
      </w:r>
    </w:p>
    <w:p w14:paraId="39E158EC" w14:textId="77777777" w:rsidR="00B06C55" w:rsidRPr="00F153CB" w:rsidRDefault="00B06C55" w:rsidP="00AF14E3">
      <w:pPr>
        <w:spacing w:after="0"/>
        <w:jc w:val="both"/>
        <w:rPr>
          <w:rFonts w:ascii="gobCL" w:hAnsi="gobCL"/>
          <w:sz w:val="20"/>
        </w:rPr>
      </w:pPr>
      <w:r w:rsidRPr="00F153CB">
        <w:rPr>
          <w:rFonts w:ascii="gobCL" w:hAnsi="gobCL"/>
          <w:sz w:val="20"/>
        </w:rPr>
        <w:t>• Situación de oferta formativa técnica está desvinculada de la demanda productiva.</w:t>
      </w:r>
    </w:p>
    <w:p w14:paraId="151D1760" w14:textId="77777777" w:rsidR="00B06C55" w:rsidRPr="00F153CB" w:rsidRDefault="00B06C55" w:rsidP="00AF14E3">
      <w:pPr>
        <w:spacing w:after="0"/>
        <w:jc w:val="both"/>
        <w:rPr>
          <w:rFonts w:ascii="gobCL" w:hAnsi="gobCL"/>
          <w:sz w:val="20"/>
        </w:rPr>
      </w:pPr>
      <w:r w:rsidRPr="00F153CB">
        <w:rPr>
          <w:rFonts w:ascii="gobCL" w:hAnsi="gobCL"/>
          <w:sz w:val="20"/>
        </w:rPr>
        <w:t>• Llegada de población por megaproyectos que se mantiene en la región luego de la etapa de construcción (al 2020 etapa de operación).</w:t>
      </w:r>
    </w:p>
    <w:p w14:paraId="181675D9" w14:textId="77777777" w:rsidR="00B06C55" w:rsidRPr="00F153CB" w:rsidRDefault="00B06C55" w:rsidP="00AF14E3">
      <w:pPr>
        <w:spacing w:after="0"/>
        <w:jc w:val="both"/>
        <w:rPr>
          <w:rFonts w:ascii="gobCL" w:hAnsi="gobCL"/>
          <w:sz w:val="20"/>
        </w:rPr>
      </w:pPr>
      <w:r w:rsidRPr="00F153CB">
        <w:rPr>
          <w:rFonts w:ascii="gobCL" w:hAnsi="gobCL"/>
          <w:sz w:val="20"/>
        </w:rPr>
        <w:t>• Aumento de especialidades dado por el sector privado.</w:t>
      </w:r>
    </w:p>
    <w:p w14:paraId="30B3D39C" w14:textId="77777777" w:rsidR="00B06C55" w:rsidRPr="00F153CB" w:rsidRDefault="00B06C55" w:rsidP="00AF14E3">
      <w:pPr>
        <w:spacing w:after="0"/>
        <w:jc w:val="both"/>
        <w:rPr>
          <w:rFonts w:ascii="gobCL" w:hAnsi="gobCL"/>
          <w:sz w:val="20"/>
        </w:rPr>
      </w:pPr>
      <w:r w:rsidRPr="00F153CB">
        <w:rPr>
          <w:rFonts w:ascii="gobCL" w:hAnsi="gobCL"/>
          <w:sz w:val="20"/>
        </w:rPr>
        <w:t>• Designación intendente y Seremis de manera central.</w:t>
      </w:r>
    </w:p>
    <w:p w14:paraId="7DC9CFF9" w14:textId="77777777" w:rsidR="00B06C55" w:rsidRPr="00F153CB" w:rsidRDefault="00B06C55" w:rsidP="00AF14E3">
      <w:pPr>
        <w:spacing w:after="0"/>
        <w:jc w:val="both"/>
        <w:rPr>
          <w:rFonts w:ascii="gobCL" w:hAnsi="gobCL"/>
          <w:sz w:val="20"/>
        </w:rPr>
      </w:pPr>
      <w:r w:rsidRPr="00F153CB">
        <w:rPr>
          <w:rFonts w:ascii="gobCL" w:hAnsi="gobCL"/>
          <w:sz w:val="20"/>
        </w:rPr>
        <w:t>• Coordinación deficiente entre las instituciones regionales públicas, centrada en el corto plazo.</w:t>
      </w:r>
    </w:p>
    <w:p w14:paraId="423C8E86" w14:textId="77777777" w:rsidR="00B06C55" w:rsidRPr="00F153CB" w:rsidRDefault="00B06C55" w:rsidP="00AF14E3">
      <w:pPr>
        <w:spacing w:after="0"/>
        <w:jc w:val="both"/>
        <w:rPr>
          <w:rFonts w:ascii="gobCL" w:hAnsi="gobCL"/>
          <w:sz w:val="20"/>
        </w:rPr>
      </w:pPr>
      <w:r w:rsidRPr="00F153CB">
        <w:rPr>
          <w:rFonts w:ascii="gobCL" w:hAnsi="gobCL"/>
          <w:sz w:val="20"/>
        </w:rPr>
        <w:t>• Planificación no es valorada y no sirve de referente a la gestión.</w:t>
      </w:r>
    </w:p>
    <w:p w14:paraId="28348951" w14:textId="77777777" w:rsidR="00B06C55" w:rsidRPr="00F153CB" w:rsidRDefault="00B06C55" w:rsidP="00AF14E3">
      <w:pPr>
        <w:spacing w:after="0"/>
        <w:jc w:val="both"/>
        <w:rPr>
          <w:rFonts w:ascii="gobCL" w:hAnsi="gobCL"/>
          <w:sz w:val="20"/>
        </w:rPr>
      </w:pPr>
      <w:r w:rsidRPr="00F153CB">
        <w:rPr>
          <w:rFonts w:ascii="gobCL" w:hAnsi="gobCL"/>
          <w:sz w:val="20"/>
        </w:rPr>
        <w:t>• Descentralización avanza a paso lento (decisiones de inversión 25%, aplicación de programas nacionales).</w:t>
      </w:r>
    </w:p>
    <w:p w14:paraId="0284ABB7" w14:textId="77777777" w:rsidR="00B06C55" w:rsidRPr="00F153CB" w:rsidRDefault="00B06C55" w:rsidP="00AF14E3">
      <w:pPr>
        <w:spacing w:after="0"/>
        <w:jc w:val="both"/>
        <w:rPr>
          <w:rFonts w:ascii="gobCL" w:hAnsi="gobCL"/>
          <w:sz w:val="20"/>
        </w:rPr>
      </w:pPr>
      <w:r w:rsidRPr="00F153CB">
        <w:rPr>
          <w:rFonts w:ascii="gobCL" w:hAnsi="gobCL"/>
          <w:sz w:val="20"/>
        </w:rPr>
        <w:t>• Se mantendría la situación actual, altamente concentrada a nivel regional con baja capacidad a nivel municipal.</w:t>
      </w:r>
    </w:p>
    <w:p w14:paraId="36BC434E" w14:textId="77777777" w:rsidR="00B06C55" w:rsidRPr="00F153CB" w:rsidRDefault="00B06C55" w:rsidP="00AF14E3">
      <w:pPr>
        <w:spacing w:after="0"/>
        <w:jc w:val="both"/>
        <w:rPr>
          <w:rFonts w:ascii="gobCL" w:hAnsi="gobCL"/>
          <w:sz w:val="20"/>
        </w:rPr>
      </w:pPr>
      <w:r w:rsidRPr="00F153CB">
        <w:rPr>
          <w:rFonts w:ascii="gobCL" w:hAnsi="gobCL"/>
          <w:sz w:val="20"/>
        </w:rPr>
        <w:t>• Potencial colisión de intereses de usuarios rutas entre transporte (mayor velocidad) vs contemplación o turismo (más lento).</w:t>
      </w:r>
    </w:p>
    <w:p w14:paraId="6F6EC72D" w14:textId="77777777" w:rsidR="00B06C55" w:rsidRPr="00F153CB" w:rsidRDefault="00B06C55" w:rsidP="00AF14E3">
      <w:pPr>
        <w:spacing w:after="0"/>
        <w:jc w:val="both"/>
        <w:rPr>
          <w:rFonts w:ascii="gobCL" w:hAnsi="gobCL"/>
          <w:sz w:val="20"/>
        </w:rPr>
      </w:pPr>
      <w:r w:rsidRPr="00F153CB">
        <w:rPr>
          <w:rFonts w:ascii="gobCL" w:hAnsi="gobCL"/>
          <w:sz w:val="20"/>
        </w:rPr>
        <w:t>• Camino hacia el sur Villa Castillo Cochrane pavimentado, consolidado hasta Yungay. Bajada pasajeros de la actual ruta Pto. Natales Pto Montt (sin represas).</w:t>
      </w:r>
    </w:p>
    <w:p w14:paraId="07DBF0E7" w14:textId="77777777" w:rsidR="00B06C55" w:rsidRPr="00F153CB" w:rsidRDefault="00B06C55" w:rsidP="00AF14E3">
      <w:pPr>
        <w:spacing w:after="0"/>
        <w:jc w:val="both"/>
        <w:rPr>
          <w:rFonts w:ascii="gobCL" w:hAnsi="gobCL"/>
          <w:sz w:val="20"/>
        </w:rPr>
      </w:pPr>
      <w:r w:rsidRPr="00F153CB">
        <w:rPr>
          <w:rFonts w:ascii="gobCL" w:hAnsi="gobCL"/>
          <w:sz w:val="20"/>
        </w:rPr>
        <w:t>• Plan de conectividad no está implementado con naves más veloces, mayor confort para pasajeros, nuevas rutas y subsidios a la operación.</w:t>
      </w:r>
    </w:p>
    <w:p w14:paraId="1BB58272" w14:textId="77777777" w:rsidR="00B06C55" w:rsidRPr="00F153CB" w:rsidRDefault="00B06C55" w:rsidP="00AF14E3">
      <w:pPr>
        <w:spacing w:after="0"/>
        <w:jc w:val="both"/>
        <w:rPr>
          <w:rFonts w:ascii="gobCL" w:hAnsi="gobCL"/>
          <w:sz w:val="20"/>
        </w:rPr>
      </w:pPr>
      <w:r w:rsidRPr="00F153CB">
        <w:rPr>
          <w:rFonts w:ascii="gobCL" w:hAnsi="gobCL"/>
          <w:sz w:val="20"/>
        </w:rPr>
        <w:t>• No se logra la conectividad insular mediante sistemas marítimos regulares y subsidiados. Acceso a Melimoyu construido y acceso a RM Balmaceda, Yungay y Tortel aún sin pavimento.</w:t>
      </w:r>
    </w:p>
    <w:p w14:paraId="1D5A0F8E" w14:textId="77777777" w:rsidR="00B06C55" w:rsidRPr="00F153CB" w:rsidRDefault="00B06C55" w:rsidP="00AF14E3">
      <w:pPr>
        <w:spacing w:after="0"/>
        <w:jc w:val="both"/>
        <w:rPr>
          <w:rFonts w:ascii="gobCL" w:hAnsi="gobCL"/>
          <w:sz w:val="20"/>
        </w:rPr>
      </w:pPr>
      <w:r w:rsidRPr="00F153CB">
        <w:rPr>
          <w:rFonts w:ascii="gobCL" w:hAnsi="gobCL"/>
          <w:sz w:val="20"/>
        </w:rPr>
        <w:t>• Aeropuerto con mismas características actuales y sin aeropuerto de respaldo.</w:t>
      </w:r>
    </w:p>
    <w:p w14:paraId="231380A5" w14:textId="77777777" w:rsidR="00B06C55" w:rsidRPr="00F153CB" w:rsidRDefault="00B06C55" w:rsidP="00AF14E3">
      <w:pPr>
        <w:spacing w:after="0"/>
        <w:jc w:val="both"/>
        <w:rPr>
          <w:rFonts w:ascii="gobCL" w:hAnsi="gobCL"/>
          <w:sz w:val="20"/>
        </w:rPr>
      </w:pPr>
      <w:r w:rsidRPr="00F153CB">
        <w:rPr>
          <w:rFonts w:ascii="gobCL" w:hAnsi="gobCL"/>
          <w:sz w:val="20"/>
        </w:rPr>
        <w:t>• Se mantiene la asociación de la marca Patagonia con Argentina y el número de turistas se mantiene creciente a tasas constantes.</w:t>
      </w:r>
    </w:p>
    <w:p w14:paraId="3E3B0D69" w14:textId="77777777" w:rsidR="00B06C55" w:rsidRPr="00F153CB" w:rsidRDefault="00B06C55" w:rsidP="00AF14E3">
      <w:pPr>
        <w:spacing w:after="0"/>
        <w:jc w:val="both"/>
        <w:rPr>
          <w:rFonts w:ascii="gobCL" w:hAnsi="gobCL"/>
          <w:sz w:val="20"/>
        </w:rPr>
      </w:pPr>
      <w:r w:rsidRPr="00F153CB">
        <w:rPr>
          <w:rFonts w:ascii="gobCL" w:hAnsi="gobCL"/>
          <w:sz w:val="20"/>
        </w:rPr>
        <w:t>• Sistema dominado por grandes empresas y PYMES debilitadas a sectores poco dinámicos.</w:t>
      </w:r>
    </w:p>
    <w:p w14:paraId="7A7E5C51" w14:textId="77777777" w:rsidR="00B06C55" w:rsidRPr="00F153CB" w:rsidRDefault="00B06C55" w:rsidP="00AF14E3">
      <w:pPr>
        <w:spacing w:after="0"/>
        <w:jc w:val="both"/>
        <w:rPr>
          <w:rFonts w:ascii="gobCL" w:hAnsi="gobCL"/>
          <w:sz w:val="20"/>
        </w:rPr>
      </w:pPr>
      <w:r w:rsidRPr="00F153CB">
        <w:rPr>
          <w:rFonts w:ascii="gobCL" w:hAnsi="gobCL"/>
          <w:sz w:val="20"/>
        </w:rPr>
        <w:t>• La región no logra consolidarse como un centro de estudios de alto nivel en estas materias</w:t>
      </w:r>
    </w:p>
    <w:p w14:paraId="5CA89433" w14:textId="77777777" w:rsidR="00B06C55" w:rsidRPr="00F153CB" w:rsidRDefault="00B06C55" w:rsidP="00AF14E3">
      <w:pPr>
        <w:spacing w:after="0"/>
        <w:jc w:val="both"/>
        <w:rPr>
          <w:rFonts w:ascii="gobCL" w:hAnsi="gobCL"/>
          <w:sz w:val="20"/>
        </w:rPr>
      </w:pPr>
      <w:r w:rsidRPr="00F153CB">
        <w:rPr>
          <w:rFonts w:ascii="gobCL" w:hAnsi="gobCL"/>
          <w:sz w:val="20"/>
        </w:rPr>
        <w:t>• Los recursos hídricos se aprovechan de manera intensiva (todos los ríos).</w:t>
      </w:r>
    </w:p>
    <w:p w14:paraId="4A4A3D45" w14:textId="77777777" w:rsidR="00B06C55" w:rsidRPr="00F153CB" w:rsidRDefault="00B06C55" w:rsidP="00AF14E3">
      <w:pPr>
        <w:spacing w:after="0"/>
        <w:jc w:val="both"/>
        <w:rPr>
          <w:rFonts w:ascii="gobCL" w:hAnsi="gobCL"/>
          <w:sz w:val="20"/>
        </w:rPr>
      </w:pPr>
      <w:r w:rsidRPr="00F153CB">
        <w:rPr>
          <w:rFonts w:ascii="gobCL" w:hAnsi="gobCL"/>
          <w:sz w:val="20"/>
        </w:rPr>
        <w:t>• La energía eólica no se desarrolla debido a la instalación de las represas.</w:t>
      </w:r>
    </w:p>
    <w:p w14:paraId="1D1D6A9E" w14:textId="77777777" w:rsidR="00B06C55" w:rsidRPr="0038447F" w:rsidRDefault="00B06C55" w:rsidP="009C259D">
      <w:pPr>
        <w:jc w:val="both"/>
        <w:rPr>
          <w:rFonts w:ascii="gobCL" w:hAnsi="gobCL"/>
        </w:rPr>
      </w:pPr>
    </w:p>
    <w:p w14:paraId="0C8FEE1E" w14:textId="77777777" w:rsidR="00B06C55" w:rsidRPr="0038447F" w:rsidRDefault="00B06C55" w:rsidP="009C259D">
      <w:pPr>
        <w:jc w:val="both"/>
        <w:rPr>
          <w:rFonts w:ascii="gobCL" w:hAnsi="gobCL"/>
        </w:rPr>
      </w:pPr>
    </w:p>
    <w:p w14:paraId="08AEA9A7" w14:textId="77777777" w:rsidR="00B06C55" w:rsidRPr="0038447F" w:rsidRDefault="00B06C55" w:rsidP="009C259D">
      <w:pPr>
        <w:jc w:val="both"/>
        <w:rPr>
          <w:rFonts w:ascii="gobCL" w:hAnsi="gobCL"/>
        </w:rPr>
      </w:pPr>
    </w:p>
    <w:p w14:paraId="59E0552A" w14:textId="17ADA78F" w:rsidR="00122C1C" w:rsidRPr="0038447F" w:rsidRDefault="00122C1C">
      <w:pPr>
        <w:rPr>
          <w:rFonts w:ascii="gobCL" w:hAnsi="gobCL"/>
          <w:lang w:val="es-ES"/>
        </w:rPr>
      </w:pPr>
    </w:p>
    <w:p w14:paraId="64E7ED6C" w14:textId="77777777" w:rsidR="00122C1C" w:rsidRPr="0038447F" w:rsidRDefault="00122C1C" w:rsidP="00122C1C">
      <w:pPr>
        <w:jc w:val="both"/>
        <w:rPr>
          <w:rFonts w:ascii="gobCL" w:hAnsi="gobCL"/>
          <w:lang w:val="es-ES"/>
        </w:rPr>
      </w:pPr>
    </w:p>
    <w:p w14:paraId="649FAE15" w14:textId="77777777" w:rsidR="00BB47C3" w:rsidRPr="0038447F" w:rsidRDefault="00BB47C3" w:rsidP="00122C1C">
      <w:pPr>
        <w:jc w:val="both"/>
        <w:rPr>
          <w:rFonts w:ascii="gobCL" w:hAnsi="gobCL"/>
          <w:lang w:val="es-ES"/>
        </w:rPr>
      </w:pPr>
    </w:p>
    <w:p w14:paraId="5CE63CF6" w14:textId="77777777" w:rsidR="00BB47C3" w:rsidRPr="0038447F" w:rsidRDefault="00BB47C3" w:rsidP="00122C1C">
      <w:pPr>
        <w:jc w:val="both"/>
        <w:rPr>
          <w:rFonts w:ascii="gobCL" w:hAnsi="gobCL"/>
          <w:lang w:val="es-ES"/>
        </w:rPr>
      </w:pPr>
    </w:p>
    <w:p w14:paraId="07BD8156" w14:textId="77777777" w:rsidR="00BB47C3" w:rsidRPr="0038447F" w:rsidRDefault="00BB47C3" w:rsidP="00122C1C">
      <w:pPr>
        <w:jc w:val="both"/>
        <w:rPr>
          <w:rFonts w:ascii="gobCL" w:hAnsi="gobCL"/>
          <w:lang w:val="es-ES"/>
        </w:rPr>
      </w:pPr>
    </w:p>
    <w:p w14:paraId="0C177D2A" w14:textId="77777777" w:rsidR="00BB47C3" w:rsidRPr="0038447F" w:rsidRDefault="00BB47C3" w:rsidP="00122C1C">
      <w:pPr>
        <w:jc w:val="both"/>
        <w:rPr>
          <w:rFonts w:ascii="gobCL" w:hAnsi="gobCL"/>
          <w:lang w:val="es-ES"/>
        </w:rPr>
      </w:pPr>
    </w:p>
    <w:p w14:paraId="354D57CA" w14:textId="77777777" w:rsidR="00E36DFB" w:rsidRPr="0038447F" w:rsidRDefault="00E36DFB" w:rsidP="00406C97">
      <w:pPr>
        <w:jc w:val="both"/>
        <w:rPr>
          <w:rFonts w:ascii="gobCL" w:hAnsi="gobCL"/>
        </w:rPr>
      </w:pPr>
    </w:p>
    <w:p w14:paraId="05E33DBB" w14:textId="77777777" w:rsidR="00AF14E3" w:rsidRDefault="00AF14E3" w:rsidP="00BA33D1">
      <w:pPr>
        <w:pStyle w:val="Ttulo1"/>
        <w:rPr>
          <w:rFonts w:ascii="gobCL" w:hAnsi="gobCL"/>
          <w:sz w:val="24"/>
        </w:rPr>
      </w:pPr>
      <w:bookmarkStart w:id="186" w:name="_Toc375831812"/>
    </w:p>
    <w:p w14:paraId="0CDD3FB1" w14:textId="77777777" w:rsidR="00AF14E3" w:rsidRDefault="00AF14E3" w:rsidP="00BA33D1">
      <w:pPr>
        <w:pStyle w:val="Ttulo1"/>
        <w:rPr>
          <w:rFonts w:ascii="gobCL" w:hAnsi="gobCL"/>
          <w:sz w:val="24"/>
        </w:rPr>
      </w:pPr>
    </w:p>
    <w:p w14:paraId="2EC64204" w14:textId="77777777" w:rsidR="00AF14E3" w:rsidRDefault="00AF14E3" w:rsidP="00BA33D1">
      <w:pPr>
        <w:pStyle w:val="Ttulo1"/>
        <w:rPr>
          <w:rFonts w:ascii="gobCL" w:hAnsi="gobCL"/>
          <w:sz w:val="24"/>
        </w:rPr>
      </w:pPr>
    </w:p>
    <w:p w14:paraId="0F62890A" w14:textId="77777777" w:rsidR="00AF14E3" w:rsidRDefault="00AF14E3" w:rsidP="00BA33D1">
      <w:pPr>
        <w:pStyle w:val="Ttulo1"/>
        <w:rPr>
          <w:rFonts w:ascii="gobCL" w:hAnsi="gobCL"/>
          <w:sz w:val="24"/>
        </w:rPr>
      </w:pPr>
    </w:p>
    <w:p w14:paraId="55A91936" w14:textId="77777777" w:rsidR="00AF14E3" w:rsidRDefault="00AF14E3" w:rsidP="00BA33D1">
      <w:pPr>
        <w:pStyle w:val="Ttulo1"/>
        <w:rPr>
          <w:rFonts w:ascii="gobCL" w:hAnsi="gobCL"/>
          <w:sz w:val="24"/>
        </w:rPr>
      </w:pPr>
    </w:p>
    <w:p w14:paraId="5D760588" w14:textId="77777777" w:rsidR="00AF14E3" w:rsidRDefault="00AF14E3" w:rsidP="00BA33D1">
      <w:pPr>
        <w:pStyle w:val="Ttulo1"/>
        <w:rPr>
          <w:rFonts w:ascii="gobCL" w:hAnsi="gobCL"/>
          <w:sz w:val="24"/>
        </w:rPr>
      </w:pPr>
    </w:p>
    <w:p w14:paraId="047A5872" w14:textId="22923132" w:rsidR="00BB47C3" w:rsidRPr="00F153CB" w:rsidRDefault="00BB47C3" w:rsidP="00BA33D1">
      <w:pPr>
        <w:pStyle w:val="Ttulo1"/>
        <w:rPr>
          <w:rFonts w:ascii="gobCL" w:hAnsi="gobCL"/>
          <w:sz w:val="24"/>
        </w:rPr>
      </w:pPr>
      <w:r w:rsidRPr="00F153CB">
        <w:rPr>
          <w:rFonts w:ascii="gobCL" w:hAnsi="gobCL"/>
          <w:sz w:val="24"/>
        </w:rPr>
        <w:t>PARTE III</w:t>
      </w:r>
      <w:bookmarkEnd w:id="186"/>
    </w:p>
    <w:p w14:paraId="35FC66D9" w14:textId="77777777" w:rsidR="00E10AC9" w:rsidRPr="0038447F" w:rsidRDefault="00E10AC9" w:rsidP="00BB47C3">
      <w:pPr>
        <w:pStyle w:val="Ttulo"/>
        <w:rPr>
          <w:rFonts w:ascii="gobCL" w:hAnsi="gobCL"/>
        </w:rPr>
      </w:pPr>
    </w:p>
    <w:p w14:paraId="7C295B38" w14:textId="77777777" w:rsidR="00BB47C3" w:rsidRPr="0038447F" w:rsidRDefault="00BB47C3" w:rsidP="00E10AC9">
      <w:pPr>
        <w:rPr>
          <w:rFonts w:ascii="gobCL" w:hAnsi="gobCL"/>
        </w:rPr>
      </w:pPr>
    </w:p>
    <w:p w14:paraId="599D5E91" w14:textId="77777777" w:rsidR="00BB47C3" w:rsidRPr="0038447F" w:rsidRDefault="00BB47C3" w:rsidP="00E10AC9">
      <w:pPr>
        <w:rPr>
          <w:rFonts w:ascii="gobCL" w:hAnsi="gobCL"/>
        </w:rPr>
      </w:pPr>
    </w:p>
    <w:p w14:paraId="0541B7D2" w14:textId="4535B048" w:rsidR="00BB47C3" w:rsidRPr="0038447F" w:rsidRDefault="00BB47C3">
      <w:pPr>
        <w:rPr>
          <w:rFonts w:ascii="gobCL" w:hAnsi="gobCL"/>
        </w:rPr>
      </w:pPr>
      <w:r w:rsidRPr="0038447F">
        <w:rPr>
          <w:rFonts w:ascii="gobCL" w:hAnsi="gobCL"/>
        </w:rPr>
        <w:br w:type="page"/>
      </w:r>
    </w:p>
    <w:p w14:paraId="1E66C6ED" w14:textId="69888259" w:rsidR="00A732A2" w:rsidRPr="00F153CB" w:rsidRDefault="00AF14E3" w:rsidP="00AF14E3">
      <w:pPr>
        <w:pStyle w:val="Ttulo2"/>
        <w:spacing w:before="0" w:after="0"/>
        <w:rPr>
          <w:rFonts w:ascii="gobCL" w:hAnsi="gobCL"/>
          <w:sz w:val="24"/>
        </w:rPr>
      </w:pPr>
      <w:bookmarkStart w:id="187" w:name="_Toc234008593"/>
      <w:bookmarkStart w:id="188" w:name="_Toc375831813"/>
      <w:r w:rsidRPr="00F153CB">
        <w:rPr>
          <w:rFonts w:ascii="gobCL" w:hAnsi="gobCL"/>
          <w:sz w:val="24"/>
        </w:rPr>
        <w:lastRenderedPageBreak/>
        <w:t>ESTRATEGIA REGIONAL DE DESARROLLO REGIÓN DE ARICA Y PARINACOTA</w:t>
      </w:r>
      <w:bookmarkEnd w:id="187"/>
      <w:bookmarkEnd w:id="188"/>
    </w:p>
    <w:p w14:paraId="67EA3F7F" w14:textId="77777777" w:rsidR="00A732A2" w:rsidRPr="0038447F" w:rsidRDefault="00A732A2" w:rsidP="00AF14E3">
      <w:pPr>
        <w:autoSpaceDE w:val="0"/>
        <w:autoSpaceDN w:val="0"/>
        <w:adjustRightInd w:val="0"/>
        <w:spacing w:after="0"/>
        <w:rPr>
          <w:rFonts w:ascii="gobCL" w:hAnsi="gobCL"/>
          <w:noProof/>
        </w:rPr>
      </w:pPr>
    </w:p>
    <w:p w14:paraId="2092DD54" w14:textId="2C9667F2" w:rsidR="00A732A2" w:rsidRPr="00F153CB" w:rsidRDefault="00AF14E3" w:rsidP="00AF14E3">
      <w:pPr>
        <w:pStyle w:val="Ttulo2"/>
        <w:spacing w:before="0" w:after="0"/>
        <w:rPr>
          <w:rFonts w:ascii="gobCL" w:hAnsi="gobCL"/>
          <w:sz w:val="24"/>
        </w:rPr>
      </w:pPr>
      <w:bookmarkStart w:id="189" w:name="_Toc234008594"/>
      <w:bookmarkStart w:id="190" w:name="_Toc375831814"/>
      <w:r w:rsidRPr="00F153CB">
        <w:rPr>
          <w:rFonts w:ascii="gobCL" w:hAnsi="gobCL"/>
          <w:sz w:val="24"/>
        </w:rPr>
        <w:t>VISIÓN</w:t>
      </w:r>
      <w:bookmarkEnd w:id="189"/>
      <w:bookmarkEnd w:id="190"/>
    </w:p>
    <w:p w14:paraId="3D41B276" w14:textId="77777777" w:rsidR="00A732A2" w:rsidRPr="00F153CB" w:rsidRDefault="00A732A2" w:rsidP="00AF14E3">
      <w:pPr>
        <w:spacing w:after="0"/>
        <w:jc w:val="both"/>
        <w:rPr>
          <w:rFonts w:ascii="gobCL" w:hAnsi="gobCL"/>
          <w:noProof/>
          <w:sz w:val="20"/>
        </w:rPr>
      </w:pPr>
      <w:r w:rsidRPr="00F153CB">
        <w:rPr>
          <w:rFonts w:ascii="gobCL" w:hAnsi="gobCL"/>
          <w:sz w:val="20"/>
        </w:rPr>
        <w:t>“Seremos una región altamente competitiva, con un potente desarrollo social, cultural, comercial y tecnológico, basado en la pluralidad, innovación, liderazgo y participación de su gente, el respeto por su historia y su ambiente; y la eficiencia, transparencia e integración de los actores públicos y privados, en un contexto donde su gente se sienta plenamente integrada con la nación, nuestros vecinos y el mundo.”</w:t>
      </w:r>
    </w:p>
    <w:p w14:paraId="1C6835A2" w14:textId="77777777" w:rsidR="00A732A2" w:rsidRPr="0038447F" w:rsidRDefault="00A732A2" w:rsidP="00AF14E3">
      <w:pPr>
        <w:autoSpaceDE w:val="0"/>
        <w:autoSpaceDN w:val="0"/>
        <w:adjustRightInd w:val="0"/>
        <w:spacing w:after="0"/>
        <w:jc w:val="both"/>
        <w:rPr>
          <w:rFonts w:ascii="gobCL" w:hAnsi="gobCL"/>
          <w:noProof/>
        </w:rPr>
      </w:pPr>
    </w:p>
    <w:p w14:paraId="64DE3661" w14:textId="1A570D79" w:rsidR="00A732A2" w:rsidRPr="00F153CB" w:rsidRDefault="00AF14E3" w:rsidP="00AF14E3">
      <w:pPr>
        <w:pStyle w:val="Ttulo2"/>
        <w:spacing w:before="0" w:after="0"/>
        <w:rPr>
          <w:rFonts w:ascii="gobCL" w:hAnsi="gobCL"/>
          <w:sz w:val="24"/>
        </w:rPr>
      </w:pPr>
      <w:bookmarkStart w:id="191" w:name="_Toc234008595"/>
      <w:bookmarkStart w:id="192" w:name="_Toc375831815"/>
      <w:r w:rsidRPr="00F153CB">
        <w:rPr>
          <w:rFonts w:ascii="gobCL" w:hAnsi="gobCL"/>
          <w:sz w:val="24"/>
        </w:rPr>
        <w:t>OBJETIVOS ESTRATÉGICOS</w:t>
      </w:r>
      <w:bookmarkEnd w:id="191"/>
      <w:bookmarkEnd w:id="192"/>
    </w:p>
    <w:p w14:paraId="13A2D90C" w14:textId="77777777" w:rsidR="00A732A2" w:rsidRPr="00F153CB" w:rsidRDefault="00A732A2" w:rsidP="00AF14E3">
      <w:pPr>
        <w:spacing w:after="0"/>
        <w:jc w:val="both"/>
        <w:rPr>
          <w:rFonts w:ascii="gobCL" w:hAnsi="gobCL"/>
          <w:sz w:val="20"/>
        </w:rPr>
      </w:pPr>
      <w:r w:rsidRPr="00F153CB">
        <w:rPr>
          <w:rFonts w:ascii="gobCL" w:hAnsi="gobCL"/>
          <w:sz w:val="20"/>
        </w:rPr>
        <w:t>1. Configurar una región socialmente madura, basada en su integración interna y en pos de su complementariedad con los países vecinos.</w:t>
      </w:r>
    </w:p>
    <w:p w14:paraId="696D56DB" w14:textId="77777777" w:rsidR="00A732A2" w:rsidRPr="00F153CB" w:rsidRDefault="00A732A2" w:rsidP="00AF14E3">
      <w:pPr>
        <w:spacing w:after="0"/>
        <w:jc w:val="both"/>
        <w:rPr>
          <w:rFonts w:ascii="gobCL" w:hAnsi="gobCL"/>
          <w:sz w:val="20"/>
        </w:rPr>
      </w:pPr>
      <w:r w:rsidRPr="00F153CB">
        <w:rPr>
          <w:rFonts w:ascii="gobCL" w:hAnsi="gobCL"/>
          <w:sz w:val="20"/>
        </w:rPr>
        <w:t>2. Proteger la caracterización cultural de la comunidad, respetando la diversidad étnica y sus señas de identidad histórica.</w:t>
      </w:r>
    </w:p>
    <w:p w14:paraId="22AA03ED" w14:textId="77777777" w:rsidR="00A732A2" w:rsidRPr="00F153CB" w:rsidRDefault="00A732A2" w:rsidP="00AF14E3">
      <w:pPr>
        <w:spacing w:after="0"/>
        <w:jc w:val="both"/>
        <w:rPr>
          <w:rFonts w:ascii="gobCL" w:hAnsi="gobCL"/>
          <w:sz w:val="20"/>
        </w:rPr>
      </w:pPr>
      <w:r w:rsidRPr="00F153CB">
        <w:rPr>
          <w:rFonts w:ascii="gobCL" w:hAnsi="gobCL"/>
          <w:sz w:val="20"/>
        </w:rPr>
        <w:t>3. Adaptar e implementar territorialmente el conjunto de políticas sociales estructurales que generen una clara tendencia al Desarrollo Humano colectivo e individual.</w:t>
      </w:r>
    </w:p>
    <w:p w14:paraId="6F6551F1" w14:textId="77777777" w:rsidR="00A732A2" w:rsidRPr="00F153CB" w:rsidRDefault="00A732A2" w:rsidP="00AF14E3">
      <w:pPr>
        <w:spacing w:after="0"/>
        <w:jc w:val="both"/>
        <w:rPr>
          <w:rFonts w:ascii="gobCL" w:hAnsi="gobCL"/>
          <w:sz w:val="20"/>
        </w:rPr>
      </w:pPr>
      <w:r w:rsidRPr="00F153CB">
        <w:rPr>
          <w:rFonts w:ascii="gobCL" w:hAnsi="gobCL"/>
          <w:sz w:val="20"/>
        </w:rPr>
        <w:t>4. Diseñar, establecer y programar la ejecución de un conjunto de políticas regionales en temas sociales emergentes.</w:t>
      </w:r>
    </w:p>
    <w:p w14:paraId="1D058942" w14:textId="77777777" w:rsidR="00A732A2" w:rsidRPr="00F153CB" w:rsidRDefault="00A732A2" w:rsidP="00AF14E3">
      <w:pPr>
        <w:spacing w:after="0"/>
        <w:jc w:val="both"/>
        <w:rPr>
          <w:rFonts w:ascii="gobCL" w:hAnsi="gobCL"/>
          <w:sz w:val="20"/>
        </w:rPr>
      </w:pPr>
      <w:r w:rsidRPr="00F153CB">
        <w:rPr>
          <w:rFonts w:ascii="gobCL" w:hAnsi="gobCL"/>
          <w:sz w:val="20"/>
        </w:rPr>
        <w:t>5. Fortalecer los sectores productivos tradicionales que estén en condiciones de modernizar sus sistemas de gestión, optimizar sus rendimientos y captar o insertarse en nuevos y crecientes mercados.</w:t>
      </w:r>
    </w:p>
    <w:p w14:paraId="786F6272" w14:textId="2734738A" w:rsidR="00A732A2" w:rsidRPr="00F153CB" w:rsidRDefault="00A732A2" w:rsidP="00AF14E3">
      <w:pPr>
        <w:spacing w:after="0"/>
        <w:jc w:val="both"/>
        <w:rPr>
          <w:rFonts w:ascii="gobCL" w:hAnsi="gobCL"/>
          <w:sz w:val="20"/>
        </w:rPr>
      </w:pPr>
      <w:r w:rsidRPr="00F153CB">
        <w:rPr>
          <w:rFonts w:ascii="gobCL" w:hAnsi="gobCL"/>
          <w:sz w:val="20"/>
        </w:rPr>
        <w:t xml:space="preserve">6.- Potenciar los sectores y ámbitos productivos emergentes que proyecten consolidarse como alternativas de crecimiento futuro, así como aspectos novedosos para </w:t>
      </w:r>
      <w:r w:rsidR="00F153CB" w:rsidRPr="00F153CB">
        <w:rPr>
          <w:rFonts w:ascii="gobCL" w:hAnsi="gobCL"/>
          <w:sz w:val="20"/>
        </w:rPr>
        <w:t>la mejor</w:t>
      </w:r>
      <w:r w:rsidRPr="00F153CB">
        <w:rPr>
          <w:rFonts w:ascii="gobCL" w:hAnsi="gobCL"/>
          <w:sz w:val="20"/>
        </w:rPr>
        <w:t xml:space="preserve"> gestión económica regional.</w:t>
      </w:r>
    </w:p>
    <w:p w14:paraId="64209577" w14:textId="77777777" w:rsidR="00A732A2" w:rsidRPr="00F153CB" w:rsidRDefault="00A732A2" w:rsidP="00AF14E3">
      <w:pPr>
        <w:spacing w:after="0"/>
        <w:jc w:val="both"/>
        <w:rPr>
          <w:rFonts w:ascii="gobCL" w:hAnsi="gobCL"/>
          <w:sz w:val="20"/>
        </w:rPr>
      </w:pPr>
      <w:r w:rsidRPr="00F153CB">
        <w:rPr>
          <w:rFonts w:ascii="gobCL" w:hAnsi="gobCL"/>
          <w:sz w:val="20"/>
        </w:rPr>
        <w:t>7.- Posicionar e imponer la producción de ciencia, tecnología e innovación como factor primordial del desarrollo regional.</w:t>
      </w:r>
    </w:p>
    <w:p w14:paraId="5112DF5B" w14:textId="397A0030" w:rsidR="00A732A2" w:rsidRPr="00F153CB" w:rsidRDefault="00A732A2" w:rsidP="00AF14E3">
      <w:pPr>
        <w:spacing w:after="0"/>
        <w:jc w:val="both"/>
        <w:rPr>
          <w:rFonts w:ascii="gobCL" w:hAnsi="gobCL"/>
          <w:sz w:val="20"/>
        </w:rPr>
      </w:pPr>
      <w:r w:rsidRPr="00F153CB">
        <w:rPr>
          <w:rFonts w:ascii="gobCL" w:hAnsi="gobCL"/>
          <w:sz w:val="20"/>
        </w:rPr>
        <w:t xml:space="preserve">8. Constituir una institucionalidad pública eficaz, eficiente y moderna que cubra todo el territorio, y </w:t>
      </w:r>
      <w:r w:rsidR="00F153CB" w:rsidRPr="00F153CB">
        <w:rPr>
          <w:rFonts w:ascii="gobCL" w:hAnsi="gobCL"/>
          <w:sz w:val="20"/>
        </w:rPr>
        <w:t>que,</w:t>
      </w:r>
      <w:r w:rsidRPr="00F153CB">
        <w:rPr>
          <w:rFonts w:ascii="gobCL" w:hAnsi="gobCL"/>
          <w:sz w:val="20"/>
        </w:rPr>
        <w:t xml:space="preserve"> articulada con la ciudadanía y el sector privado, represente los intereses de la comunidad regional.</w:t>
      </w:r>
    </w:p>
    <w:p w14:paraId="5C0F79D4" w14:textId="77777777" w:rsidR="00A732A2" w:rsidRPr="00F153CB" w:rsidRDefault="00A732A2" w:rsidP="00AF14E3">
      <w:pPr>
        <w:spacing w:after="0"/>
        <w:jc w:val="both"/>
        <w:rPr>
          <w:rFonts w:ascii="gobCL" w:hAnsi="gobCL"/>
          <w:sz w:val="20"/>
        </w:rPr>
      </w:pPr>
      <w:r w:rsidRPr="00F153CB">
        <w:rPr>
          <w:rFonts w:ascii="gobCL" w:hAnsi="gobCL"/>
          <w:sz w:val="20"/>
        </w:rPr>
        <w:t>9. Propiciar la ocupación productiva ordenada y sustentable de la Región, mediante la convergencia consensuada de todos los instrumentos de planificación territorial y la promoción ciudadana al respeto integral del medioambiente</w:t>
      </w:r>
    </w:p>
    <w:p w14:paraId="58C196B3" w14:textId="77777777" w:rsidR="00A732A2" w:rsidRPr="00AF14E3" w:rsidRDefault="00A732A2" w:rsidP="00AF14E3">
      <w:pPr>
        <w:spacing w:after="0"/>
        <w:jc w:val="both"/>
        <w:rPr>
          <w:rFonts w:ascii="gobCL" w:eastAsiaTheme="majorEastAsia" w:hAnsi="gobCL" w:cstheme="majorBidi"/>
          <w:b/>
          <w:bCs/>
          <w:color w:val="4F81BD" w:themeColor="accent1"/>
          <w:sz w:val="24"/>
          <w:szCs w:val="26"/>
        </w:rPr>
      </w:pPr>
    </w:p>
    <w:p w14:paraId="15BF4552" w14:textId="63932533" w:rsidR="00A732A2" w:rsidRPr="00F153CB" w:rsidRDefault="00AF14E3" w:rsidP="00AF14E3">
      <w:pPr>
        <w:pStyle w:val="Ttulo2"/>
        <w:spacing w:before="0" w:after="0"/>
        <w:rPr>
          <w:rFonts w:ascii="gobCL" w:hAnsi="gobCL"/>
          <w:sz w:val="24"/>
        </w:rPr>
      </w:pPr>
      <w:bookmarkStart w:id="193" w:name="_Toc234008596"/>
      <w:bookmarkStart w:id="194" w:name="_Toc375831816"/>
      <w:r w:rsidRPr="00F153CB">
        <w:rPr>
          <w:rFonts w:ascii="gobCL" w:hAnsi="gobCL"/>
          <w:sz w:val="24"/>
        </w:rPr>
        <w:t>LINEAMIENTOS ESTRATÉGICOS</w:t>
      </w:r>
      <w:bookmarkEnd w:id="193"/>
      <w:bookmarkEnd w:id="194"/>
    </w:p>
    <w:p w14:paraId="6C4D1E95" w14:textId="77777777" w:rsidR="00A732A2" w:rsidRPr="00F153CB" w:rsidRDefault="00A732A2" w:rsidP="00AF14E3">
      <w:pPr>
        <w:spacing w:after="0"/>
        <w:jc w:val="both"/>
        <w:rPr>
          <w:rFonts w:ascii="gobCL" w:hAnsi="gobCL"/>
          <w:sz w:val="20"/>
        </w:rPr>
      </w:pPr>
      <w:r w:rsidRPr="00F153CB">
        <w:rPr>
          <w:rFonts w:ascii="gobCL" w:hAnsi="gobCL"/>
          <w:sz w:val="20"/>
        </w:rPr>
        <w:t>"1.1 Integrar política, económica, técnica y culturalmente la región con las zonas de Perú, Bolivia y Argentina, con las que se tiene o proyecta colaboración.</w:t>
      </w:r>
    </w:p>
    <w:p w14:paraId="659B1983" w14:textId="77777777" w:rsidR="00A732A2" w:rsidRPr="00F153CB" w:rsidRDefault="00A732A2" w:rsidP="00AF14E3">
      <w:pPr>
        <w:spacing w:after="0"/>
        <w:jc w:val="both"/>
        <w:rPr>
          <w:rFonts w:ascii="gobCL" w:hAnsi="gobCL"/>
          <w:sz w:val="20"/>
        </w:rPr>
      </w:pPr>
      <w:r w:rsidRPr="00F153CB">
        <w:rPr>
          <w:rFonts w:ascii="gobCL" w:hAnsi="gobCL"/>
          <w:sz w:val="20"/>
        </w:rPr>
        <w:t>1.2 Facilitar -en el contexto de la legislación y política nacional-, la vinculación transfronteriza a todo nivel, respetando y apoyando las tradicionales formas de la “para-diplomacia” y los emergentes canales de cooperación.</w:t>
      </w:r>
    </w:p>
    <w:p w14:paraId="0A2E9946" w14:textId="77777777" w:rsidR="00A732A2" w:rsidRPr="00F153CB" w:rsidRDefault="00A732A2" w:rsidP="00AF14E3">
      <w:pPr>
        <w:spacing w:after="0"/>
        <w:jc w:val="both"/>
        <w:rPr>
          <w:rFonts w:ascii="gobCL" w:hAnsi="gobCL"/>
          <w:sz w:val="20"/>
        </w:rPr>
      </w:pPr>
      <w:r w:rsidRPr="00F153CB">
        <w:rPr>
          <w:rFonts w:ascii="gobCL" w:hAnsi="gobCL"/>
          <w:sz w:val="20"/>
        </w:rPr>
        <w:t>1.3. Apoyar explícitamente medidas de integración que compatibilicen los criterios de soberanía, seguridad y desarrollo, tanto en instituciones civiles como militares.</w:t>
      </w:r>
    </w:p>
    <w:p w14:paraId="38BACE60" w14:textId="777A62F4" w:rsidR="00A732A2" w:rsidRPr="00F153CB" w:rsidRDefault="00A732A2" w:rsidP="00AF14E3">
      <w:pPr>
        <w:spacing w:after="0"/>
        <w:jc w:val="both"/>
        <w:rPr>
          <w:rFonts w:ascii="gobCL" w:hAnsi="gobCL"/>
          <w:sz w:val="20"/>
        </w:rPr>
      </w:pPr>
      <w:r w:rsidRPr="00F153CB">
        <w:rPr>
          <w:rFonts w:ascii="gobCL" w:hAnsi="gobCL"/>
          <w:sz w:val="20"/>
        </w:rPr>
        <w:t xml:space="preserve">1.4. Favorecer a todo evento, la integración social de la comunidad que habita la región, superando distingos </w:t>
      </w:r>
      <w:r w:rsidR="00F153CB" w:rsidRPr="00F153CB">
        <w:rPr>
          <w:rFonts w:ascii="gobCL" w:hAnsi="gobCL"/>
          <w:sz w:val="20"/>
        </w:rPr>
        <w:t>nacionales, étnicos</w:t>
      </w:r>
      <w:r w:rsidRPr="00F153CB">
        <w:rPr>
          <w:rFonts w:ascii="gobCL" w:hAnsi="gobCL"/>
          <w:sz w:val="20"/>
        </w:rPr>
        <w:t>, culturales, etáreos y de género</w:t>
      </w:r>
    </w:p>
    <w:p w14:paraId="718BF856" w14:textId="77777777" w:rsidR="00A732A2" w:rsidRPr="0038447F" w:rsidRDefault="00A732A2" w:rsidP="00AF14E3">
      <w:pPr>
        <w:spacing w:after="0"/>
        <w:jc w:val="both"/>
        <w:rPr>
          <w:rFonts w:ascii="gobCL" w:hAnsi="gobCL"/>
        </w:rPr>
      </w:pPr>
    </w:p>
    <w:p w14:paraId="21C2F5AD" w14:textId="77777777" w:rsidR="00A732A2" w:rsidRPr="00F153CB" w:rsidRDefault="00A732A2" w:rsidP="00AF14E3">
      <w:pPr>
        <w:spacing w:after="0"/>
        <w:jc w:val="both"/>
        <w:rPr>
          <w:rFonts w:ascii="gobCL" w:hAnsi="gobCL"/>
          <w:sz w:val="20"/>
        </w:rPr>
      </w:pPr>
      <w:r w:rsidRPr="00F153CB">
        <w:rPr>
          <w:rFonts w:ascii="gobCL" w:hAnsi="gobCL"/>
          <w:sz w:val="20"/>
        </w:rPr>
        <w:t>"2.1Propender a la consolidación de una identidad étnico-cultural basada en la diversidad de sus componentes y el reconocimiento de su inclusión en un espacio cultural macrozonal continental.</w:t>
      </w:r>
    </w:p>
    <w:p w14:paraId="4F57C031" w14:textId="77777777" w:rsidR="00A732A2" w:rsidRPr="00F153CB" w:rsidRDefault="00A732A2" w:rsidP="00AF14E3">
      <w:pPr>
        <w:spacing w:after="0"/>
        <w:jc w:val="both"/>
        <w:rPr>
          <w:rFonts w:ascii="gobCL" w:hAnsi="gobCL"/>
          <w:sz w:val="20"/>
        </w:rPr>
      </w:pPr>
      <w:r w:rsidRPr="00F153CB">
        <w:rPr>
          <w:rFonts w:ascii="gobCL" w:hAnsi="gobCL"/>
          <w:sz w:val="20"/>
        </w:rPr>
        <w:t xml:space="preserve">2.2 Fomentar el conocimiento de la evolución histórica del territorio mediante su inclusión preferente en los sistemas de enseñanza formal, respetando sus aspectos diferenciadores y la promoción de sus rasgos distintivos (idioma, costumbres, etc.), con el enfoque de género correspondiente. </w:t>
      </w:r>
    </w:p>
    <w:p w14:paraId="7475098A" w14:textId="77777777" w:rsidR="00A732A2" w:rsidRPr="00F153CB" w:rsidRDefault="00A732A2" w:rsidP="00AF14E3">
      <w:pPr>
        <w:spacing w:after="0"/>
        <w:jc w:val="both"/>
        <w:rPr>
          <w:rFonts w:ascii="gobCL" w:hAnsi="gobCL"/>
          <w:sz w:val="20"/>
        </w:rPr>
      </w:pPr>
      <w:r w:rsidRPr="00F153CB">
        <w:rPr>
          <w:rFonts w:ascii="gobCL" w:hAnsi="gobCL"/>
          <w:sz w:val="20"/>
        </w:rPr>
        <w:t xml:space="preserve">2.3Potenciar el patrimonio arqueológico mediante su incorporación como base de los circuitos turísticos y de la generación de infraestructura para su puesta en valor. </w:t>
      </w:r>
    </w:p>
    <w:p w14:paraId="48FBE8FF" w14:textId="77777777" w:rsidR="00A732A2" w:rsidRPr="00F153CB" w:rsidRDefault="00A732A2" w:rsidP="00AF14E3">
      <w:pPr>
        <w:spacing w:after="0"/>
        <w:jc w:val="both"/>
        <w:rPr>
          <w:rFonts w:ascii="gobCL" w:hAnsi="gobCL"/>
          <w:sz w:val="20"/>
        </w:rPr>
      </w:pPr>
      <w:r w:rsidRPr="00F153CB">
        <w:rPr>
          <w:rFonts w:ascii="gobCL" w:hAnsi="gobCL"/>
          <w:sz w:val="20"/>
        </w:rPr>
        <w:lastRenderedPageBreak/>
        <w:t xml:space="preserve">2.4Potenciar la calidad de vida del mundo rural, para evitar el proceso de acelerado despoblamiento interior, por medio de la mejora continua de la red vial, la cobertura en salud, educación y vivienda; y del apoyo a la generación </w:t>
      </w:r>
    </w:p>
    <w:p w14:paraId="03264DD7" w14:textId="77777777" w:rsidR="00A732A2" w:rsidRPr="00F153CB" w:rsidRDefault="00A732A2" w:rsidP="00AF14E3">
      <w:pPr>
        <w:spacing w:after="0"/>
        <w:jc w:val="both"/>
        <w:rPr>
          <w:rFonts w:ascii="gobCL" w:hAnsi="gobCL"/>
          <w:sz w:val="20"/>
        </w:rPr>
      </w:pPr>
    </w:p>
    <w:p w14:paraId="6F84E45B" w14:textId="06E0A2D4" w:rsidR="00A732A2" w:rsidRPr="00F153CB" w:rsidRDefault="00A732A2" w:rsidP="00AF14E3">
      <w:pPr>
        <w:spacing w:after="0"/>
        <w:jc w:val="both"/>
        <w:rPr>
          <w:rFonts w:ascii="gobCL" w:hAnsi="gobCL"/>
          <w:sz w:val="20"/>
        </w:rPr>
      </w:pPr>
      <w:r w:rsidRPr="00F153CB">
        <w:rPr>
          <w:rFonts w:ascii="gobCL" w:hAnsi="gobCL"/>
          <w:sz w:val="20"/>
        </w:rPr>
        <w:t xml:space="preserve">"3.1 Implementar –en forma continua </w:t>
      </w:r>
      <w:r w:rsidR="00F153CB" w:rsidRPr="00F153CB">
        <w:rPr>
          <w:rFonts w:ascii="gobCL" w:hAnsi="gobCL"/>
          <w:sz w:val="20"/>
        </w:rPr>
        <w:t>y sistemática</w:t>
      </w:r>
      <w:r w:rsidRPr="00F153CB">
        <w:rPr>
          <w:rFonts w:ascii="gobCL" w:hAnsi="gobCL"/>
          <w:sz w:val="20"/>
        </w:rPr>
        <w:t xml:space="preserve">- el conjunto de políticas sociales en aquellos núcleos de mayor vulnerabilidad social. </w:t>
      </w:r>
    </w:p>
    <w:p w14:paraId="58395A31" w14:textId="77777777" w:rsidR="00A732A2" w:rsidRPr="00F153CB" w:rsidRDefault="00A732A2" w:rsidP="00AF14E3">
      <w:pPr>
        <w:spacing w:after="0"/>
        <w:jc w:val="both"/>
        <w:rPr>
          <w:rFonts w:ascii="gobCL" w:hAnsi="gobCL"/>
          <w:sz w:val="20"/>
        </w:rPr>
      </w:pPr>
      <w:r w:rsidRPr="00F153CB">
        <w:rPr>
          <w:rFonts w:ascii="gobCL" w:hAnsi="gobCL"/>
          <w:sz w:val="20"/>
        </w:rPr>
        <w:t>3.2 Mejorar la calidad del sistema educativo en todos sus niveles, con la incorporación de un sistema evaluativo permanente, comprometiendo la superación de los resultados académicos de la última década.</w:t>
      </w:r>
    </w:p>
    <w:p w14:paraId="2B45E032" w14:textId="77777777" w:rsidR="00A732A2" w:rsidRPr="00F153CB" w:rsidRDefault="00A732A2" w:rsidP="00AF14E3">
      <w:pPr>
        <w:spacing w:after="0"/>
        <w:jc w:val="both"/>
        <w:rPr>
          <w:rFonts w:ascii="gobCL" w:hAnsi="gobCL"/>
          <w:sz w:val="20"/>
        </w:rPr>
      </w:pPr>
      <w:r w:rsidRPr="00F153CB">
        <w:rPr>
          <w:rFonts w:ascii="gobCL" w:hAnsi="gobCL"/>
          <w:sz w:val="20"/>
        </w:rPr>
        <w:t xml:space="preserve">3.3 Asegurar el acceso a la educación en los niveles básicos y secundarios, mediante la reorganización territorial de la prestación del servicio. </w:t>
      </w:r>
    </w:p>
    <w:p w14:paraId="32B6A233" w14:textId="77777777" w:rsidR="00A732A2" w:rsidRPr="00F153CB" w:rsidRDefault="00A732A2" w:rsidP="00AF14E3">
      <w:pPr>
        <w:spacing w:after="0"/>
        <w:jc w:val="both"/>
        <w:rPr>
          <w:rFonts w:ascii="gobCL" w:hAnsi="gobCL"/>
          <w:sz w:val="20"/>
        </w:rPr>
      </w:pPr>
      <w:r w:rsidRPr="00F153CB">
        <w:rPr>
          <w:rFonts w:ascii="gobCL" w:hAnsi="gobCL"/>
          <w:sz w:val="20"/>
        </w:rPr>
        <w:t>3.4 Innovar en el ámbito curricular de todo el sistema educativo desde el nivel prebásico al superior, con especial énfasis en los segmentos técnico y superior, propiciando la pertinencia de sus contenidos en vinculación con las apuestas de desarrollo regional, así como materias dedicadas a la generación de conciencia medioambiental.</w:t>
      </w:r>
    </w:p>
    <w:p w14:paraId="237955AC" w14:textId="77777777" w:rsidR="00A732A2" w:rsidRPr="00F153CB" w:rsidRDefault="00A732A2" w:rsidP="00AF14E3">
      <w:pPr>
        <w:spacing w:after="0"/>
        <w:jc w:val="both"/>
        <w:rPr>
          <w:rFonts w:ascii="gobCL" w:hAnsi="gobCL" w:cs="HelveticaNeue-Roman"/>
          <w:sz w:val="20"/>
        </w:rPr>
      </w:pPr>
      <w:r w:rsidRPr="00F153CB">
        <w:rPr>
          <w:rFonts w:ascii="gobCL" w:hAnsi="gobCL" w:cs="HelveticaNeue-Roman"/>
          <w:sz w:val="20"/>
        </w:rPr>
        <w:t xml:space="preserve">3.5 Apoyar el fortalecimiento de la calidad de la educación superior regional como uno de los factores de retención de profesionales y técnicos. </w:t>
      </w:r>
    </w:p>
    <w:p w14:paraId="00D8647B" w14:textId="77777777" w:rsidR="00A732A2" w:rsidRPr="00F153CB" w:rsidRDefault="00A732A2" w:rsidP="00AF14E3">
      <w:pPr>
        <w:spacing w:after="0"/>
        <w:jc w:val="both"/>
        <w:rPr>
          <w:rFonts w:ascii="gobCL" w:hAnsi="gobCL" w:cs="HelveticaNeue-Roman"/>
          <w:sz w:val="20"/>
        </w:rPr>
      </w:pPr>
      <w:r w:rsidRPr="00F153CB">
        <w:rPr>
          <w:rFonts w:ascii="gobCL" w:hAnsi="gobCL" w:cs="HelveticaNeue-Roman"/>
          <w:sz w:val="20"/>
        </w:rPr>
        <w:t>3.6 Mejorar la calidad del sistema de salud, comprometiendo la superación permanente de los resultados regionales en esta área, con especial énfasis en los grupos vulnerables.</w:t>
      </w:r>
    </w:p>
    <w:p w14:paraId="0893709E" w14:textId="77777777" w:rsidR="00A732A2" w:rsidRPr="00F153CB" w:rsidRDefault="00A732A2" w:rsidP="00AF14E3">
      <w:pPr>
        <w:spacing w:after="0"/>
        <w:jc w:val="both"/>
        <w:rPr>
          <w:rFonts w:ascii="gobCL" w:hAnsi="gobCL" w:cs="HelveticaNeue-Roman"/>
          <w:sz w:val="20"/>
        </w:rPr>
      </w:pPr>
      <w:r w:rsidRPr="00F153CB">
        <w:rPr>
          <w:rFonts w:ascii="gobCL" w:hAnsi="gobCL" w:cs="HelveticaNeue-Roman"/>
          <w:sz w:val="20"/>
        </w:rPr>
        <w:t>3.7 Promover la captación permanente de recursos médicos especializados, -incluyendo aquellos de origen extranjero-, asegurando consecuentemente la disponibilidad de equipamiento necesario para su ejercicio.</w:t>
      </w:r>
    </w:p>
    <w:p w14:paraId="1B541E24" w14:textId="77777777" w:rsidR="00A732A2" w:rsidRPr="00F153CB" w:rsidRDefault="00A732A2" w:rsidP="00AF14E3">
      <w:pPr>
        <w:spacing w:after="0"/>
        <w:jc w:val="both"/>
        <w:rPr>
          <w:rFonts w:ascii="gobCL" w:hAnsi="gobCL" w:cs="HelveticaNeue-Roman"/>
          <w:sz w:val="20"/>
        </w:rPr>
      </w:pPr>
      <w:r w:rsidRPr="00F153CB">
        <w:rPr>
          <w:rFonts w:ascii="gobCL" w:hAnsi="gobCL" w:cs="HelveticaNeue-Roman"/>
          <w:sz w:val="20"/>
        </w:rPr>
        <w:t>3.8 Elaborar un programa de integración trifronterizo en salud, que genere zonas de atención conjunta permitiendo el control de enfermedades y la homologación de sistemas de gestión sanitaria.</w:t>
      </w:r>
    </w:p>
    <w:p w14:paraId="051507A9" w14:textId="77777777" w:rsidR="00A732A2" w:rsidRPr="00F153CB" w:rsidRDefault="00A732A2" w:rsidP="00AF14E3">
      <w:pPr>
        <w:spacing w:after="0"/>
        <w:jc w:val="both"/>
        <w:rPr>
          <w:rFonts w:ascii="gobCL" w:hAnsi="gobCL" w:cs="HelveticaNeue-Roman"/>
          <w:sz w:val="20"/>
        </w:rPr>
      </w:pPr>
      <w:r w:rsidRPr="00F153CB">
        <w:rPr>
          <w:rFonts w:ascii="gobCL" w:hAnsi="gobCL" w:cs="HelveticaNeue-Roman"/>
          <w:sz w:val="20"/>
        </w:rPr>
        <w:t>3.9 Iniciar la generación de una especialización médica regional en el ámbito geriátrico, apoyada en infraestructura afín, y en directa relación a iniciativas turísticas y de poblamiento con focalización etárea.</w:t>
      </w:r>
    </w:p>
    <w:p w14:paraId="12D39F8C" w14:textId="77777777" w:rsidR="00A732A2" w:rsidRPr="0038447F" w:rsidRDefault="00A732A2" w:rsidP="00AF14E3">
      <w:pPr>
        <w:spacing w:after="0"/>
        <w:jc w:val="both"/>
        <w:rPr>
          <w:rFonts w:ascii="gobCL" w:hAnsi="gobCL" w:cs="HelveticaNeue-Roman"/>
        </w:rPr>
      </w:pPr>
    </w:p>
    <w:p w14:paraId="5B9C8215" w14:textId="77777777" w:rsidR="00A732A2" w:rsidRPr="00F153CB" w:rsidRDefault="00A732A2" w:rsidP="00AF14E3">
      <w:pPr>
        <w:spacing w:after="0"/>
        <w:jc w:val="both"/>
        <w:rPr>
          <w:rFonts w:ascii="gobCL" w:hAnsi="gobCL" w:cs="HelveticaNeue-Roman"/>
          <w:sz w:val="20"/>
        </w:rPr>
      </w:pPr>
      <w:r w:rsidRPr="00F153CB">
        <w:rPr>
          <w:rFonts w:ascii="gobCL" w:hAnsi="gobCL" w:cs="HelveticaNeue-Roman"/>
          <w:sz w:val="20"/>
        </w:rPr>
        <w:t>"4.1 Instaurar en el ámbito público, la adopción de criterios de equidad de género y consideración especial a etnias y ancianos, en todas las políticas e iniciativas sectoriales, incluyendo programas de sensibilización en estas materias.</w:t>
      </w:r>
    </w:p>
    <w:p w14:paraId="1E373503" w14:textId="77777777" w:rsidR="00A732A2" w:rsidRPr="00F153CB" w:rsidRDefault="00A732A2" w:rsidP="00AF14E3">
      <w:pPr>
        <w:spacing w:after="0"/>
        <w:jc w:val="both"/>
        <w:rPr>
          <w:rFonts w:ascii="gobCL" w:hAnsi="gobCL" w:cs="HelveticaNeue-Roman"/>
          <w:sz w:val="20"/>
        </w:rPr>
      </w:pPr>
      <w:r w:rsidRPr="00F153CB">
        <w:rPr>
          <w:rFonts w:ascii="gobCL" w:hAnsi="gobCL" w:cs="HelveticaNeue-Roman"/>
          <w:sz w:val="20"/>
        </w:rPr>
        <w:t>4.2 Elaborar e implementar un conjunto de iniciativas intersectoriales en orden a permitir la actividad permanente del segmento tercera edad, en el ámbito del deporte, la recreación, la extensión cultural y la prosecución de estudios superiores.</w:t>
      </w:r>
    </w:p>
    <w:p w14:paraId="46F979EC" w14:textId="77777777" w:rsidR="00A732A2" w:rsidRPr="00F153CB" w:rsidRDefault="00A732A2" w:rsidP="00AF14E3">
      <w:pPr>
        <w:spacing w:after="0"/>
        <w:jc w:val="both"/>
        <w:rPr>
          <w:rFonts w:ascii="gobCL" w:hAnsi="gobCL" w:cs="HelveticaNeue-Roman"/>
          <w:sz w:val="20"/>
        </w:rPr>
      </w:pPr>
      <w:r w:rsidRPr="00F153CB">
        <w:rPr>
          <w:rFonts w:ascii="gobCL" w:hAnsi="gobCL" w:cs="HelveticaNeue-Roman"/>
          <w:sz w:val="20"/>
        </w:rPr>
        <w:t>4.3 Impulsar programas de acceso digital preferente -y su infraestructura asociada-, en los principales puntos urbanos de la región, vinculados a la red educacional pública y a la red social vecinal.</w:t>
      </w:r>
    </w:p>
    <w:p w14:paraId="6BC737A9" w14:textId="77777777" w:rsidR="00A732A2" w:rsidRPr="00F153CB" w:rsidRDefault="00A732A2" w:rsidP="00AF14E3">
      <w:pPr>
        <w:spacing w:after="0"/>
        <w:jc w:val="both"/>
        <w:rPr>
          <w:rFonts w:ascii="gobCL" w:hAnsi="gobCL"/>
          <w:sz w:val="20"/>
        </w:rPr>
      </w:pPr>
      <w:r w:rsidRPr="00F153CB">
        <w:rPr>
          <w:rFonts w:ascii="gobCL" w:hAnsi="gobCL"/>
          <w:sz w:val="20"/>
        </w:rPr>
        <w:t>4.4 Fomentar mediante planes de inversión regional, la práctica masiva del deporte y la recreación, en todos los segmentos sociales y etáreos.</w:t>
      </w:r>
    </w:p>
    <w:p w14:paraId="54AF41EF" w14:textId="77777777" w:rsidR="00A732A2" w:rsidRPr="00F153CB" w:rsidRDefault="00A732A2" w:rsidP="00AF14E3">
      <w:pPr>
        <w:spacing w:after="0"/>
        <w:jc w:val="both"/>
        <w:rPr>
          <w:rFonts w:ascii="gobCL" w:hAnsi="gobCL"/>
          <w:sz w:val="20"/>
        </w:rPr>
      </w:pPr>
      <w:r w:rsidRPr="00F153CB">
        <w:rPr>
          <w:rFonts w:ascii="gobCL" w:hAnsi="gobCL"/>
          <w:sz w:val="20"/>
        </w:rPr>
        <w:t>4.5 Elaborar y comprometer una política habitacional que programe la superación a mediano plazo del déficit en esta área, evitando la segregación social y respetando un diseño de ciudad portuaria y turística.</w:t>
      </w:r>
    </w:p>
    <w:p w14:paraId="62814B42" w14:textId="77777777" w:rsidR="00A732A2" w:rsidRPr="0038447F" w:rsidRDefault="00A732A2" w:rsidP="00AF14E3">
      <w:pPr>
        <w:spacing w:after="0"/>
        <w:jc w:val="both"/>
        <w:rPr>
          <w:rFonts w:ascii="gobCL" w:hAnsi="gobCL"/>
        </w:rPr>
      </w:pPr>
    </w:p>
    <w:p w14:paraId="1531103A" w14:textId="77777777" w:rsidR="00A732A2" w:rsidRPr="00F153CB" w:rsidRDefault="00A732A2" w:rsidP="00AF14E3">
      <w:pPr>
        <w:spacing w:after="0"/>
        <w:jc w:val="both"/>
        <w:rPr>
          <w:rFonts w:ascii="gobCL" w:hAnsi="gobCL"/>
          <w:sz w:val="20"/>
        </w:rPr>
      </w:pPr>
      <w:r w:rsidRPr="00F153CB">
        <w:rPr>
          <w:rFonts w:ascii="gobCL" w:hAnsi="gobCL"/>
          <w:sz w:val="20"/>
        </w:rPr>
        <w:t>"5.1 Privilegiar toda acción conducente a explorar, convenir e implementar la apertura de nuevos mercados para los productos y servicios con potencialidad de producción o</w:t>
      </w:r>
    </w:p>
    <w:p w14:paraId="16482E1B" w14:textId="77777777" w:rsidR="00A732A2" w:rsidRPr="00F153CB" w:rsidRDefault="00A732A2" w:rsidP="00AF14E3">
      <w:pPr>
        <w:spacing w:after="0"/>
        <w:jc w:val="both"/>
        <w:rPr>
          <w:rFonts w:ascii="gobCL" w:hAnsi="gobCL"/>
          <w:sz w:val="20"/>
        </w:rPr>
      </w:pPr>
      <w:r w:rsidRPr="00F153CB">
        <w:rPr>
          <w:rFonts w:ascii="gobCL" w:hAnsi="gobCL"/>
          <w:sz w:val="20"/>
        </w:rPr>
        <w:t>prestación en la región.</w:t>
      </w:r>
    </w:p>
    <w:p w14:paraId="6A1D7BA7" w14:textId="25CF5194" w:rsidR="00A732A2" w:rsidRPr="00F153CB" w:rsidRDefault="00F153CB" w:rsidP="00AF14E3">
      <w:pPr>
        <w:spacing w:after="0"/>
        <w:jc w:val="both"/>
        <w:rPr>
          <w:rFonts w:ascii="gobCL" w:hAnsi="gobCL"/>
          <w:sz w:val="20"/>
        </w:rPr>
      </w:pPr>
      <w:r w:rsidRPr="00F153CB">
        <w:rPr>
          <w:rFonts w:ascii="gobCL" w:hAnsi="gobCL"/>
          <w:sz w:val="20"/>
        </w:rPr>
        <w:t>5.2 Generar</w:t>
      </w:r>
      <w:r w:rsidR="00A732A2" w:rsidRPr="00F153CB">
        <w:rPr>
          <w:rFonts w:ascii="gobCL" w:hAnsi="gobCL"/>
          <w:sz w:val="20"/>
        </w:rPr>
        <w:t xml:space="preserve"> una plataforma de servicios comerciales, aduaneros y bancarios </w:t>
      </w:r>
      <w:r w:rsidRPr="00F153CB">
        <w:rPr>
          <w:rFonts w:ascii="gobCL" w:hAnsi="gobCL"/>
          <w:sz w:val="20"/>
        </w:rPr>
        <w:t>que,</w:t>
      </w:r>
      <w:r w:rsidR="00A732A2" w:rsidRPr="00F153CB">
        <w:rPr>
          <w:rFonts w:ascii="gobCL" w:hAnsi="gobCL"/>
          <w:sz w:val="20"/>
        </w:rPr>
        <w:t xml:space="preserve"> utilizando la solidez y estándares macroeconómicos del país, logre intermediar mercados externos con el nacional o los de países vecinos.</w:t>
      </w:r>
    </w:p>
    <w:p w14:paraId="081D9834" w14:textId="42EA6120" w:rsidR="00A732A2" w:rsidRPr="00F153CB" w:rsidRDefault="00F153CB" w:rsidP="00AF14E3">
      <w:pPr>
        <w:spacing w:after="0"/>
        <w:jc w:val="both"/>
        <w:rPr>
          <w:rFonts w:ascii="gobCL" w:hAnsi="gobCL"/>
          <w:sz w:val="20"/>
        </w:rPr>
      </w:pPr>
      <w:r w:rsidRPr="00F153CB">
        <w:rPr>
          <w:rFonts w:ascii="gobCL" w:hAnsi="gobCL"/>
          <w:sz w:val="20"/>
        </w:rPr>
        <w:t>5.3 Favorecer</w:t>
      </w:r>
      <w:r w:rsidR="00A732A2" w:rsidRPr="00F153CB">
        <w:rPr>
          <w:rFonts w:ascii="gobCL" w:hAnsi="gobCL"/>
          <w:sz w:val="20"/>
        </w:rPr>
        <w:t xml:space="preserve"> el posicionamiento regional en el sector turismo de las áreas donde sea rentable y viable su inversión, según las diferenciadas orientaciones del mercado nacional e internacional, con especial énfasis en el denominado “turismo de sol y playas”.</w:t>
      </w:r>
    </w:p>
    <w:p w14:paraId="7264B0E5" w14:textId="77777777" w:rsidR="00A732A2" w:rsidRPr="00F153CB" w:rsidRDefault="00A732A2" w:rsidP="00AF14E3">
      <w:pPr>
        <w:spacing w:after="0"/>
        <w:jc w:val="both"/>
        <w:rPr>
          <w:rFonts w:ascii="gobCL" w:hAnsi="gobCL"/>
          <w:sz w:val="20"/>
        </w:rPr>
      </w:pPr>
      <w:r w:rsidRPr="00F153CB">
        <w:rPr>
          <w:rFonts w:ascii="gobCL" w:hAnsi="gobCL"/>
          <w:sz w:val="20"/>
        </w:rPr>
        <w:lastRenderedPageBreak/>
        <w:t xml:space="preserve">5.4 Optimizar la productividad de los recursos agropecuarios mediante la inclusión creciente de tecnología e innovación en el sector. </w:t>
      </w:r>
    </w:p>
    <w:p w14:paraId="1BE32F43" w14:textId="77777777" w:rsidR="00A732A2" w:rsidRPr="00F153CB" w:rsidRDefault="00A732A2" w:rsidP="00AF14E3">
      <w:pPr>
        <w:spacing w:after="0"/>
        <w:jc w:val="both"/>
        <w:rPr>
          <w:rFonts w:ascii="gobCL" w:hAnsi="gobCL"/>
          <w:sz w:val="20"/>
        </w:rPr>
      </w:pPr>
      <w:r w:rsidRPr="00F153CB">
        <w:rPr>
          <w:rFonts w:ascii="gobCL" w:hAnsi="gobCL"/>
          <w:sz w:val="20"/>
        </w:rPr>
        <w:t>5.5 Favorecer la actividad pesquera regional apoyando la diversificación de la actividad, la adición de valor agregado a su producción y el proceso de comercialización.</w:t>
      </w:r>
    </w:p>
    <w:p w14:paraId="7598F0BB" w14:textId="77777777" w:rsidR="00A732A2" w:rsidRPr="00F153CB" w:rsidRDefault="00A732A2" w:rsidP="00AF14E3">
      <w:pPr>
        <w:spacing w:after="0"/>
        <w:jc w:val="both"/>
        <w:rPr>
          <w:rFonts w:ascii="gobCL" w:hAnsi="gobCL"/>
          <w:sz w:val="20"/>
        </w:rPr>
      </w:pPr>
      <w:r w:rsidRPr="00F153CB">
        <w:rPr>
          <w:rFonts w:ascii="gobCL" w:hAnsi="gobCL"/>
          <w:sz w:val="20"/>
        </w:rPr>
        <w:t xml:space="preserve">5.6 Identificar y apoyar el (los) rubro (s) industrial (es) con mayor perspectiva de mercado, aprovechando las capacidades regionales instaladas. </w:t>
      </w:r>
    </w:p>
    <w:p w14:paraId="07583C82" w14:textId="77777777" w:rsidR="00A732A2" w:rsidRPr="00F153CB" w:rsidRDefault="00A732A2" w:rsidP="00AF14E3">
      <w:pPr>
        <w:spacing w:after="0"/>
        <w:jc w:val="both"/>
        <w:rPr>
          <w:rFonts w:ascii="gobCL" w:hAnsi="gobCL"/>
          <w:sz w:val="20"/>
        </w:rPr>
      </w:pPr>
      <w:r w:rsidRPr="00F153CB">
        <w:rPr>
          <w:rFonts w:ascii="gobCL" w:hAnsi="gobCL"/>
          <w:sz w:val="20"/>
        </w:rPr>
        <w:t>5.7 Generar con recursos regionales programas especiales de apoyo a las micro y pequeñas empresas regionales, que presenten mayores niveles de productividad y/o empleabilidad.</w:t>
      </w:r>
    </w:p>
    <w:p w14:paraId="5F160364" w14:textId="77777777" w:rsidR="00A732A2" w:rsidRPr="00F153CB" w:rsidRDefault="00A732A2" w:rsidP="00AF14E3">
      <w:pPr>
        <w:spacing w:after="0"/>
        <w:jc w:val="both"/>
        <w:rPr>
          <w:rFonts w:ascii="gobCL" w:hAnsi="gobCL"/>
          <w:sz w:val="20"/>
        </w:rPr>
      </w:pPr>
      <w:r w:rsidRPr="00F153CB">
        <w:rPr>
          <w:rFonts w:ascii="gobCL" w:hAnsi="gobCL"/>
          <w:sz w:val="20"/>
        </w:rPr>
        <w:t>5.8 Diseñar, consensuar y proponer un programa de rediseño de largo plazo de los beneficios financieros desprendidos de las leyes de excepción vigentes.</w:t>
      </w:r>
    </w:p>
    <w:p w14:paraId="6A8D0E0F" w14:textId="77777777" w:rsidR="00A732A2" w:rsidRPr="0038447F" w:rsidRDefault="00A732A2" w:rsidP="00AF14E3">
      <w:pPr>
        <w:spacing w:after="0"/>
        <w:jc w:val="both"/>
        <w:rPr>
          <w:rFonts w:ascii="gobCL" w:hAnsi="gobCL"/>
        </w:rPr>
      </w:pPr>
    </w:p>
    <w:p w14:paraId="40614385" w14:textId="04358FE6" w:rsidR="00A732A2" w:rsidRPr="00F153CB" w:rsidRDefault="00A732A2" w:rsidP="00AF14E3">
      <w:pPr>
        <w:spacing w:after="0"/>
        <w:jc w:val="both"/>
        <w:rPr>
          <w:rFonts w:ascii="gobCL" w:hAnsi="gobCL"/>
          <w:sz w:val="20"/>
        </w:rPr>
      </w:pPr>
      <w:r w:rsidRPr="00F153CB">
        <w:rPr>
          <w:rFonts w:ascii="gobCL" w:hAnsi="gobCL"/>
          <w:sz w:val="20"/>
        </w:rPr>
        <w:t>"6.1 Elaborar e implementar un programa a corto plazo de infraestructura vial y ferrocarrilera (y aduanera) que permita gestionar el incremento de los volúmenes comerciales y de los flujos</w:t>
      </w:r>
      <w:r w:rsidR="005A2753" w:rsidRPr="00F153CB">
        <w:rPr>
          <w:rFonts w:ascii="gobCL" w:hAnsi="gobCL"/>
          <w:sz w:val="20"/>
        </w:rPr>
        <w:t xml:space="preserve"> </w:t>
      </w:r>
      <w:r w:rsidRPr="00F153CB">
        <w:rPr>
          <w:rFonts w:ascii="gobCL" w:hAnsi="gobCL"/>
          <w:sz w:val="20"/>
        </w:rPr>
        <w:t>turísticos.</w:t>
      </w:r>
    </w:p>
    <w:p w14:paraId="6E6818A2" w14:textId="77777777" w:rsidR="00A732A2" w:rsidRPr="00F153CB" w:rsidRDefault="00A732A2" w:rsidP="00AF14E3">
      <w:pPr>
        <w:spacing w:after="0"/>
        <w:jc w:val="both"/>
        <w:rPr>
          <w:rFonts w:ascii="gobCL" w:hAnsi="gobCL"/>
          <w:sz w:val="20"/>
        </w:rPr>
      </w:pPr>
      <w:r w:rsidRPr="00F153CB">
        <w:rPr>
          <w:rFonts w:ascii="gobCL" w:hAnsi="gobCL"/>
          <w:sz w:val="20"/>
        </w:rPr>
        <w:t>6.2 Diseñar y ejecutar un programa de inversiones en infraestructura para el aprovechamiento óptimo de los recursos hídricos y energéticos convencionales y no convencionales.</w:t>
      </w:r>
    </w:p>
    <w:p w14:paraId="2A85FE75" w14:textId="77777777" w:rsidR="00A732A2" w:rsidRPr="00F153CB" w:rsidRDefault="00A732A2" w:rsidP="00AF14E3">
      <w:pPr>
        <w:spacing w:after="0"/>
        <w:jc w:val="both"/>
        <w:rPr>
          <w:rFonts w:ascii="gobCL" w:hAnsi="gobCL"/>
          <w:sz w:val="20"/>
        </w:rPr>
      </w:pPr>
      <w:r w:rsidRPr="00F153CB">
        <w:rPr>
          <w:rFonts w:ascii="gobCL" w:hAnsi="gobCL"/>
          <w:sz w:val="20"/>
        </w:rPr>
        <w:t>6.3 Apoyar focalizadamente las iniciativas agropecuarias que integren importantes aportes científicos, tecnológicos, innovativos y biotecnológicos tales como producción de semillas, optimización sistemas de micro-riego, fórmulas de almacenamiento y frío, etc.</w:t>
      </w:r>
    </w:p>
    <w:p w14:paraId="717F8EDD" w14:textId="77777777" w:rsidR="00A732A2" w:rsidRPr="00F153CB" w:rsidRDefault="00A732A2" w:rsidP="00AF14E3">
      <w:pPr>
        <w:spacing w:after="0"/>
        <w:jc w:val="both"/>
        <w:rPr>
          <w:rFonts w:ascii="gobCL" w:hAnsi="gobCL"/>
          <w:sz w:val="20"/>
        </w:rPr>
      </w:pPr>
      <w:r w:rsidRPr="00F153CB">
        <w:rPr>
          <w:rFonts w:ascii="gobCL" w:hAnsi="gobCL"/>
          <w:sz w:val="20"/>
        </w:rPr>
        <w:t>6.4 Incentivar la construcción de infraestructura asociada a eventos masivos que sean el núcleo de un plan de “turismo de convenciones”, así como un plan de posicionamiento</w:t>
      </w:r>
    </w:p>
    <w:p w14:paraId="4598B59D" w14:textId="77777777" w:rsidR="00A732A2" w:rsidRPr="00F153CB" w:rsidRDefault="00A732A2" w:rsidP="00AF14E3">
      <w:pPr>
        <w:spacing w:after="0"/>
        <w:jc w:val="both"/>
        <w:rPr>
          <w:rFonts w:ascii="gobCL" w:hAnsi="gobCL"/>
          <w:sz w:val="20"/>
        </w:rPr>
      </w:pPr>
      <w:r w:rsidRPr="00F153CB">
        <w:rPr>
          <w:rFonts w:ascii="gobCL" w:hAnsi="gobCL"/>
          <w:sz w:val="20"/>
        </w:rPr>
        <w:t>6.5 Promover programas de desarrollo productivo con características especiales para productos de origen precordillerano y del altiplano (cultivos especiales y ganadería)</w:t>
      </w:r>
    </w:p>
    <w:p w14:paraId="0E7C0F4C" w14:textId="77777777" w:rsidR="00A732A2" w:rsidRPr="00F153CB" w:rsidRDefault="00A732A2" w:rsidP="00AF14E3">
      <w:pPr>
        <w:spacing w:after="0"/>
        <w:jc w:val="both"/>
        <w:rPr>
          <w:rFonts w:ascii="gobCL" w:hAnsi="gobCL"/>
          <w:sz w:val="20"/>
        </w:rPr>
      </w:pPr>
      <w:r w:rsidRPr="00F153CB">
        <w:rPr>
          <w:rFonts w:ascii="gobCL" w:hAnsi="gobCL"/>
          <w:sz w:val="20"/>
        </w:rPr>
        <w:t>6.6 Incentivar la actividad minera regional, facilitando los procedimientos administrativos</w:t>
      </w:r>
    </w:p>
    <w:p w14:paraId="4863801F" w14:textId="77777777" w:rsidR="00A732A2" w:rsidRPr="00F153CB" w:rsidRDefault="00A732A2" w:rsidP="00AF14E3">
      <w:pPr>
        <w:spacing w:after="0"/>
        <w:jc w:val="both"/>
        <w:rPr>
          <w:rFonts w:ascii="gobCL" w:hAnsi="gobCL"/>
          <w:sz w:val="20"/>
        </w:rPr>
      </w:pPr>
      <w:r w:rsidRPr="00F153CB">
        <w:rPr>
          <w:rFonts w:ascii="gobCL" w:hAnsi="gobCL"/>
          <w:sz w:val="20"/>
        </w:rPr>
        <w:t>e implementando programas públicos que fomenten la inversión privada, con las debidas limitantes dadas por legislación medioambiental existente</w:t>
      </w:r>
    </w:p>
    <w:p w14:paraId="2C36F0DE" w14:textId="77777777" w:rsidR="00A732A2" w:rsidRPr="00F153CB" w:rsidRDefault="00A732A2" w:rsidP="00AF14E3">
      <w:pPr>
        <w:spacing w:after="0"/>
        <w:jc w:val="both"/>
        <w:rPr>
          <w:rFonts w:ascii="gobCL" w:hAnsi="gobCL"/>
          <w:sz w:val="20"/>
        </w:rPr>
      </w:pPr>
      <w:r w:rsidRPr="00F153CB">
        <w:rPr>
          <w:rFonts w:ascii="gobCL" w:hAnsi="gobCL"/>
          <w:sz w:val="20"/>
        </w:rPr>
        <w:t>6.7 Potenciar las iniciativas que posicionen los recursos acuícolas como eje productivo de importancia en el desarrollo regional, a través de la reducción burocrática y el apoyo a la investigación y la comercialización de la producción.</w:t>
      </w:r>
    </w:p>
    <w:p w14:paraId="52C332B0" w14:textId="77777777" w:rsidR="00A732A2" w:rsidRPr="00F153CB" w:rsidRDefault="00A732A2" w:rsidP="00AF14E3">
      <w:pPr>
        <w:spacing w:after="0"/>
        <w:jc w:val="both"/>
        <w:rPr>
          <w:rFonts w:ascii="gobCL" w:hAnsi="gobCL"/>
          <w:sz w:val="20"/>
        </w:rPr>
      </w:pPr>
      <w:r w:rsidRPr="00F153CB">
        <w:rPr>
          <w:rFonts w:ascii="gobCL" w:hAnsi="gobCL"/>
          <w:sz w:val="20"/>
        </w:rPr>
        <w:t>6.8 Promover el conjunto de actividades productivas asociadas a la prestación de servicios, líneas de certificación de calidad, D.O., procesos de transformación de productos, adición de valor agregado y similares.</w:t>
      </w:r>
    </w:p>
    <w:p w14:paraId="257C7310" w14:textId="77777777" w:rsidR="00A732A2" w:rsidRPr="00F153CB" w:rsidRDefault="00A732A2" w:rsidP="00AF14E3">
      <w:pPr>
        <w:spacing w:after="0"/>
        <w:jc w:val="both"/>
        <w:rPr>
          <w:rFonts w:ascii="gobCL" w:hAnsi="gobCL"/>
          <w:sz w:val="20"/>
        </w:rPr>
      </w:pPr>
      <w:r w:rsidRPr="00F153CB">
        <w:rPr>
          <w:rFonts w:ascii="gobCL" w:hAnsi="gobCL"/>
          <w:sz w:val="20"/>
        </w:rPr>
        <w:t>6.9 Elaborar y proponer ante los organismos correspondientes, normativa regional que permita una ágil complementación productiva con los países vecinos. J. Incentivar la disponibilidad de oferta privada suficiente para ejecutar eficazmente la cartera de proyectos programada en infraestructura productiva y social, incluyendo la de viviendas y urbanización.</w:t>
      </w:r>
    </w:p>
    <w:p w14:paraId="32570095" w14:textId="77777777" w:rsidR="00A732A2" w:rsidRPr="0038447F" w:rsidRDefault="00A732A2" w:rsidP="00AF14E3">
      <w:pPr>
        <w:spacing w:after="0"/>
        <w:jc w:val="both"/>
        <w:rPr>
          <w:rFonts w:ascii="gobCL" w:hAnsi="gobCL"/>
        </w:rPr>
      </w:pPr>
    </w:p>
    <w:p w14:paraId="4EBE30D1" w14:textId="77777777" w:rsidR="00A732A2" w:rsidRPr="00F153CB" w:rsidRDefault="00A732A2" w:rsidP="00AF14E3">
      <w:pPr>
        <w:spacing w:after="0"/>
        <w:jc w:val="both"/>
        <w:rPr>
          <w:rFonts w:ascii="gobCL" w:hAnsi="gobCL"/>
          <w:sz w:val="20"/>
        </w:rPr>
      </w:pPr>
      <w:r w:rsidRPr="00F153CB">
        <w:rPr>
          <w:rFonts w:ascii="gobCL" w:hAnsi="gobCL"/>
          <w:sz w:val="20"/>
        </w:rPr>
        <w:t xml:space="preserve">"7.1 Generar y aplicar una política regional en materia de Ciencia, Tecnología e Innovación que defina prioridades en el área y facilite la asignación de recursos centrales, sectoriales y regionales. </w:t>
      </w:r>
    </w:p>
    <w:p w14:paraId="71638FD9" w14:textId="77777777" w:rsidR="00A732A2" w:rsidRPr="00F153CB" w:rsidRDefault="00A732A2" w:rsidP="00AF14E3">
      <w:pPr>
        <w:spacing w:after="0"/>
        <w:jc w:val="both"/>
        <w:rPr>
          <w:rFonts w:ascii="gobCL" w:hAnsi="gobCL"/>
          <w:sz w:val="20"/>
        </w:rPr>
      </w:pPr>
      <w:r w:rsidRPr="00F153CB">
        <w:rPr>
          <w:rFonts w:ascii="gobCL" w:hAnsi="gobCL"/>
          <w:sz w:val="20"/>
        </w:rPr>
        <w:t>7.2 Apoyar los esfuerzos del mundo académico, empresarial y/o privados, orientados a generar ciencia, tecnología e innovación orientados al desarrollo regional y a mejorar la competitividad de la producción regional.</w:t>
      </w:r>
    </w:p>
    <w:p w14:paraId="13927471" w14:textId="77777777" w:rsidR="00A732A2" w:rsidRPr="00F153CB" w:rsidRDefault="00A732A2" w:rsidP="00AF14E3">
      <w:pPr>
        <w:spacing w:after="0"/>
        <w:jc w:val="both"/>
        <w:rPr>
          <w:rFonts w:ascii="gobCL" w:hAnsi="gobCL"/>
          <w:sz w:val="20"/>
        </w:rPr>
      </w:pPr>
      <w:r w:rsidRPr="00F153CB">
        <w:rPr>
          <w:rFonts w:ascii="gobCL" w:hAnsi="gobCL"/>
          <w:sz w:val="20"/>
        </w:rPr>
        <w:t>7.3 Fomentar iniciativas de captura y aplicación de tecnología e innovación en el mundo productivo regional</w:t>
      </w:r>
    </w:p>
    <w:p w14:paraId="7489C939" w14:textId="77777777" w:rsidR="00A732A2" w:rsidRPr="00F153CB" w:rsidRDefault="00A732A2" w:rsidP="00AF14E3">
      <w:pPr>
        <w:spacing w:after="0"/>
        <w:jc w:val="both"/>
        <w:rPr>
          <w:rFonts w:ascii="gobCL" w:hAnsi="gobCL"/>
          <w:sz w:val="20"/>
        </w:rPr>
      </w:pPr>
      <w:r w:rsidRPr="00F153CB">
        <w:rPr>
          <w:rFonts w:ascii="gobCL" w:hAnsi="gobCL"/>
          <w:sz w:val="20"/>
        </w:rPr>
        <w:t>7.4 Propiciar y financiar estudios y proyectos en el campo de la generación, distribución y utilización de las diversas fuentes de energía, en el marco de las políticas nacionales en esta materia.</w:t>
      </w:r>
    </w:p>
    <w:p w14:paraId="64F9760F" w14:textId="77777777" w:rsidR="00A732A2" w:rsidRPr="00F153CB" w:rsidRDefault="00A732A2" w:rsidP="00AF14E3">
      <w:pPr>
        <w:spacing w:after="0"/>
        <w:jc w:val="both"/>
        <w:rPr>
          <w:rFonts w:ascii="gobCL" w:hAnsi="gobCL"/>
          <w:sz w:val="20"/>
        </w:rPr>
      </w:pPr>
      <w:r w:rsidRPr="00F153CB">
        <w:rPr>
          <w:rFonts w:ascii="gobCL" w:hAnsi="gobCL"/>
          <w:sz w:val="20"/>
        </w:rPr>
        <w:t>7.5 Incentivar la producción de estudios de la realidad regional que contribuyan, tanto a generar identidad territorial, como a conocer e investigar aspectos relevantes del desarrollo regional</w:t>
      </w:r>
    </w:p>
    <w:p w14:paraId="5132FC15" w14:textId="77777777" w:rsidR="00A732A2" w:rsidRPr="00F153CB" w:rsidRDefault="00A732A2" w:rsidP="00AF14E3">
      <w:pPr>
        <w:spacing w:after="0"/>
        <w:jc w:val="both"/>
        <w:rPr>
          <w:rFonts w:ascii="gobCL" w:hAnsi="gobCL"/>
          <w:sz w:val="20"/>
        </w:rPr>
      </w:pPr>
    </w:p>
    <w:p w14:paraId="2BFD9B48" w14:textId="23FD1435" w:rsidR="00A732A2" w:rsidRPr="00F153CB" w:rsidRDefault="00A732A2" w:rsidP="00AF14E3">
      <w:pPr>
        <w:spacing w:after="0"/>
        <w:jc w:val="both"/>
        <w:rPr>
          <w:rFonts w:ascii="gobCL" w:hAnsi="gobCL"/>
          <w:sz w:val="20"/>
        </w:rPr>
      </w:pPr>
      <w:r w:rsidRPr="00F153CB">
        <w:rPr>
          <w:rFonts w:ascii="gobCL" w:hAnsi="gobCL"/>
          <w:sz w:val="20"/>
        </w:rPr>
        <w:t xml:space="preserve">"8.1 Construir un aparato público </w:t>
      </w:r>
      <w:r w:rsidR="00F153CB" w:rsidRPr="00F153CB">
        <w:rPr>
          <w:rFonts w:ascii="gobCL" w:hAnsi="gobCL"/>
          <w:sz w:val="20"/>
        </w:rPr>
        <w:t>que,</w:t>
      </w:r>
      <w:r w:rsidRPr="00F153CB">
        <w:rPr>
          <w:rFonts w:ascii="gobCL" w:hAnsi="gobCL"/>
          <w:sz w:val="20"/>
        </w:rPr>
        <w:t xml:space="preserve"> orientado por criterios de eficacia en sus metas, eficiencia de sus recursos y calidad en la atención ciudadana, sea garante de la adecuada vinculación Estado-comunidad regional.</w:t>
      </w:r>
    </w:p>
    <w:p w14:paraId="3B3AD0FA" w14:textId="77777777" w:rsidR="00A732A2" w:rsidRPr="00F153CB" w:rsidRDefault="00A732A2" w:rsidP="00AF14E3">
      <w:pPr>
        <w:spacing w:after="0"/>
        <w:jc w:val="both"/>
        <w:rPr>
          <w:rFonts w:ascii="gobCL" w:hAnsi="gobCL"/>
          <w:sz w:val="20"/>
        </w:rPr>
      </w:pPr>
      <w:r w:rsidRPr="00F153CB">
        <w:rPr>
          <w:rFonts w:ascii="gobCL" w:hAnsi="gobCL"/>
          <w:sz w:val="20"/>
        </w:rPr>
        <w:t>8.2 Proponer e implementar en el marco de la normativa vigente, un esquema piloto de gestión innovadora que agilice los procesos burocráticos y permita el control ciudadano de su accionar.</w:t>
      </w:r>
    </w:p>
    <w:p w14:paraId="5A6FED05" w14:textId="77777777" w:rsidR="00A732A2" w:rsidRPr="00F153CB" w:rsidRDefault="00A732A2" w:rsidP="00AF14E3">
      <w:pPr>
        <w:spacing w:after="0"/>
        <w:jc w:val="both"/>
        <w:rPr>
          <w:rFonts w:ascii="gobCL" w:hAnsi="gobCL"/>
          <w:sz w:val="20"/>
        </w:rPr>
      </w:pPr>
      <w:r w:rsidRPr="00F153CB">
        <w:rPr>
          <w:rFonts w:ascii="gobCL" w:hAnsi="gobCL"/>
          <w:sz w:val="20"/>
        </w:rPr>
        <w:lastRenderedPageBreak/>
        <w:t>8.3 Establecer programáticamente la conducta institucional de que toda acción pública debe integrar la opinión de la ciudadanía o sector privado que se verá afectado o beneficiado.</w:t>
      </w:r>
    </w:p>
    <w:p w14:paraId="12E4CFBB" w14:textId="77777777" w:rsidR="00A732A2" w:rsidRPr="00F153CB" w:rsidRDefault="00A732A2" w:rsidP="00AF14E3">
      <w:pPr>
        <w:spacing w:after="0"/>
        <w:jc w:val="both"/>
        <w:rPr>
          <w:rFonts w:ascii="gobCL" w:hAnsi="gobCL"/>
          <w:sz w:val="20"/>
        </w:rPr>
      </w:pPr>
      <w:r w:rsidRPr="00F153CB">
        <w:rPr>
          <w:rFonts w:ascii="gobCL" w:hAnsi="gobCL"/>
          <w:sz w:val="20"/>
        </w:rPr>
        <w:t>8.4 Diseñar e implementar con fondos regionales un sistema de capacitación funcionaria permanente en las áreas donde se requiera según las prioridades de desarrollo definidas. La creación de la nueva región y las expectativas puestas por la comunidad en esta situación fundacional, hacen aconsejable la existencia de este O.E. centrado en la consecución de un aparato público con las características básicas para lograr éxito en el desafío enfrentado</w:t>
      </w:r>
    </w:p>
    <w:p w14:paraId="395B585C" w14:textId="77777777" w:rsidR="00A732A2" w:rsidRPr="00F153CB" w:rsidRDefault="00A732A2" w:rsidP="00AF14E3">
      <w:pPr>
        <w:spacing w:after="0"/>
        <w:jc w:val="both"/>
        <w:rPr>
          <w:rFonts w:ascii="gobCL" w:hAnsi="gobCL"/>
          <w:sz w:val="20"/>
        </w:rPr>
      </w:pPr>
      <w:r w:rsidRPr="00F153CB">
        <w:rPr>
          <w:rFonts w:ascii="gobCL" w:hAnsi="gobCL"/>
          <w:sz w:val="20"/>
        </w:rPr>
        <w:t xml:space="preserve">9.1 Elaborar y gestionar un Plan Regional de Ordenamiento Territorial que oriente indicativamente el desarrollo productivo del territorio, integrando los múltiples instrumentos de esa naturaleza. </w:t>
      </w:r>
    </w:p>
    <w:p w14:paraId="005987A2" w14:textId="77777777" w:rsidR="00A732A2" w:rsidRPr="00F153CB" w:rsidRDefault="00A732A2" w:rsidP="00AF14E3">
      <w:pPr>
        <w:spacing w:after="0"/>
        <w:jc w:val="both"/>
        <w:rPr>
          <w:rFonts w:ascii="gobCL" w:hAnsi="gobCL"/>
          <w:sz w:val="20"/>
        </w:rPr>
      </w:pPr>
      <w:r w:rsidRPr="00F153CB">
        <w:rPr>
          <w:rFonts w:ascii="gobCL" w:hAnsi="gobCL"/>
          <w:sz w:val="20"/>
        </w:rPr>
        <w:t>9.2 Consolidar el Plan de Ordenamiento del Uso del Borde Costero, como instrumento indicativo que potencie el uso productivo del litoral y facilite el uso urbano de la costa, así como también uno que orientado al manejo sustentable de las cuencas hidrográficas.</w:t>
      </w:r>
    </w:p>
    <w:p w14:paraId="05B50CE6" w14:textId="77777777" w:rsidR="00A732A2" w:rsidRPr="00F153CB" w:rsidRDefault="00A732A2" w:rsidP="00AF14E3">
      <w:pPr>
        <w:spacing w:after="0"/>
        <w:jc w:val="both"/>
        <w:rPr>
          <w:rFonts w:ascii="gobCL" w:hAnsi="gobCL"/>
          <w:sz w:val="20"/>
        </w:rPr>
      </w:pPr>
      <w:r w:rsidRPr="00F153CB">
        <w:rPr>
          <w:rFonts w:ascii="gobCL" w:hAnsi="gobCL"/>
          <w:sz w:val="20"/>
        </w:rPr>
        <w:t xml:space="preserve">9.3 Impulsar la regularización de la tenencia de la propiedad privada y revisar la ocupación de la propiedad fiscal, en el marco del Plan Regional de Ordenamiento Territorial. </w:t>
      </w:r>
    </w:p>
    <w:p w14:paraId="0DBC8C21" w14:textId="77777777" w:rsidR="00A732A2" w:rsidRPr="00F153CB" w:rsidRDefault="00A732A2" w:rsidP="00AF14E3">
      <w:pPr>
        <w:spacing w:after="0"/>
        <w:jc w:val="both"/>
        <w:rPr>
          <w:rFonts w:ascii="gobCL" w:hAnsi="gobCL"/>
          <w:sz w:val="20"/>
        </w:rPr>
      </w:pPr>
      <w:r w:rsidRPr="00F153CB">
        <w:rPr>
          <w:rFonts w:ascii="gobCL" w:hAnsi="gobCL"/>
          <w:sz w:val="20"/>
        </w:rPr>
        <w:t>9.4 Diseñar y gestionar con institucionalidad propia, un Plan Director Regional de</w:t>
      </w:r>
    </w:p>
    <w:p w14:paraId="15589529" w14:textId="77777777" w:rsidR="00A732A2" w:rsidRPr="00F153CB" w:rsidRDefault="00A732A2" w:rsidP="00AF14E3">
      <w:pPr>
        <w:spacing w:after="0"/>
        <w:jc w:val="both"/>
        <w:rPr>
          <w:rFonts w:ascii="gobCL" w:hAnsi="gobCL"/>
          <w:sz w:val="20"/>
        </w:rPr>
      </w:pPr>
      <w:r w:rsidRPr="00F153CB">
        <w:rPr>
          <w:rFonts w:ascii="gobCL" w:hAnsi="gobCL"/>
          <w:sz w:val="20"/>
        </w:rPr>
        <w:t>Tratamiento de Residuos Sólidos y Líquidos, con especial énfasis en la contaminación de agua y suelos, y la disposición final de residuos domiciliarios.</w:t>
      </w:r>
    </w:p>
    <w:p w14:paraId="025EF7EA" w14:textId="23BCBEEA" w:rsidR="00A732A2" w:rsidRPr="00F153CB" w:rsidRDefault="00A732A2" w:rsidP="00AF14E3">
      <w:pPr>
        <w:spacing w:after="0"/>
        <w:jc w:val="both"/>
        <w:rPr>
          <w:rFonts w:ascii="gobCL" w:hAnsi="gobCL"/>
          <w:sz w:val="20"/>
        </w:rPr>
      </w:pPr>
      <w:r w:rsidRPr="00F153CB">
        <w:rPr>
          <w:rFonts w:ascii="gobCL" w:hAnsi="gobCL"/>
          <w:sz w:val="20"/>
        </w:rPr>
        <w:t xml:space="preserve">9.5 Posicionar y fortalecer el Comité Operativo de Biodiversidad Regional, a través de la generación de alianzas estratégicas y redes que apunten a la conservación de la biodiversidad regional y al </w:t>
      </w:r>
      <w:r w:rsidR="00F153CB" w:rsidRPr="00F153CB">
        <w:rPr>
          <w:rFonts w:ascii="gobCL" w:hAnsi="gobCL"/>
          <w:sz w:val="20"/>
        </w:rPr>
        <w:t>involucramiento ciudadano</w:t>
      </w:r>
      <w:r w:rsidRPr="00F153CB">
        <w:rPr>
          <w:rFonts w:ascii="gobCL" w:hAnsi="gobCL"/>
          <w:sz w:val="20"/>
        </w:rPr>
        <w:t xml:space="preserve"> en su preservación, realzando el papel de las comunidades indígenas.</w:t>
      </w:r>
    </w:p>
    <w:p w14:paraId="105975B5" w14:textId="77777777" w:rsidR="00A732A2" w:rsidRPr="00F153CB" w:rsidRDefault="00A732A2" w:rsidP="00AF14E3">
      <w:pPr>
        <w:spacing w:after="0"/>
        <w:jc w:val="both"/>
        <w:rPr>
          <w:rFonts w:ascii="gobCL" w:hAnsi="gobCL"/>
          <w:sz w:val="20"/>
        </w:rPr>
      </w:pPr>
      <w:r w:rsidRPr="00F153CB">
        <w:rPr>
          <w:rFonts w:ascii="gobCL" w:hAnsi="gobCL"/>
          <w:sz w:val="20"/>
        </w:rPr>
        <w:t>9.6 Promover el acabado conocimiento del estado de conservación de la Flora y Fauna Regional, de los sitios de valor y significancia para la biodiversidad y nuestra cultura.</w:t>
      </w:r>
    </w:p>
    <w:p w14:paraId="53056A99" w14:textId="77777777" w:rsidR="00A732A2" w:rsidRPr="00F153CB" w:rsidRDefault="00A732A2" w:rsidP="00AF14E3">
      <w:pPr>
        <w:spacing w:after="0"/>
        <w:jc w:val="both"/>
        <w:rPr>
          <w:rFonts w:ascii="gobCL" w:hAnsi="gobCL"/>
          <w:sz w:val="20"/>
        </w:rPr>
      </w:pPr>
      <w:r w:rsidRPr="00F153CB">
        <w:rPr>
          <w:rFonts w:ascii="gobCL" w:hAnsi="gobCL"/>
          <w:sz w:val="20"/>
        </w:rPr>
        <w:t>9.7. Consolidar el sistema de información territorial regional, incorporando un catastro</w:t>
      </w:r>
    </w:p>
    <w:p w14:paraId="11D74D82" w14:textId="77777777" w:rsidR="00A732A2" w:rsidRPr="00F153CB" w:rsidRDefault="00A732A2" w:rsidP="00AF14E3">
      <w:pPr>
        <w:spacing w:after="0"/>
        <w:jc w:val="both"/>
        <w:rPr>
          <w:rFonts w:ascii="gobCL" w:hAnsi="gobCL"/>
          <w:sz w:val="20"/>
        </w:rPr>
      </w:pPr>
      <w:r w:rsidRPr="00F153CB">
        <w:rPr>
          <w:rFonts w:ascii="gobCL" w:hAnsi="gobCL"/>
          <w:sz w:val="20"/>
        </w:rPr>
        <w:t>Plan de Manejo de suelos contaminados y pasivos ambientales en la región."</w:t>
      </w:r>
    </w:p>
    <w:p w14:paraId="0BC52ED3" w14:textId="46F708A5" w:rsidR="00A732A2" w:rsidRDefault="00A732A2" w:rsidP="00136E73">
      <w:pPr>
        <w:jc w:val="both"/>
        <w:rPr>
          <w:rFonts w:ascii="gobCL" w:hAnsi="gobCL"/>
        </w:rPr>
      </w:pPr>
    </w:p>
    <w:p w14:paraId="4F3F91EA" w14:textId="5AAACAF1" w:rsidR="009C259D" w:rsidRDefault="0051374C" w:rsidP="0051374C">
      <w:pPr>
        <w:pStyle w:val="Ttulo2"/>
        <w:spacing w:before="0" w:after="0" w:line="240" w:lineRule="auto"/>
        <w:rPr>
          <w:rFonts w:ascii="gobCL" w:hAnsi="gobCL"/>
          <w:sz w:val="24"/>
        </w:rPr>
      </w:pPr>
      <w:bookmarkStart w:id="195" w:name="_Toc375831817"/>
      <w:r w:rsidRPr="00F153CB">
        <w:rPr>
          <w:rFonts w:ascii="gobCL" w:hAnsi="gobCL"/>
          <w:sz w:val="24"/>
        </w:rPr>
        <w:t>REFERENCIA A LA ERD EN EL PROPIR</w:t>
      </w:r>
      <w:bookmarkEnd w:id="195"/>
      <w:r w:rsidRPr="00F153CB">
        <w:rPr>
          <w:rFonts w:ascii="gobCL" w:hAnsi="gobCL"/>
          <w:sz w:val="24"/>
        </w:rPr>
        <w:t xml:space="preserve"> </w:t>
      </w:r>
    </w:p>
    <w:p w14:paraId="6538764F" w14:textId="77FF46B8" w:rsidR="0051374C" w:rsidRDefault="0051374C" w:rsidP="0051374C">
      <w:pPr>
        <w:spacing w:after="0" w:line="240" w:lineRule="auto"/>
      </w:pPr>
    </w:p>
    <w:p w14:paraId="1748F07D" w14:textId="77777777" w:rsidR="00866FAA" w:rsidRPr="0051374C" w:rsidRDefault="00866FAA" w:rsidP="0051374C">
      <w:pPr>
        <w:spacing w:after="0" w:line="240" w:lineRule="auto"/>
      </w:pPr>
    </w:p>
    <w:tbl>
      <w:tblPr>
        <w:tblW w:w="9360" w:type="dxa"/>
        <w:tblInd w:w="55" w:type="dxa"/>
        <w:tblCellMar>
          <w:left w:w="70" w:type="dxa"/>
          <w:right w:w="70" w:type="dxa"/>
        </w:tblCellMar>
        <w:tblLook w:val="04A0" w:firstRow="1" w:lastRow="0" w:firstColumn="1" w:lastColumn="0" w:noHBand="0" w:noVBand="1"/>
      </w:tblPr>
      <w:tblGrid>
        <w:gridCol w:w="2182"/>
        <w:gridCol w:w="500"/>
        <w:gridCol w:w="560"/>
        <w:gridCol w:w="560"/>
        <w:gridCol w:w="640"/>
        <w:gridCol w:w="580"/>
        <w:gridCol w:w="745"/>
        <w:gridCol w:w="859"/>
        <w:gridCol w:w="918"/>
        <w:gridCol w:w="878"/>
        <w:gridCol w:w="938"/>
      </w:tblGrid>
      <w:tr w:rsidR="00A827FD" w:rsidRPr="00F153CB" w14:paraId="52ED8006" w14:textId="77777777" w:rsidTr="00A827FD">
        <w:trPr>
          <w:trHeight w:val="720"/>
        </w:trPr>
        <w:tc>
          <w:tcPr>
            <w:tcW w:w="9360" w:type="dxa"/>
            <w:gridSpan w:val="11"/>
            <w:tcBorders>
              <w:top w:val="nil"/>
              <w:left w:val="nil"/>
              <w:bottom w:val="single" w:sz="8" w:space="0" w:color="auto"/>
              <w:right w:val="nil"/>
            </w:tcBorders>
            <w:shd w:val="clear" w:color="000000" w:fill="FFFFFF"/>
            <w:hideMark/>
          </w:tcPr>
          <w:p w14:paraId="6F70BC1C" w14:textId="4B0F4869" w:rsidR="00A827FD" w:rsidRPr="00F153CB" w:rsidRDefault="00E908D6" w:rsidP="00156AC3">
            <w:pPr>
              <w:spacing w:before="240" w:after="0" w:line="240" w:lineRule="auto"/>
              <w:jc w:val="center"/>
              <w:rPr>
                <w:rFonts w:ascii="gobCL" w:hAnsi="gobCL"/>
                <w:i/>
                <w:smallCaps/>
                <w:sz w:val="28"/>
              </w:rPr>
            </w:pPr>
            <w:r w:rsidRPr="0051374C">
              <w:rPr>
                <w:rFonts w:ascii="gobCL" w:eastAsia="Times New Roman" w:hAnsi="gobCL" w:cs="Calibri"/>
                <w:b/>
                <w:bCs/>
                <w:color w:val="000000"/>
                <w:sz w:val="18"/>
                <w:szCs w:val="16"/>
                <w:lang w:eastAsia="es-CL"/>
              </w:rPr>
              <w:t xml:space="preserve">Cuadro N°1 Propir Región de Arica y Parinacota  </w:t>
            </w:r>
            <w:r w:rsidR="00A827FD" w:rsidRPr="0051374C">
              <w:rPr>
                <w:rFonts w:ascii="gobCL" w:eastAsia="Times New Roman" w:hAnsi="gobCL" w:cs="Calibri"/>
                <w:b/>
                <w:bCs/>
                <w:color w:val="000000"/>
                <w:sz w:val="18"/>
                <w:szCs w:val="16"/>
                <w:lang w:eastAsia="es-CL"/>
              </w:rPr>
              <w:t>Fuente Chile Indica</w:t>
            </w:r>
          </w:p>
        </w:tc>
      </w:tr>
      <w:tr w:rsidR="00A827FD" w:rsidRPr="0038447F" w14:paraId="732FED77" w14:textId="77777777" w:rsidTr="00A827FD">
        <w:trPr>
          <w:trHeight w:val="570"/>
        </w:trPr>
        <w:tc>
          <w:tcPr>
            <w:tcW w:w="2200" w:type="dxa"/>
            <w:vMerge w:val="restart"/>
            <w:tcBorders>
              <w:top w:val="nil"/>
              <w:left w:val="single" w:sz="8" w:space="0" w:color="auto"/>
              <w:bottom w:val="single" w:sz="4" w:space="0" w:color="000000"/>
              <w:right w:val="single" w:sz="4" w:space="0" w:color="auto"/>
            </w:tcBorders>
            <w:shd w:val="clear" w:color="000000" w:fill="B8CCE4"/>
            <w:hideMark/>
          </w:tcPr>
          <w:p w14:paraId="7C5537C6" w14:textId="77777777" w:rsidR="00A827FD" w:rsidRPr="0038447F" w:rsidRDefault="00A827FD" w:rsidP="00A827FD">
            <w:pPr>
              <w:spacing w:after="0" w:line="240" w:lineRule="auto"/>
              <w:jc w:val="center"/>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284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6C499FB6" w14:textId="77777777" w:rsidR="00A827FD" w:rsidRPr="0038447F" w:rsidRDefault="00A827FD" w:rsidP="00A827FD">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Número de iniciativas</w:t>
            </w:r>
          </w:p>
        </w:tc>
        <w:tc>
          <w:tcPr>
            <w:tcW w:w="4320" w:type="dxa"/>
            <w:gridSpan w:val="5"/>
            <w:tcBorders>
              <w:top w:val="single" w:sz="8" w:space="0" w:color="auto"/>
              <w:left w:val="nil"/>
              <w:bottom w:val="single" w:sz="4" w:space="0" w:color="auto"/>
              <w:right w:val="single" w:sz="8" w:space="0" w:color="000000"/>
            </w:tcBorders>
            <w:shd w:val="clear" w:color="000000" w:fill="B8CCE4"/>
            <w:vAlign w:val="center"/>
            <w:hideMark/>
          </w:tcPr>
          <w:p w14:paraId="5F8101D3" w14:textId="77777777" w:rsidR="00A827FD" w:rsidRPr="0038447F" w:rsidRDefault="00A827FD" w:rsidP="00A827FD">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Costo Iniciativas</w:t>
            </w:r>
            <w:r w:rsidRPr="0038447F">
              <w:rPr>
                <w:rFonts w:ascii="gobCL" w:eastAsia="Times New Roman" w:hAnsi="gobCL" w:cs="Calibri"/>
                <w:color w:val="000000"/>
                <w:sz w:val="14"/>
                <w:szCs w:val="14"/>
                <w:lang w:eastAsia="es-CL"/>
              </w:rPr>
              <w:br/>
              <w:t xml:space="preserve">(en MM$) </w:t>
            </w:r>
          </w:p>
        </w:tc>
      </w:tr>
      <w:tr w:rsidR="00A827FD" w:rsidRPr="0038447F" w14:paraId="01F17833" w14:textId="77777777" w:rsidTr="00A827FD">
        <w:trPr>
          <w:trHeight w:val="225"/>
        </w:trPr>
        <w:tc>
          <w:tcPr>
            <w:tcW w:w="2200" w:type="dxa"/>
            <w:vMerge/>
            <w:tcBorders>
              <w:top w:val="nil"/>
              <w:left w:val="single" w:sz="8" w:space="0" w:color="auto"/>
              <w:bottom w:val="single" w:sz="4" w:space="0" w:color="000000"/>
              <w:right w:val="single" w:sz="4" w:space="0" w:color="auto"/>
            </w:tcBorders>
            <w:vAlign w:val="center"/>
            <w:hideMark/>
          </w:tcPr>
          <w:p w14:paraId="10B5EB10" w14:textId="77777777" w:rsidR="00A827FD" w:rsidRPr="0038447F" w:rsidRDefault="00A827FD" w:rsidP="00A827FD">
            <w:pPr>
              <w:spacing w:after="0" w:line="240" w:lineRule="auto"/>
              <w:rPr>
                <w:rFonts w:ascii="gobCL" w:eastAsia="Times New Roman" w:hAnsi="gobCL" w:cs="Calibri"/>
                <w:color w:val="000000"/>
                <w:sz w:val="14"/>
                <w:szCs w:val="14"/>
                <w:lang w:eastAsia="es-CL"/>
              </w:rPr>
            </w:pPr>
          </w:p>
        </w:tc>
        <w:tc>
          <w:tcPr>
            <w:tcW w:w="500" w:type="dxa"/>
            <w:tcBorders>
              <w:top w:val="nil"/>
              <w:left w:val="nil"/>
              <w:bottom w:val="single" w:sz="4" w:space="0" w:color="auto"/>
              <w:right w:val="single" w:sz="4" w:space="0" w:color="auto"/>
            </w:tcBorders>
            <w:shd w:val="clear" w:color="000000" w:fill="B8CCE4"/>
            <w:hideMark/>
          </w:tcPr>
          <w:p w14:paraId="2E078FD1" w14:textId="77777777" w:rsidR="00A827FD" w:rsidRPr="0038447F" w:rsidRDefault="00A827FD" w:rsidP="00A827FD">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560" w:type="dxa"/>
            <w:tcBorders>
              <w:top w:val="nil"/>
              <w:left w:val="nil"/>
              <w:bottom w:val="single" w:sz="4" w:space="0" w:color="auto"/>
              <w:right w:val="single" w:sz="4" w:space="0" w:color="auto"/>
            </w:tcBorders>
            <w:shd w:val="clear" w:color="000000" w:fill="B8CCE4"/>
            <w:hideMark/>
          </w:tcPr>
          <w:p w14:paraId="732517F2" w14:textId="77777777" w:rsidR="00A827FD" w:rsidRPr="0038447F" w:rsidRDefault="00A827FD" w:rsidP="00A827FD">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560" w:type="dxa"/>
            <w:tcBorders>
              <w:top w:val="nil"/>
              <w:left w:val="nil"/>
              <w:bottom w:val="single" w:sz="4" w:space="0" w:color="auto"/>
              <w:right w:val="single" w:sz="4" w:space="0" w:color="auto"/>
            </w:tcBorders>
            <w:shd w:val="clear" w:color="000000" w:fill="B8CCE4"/>
            <w:hideMark/>
          </w:tcPr>
          <w:p w14:paraId="711482A4" w14:textId="77777777" w:rsidR="00A827FD" w:rsidRPr="0038447F" w:rsidRDefault="00A827FD" w:rsidP="00A827FD">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640" w:type="dxa"/>
            <w:tcBorders>
              <w:top w:val="nil"/>
              <w:left w:val="nil"/>
              <w:bottom w:val="single" w:sz="4" w:space="0" w:color="auto"/>
              <w:right w:val="single" w:sz="4" w:space="0" w:color="auto"/>
            </w:tcBorders>
            <w:shd w:val="clear" w:color="000000" w:fill="B8CCE4"/>
            <w:hideMark/>
          </w:tcPr>
          <w:p w14:paraId="3AE4C4CA" w14:textId="77777777" w:rsidR="00A827FD" w:rsidRPr="0038447F" w:rsidRDefault="00A827FD" w:rsidP="00A827FD">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580" w:type="dxa"/>
            <w:tcBorders>
              <w:top w:val="nil"/>
              <w:left w:val="nil"/>
              <w:bottom w:val="single" w:sz="4" w:space="0" w:color="auto"/>
              <w:right w:val="single" w:sz="4" w:space="0" w:color="auto"/>
            </w:tcBorders>
            <w:shd w:val="clear" w:color="000000" w:fill="B8CCE4"/>
            <w:hideMark/>
          </w:tcPr>
          <w:p w14:paraId="755E52EB" w14:textId="77777777" w:rsidR="00A827FD" w:rsidRPr="0038447F" w:rsidRDefault="00A827FD" w:rsidP="00A827FD">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c>
          <w:tcPr>
            <w:tcW w:w="720" w:type="dxa"/>
            <w:tcBorders>
              <w:top w:val="nil"/>
              <w:left w:val="nil"/>
              <w:bottom w:val="single" w:sz="4" w:space="0" w:color="auto"/>
              <w:right w:val="single" w:sz="4" w:space="0" w:color="auto"/>
            </w:tcBorders>
            <w:shd w:val="clear" w:color="000000" w:fill="B8CCE4"/>
            <w:hideMark/>
          </w:tcPr>
          <w:p w14:paraId="3EA003E6" w14:textId="77777777" w:rsidR="00A827FD" w:rsidRPr="0038447F" w:rsidRDefault="00A827FD" w:rsidP="00A827FD">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860" w:type="dxa"/>
            <w:tcBorders>
              <w:top w:val="nil"/>
              <w:left w:val="nil"/>
              <w:bottom w:val="single" w:sz="4" w:space="0" w:color="auto"/>
              <w:right w:val="single" w:sz="4" w:space="0" w:color="auto"/>
            </w:tcBorders>
            <w:shd w:val="clear" w:color="000000" w:fill="B8CCE4"/>
            <w:hideMark/>
          </w:tcPr>
          <w:p w14:paraId="1BC25211" w14:textId="77777777" w:rsidR="00A827FD" w:rsidRPr="0038447F" w:rsidRDefault="00A827FD" w:rsidP="00A827FD">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920" w:type="dxa"/>
            <w:tcBorders>
              <w:top w:val="nil"/>
              <w:left w:val="nil"/>
              <w:bottom w:val="single" w:sz="4" w:space="0" w:color="auto"/>
              <w:right w:val="single" w:sz="4" w:space="0" w:color="auto"/>
            </w:tcBorders>
            <w:shd w:val="clear" w:color="000000" w:fill="B8CCE4"/>
            <w:hideMark/>
          </w:tcPr>
          <w:p w14:paraId="08D322E8" w14:textId="77777777" w:rsidR="00A827FD" w:rsidRPr="0038447F" w:rsidRDefault="00A827FD" w:rsidP="00A827FD">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880" w:type="dxa"/>
            <w:tcBorders>
              <w:top w:val="nil"/>
              <w:left w:val="nil"/>
              <w:bottom w:val="single" w:sz="4" w:space="0" w:color="auto"/>
              <w:right w:val="single" w:sz="4" w:space="0" w:color="auto"/>
            </w:tcBorders>
            <w:shd w:val="clear" w:color="000000" w:fill="B8CCE4"/>
            <w:hideMark/>
          </w:tcPr>
          <w:p w14:paraId="26EED1C2" w14:textId="77777777" w:rsidR="00A827FD" w:rsidRPr="0038447F" w:rsidRDefault="00A827FD" w:rsidP="00A827FD">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940" w:type="dxa"/>
            <w:tcBorders>
              <w:top w:val="nil"/>
              <w:left w:val="nil"/>
              <w:bottom w:val="single" w:sz="4" w:space="0" w:color="auto"/>
              <w:right w:val="single" w:sz="8" w:space="0" w:color="auto"/>
            </w:tcBorders>
            <w:shd w:val="clear" w:color="000000" w:fill="B8CCE4"/>
            <w:hideMark/>
          </w:tcPr>
          <w:p w14:paraId="32F1D126" w14:textId="77777777" w:rsidR="00A827FD" w:rsidRPr="0038447F" w:rsidRDefault="00A827FD" w:rsidP="00A827FD">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r>
      <w:tr w:rsidR="00A827FD" w:rsidRPr="0038447F" w14:paraId="1D1AC046" w14:textId="77777777" w:rsidTr="00A827FD">
        <w:trPr>
          <w:trHeight w:val="600"/>
        </w:trPr>
        <w:tc>
          <w:tcPr>
            <w:tcW w:w="2200" w:type="dxa"/>
            <w:tcBorders>
              <w:top w:val="nil"/>
              <w:left w:val="single" w:sz="8" w:space="0" w:color="auto"/>
              <w:bottom w:val="single" w:sz="4" w:space="0" w:color="auto"/>
              <w:right w:val="single" w:sz="4" w:space="0" w:color="auto"/>
            </w:tcBorders>
            <w:shd w:val="clear" w:color="auto" w:fill="auto"/>
            <w:hideMark/>
          </w:tcPr>
          <w:p w14:paraId="279CE464" w14:textId="77777777" w:rsidR="00A827FD" w:rsidRPr="0038447F" w:rsidRDefault="00A827FD" w:rsidP="00A827F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Total Iniciativas PROPIR</w:t>
            </w:r>
          </w:p>
        </w:tc>
        <w:tc>
          <w:tcPr>
            <w:tcW w:w="500" w:type="dxa"/>
            <w:tcBorders>
              <w:top w:val="nil"/>
              <w:left w:val="nil"/>
              <w:bottom w:val="single" w:sz="4" w:space="0" w:color="auto"/>
              <w:right w:val="single" w:sz="4" w:space="0" w:color="auto"/>
            </w:tcBorders>
            <w:shd w:val="clear" w:color="auto" w:fill="auto"/>
            <w:hideMark/>
          </w:tcPr>
          <w:p w14:paraId="48F29C15" w14:textId="77777777" w:rsidR="00A827FD" w:rsidRPr="0038447F" w:rsidRDefault="00A827FD" w:rsidP="00A827FD">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479</w:t>
            </w:r>
          </w:p>
        </w:tc>
        <w:tc>
          <w:tcPr>
            <w:tcW w:w="560" w:type="dxa"/>
            <w:tcBorders>
              <w:top w:val="nil"/>
              <w:left w:val="nil"/>
              <w:bottom w:val="single" w:sz="4" w:space="0" w:color="auto"/>
              <w:right w:val="single" w:sz="4" w:space="0" w:color="auto"/>
            </w:tcBorders>
            <w:shd w:val="clear" w:color="auto" w:fill="auto"/>
            <w:hideMark/>
          </w:tcPr>
          <w:p w14:paraId="1E5AB49D" w14:textId="77777777" w:rsidR="00A827FD" w:rsidRPr="0038447F" w:rsidRDefault="00A827FD" w:rsidP="00A827FD">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741</w:t>
            </w:r>
          </w:p>
        </w:tc>
        <w:tc>
          <w:tcPr>
            <w:tcW w:w="560" w:type="dxa"/>
            <w:tcBorders>
              <w:top w:val="nil"/>
              <w:left w:val="nil"/>
              <w:bottom w:val="single" w:sz="4" w:space="0" w:color="auto"/>
              <w:right w:val="single" w:sz="4" w:space="0" w:color="auto"/>
            </w:tcBorders>
            <w:shd w:val="clear" w:color="auto" w:fill="auto"/>
            <w:hideMark/>
          </w:tcPr>
          <w:p w14:paraId="18CF9C7E" w14:textId="77777777" w:rsidR="00A827FD" w:rsidRPr="0038447F" w:rsidRDefault="00A827FD" w:rsidP="00A827FD">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1034</w:t>
            </w:r>
          </w:p>
        </w:tc>
        <w:tc>
          <w:tcPr>
            <w:tcW w:w="640" w:type="dxa"/>
            <w:tcBorders>
              <w:top w:val="nil"/>
              <w:left w:val="nil"/>
              <w:bottom w:val="single" w:sz="4" w:space="0" w:color="auto"/>
              <w:right w:val="single" w:sz="4" w:space="0" w:color="auto"/>
            </w:tcBorders>
            <w:shd w:val="clear" w:color="auto" w:fill="auto"/>
            <w:hideMark/>
          </w:tcPr>
          <w:p w14:paraId="6FB33CC0" w14:textId="77777777" w:rsidR="00A827FD" w:rsidRPr="0038447F" w:rsidRDefault="00A827FD" w:rsidP="00A827FD">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897</w:t>
            </w:r>
          </w:p>
        </w:tc>
        <w:tc>
          <w:tcPr>
            <w:tcW w:w="580" w:type="dxa"/>
            <w:tcBorders>
              <w:top w:val="nil"/>
              <w:left w:val="nil"/>
              <w:bottom w:val="single" w:sz="4" w:space="0" w:color="auto"/>
              <w:right w:val="single" w:sz="4" w:space="0" w:color="auto"/>
            </w:tcBorders>
            <w:shd w:val="clear" w:color="auto" w:fill="auto"/>
            <w:hideMark/>
          </w:tcPr>
          <w:p w14:paraId="4A2E8DAE" w14:textId="77777777" w:rsidR="00A827FD" w:rsidRPr="0038447F" w:rsidRDefault="00A827FD" w:rsidP="00A827FD">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708</w:t>
            </w:r>
          </w:p>
        </w:tc>
        <w:tc>
          <w:tcPr>
            <w:tcW w:w="720" w:type="dxa"/>
            <w:tcBorders>
              <w:top w:val="nil"/>
              <w:left w:val="nil"/>
              <w:bottom w:val="single" w:sz="4" w:space="0" w:color="auto"/>
              <w:right w:val="single" w:sz="4" w:space="0" w:color="auto"/>
            </w:tcBorders>
            <w:shd w:val="clear" w:color="auto" w:fill="auto"/>
            <w:hideMark/>
          </w:tcPr>
          <w:p w14:paraId="76FE36AE" w14:textId="77777777" w:rsidR="00A827FD" w:rsidRPr="0038447F" w:rsidRDefault="00A827FD" w:rsidP="00A827FD">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158.096 </w:t>
            </w:r>
          </w:p>
        </w:tc>
        <w:tc>
          <w:tcPr>
            <w:tcW w:w="860" w:type="dxa"/>
            <w:tcBorders>
              <w:top w:val="nil"/>
              <w:left w:val="nil"/>
              <w:bottom w:val="single" w:sz="4" w:space="0" w:color="auto"/>
              <w:right w:val="single" w:sz="4" w:space="0" w:color="auto"/>
            </w:tcBorders>
            <w:shd w:val="clear" w:color="auto" w:fill="auto"/>
            <w:hideMark/>
          </w:tcPr>
          <w:p w14:paraId="1184B5B0" w14:textId="77777777" w:rsidR="00A827FD" w:rsidRPr="0038447F" w:rsidRDefault="00A827FD" w:rsidP="00A827FD">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253.343 </w:t>
            </w:r>
          </w:p>
        </w:tc>
        <w:tc>
          <w:tcPr>
            <w:tcW w:w="920" w:type="dxa"/>
            <w:tcBorders>
              <w:top w:val="nil"/>
              <w:left w:val="nil"/>
              <w:bottom w:val="single" w:sz="4" w:space="0" w:color="auto"/>
              <w:right w:val="single" w:sz="4" w:space="0" w:color="auto"/>
            </w:tcBorders>
            <w:shd w:val="clear" w:color="auto" w:fill="auto"/>
            <w:hideMark/>
          </w:tcPr>
          <w:p w14:paraId="2B3AD9CF" w14:textId="77777777" w:rsidR="00A827FD" w:rsidRPr="0038447F" w:rsidRDefault="00A827FD" w:rsidP="00A827FD">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471.336 </w:t>
            </w:r>
          </w:p>
        </w:tc>
        <w:tc>
          <w:tcPr>
            <w:tcW w:w="880" w:type="dxa"/>
            <w:tcBorders>
              <w:top w:val="nil"/>
              <w:left w:val="nil"/>
              <w:bottom w:val="single" w:sz="4" w:space="0" w:color="auto"/>
              <w:right w:val="single" w:sz="4" w:space="0" w:color="auto"/>
            </w:tcBorders>
            <w:shd w:val="clear" w:color="auto" w:fill="auto"/>
            <w:hideMark/>
          </w:tcPr>
          <w:p w14:paraId="0BC2AEDF" w14:textId="77777777" w:rsidR="00A827FD" w:rsidRPr="0038447F" w:rsidRDefault="00A827FD" w:rsidP="00A827FD">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457.124 </w:t>
            </w:r>
          </w:p>
        </w:tc>
        <w:tc>
          <w:tcPr>
            <w:tcW w:w="940" w:type="dxa"/>
            <w:tcBorders>
              <w:top w:val="nil"/>
              <w:left w:val="nil"/>
              <w:bottom w:val="single" w:sz="4" w:space="0" w:color="auto"/>
              <w:right w:val="single" w:sz="4" w:space="0" w:color="auto"/>
            </w:tcBorders>
            <w:shd w:val="clear" w:color="auto" w:fill="auto"/>
            <w:hideMark/>
          </w:tcPr>
          <w:p w14:paraId="46BB5E3A" w14:textId="77777777" w:rsidR="00A827FD" w:rsidRPr="0038447F" w:rsidRDefault="00A827FD" w:rsidP="00A827FD">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512.162 </w:t>
            </w:r>
          </w:p>
        </w:tc>
      </w:tr>
      <w:tr w:rsidR="00A827FD" w:rsidRPr="0038447F" w14:paraId="2FAF9695" w14:textId="77777777" w:rsidTr="00A827FD">
        <w:trPr>
          <w:trHeight w:val="705"/>
        </w:trPr>
        <w:tc>
          <w:tcPr>
            <w:tcW w:w="2200" w:type="dxa"/>
            <w:tcBorders>
              <w:top w:val="nil"/>
              <w:left w:val="single" w:sz="8" w:space="0" w:color="auto"/>
              <w:bottom w:val="single" w:sz="4" w:space="0" w:color="auto"/>
              <w:right w:val="single" w:sz="4" w:space="0" w:color="auto"/>
            </w:tcBorders>
            <w:shd w:val="clear" w:color="auto" w:fill="auto"/>
            <w:hideMark/>
          </w:tcPr>
          <w:p w14:paraId="264EF1CE" w14:textId="77777777" w:rsidR="00A827FD" w:rsidRPr="0038447F" w:rsidRDefault="00A827FD" w:rsidP="00A827F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 Iniciativas con referencia a la ERD</w:t>
            </w:r>
          </w:p>
        </w:tc>
        <w:tc>
          <w:tcPr>
            <w:tcW w:w="500" w:type="dxa"/>
            <w:tcBorders>
              <w:top w:val="nil"/>
              <w:left w:val="nil"/>
              <w:bottom w:val="single" w:sz="4" w:space="0" w:color="auto"/>
              <w:right w:val="single" w:sz="4" w:space="0" w:color="auto"/>
            </w:tcBorders>
            <w:shd w:val="clear" w:color="auto" w:fill="auto"/>
            <w:hideMark/>
          </w:tcPr>
          <w:p w14:paraId="3D9F4467" w14:textId="77777777" w:rsidR="00A827FD" w:rsidRPr="0038447F" w:rsidRDefault="00A827FD" w:rsidP="00A827FD">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60" w:type="dxa"/>
            <w:tcBorders>
              <w:top w:val="nil"/>
              <w:left w:val="nil"/>
              <w:bottom w:val="single" w:sz="4" w:space="0" w:color="auto"/>
              <w:right w:val="single" w:sz="4" w:space="0" w:color="auto"/>
            </w:tcBorders>
            <w:shd w:val="clear" w:color="auto" w:fill="auto"/>
            <w:hideMark/>
          </w:tcPr>
          <w:p w14:paraId="220FF1B8" w14:textId="77777777" w:rsidR="00A827FD" w:rsidRPr="0038447F" w:rsidRDefault="00A827FD" w:rsidP="00A827FD">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60" w:type="dxa"/>
            <w:tcBorders>
              <w:top w:val="nil"/>
              <w:left w:val="nil"/>
              <w:bottom w:val="single" w:sz="4" w:space="0" w:color="auto"/>
              <w:right w:val="single" w:sz="4" w:space="0" w:color="auto"/>
            </w:tcBorders>
            <w:shd w:val="clear" w:color="auto" w:fill="auto"/>
            <w:hideMark/>
          </w:tcPr>
          <w:p w14:paraId="58B8F290" w14:textId="77777777" w:rsidR="00A827FD" w:rsidRPr="0038447F" w:rsidRDefault="00A827FD" w:rsidP="00A827FD">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93</w:t>
            </w:r>
          </w:p>
        </w:tc>
        <w:tc>
          <w:tcPr>
            <w:tcW w:w="640" w:type="dxa"/>
            <w:tcBorders>
              <w:top w:val="nil"/>
              <w:left w:val="nil"/>
              <w:bottom w:val="single" w:sz="4" w:space="0" w:color="auto"/>
              <w:right w:val="single" w:sz="4" w:space="0" w:color="auto"/>
            </w:tcBorders>
            <w:shd w:val="clear" w:color="auto" w:fill="auto"/>
            <w:hideMark/>
          </w:tcPr>
          <w:p w14:paraId="4A3E6C88" w14:textId="77777777" w:rsidR="00A827FD" w:rsidRPr="0038447F" w:rsidRDefault="00A827FD" w:rsidP="00A827FD">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35</w:t>
            </w:r>
          </w:p>
        </w:tc>
        <w:tc>
          <w:tcPr>
            <w:tcW w:w="580" w:type="dxa"/>
            <w:tcBorders>
              <w:top w:val="nil"/>
              <w:left w:val="nil"/>
              <w:bottom w:val="single" w:sz="4" w:space="0" w:color="auto"/>
              <w:right w:val="single" w:sz="4" w:space="0" w:color="auto"/>
            </w:tcBorders>
            <w:shd w:val="clear" w:color="auto" w:fill="auto"/>
            <w:hideMark/>
          </w:tcPr>
          <w:p w14:paraId="57D67EA9" w14:textId="77777777" w:rsidR="00A827FD" w:rsidRPr="0038447F" w:rsidRDefault="00A827FD" w:rsidP="00A827FD">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46</w:t>
            </w:r>
          </w:p>
        </w:tc>
        <w:tc>
          <w:tcPr>
            <w:tcW w:w="720" w:type="dxa"/>
            <w:tcBorders>
              <w:top w:val="nil"/>
              <w:left w:val="nil"/>
              <w:bottom w:val="single" w:sz="4" w:space="0" w:color="auto"/>
              <w:right w:val="single" w:sz="4" w:space="0" w:color="auto"/>
            </w:tcBorders>
            <w:shd w:val="clear" w:color="auto" w:fill="auto"/>
            <w:hideMark/>
          </w:tcPr>
          <w:p w14:paraId="5AC610C1" w14:textId="77777777" w:rsidR="00A827FD" w:rsidRPr="0038447F" w:rsidRDefault="00A827FD" w:rsidP="00A827FD">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7B7DA383" w14:textId="77777777" w:rsidR="00A827FD" w:rsidRPr="0038447F" w:rsidRDefault="00A827FD" w:rsidP="00A827FD">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auto" w:fill="auto"/>
            <w:hideMark/>
          </w:tcPr>
          <w:p w14:paraId="1DF6CBE8" w14:textId="77777777" w:rsidR="00A827FD" w:rsidRPr="0038447F" w:rsidRDefault="00A827FD" w:rsidP="00A827FD">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2.584 </w:t>
            </w:r>
          </w:p>
        </w:tc>
        <w:tc>
          <w:tcPr>
            <w:tcW w:w="880" w:type="dxa"/>
            <w:tcBorders>
              <w:top w:val="nil"/>
              <w:left w:val="nil"/>
              <w:bottom w:val="single" w:sz="4" w:space="0" w:color="auto"/>
              <w:right w:val="single" w:sz="4" w:space="0" w:color="auto"/>
            </w:tcBorders>
            <w:shd w:val="clear" w:color="auto" w:fill="auto"/>
            <w:hideMark/>
          </w:tcPr>
          <w:p w14:paraId="1FF94BBD" w14:textId="77777777" w:rsidR="00A827FD" w:rsidRPr="0038447F" w:rsidRDefault="00A827FD" w:rsidP="00A827FD">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11.276 </w:t>
            </w:r>
          </w:p>
        </w:tc>
        <w:tc>
          <w:tcPr>
            <w:tcW w:w="940" w:type="dxa"/>
            <w:tcBorders>
              <w:top w:val="nil"/>
              <w:left w:val="nil"/>
              <w:bottom w:val="single" w:sz="4" w:space="0" w:color="auto"/>
              <w:right w:val="single" w:sz="4" w:space="0" w:color="auto"/>
            </w:tcBorders>
            <w:shd w:val="clear" w:color="auto" w:fill="auto"/>
            <w:hideMark/>
          </w:tcPr>
          <w:p w14:paraId="39DB5DF0" w14:textId="77777777" w:rsidR="00A827FD" w:rsidRPr="0038447F" w:rsidRDefault="00A827FD" w:rsidP="00A827FD">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7.404 </w:t>
            </w:r>
          </w:p>
        </w:tc>
      </w:tr>
      <w:tr w:rsidR="00A827FD" w:rsidRPr="0038447F" w14:paraId="394AFA4D" w14:textId="77777777" w:rsidTr="00A827FD">
        <w:trPr>
          <w:trHeight w:val="600"/>
        </w:trPr>
        <w:tc>
          <w:tcPr>
            <w:tcW w:w="2200" w:type="dxa"/>
            <w:tcBorders>
              <w:top w:val="nil"/>
              <w:left w:val="single" w:sz="8" w:space="0" w:color="auto"/>
              <w:bottom w:val="single" w:sz="8" w:space="0" w:color="auto"/>
              <w:right w:val="single" w:sz="4" w:space="0" w:color="auto"/>
            </w:tcBorders>
            <w:shd w:val="clear" w:color="auto" w:fill="auto"/>
            <w:hideMark/>
          </w:tcPr>
          <w:p w14:paraId="7E309629" w14:textId="77777777" w:rsidR="00A827FD" w:rsidRPr="0038447F" w:rsidRDefault="00A827FD" w:rsidP="00A827F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 Otras Iniciativas</w:t>
            </w:r>
          </w:p>
        </w:tc>
        <w:tc>
          <w:tcPr>
            <w:tcW w:w="500" w:type="dxa"/>
            <w:tcBorders>
              <w:top w:val="nil"/>
              <w:left w:val="nil"/>
              <w:bottom w:val="single" w:sz="4" w:space="0" w:color="auto"/>
              <w:right w:val="single" w:sz="4" w:space="0" w:color="auto"/>
            </w:tcBorders>
            <w:shd w:val="clear" w:color="000000" w:fill="FFFFFF"/>
            <w:hideMark/>
          </w:tcPr>
          <w:p w14:paraId="28FDA067" w14:textId="77777777" w:rsidR="00A827FD" w:rsidRPr="0038447F" w:rsidRDefault="00A827FD" w:rsidP="00A827FD">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479 </w:t>
            </w:r>
          </w:p>
        </w:tc>
        <w:tc>
          <w:tcPr>
            <w:tcW w:w="560" w:type="dxa"/>
            <w:tcBorders>
              <w:top w:val="nil"/>
              <w:left w:val="nil"/>
              <w:bottom w:val="single" w:sz="4" w:space="0" w:color="auto"/>
              <w:right w:val="single" w:sz="4" w:space="0" w:color="auto"/>
            </w:tcBorders>
            <w:shd w:val="clear" w:color="000000" w:fill="FFFFFF"/>
            <w:hideMark/>
          </w:tcPr>
          <w:p w14:paraId="24FF4C7D" w14:textId="77777777" w:rsidR="00A827FD" w:rsidRPr="0038447F" w:rsidRDefault="00A827FD" w:rsidP="00A827FD">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741 </w:t>
            </w:r>
          </w:p>
        </w:tc>
        <w:tc>
          <w:tcPr>
            <w:tcW w:w="560" w:type="dxa"/>
            <w:tcBorders>
              <w:top w:val="nil"/>
              <w:left w:val="nil"/>
              <w:bottom w:val="single" w:sz="4" w:space="0" w:color="auto"/>
              <w:right w:val="single" w:sz="4" w:space="0" w:color="auto"/>
            </w:tcBorders>
            <w:shd w:val="clear" w:color="000000" w:fill="FFFFFF"/>
            <w:hideMark/>
          </w:tcPr>
          <w:p w14:paraId="71260C4F" w14:textId="77777777" w:rsidR="00A827FD" w:rsidRPr="0038447F" w:rsidRDefault="00A827FD" w:rsidP="00A827FD">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839 </w:t>
            </w:r>
          </w:p>
        </w:tc>
        <w:tc>
          <w:tcPr>
            <w:tcW w:w="640" w:type="dxa"/>
            <w:tcBorders>
              <w:top w:val="nil"/>
              <w:left w:val="nil"/>
              <w:bottom w:val="single" w:sz="4" w:space="0" w:color="auto"/>
              <w:right w:val="single" w:sz="4" w:space="0" w:color="auto"/>
            </w:tcBorders>
            <w:shd w:val="clear" w:color="000000" w:fill="FFFFFF"/>
            <w:hideMark/>
          </w:tcPr>
          <w:p w14:paraId="5BB315AE" w14:textId="77777777" w:rsidR="00A827FD" w:rsidRPr="0038447F" w:rsidRDefault="00A827FD" w:rsidP="00A827FD">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812 </w:t>
            </w:r>
          </w:p>
        </w:tc>
        <w:tc>
          <w:tcPr>
            <w:tcW w:w="580" w:type="dxa"/>
            <w:tcBorders>
              <w:top w:val="nil"/>
              <w:left w:val="nil"/>
              <w:bottom w:val="single" w:sz="4" w:space="0" w:color="auto"/>
              <w:right w:val="single" w:sz="4" w:space="0" w:color="auto"/>
            </w:tcBorders>
            <w:shd w:val="clear" w:color="000000" w:fill="FFFFFF"/>
            <w:hideMark/>
          </w:tcPr>
          <w:p w14:paraId="00538C1B" w14:textId="77777777" w:rsidR="00A827FD" w:rsidRPr="0038447F" w:rsidRDefault="00A827FD" w:rsidP="00A827FD">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662 </w:t>
            </w:r>
          </w:p>
        </w:tc>
        <w:tc>
          <w:tcPr>
            <w:tcW w:w="720" w:type="dxa"/>
            <w:tcBorders>
              <w:top w:val="nil"/>
              <w:left w:val="nil"/>
              <w:bottom w:val="single" w:sz="4" w:space="0" w:color="auto"/>
              <w:right w:val="single" w:sz="4" w:space="0" w:color="auto"/>
            </w:tcBorders>
            <w:shd w:val="clear" w:color="auto" w:fill="auto"/>
            <w:hideMark/>
          </w:tcPr>
          <w:p w14:paraId="20329DC2" w14:textId="77777777" w:rsidR="00A827FD" w:rsidRPr="0038447F" w:rsidRDefault="00A827FD" w:rsidP="00A827FD">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157.955 </w:t>
            </w:r>
          </w:p>
        </w:tc>
        <w:tc>
          <w:tcPr>
            <w:tcW w:w="860" w:type="dxa"/>
            <w:tcBorders>
              <w:top w:val="nil"/>
              <w:left w:val="nil"/>
              <w:bottom w:val="single" w:sz="4" w:space="0" w:color="auto"/>
              <w:right w:val="single" w:sz="4" w:space="0" w:color="auto"/>
            </w:tcBorders>
            <w:shd w:val="clear" w:color="auto" w:fill="auto"/>
            <w:hideMark/>
          </w:tcPr>
          <w:p w14:paraId="50DAECED" w14:textId="77777777" w:rsidR="00A827FD" w:rsidRPr="0038447F" w:rsidRDefault="00A827FD" w:rsidP="00A827FD">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253.343 </w:t>
            </w:r>
          </w:p>
        </w:tc>
        <w:tc>
          <w:tcPr>
            <w:tcW w:w="920" w:type="dxa"/>
            <w:tcBorders>
              <w:top w:val="nil"/>
              <w:left w:val="nil"/>
              <w:bottom w:val="single" w:sz="4" w:space="0" w:color="auto"/>
              <w:right w:val="single" w:sz="4" w:space="0" w:color="auto"/>
            </w:tcBorders>
            <w:shd w:val="clear" w:color="auto" w:fill="auto"/>
            <w:hideMark/>
          </w:tcPr>
          <w:p w14:paraId="79C012F7" w14:textId="77777777" w:rsidR="00A827FD" w:rsidRPr="0038447F" w:rsidRDefault="00A827FD" w:rsidP="00A827FD">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362.404 </w:t>
            </w:r>
          </w:p>
        </w:tc>
        <w:tc>
          <w:tcPr>
            <w:tcW w:w="880" w:type="dxa"/>
            <w:tcBorders>
              <w:top w:val="nil"/>
              <w:left w:val="nil"/>
              <w:bottom w:val="single" w:sz="4" w:space="0" w:color="auto"/>
              <w:right w:val="single" w:sz="4" w:space="0" w:color="auto"/>
            </w:tcBorders>
            <w:shd w:val="clear" w:color="auto" w:fill="auto"/>
            <w:hideMark/>
          </w:tcPr>
          <w:p w14:paraId="58A489E3" w14:textId="77777777" w:rsidR="00A827FD" w:rsidRPr="0038447F" w:rsidRDefault="00A827FD" w:rsidP="00A827FD">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445.847 </w:t>
            </w:r>
          </w:p>
        </w:tc>
        <w:tc>
          <w:tcPr>
            <w:tcW w:w="940" w:type="dxa"/>
            <w:tcBorders>
              <w:top w:val="nil"/>
              <w:left w:val="nil"/>
              <w:bottom w:val="single" w:sz="4" w:space="0" w:color="auto"/>
              <w:right w:val="single" w:sz="4" w:space="0" w:color="auto"/>
            </w:tcBorders>
            <w:shd w:val="clear" w:color="auto" w:fill="auto"/>
            <w:hideMark/>
          </w:tcPr>
          <w:p w14:paraId="3B4AA28E" w14:textId="77777777" w:rsidR="00A827FD" w:rsidRPr="0038447F" w:rsidRDefault="00A827FD" w:rsidP="00A827FD">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505.342 </w:t>
            </w:r>
          </w:p>
        </w:tc>
      </w:tr>
    </w:tbl>
    <w:p w14:paraId="51BDC2B3" w14:textId="5305759E" w:rsidR="00A827FD" w:rsidRDefault="00A827FD" w:rsidP="00136E73">
      <w:pPr>
        <w:jc w:val="both"/>
        <w:rPr>
          <w:rFonts w:ascii="gobCL" w:hAnsi="gobCL"/>
        </w:rPr>
      </w:pPr>
    </w:p>
    <w:p w14:paraId="137E1D4C" w14:textId="0524D63C" w:rsidR="00156AC3" w:rsidRDefault="00156AC3" w:rsidP="00136E73">
      <w:pPr>
        <w:jc w:val="both"/>
        <w:rPr>
          <w:rFonts w:ascii="gobCL" w:hAnsi="gobCL"/>
        </w:rPr>
      </w:pPr>
    </w:p>
    <w:p w14:paraId="713B7903" w14:textId="52E33371" w:rsidR="00156AC3" w:rsidRDefault="00156AC3" w:rsidP="00136E73">
      <w:pPr>
        <w:jc w:val="both"/>
        <w:rPr>
          <w:rFonts w:ascii="gobCL" w:hAnsi="gobCL"/>
        </w:rPr>
      </w:pPr>
    </w:p>
    <w:p w14:paraId="7139695D" w14:textId="71CC3F83" w:rsidR="00156AC3" w:rsidRDefault="00156AC3" w:rsidP="00136E73">
      <w:pPr>
        <w:jc w:val="both"/>
        <w:rPr>
          <w:rFonts w:ascii="gobCL" w:hAnsi="gobCL"/>
        </w:rPr>
      </w:pPr>
    </w:p>
    <w:p w14:paraId="43AD720F" w14:textId="77777777" w:rsidR="00156AC3" w:rsidRPr="0038447F" w:rsidRDefault="00156AC3" w:rsidP="00136E73">
      <w:pPr>
        <w:jc w:val="both"/>
        <w:rPr>
          <w:rFonts w:ascii="gobCL" w:hAnsi="gobCL"/>
        </w:rPr>
      </w:pPr>
    </w:p>
    <w:tbl>
      <w:tblPr>
        <w:tblW w:w="9360" w:type="dxa"/>
        <w:tblInd w:w="55" w:type="dxa"/>
        <w:tblCellMar>
          <w:left w:w="70" w:type="dxa"/>
          <w:right w:w="70" w:type="dxa"/>
        </w:tblCellMar>
        <w:tblLook w:val="04A0" w:firstRow="1" w:lastRow="0" w:firstColumn="1" w:lastColumn="0" w:noHBand="0" w:noVBand="1"/>
      </w:tblPr>
      <w:tblGrid>
        <w:gridCol w:w="2200"/>
        <w:gridCol w:w="518"/>
        <w:gridCol w:w="560"/>
        <w:gridCol w:w="560"/>
        <w:gridCol w:w="640"/>
        <w:gridCol w:w="580"/>
        <w:gridCol w:w="718"/>
        <w:gridCol w:w="856"/>
        <w:gridCol w:w="916"/>
        <w:gridCol w:w="876"/>
        <w:gridCol w:w="936"/>
      </w:tblGrid>
      <w:tr w:rsidR="00DF17B2" w:rsidRPr="00F153CB" w14:paraId="47A89C5B" w14:textId="77777777" w:rsidTr="00DF17B2">
        <w:trPr>
          <w:trHeight w:val="675"/>
        </w:trPr>
        <w:tc>
          <w:tcPr>
            <w:tcW w:w="9360" w:type="dxa"/>
            <w:gridSpan w:val="11"/>
            <w:tcBorders>
              <w:top w:val="nil"/>
              <w:left w:val="nil"/>
              <w:bottom w:val="single" w:sz="8" w:space="0" w:color="auto"/>
              <w:right w:val="nil"/>
            </w:tcBorders>
            <w:shd w:val="clear" w:color="000000" w:fill="FFFFFF"/>
            <w:hideMark/>
          </w:tcPr>
          <w:p w14:paraId="481ACFF4" w14:textId="0619EAF4" w:rsidR="00DF17B2" w:rsidRPr="00F153CB" w:rsidRDefault="00E908D6" w:rsidP="00156AC3">
            <w:pPr>
              <w:spacing w:after="0" w:line="240" w:lineRule="auto"/>
              <w:jc w:val="center"/>
              <w:rPr>
                <w:rStyle w:val="Referenciasutil"/>
                <w:rFonts w:ascii="gobCL" w:hAnsi="gobCL"/>
                <w:sz w:val="24"/>
              </w:rPr>
            </w:pPr>
            <w:r w:rsidRPr="0051374C">
              <w:rPr>
                <w:rFonts w:ascii="gobCL" w:eastAsia="Times New Roman" w:hAnsi="gobCL" w:cs="Calibri"/>
                <w:b/>
                <w:bCs/>
                <w:color w:val="000000"/>
                <w:sz w:val="18"/>
                <w:szCs w:val="16"/>
                <w:lang w:eastAsia="es-CL"/>
              </w:rPr>
              <w:lastRenderedPageBreak/>
              <w:t xml:space="preserve">Cuadro N° 2 </w:t>
            </w:r>
            <w:r w:rsidR="00DF17B2" w:rsidRPr="0051374C">
              <w:rPr>
                <w:rFonts w:ascii="gobCL" w:eastAsia="Times New Roman" w:hAnsi="gobCL" w:cs="Calibri"/>
                <w:b/>
                <w:bCs/>
                <w:color w:val="000000"/>
                <w:sz w:val="18"/>
                <w:szCs w:val="16"/>
                <w:lang w:eastAsia="es-CL"/>
              </w:rPr>
              <w:t>Inversión Pública referida a ERD - Propir Región de Arica y Parinacota</w:t>
            </w:r>
            <w:r w:rsidR="00DF17B2" w:rsidRPr="0051374C">
              <w:rPr>
                <w:rFonts w:ascii="gobCL" w:eastAsia="Times New Roman" w:hAnsi="gobCL" w:cs="Calibri"/>
                <w:b/>
                <w:bCs/>
                <w:color w:val="000000"/>
                <w:sz w:val="18"/>
                <w:szCs w:val="16"/>
                <w:lang w:eastAsia="es-CL"/>
              </w:rPr>
              <w:br/>
              <w:t>Fuente Chile Indica</w:t>
            </w:r>
          </w:p>
        </w:tc>
      </w:tr>
      <w:tr w:rsidR="00DF17B2" w:rsidRPr="0038447F" w14:paraId="09CCBE96" w14:textId="77777777" w:rsidTr="00DF17B2">
        <w:trPr>
          <w:trHeight w:val="225"/>
        </w:trPr>
        <w:tc>
          <w:tcPr>
            <w:tcW w:w="2200" w:type="dxa"/>
            <w:vMerge w:val="restart"/>
            <w:tcBorders>
              <w:top w:val="nil"/>
              <w:left w:val="single" w:sz="8" w:space="0" w:color="auto"/>
              <w:bottom w:val="nil"/>
              <w:right w:val="single" w:sz="4" w:space="0" w:color="auto"/>
            </w:tcBorders>
            <w:shd w:val="clear" w:color="000000" w:fill="B8CCE4"/>
            <w:hideMark/>
          </w:tcPr>
          <w:p w14:paraId="2A832B4C" w14:textId="77777777" w:rsidR="00DF17B2" w:rsidRPr="0038447F" w:rsidRDefault="00DF17B2" w:rsidP="00DF17B2">
            <w:pPr>
              <w:spacing w:after="0" w:line="240" w:lineRule="auto"/>
              <w:jc w:val="center"/>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284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0520CD18" w14:textId="77777777" w:rsidR="00DF17B2" w:rsidRPr="0038447F" w:rsidRDefault="00DF17B2" w:rsidP="00DF17B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Número de iniciativas</w:t>
            </w:r>
          </w:p>
        </w:tc>
        <w:tc>
          <w:tcPr>
            <w:tcW w:w="4320" w:type="dxa"/>
            <w:gridSpan w:val="5"/>
            <w:tcBorders>
              <w:top w:val="single" w:sz="8" w:space="0" w:color="auto"/>
              <w:left w:val="nil"/>
              <w:bottom w:val="single" w:sz="4" w:space="0" w:color="auto"/>
              <w:right w:val="single" w:sz="8" w:space="0" w:color="000000"/>
            </w:tcBorders>
            <w:shd w:val="clear" w:color="000000" w:fill="B8CCE4"/>
            <w:vAlign w:val="bottom"/>
            <w:hideMark/>
          </w:tcPr>
          <w:p w14:paraId="5668B3F6" w14:textId="77777777" w:rsidR="00DF17B2" w:rsidRPr="0038447F" w:rsidRDefault="00DF17B2" w:rsidP="00156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Costo Iniciativas</w:t>
            </w:r>
            <w:r w:rsidRPr="0038447F">
              <w:rPr>
                <w:rFonts w:ascii="gobCL" w:eastAsia="Times New Roman" w:hAnsi="gobCL" w:cs="Calibri"/>
                <w:color w:val="000000"/>
                <w:sz w:val="16"/>
                <w:szCs w:val="16"/>
                <w:lang w:eastAsia="es-CL"/>
              </w:rPr>
              <w:br/>
              <w:t xml:space="preserve">(en MM$) </w:t>
            </w:r>
          </w:p>
        </w:tc>
      </w:tr>
      <w:tr w:rsidR="00DF17B2" w:rsidRPr="0038447F" w14:paraId="6E3D8B21" w14:textId="77777777" w:rsidTr="00DF17B2">
        <w:trPr>
          <w:trHeight w:val="225"/>
        </w:trPr>
        <w:tc>
          <w:tcPr>
            <w:tcW w:w="2200" w:type="dxa"/>
            <w:vMerge/>
            <w:tcBorders>
              <w:top w:val="nil"/>
              <w:left w:val="single" w:sz="8" w:space="0" w:color="auto"/>
              <w:bottom w:val="nil"/>
              <w:right w:val="single" w:sz="4" w:space="0" w:color="auto"/>
            </w:tcBorders>
            <w:vAlign w:val="center"/>
            <w:hideMark/>
          </w:tcPr>
          <w:p w14:paraId="0EB82848" w14:textId="77777777" w:rsidR="00DF17B2" w:rsidRPr="0038447F" w:rsidRDefault="00DF17B2" w:rsidP="00DF17B2">
            <w:pPr>
              <w:spacing w:after="0" w:line="240" w:lineRule="auto"/>
              <w:rPr>
                <w:rFonts w:ascii="gobCL" w:eastAsia="Times New Roman" w:hAnsi="gobCL" w:cs="Calibri"/>
                <w:color w:val="000000"/>
                <w:sz w:val="14"/>
                <w:szCs w:val="14"/>
                <w:lang w:eastAsia="es-CL"/>
              </w:rPr>
            </w:pPr>
          </w:p>
        </w:tc>
        <w:tc>
          <w:tcPr>
            <w:tcW w:w="500" w:type="dxa"/>
            <w:tcBorders>
              <w:top w:val="nil"/>
              <w:left w:val="nil"/>
              <w:bottom w:val="single" w:sz="4" w:space="0" w:color="auto"/>
              <w:right w:val="single" w:sz="4" w:space="0" w:color="auto"/>
            </w:tcBorders>
            <w:shd w:val="clear" w:color="000000" w:fill="B8CCE4"/>
            <w:hideMark/>
          </w:tcPr>
          <w:p w14:paraId="49EE16F1" w14:textId="77777777" w:rsidR="00DF17B2" w:rsidRPr="0038447F" w:rsidRDefault="00DF17B2" w:rsidP="00DF17B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560" w:type="dxa"/>
            <w:tcBorders>
              <w:top w:val="nil"/>
              <w:left w:val="nil"/>
              <w:bottom w:val="single" w:sz="4" w:space="0" w:color="auto"/>
              <w:right w:val="single" w:sz="4" w:space="0" w:color="auto"/>
            </w:tcBorders>
            <w:shd w:val="clear" w:color="000000" w:fill="B8CCE4"/>
            <w:hideMark/>
          </w:tcPr>
          <w:p w14:paraId="4DF2EBA6" w14:textId="77777777" w:rsidR="00DF17B2" w:rsidRPr="0038447F" w:rsidRDefault="00DF17B2" w:rsidP="00DF17B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560" w:type="dxa"/>
            <w:tcBorders>
              <w:top w:val="nil"/>
              <w:left w:val="nil"/>
              <w:bottom w:val="single" w:sz="4" w:space="0" w:color="auto"/>
              <w:right w:val="single" w:sz="4" w:space="0" w:color="auto"/>
            </w:tcBorders>
            <w:shd w:val="clear" w:color="000000" w:fill="B8CCE4"/>
            <w:hideMark/>
          </w:tcPr>
          <w:p w14:paraId="7B471FCF" w14:textId="77777777" w:rsidR="00DF17B2" w:rsidRPr="0038447F" w:rsidRDefault="00DF17B2" w:rsidP="00DF17B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640" w:type="dxa"/>
            <w:tcBorders>
              <w:top w:val="nil"/>
              <w:left w:val="nil"/>
              <w:bottom w:val="single" w:sz="4" w:space="0" w:color="auto"/>
              <w:right w:val="single" w:sz="4" w:space="0" w:color="auto"/>
            </w:tcBorders>
            <w:shd w:val="clear" w:color="000000" w:fill="B8CCE4"/>
            <w:hideMark/>
          </w:tcPr>
          <w:p w14:paraId="729C469A" w14:textId="77777777" w:rsidR="00DF17B2" w:rsidRPr="0038447F" w:rsidRDefault="00DF17B2" w:rsidP="00DF17B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580" w:type="dxa"/>
            <w:tcBorders>
              <w:top w:val="nil"/>
              <w:left w:val="nil"/>
              <w:bottom w:val="single" w:sz="4" w:space="0" w:color="auto"/>
              <w:right w:val="single" w:sz="4" w:space="0" w:color="auto"/>
            </w:tcBorders>
            <w:shd w:val="clear" w:color="000000" w:fill="B8CCE4"/>
            <w:hideMark/>
          </w:tcPr>
          <w:p w14:paraId="704D6C44" w14:textId="77777777" w:rsidR="00DF17B2" w:rsidRPr="0038447F" w:rsidRDefault="00DF17B2" w:rsidP="00DF17B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c>
          <w:tcPr>
            <w:tcW w:w="720" w:type="dxa"/>
            <w:tcBorders>
              <w:top w:val="nil"/>
              <w:left w:val="nil"/>
              <w:bottom w:val="single" w:sz="4" w:space="0" w:color="auto"/>
              <w:right w:val="single" w:sz="4" w:space="0" w:color="auto"/>
            </w:tcBorders>
            <w:shd w:val="clear" w:color="000000" w:fill="B8CCE4"/>
            <w:hideMark/>
          </w:tcPr>
          <w:p w14:paraId="653F6350" w14:textId="77777777" w:rsidR="00DF17B2" w:rsidRPr="0038447F" w:rsidRDefault="00DF17B2" w:rsidP="00DF17B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860" w:type="dxa"/>
            <w:tcBorders>
              <w:top w:val="nil"/>
              <w:left w:val="nil"/>
              <w:bottom w:val="single" w:sz="4" w:space="0" w:color="auto"/>
              <w:right w:val="single" w:sz="4" w:space="0" w:color="auto"/>
            </w:tcBorders>
            <w:shd w:val="clear" w:color="000000" w:fill="B8CCE4"/>
            <w:hideMark/>
          </w:tcPr>
          <w:p w14:paraId="4BD1E295" w14:textId="77777777" w:rsidR="00DF17B2" w:rsidRPr="0038447F" w:rsidRDefault="00DF17B2" w:rsidP="00DF17B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920" w:type="dxa"/>
            <w:tcBorders>
              <w:top w:val="nil"/>
              <w:left w:val="nil"/>
              <w:bottom w:val="single" w:sz="4" w:space="0" w:color="auto"/>
              <w:right w:val="single" w:sz="4" w:space="0" w:color="auto"/>
            </w:tcBorders>
            <w:shd w:val="clear" w:color="000000" w:fill="B8CCE4"/>
            <w:hideMark/>
          </w:tcPr>
          <w:p w14:paraId="4DEE44E5" w14:textId="77777777" w:rsidR="00DF17B2" w:rsidRPr="0038447F" w:rsidRDefault="00DF17B2" w:rsidP="00DF17B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880" w:type="dxa"/>
            <w:tcBorders>
              <w:top w:val="nil"/>
              <w:left w:val="nil"/>
              <w:bottom w:val="single" w:sz="4" w:space="0" w:color="auto"/>
              <w:right w:val="single" w:sz="4" w:space="0" w:color="auto"/>
            </w:tcBorders>
            <w:shd w:val="clear" w:color="000000" w:fill="B8CCE4"/>
            <w:hideMark/>
          </w:tcPr>
          <w:p w14:paraId="48D5EC11" w14:textId="77777777" w:rsidR="00DF17B2" w:rsidRPr="0038447F" w:rsidRDefault="00DF17B2" w:rsidP="00DF17B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940" w:type="dxa"/>
            <w:tcBorders>
              <w:top w:val="nil"/>
              <w:left w:val="nil"/>
              <w:bottom w:val="single" w:sz="4" w:space="0" w:color="auto"/>
              <w:right w:val="single" w:sz="8" w:space="0" w:color="auto"/>
            </w:tcBorders>
            <w:shd w:val="clear" w:color="000000" w:fill="B8CCE4"/>
            <w:hideMark/>
          </w:tcPr>
          <w:p w14:paraId="51CE3113" w14:textId="77777777" w:rsidR="00DF17B2" w:rsidRPr="0038447F" w:rsidRDefault="00DF17B2" w:rsidP="00DF17B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r>
      <w:tr w:rsidR="00DF17B2" w:rsidRPr="0038447F" w14:paraId="04AB5B67" w14:textId="77777777" w:rsidTr="00DF17B2">
        <w:trPr>
          <w:trHeight w:val="240"/>
        </w:trPr>
        <w:tc>
          <w:tcPr>
            <w:tcW w:w="22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A0F5A0A" w14:textId="77777777" w:rsidR="00DF17B2" w:rsidRPr="0038447F" w:rsidRDefault="00DF17B2" w:rsidP="00DF17B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Subtotal FNDR</w:t>
            </w:r>
          </w:p>
        </w:tc>
        <w:tc>
          <w:tcPr>
            <w:tcW w:w="500" w:type="dxa"/>
            <w:tcBorders>
              <w:top w:val="nil"/>
              <w:left w:val="nil"/>
              <w:bottom w:val="single" w:sz="4" w:space="0" w:color="auto"/>
              <w:right w:val="single" w:sz="4" w:space="0" w:color="auto"/>
            </w:tcBorders>
            <w:shd w:val="clear" w:color="000000" w:fill="FFFFFF"/>
            <w:hideMark/>
          </w:tcPr>
          <w:p w14:paraId="49FDFE6F" w14:textId="77777777" w:rsidR="00DF17B2" w:rsidRPr="0038447F" w:rsidRDefault="00DF17B2" w:rsidP="00DF17B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3016C922" w14:textId="77777777" w:rsidR="00DF17B2" w:rsidRPr="0038447F" w:rsidRDefault="00DF17B2" w:rsidP="00DF17B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52EEAE6" w14:textId="77777777" w:rsidR="00DF17B2" w:rsidRPr="0038447F" w:rsidRDefault="00DF17B2" w:rsidP="00DF17B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 </w:t>
            </w:r>
          </w:p>
        </w:tc>
        <w:tc>
          <w:tcPr>
            <w:tcW w:w="640" w:type="dxa"/>
            <w:tcBorders>
              <w:top w:val="nil"/>
              <w:left w:val="nil"/>
              <w:bottom w:val="single" w:sz="4" w:space="0" w:color="auto"/>
              <w:right w:val="single" w:sz="4" w:space="0" w:color="auto"/>
            </w:tcBorders>
            <w:shd w:val="clear" w:color="000000" w:fill="FFFFFF"/>
            <w:hideMark/>
          </w:tcPr>
          <w:p w14:paraId="23F679AF" w14:textId="77777777" w:rsidR="00DF17B2" w:rsidRPr="0038447F" w:rsidRDefault="00DF17B2" w:rsidP="00DF17B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 </w:t>
            </w:r>
          </w:p>
        </w:tc>
        <w:tc>
          <w:tcPr>
            <w:tcW w:w="580" w:type="dxa"/>
            <w:tcBorders>
              <w:top w:val="nil"/>
              <w:left w:val="nil"/>
              <w:bottom w:val="single" w:sz="4" w:space="0" w:color="auto"/>
              <w:right w:val="single" w:sz="4" w:space="0" w:color="auto"/>
            </w:tcBorders>
            <w:shd w:val="clear" w:color="000000" w:fill="FFFFFF"/>
            <w:hideMark/>
          </w:tcPr>
          <w:p w14:paraId="41A6F947" w14:textId="77777777" w:rsidR="00DF17B2" w:rsidRPr="0038447F" w:rsidRDefault="00DF17B2" w:rsidP="00DF17B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 </w:t>
            </w:r>
          </w:p>
        </w:tc>
        <w:tc>
          <w:tcPr>
            <w:tcW w:w="720" w:type="dxa"/>
            <w:tcBorders>
              <w:top w:val="nil"/>
              <w:left w:val="nil"/>
              <w:bottom w:val="single" w:sz="4" w:space="0" w:color="auto"/>
              <w:right w:val="single" w:sz="4" w:space="0" w:color="auto"/>
            </w:tcBorders>
            <w:shd w:val="clear" w:color="000000" w:fill="FFFFFF"/>
            <w:hideMark/>
          </w:tcPr>
          <w:p w14:paraId="3DB5F64E" w14:textId="77777777" w:rsidR="00DF17B2" w:rsidRPr="0038447F" w:rsidRDefault="00DF17B2" w:rsidP="00DF17B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08B6DC31" w14:textId="77777777" w:rsidR="00DF17B2" w:rsidRPr="0038447F" w:rsidRDefault="00DF17B2" w:rsidP="00DF17B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6A29ECB6" w14:textId="77777777" w:rsidR="00DF17B2" w:rsidRPr="0038447F" w:rsidRDefault="00DF17B2" w:rsidP="00DF17B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354 </w:t>
            </w:r>
          </w:p>
        </w:tc>
        <w:tc>
          <w:tcPr>
            <w:tcW w:w="880" w:type="dxa"/>
            <w:tcBorders>
              <w:top w:val="nil"/>
              <w:left w:val="nil"/>
              <w:bottom w:val="single" w:sz="4" w:space="0" w:color="auto"/>
              <w:right w:val="single" w:sz="4" w:space="0" w:color="auto"/>
            </w:tcBorders>
            <w:shd w:val="clear" w:color="000000" w:fill="FFFFFF"/>
            <w:hideMark/>
          </w:tcPr>
          <w:p w14:paraId="656AE2B3" w14:textId="77777777" w:rsidR="00DF17B2" w:rsidRPr="0038447F" w:rsidRDefault="00DF17B2" w:rsidP="00DF17B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1.032 </w:t>
            </w:r>
          </w:p>
        </w:tc>
        <w:tc>
          <w:tcPr>
            <w:tcW w:w="940" w:type="dxa"/>
            <w:tcBorders>
              <w:top w:val="nil"/>
              <w:left w:val="nil"/>
              <w:bottom w:val="single" w:sz="4" w:space="0" w:color="auto"/>
              <w:right w:val="single" w:sz="8" w:space="0" w:color="auto"/>
            </w:tcBorders>
            <w:shd w:val="clear" w:color="000000" w:fill="FFFFFF"/>
            <w:hideMark/>
          </w:tcPr>
          <w:p w14:paraId="5087CC09" w14:textId="77777777" w:rsidR="00DF17B2" w:rsidRPr="0038447F" w:rsidRDefault="00DF17B2" w:rsidP="00DF17B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467 </w:t>
            </w:r>
          </w:p>
        </w:tc>
      </w:tr>
      <w:tr w:rsidR="00DF17B2" w:rsidRPr="0038447F" w14:paraId="1D978A9B" w14:textId="77777777" w:rsidTr="00DF17B2">
        <w:trPr>
          <w:trHeight w:val="225"/>
        </w:trPr>
        <w:tc>
          <w:tcPr>
            <w:tcW w:w="2200" w:type="dxa"/>
            <w:tcBorders>
              <w:top w:val="nil"/>
              <w:left w:val="single" w:sz="8" w:space="0" w:color="auto"/>
              <w:bottom w:val="single" w:sz="4" w:space="0" w:color="auto"/>
              <w:right w:val="single" w:sz="4" w:space="0" w:color="auto"/>
            </w:tcBorders>
            <w:shd w:val="clear" w:color="auto" w:fill="auto"/>
            <w:noWrap/>
            <w:vAlign w:val="bottom"/>
            <w:hideMark/>
          </w:tcPr>
          <w:p w14:paraId="3CDE21A3" w14:textId="77777777" w:rsidR="00DF17B2" w:rsidRPr="0038447F" w:rsidRDefault="00DF17B2" w:rsidP="00DF17B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Subtotal Provisiones</w:t>
            </w:r>
          </w:p>
        </w:tc>
        <w:tc>
          <w:tcPr>
            <w:tcW w:w="500" w:type="dxa"/>
            <w:tcBorders>
              <w:top w:val="single" w:sz="8" w:space="0" w:color="auto"/>
              <w:left w:val="nil"/>
              <w:bottom w:val="single" w:sz="4" w:space="0" w:color="auto"/>
              <w:right w:val="single" w:sz="4" w:space="0" w:color="auto"/>
            </w:tcBorders>
            <w:shd w:val="clear" w:color="000000" w:fill="FFFFFF"/>
            <w:hideMark/>
          </w:tcPr>
          <w:p w14:paraId="30BD2BEE" w14:textId="77777777" w:rsidR="00DF17B2" w:rsidRPr="0038447F" w:rsidRDefault="00DF17B2" w:rsidP="00DF17B2">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560" w:type="dxa"/>
            <w:tcBorders>
              <w:top w:val="single" w:sz="8" w:space="0" w:color="auto"/>
              <w:left w:val="nil"/>
              <w:bottom w:val="single" w:sz="4" w:space="0" w:color="auto"/>
              <w:right w:val="single" w:sz="4" w:space="0" w:color="auto"/>
            </w:tcBorders>
            <w:shd w:val="clear" w:color="000000" w:fill="FFFFFF"/>
            <w:hideMark/>
          </w:tcPr>
          <w:p w14:paraId="644B0866" w14:textId="77777777" w:rsidR="00DF17B2" w:rsidRPr="0038447F" w:rsidRDefault="00DF17B2" w:rsidP="00DF17B2">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560" w:type="dxa"/>
            <w:tcBorders>
              <w:top w:val="single" w:sz="8" w:space="0" w:color="auto"/>
              <w:left w:val="nil"/>
              <w:bottom w:val="single" w:sz="4" w:space="0" w:color="auto"/>
              <w:right w:val="single" w:sz="4" w:space="0" w:color="auto"/>
            </w:tcBorders>
            <w:shd w:val="clear" w:color="000000" w:fill="FFFFFF"/>
            <w:hideMark/>
          </w:tcPr>
          <w:p w14:paraId="2D8E2113" w14:textId="77777777" w:rsidR="00DF17B2" w:rsidRPr="0038447F" w:rsidRDefault="00DF17B2" w:rsidP="00DF17B2">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14 </w:t>
            </w:r>
          </w:p>
        </w:tc>
        <w:tc>
          <w:tcPr>
            <w:tcW w:w="640" w:type="dxa"/>
            <w:tcBorders>
              <w:top w:val="single" w:sz="8" w:space="0" w:color="auto"/>
              <w:left w:val="nil"/>
              <w:bottom w:val="single" w:sz="4" w:space="0" w:color="auto"/>
              <w:right w:val="single" w:sz="4" w:space="0" w:color="auto"/>
            </w:tcBorders>
            <w:shd w:val="clear" w:color="000000" w:fill="FFFFFF"/>
            <w:hideMark/>
          </w:tcPr>
          <w:p w14:paraId="40979E95" w14:textId="77777777" w:rsidR="00DF17B2" w:rsidRPr="0038447F" w:rsidRDefault="00DF17B2" w:rsidP="00DF17B2">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10 </w:t>
            </w:r>
          </w:p>
        </w:tc>
        <w:tc>
          <w:tcPr>
            <w:tcW w:w="580" w:type="dxa"/>
            <w:tcBorders>
              <w:top w:val="single" w:sz="8" w:space="0" w:color="auto"/>
              <w:left w:val="nil"/>
              <w:bottom w:val="single" w:sz="4" w:space="0" w:color="auto"/>
              <w:right w:val="single" w:sz="4" w:space="0" w:color="auto"/>
            </w:tcBorders>
            <w:shd w:val="clear" w:color="000000" w:fill="FFFFFF"/>
            <w:hideMark/>
          </w:tcPr>
          <w:p w14:paraId="13AB9B50" w14:textId="77777777" w:rsidR="00DF17B2" w:rsidRPr="0038447F" w:rsidRDefault="00DF17B2" w:rsidP="00DF17B2">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5 </w:t>
            </w:r>
          </w:p>
        </w:tc>
        <w:tc>
          <w:tcPr>
            <w:tcW w:w="720" w:type="dxa"/>
            <w:tcBorders>
              <w:top w:val="single" w:sz="8" w:space="0" w:color="auto"/>
              <w:left w:val="nil"/>
              <w:bottom w:val="single" w:sz="4" w:space="0" w:color="auto"/>
              <w:right w:val="single" w:sz="4" w:space="0" w:color="auto"/>
            </w:tcBorders>
            <w:shd w:val="clear" w:color="000000" w:fill="FFFFFF"/>
            <w:hideMark/>
          </w:tcPr>
          <w:p w14:paraId="39721618" w14:textId="77777777" w:rsidR="00DF17B2" w:rsidRPr="0038447F" w:rsidRDefault="00DF17B2" w:rsidP="00DF17B2">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860" w:type="dxa"/>
            <w:tcBorders>
              <w:top w:val="single" w:sz="8" w:space="0" w:color="auto"/>
              <w:left w:val="nil"/>
              <w:bottom w:val="single" w:sz="4" w:space="0" w:color="auto"/>
              <w:right w:val="single" w:sz="4" w:space="0" w:color="auto"/>
            </w:tcBorders>
            <w:shd w:val="clear" w:color="000000" w:fill="FFFFFF"/>
            <w:hideMark/>
          </w:tcPr>
          <w:p w14:paraId="68C65BE0" w14:textId="77777777" w:rsidR="00DF17B2" w:rsidRPr="0038447F" w:rsidRDefault="00DF17B2" w:rsidP="00DF17B2">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920" w:type="dxa"/>
            <w:tcBorders>
              <w:top w:val="single" w:sz="8" w:space="0" w:color="auto"/>
              <w:left w:val="nil"/>
              <w:bottom w:val="single" w:sz="4" w:space="0" w:color="auto"/>
              <w:right w:val="single" w:sz="4" w:space="0" w:color="auto"/>
            </w:tcBorders>
            <w:shd w:val="clear" w:color="000000" w:fill="FFFFFF"/>
            <w:hideMark/>
          </w:tcPr>
          <w:p w14:paraId="1CBF9351" w14:textId="77777777" w:rsidR="00DF17B2" w:rsidRPr="0038447F" w:rsidRDefault="00DF17B2" w:rsidP="00DF17B2">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1.121 </w:t>
            </w:r>
          </w:p>
        </w:tc>
        <w:tc>
          <w:tcPr>
            <w:tcW w:w="880" w:type="dxa"/>
            <w:tcBorders>
              <w:top w:val="single" w:sz="8" w:space="0" w:color="auto"/>
              <w:left w:val="nil"/>
              <w:bottom w:val="single" w:sz="4" w:space="0" w:color="auto"/>
              <w:right w:val="single" w:sz="4" w:space="0" w:color="auto"/>
            </w:tcBorders>
            <w:shd w:val="clear" w:color="000000" w:fill="FFFFFF"/>
            <w:hideMark/>
          </w:tcPr>
          <w:p w14:paraId="7C835653" w14:textId="77777777" w:rsidR="00DF17B2" w:rsidRPr="0038447F" w:rsidRDefault="00DF17B2" w:rsidP="00DF17B2">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828 </w:t>
            </w:r>
          </w:p>
        </w:tc>
        <w:tc>
          <w:tcPr>
            <w:tcW w:w="940" w:type="dxa"/>
            <w:tcBorders>
              <w:top w:val="single" w:sz="8" w:space="0" w:color="auto"/>
              <w:left w:val="nil"/>
              <w:bottom w:val="single" w:sz="4" w:space="0" w:color="auto"/>
              <w:right w:val="single" w:sz="8" w:space="0" w:color="auto"/>
            </w:tcBorders>
            <w:shd w:val="clear" w:color="000000" w:fill="FFFFFF"/>
            <w:hideMark/>
          </w:tcPr>
          <w:p w14:paraId="5593AE6E" w14:textId="77777777" w:rsidR="00DF17B2" w:rsidRPr="0038447F" w:rsidRDefault="00DF17B2" w:rsidP="00DF17B2">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650 </w:t>
            </w:r>
          </w:p>
        </w:tc>
      </w:tr>
      <w:tr w:rsidR="00DF17B2" w:rsidRPr="0038447F" w14:paraId="31C84320" w14:textId="77777777" w:rsidTr="00DF17B2">
        <w:trPr>
          <w:trHeight w:val="225"/>
        </w:trPr>
        <w:tc>
          <w:tcPr>
            <w:tcW w:w="2200" w:type="dxa"/>
            <w:tcBorders>
              <w:top w:val="nil"/>
              <w:left w:val="single" w:sz="8" w:space="0" w:color="auto"/>
              <w:bottom w:val="single" w:sz="4" w:space="0" w:color="auto"/>
              <w:right w:val="single" w:sz="4" w:space="0" w:color="auto"/>
            </w:tcBorders>
            <w:shd w:val="clear" w:color="auto" w:fill="auto"/>
            <w:noWrap/>
            <w:vAlign w:val="bottom"/>
            <w:hideMark/>
          </w:tcPr>
          <w:p w14:paraId="59AD0B36" w14:textId="77777777" w:rsidR="00DF17B2" w:rsidRPr="0038447F" w:rsidRDefault="00DF17B2" w:rsidP="00DF17B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Sectorial</w:t>
            </w:r>
          </w:p>
        </w:tc>
        <w:tc>
          <w:tcPr>
            <w:tcW w:w="500" w:type="dxa"/>
            <w:tcBorders>
              <w:top w:val="nil"/>
              <w:left w:val="nil"/>
              <w:bottom w:val="single" w:sz="4" w:space="0" w:color="auto"/>
              <w:right w:val="single" w:sz="4" w:space="0" w:color="auto"/>
            </w:tcBorders>
            <w:shd w:val="clear" w:color="000000" w:fill="FFFFFF"/>
            <w:hideMark/>
          </w:tcPr>
          <w:p w14:paraId="5E940B94" w14:textId="77777777" w:rsidR="00DF17B2" w:rsidRPr="0038447F" w:rsidRDefault="00DF17B2" w:rsidP="00DF17B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08D1B5B" w14:textId="77777777" w:rsidR="00DF17B2" w:rsidRPr="0038447F" w:rsidRDefault="00DF17B2" w:rsidP="00DF17B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05F7628" w14:textId="77777777" w:rsidR="00DF17B2" w:rsidRPr="0038447F" w:rsidRDefault="00DF17B2" w:rsidP="00DF17B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75 </w:t>
            </w:r>
          </w:p>
        </w:tc>
        <w:tc>
          <w:tcPr>
            <w:tcW w:w="640" w:type="dxa"/>
            <w:tcBorders>
              <w:top w:val="nil"/>
              <w:left w:val="nil"/>
              <w:bottom w:val="single" w:sz="4" w:space="0" w:color="auto"/>
              <w:right w:val="single" w:sz="4" w:space="0" w:color="auto"/>
            </w:tcBorders>
            <w:shd w:val="clear" w:color="000000" w:fill="FFFFFF"/>
            <w:hideMark/>
          </w:tcPr>
          <w:p w14:paraId="1944BF5D" w14:textId="77777777" w:rsidR="00DF17B2" w:rsidRPr="0038447F" w:rsidRDefault="00DF17B2" w:rsidP="00DF17B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21 </w:t>
            </w:r>
          </w:p>
        </w:tc>
        <w:tc>
          <w:tcPr>
            <w:tcW w:w="580" w:type="dxa"/>
            <w:tcBorders>
              <w:top w:val="nil"/>
              <w:left w:val="nil"/>
              <w:bottom w:val="single" w:sz="4" w:space="0" w:color="auto"/>
              <w:right w:val="single" w:sz="4" w:space="0" w:color="auto"/>
            </w:tcBorders>
            <w:shd w:val="clear" w:color="000000" w:fill="FFFFFF"/>
            <w:hideMark/>
          </w:tcPr>
          <w:p w14:paraId="7D6E1CBC" w14:textId="77777777" w:rsidR="00DF17B2" w:rsidRPr="0038447F" w:rsidRDefault="00DF17B2" w:rsidP="00DF17B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38 </w:t>
            </w:r>
          </w:p>
        </w:tc>
        <w:tc>
          <w:tcPr>
            <w:tcW w:w="720" w:type="dxa"/>
            <w:tcBorders>
              <w:top w:val="nil"/>
              <w:left w:val="nil"/>
              <w:bottom w:val="single" w:sz="4" w:space="0" w:color="auto"/>
              <w:right w:val="single" w:sz="4" w:space="0" w:color="auto"/>
            </w:tcBorders>
            <w:shd w:val="clear" w:color="000000" w:fill="FFFFFF"/>
            <w:hideMark/>
          </w:tcPr>
          <w:p w14:paraId="04516338" w14:textId="77777777" w:rsidR="00DF17B2" w:rsidRPr="0038447F" w:rsidRDefault="00DF17B2" w:rsidP="00DF17B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415805AE" w14:textId="77777777" w:rsidR="00DF17B2" w:rsidRPr="0038447F" w:rsidRDefault="00DF17B2" w:rsidP="00DF17B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68DEAFBD" w14:textId="77777777" w:rsidR="00DF17B2" w:rsidRPr="0038447F" w:rsidRDefault="00DF17B2" w:rsidP="00DF17B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1.110 </w:t>
            </w:r>
          </w:p>
        </w:tc>
        <w:tc>
          <w:tcPr>
            <w:tcW w:w="880" w:type="dxa"/>
            <w:tcBorders>
              <w:top w:val="nil"/>
              <w:left w:val="nil"/>
              <w:bottom w:val="single" w:sz="4" w:space="0" w:color="auto"/>
              <w:right w:val="single" w:sz="4" w:space="0" w:color="auto"/>
            </w:tcBorders>
            <w:shd w:val="clear" w:color="000000" w:fill="FFFFFF"/>
            <w:hideMark/>
          </w:tcPr>
          <w:p w14:paraId="4208C319" w14:textId="77777777" w:rsidR="00DF17B2" w:rsidRPr="0038447F" w:rsidRDefault="00DF17B2" w:rsidP="00DF17B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9.416 </w:t>
            </w:r>
          </w:p>
        </w:tc>
        <w:tc>
          <w:tcPr>
            <w:tcW w:w="940" w:type="dxa"/>
            <w:tcBorders>
              <w:top w:val="nil"/>
              <w:left w:val="nil"/>
              <w:bottom w:val="single" w:sz="4" w:space="0" w:color="auto"/>
              <w:right w:val="single" w:sz="4" w:space="0" w:color="auto"/>
            </w:tcBorders>
            <w:shd w:val="clear" w:color="000000" w:fill="FFFFFF"/>
            <w:hideMark/>
          </w:tcPr>
          <w:p w14:paraId="65315CF6" w14:textId="77777777" w:rsidR="00DF17B2" w:rsidRPr="0038447F" w:rsidRDefault="00DF17B2" w:rsidP="00DF17B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5.703 </w:t>
            </w:r>
          </w:p>
        </w:tc>
      </w:tr>
      <w:tr w:rsidR="00DF17B2" w:rsidRPr="0038447F" w14:paraId="0412F586" w14:textId="77777777" w:rsidTr="00DF17B2">
        <w:trPr>
          <w:trHeight w:val="240"/>
        </w:trPr>
        <w:tc>
          <w:tcPr>
            <w:tcW w:w="2200" w:type="dxa"/>
            <w:tcBorders>
              <w:top w:val="nil"/>
              <w:left w:val="single" w:sz="8" w:space="0" w:color="auto"/>
              <w:bottom w:val="single" w:sz="4" w:space="0" w:color="auto"/>
              <w:right w:val="single" w:sz="4" w:space="0" w:color="auto"/>
            </w:tcBorders>
            <w:shd w:val="clear" w:color="auto" w:fill="auto"/>
            <w:noWrap/>
            <w:vAlign w:val="bottom"/>
            <w:hideMark/>
          </w:tcPr>
          <w:p w14:paraId="6AC402D5" w14:textId="77777777" w:rsidR="00DF17B2" w:rsidRPr="0038447F" w:rsidRDefault="00DF17B2" w:rsidP="00DF17B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Fondema</w:t>
            </w:r>
          </w:p>
        </w:tc>
        <w:tc>
          <w:tcPr>
            <w:tcW w:w="500" w:type="dxa"/>
            <w:tcBorders>
              <w:top w:val="nil"/>
              <w:left w:val="nil"/>
              <w:bottom w:val="single" w:sz="4" w:space="0" w:color="auto"/>
              <w:right w:val="single" w:sz="4" w:space="0" w:color="auto"/>
            </w:tcBorders>
            <w:shd w:val="clear" w:color="auto" w:fill="auto"/>
            <w:hideMark/>
          </w:tcPr>
          <w:p w14:paraId="7CAD87E8" w14:textId="77777777" w:rsidR="00DF17B2" w:rsidRPr="0038447F" w:rsidRDefault="00DF17B2" w:rsidP="00DF17B2">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560" w:type="dxa"/>
            <w:tcBorders>
              <w:top w:val="nil"/>
              <w:left w:val="nil"/>
              <w:bottom w:val="single" w:sz="4" w:space="0" w:color="auto"/>
              <w:right w:val="single" w:sz="4" w:space="0" w:color="auto"/>
            </w:tcBorders>
            <w:shd w:val="clear" w:color="auto" w:fill="auto"/>
            <w:hideMark/>
          </w:tcPr>
          <w:p w14:paraId="2843CA04" w14:textId="77777777" w:rsidR="00DF17B2" w:rsidRPr="0038447F" w:rsidRDefault="00DF17B2" w:rsidP="00DF17B2">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560" w:type="dxa"/>
            <w:tcBorders>
              <w:top w:val="nil"/>
              <w:left w:val="nil"/>
              <w:bottom w:val="single" w:sz="4" w:space="0" w:color="auto"/>
              <w:right w:val="single" w:sz="4" w:space="0" w:color="auto"/>
            </w:tcBorders>
            <w:shd w:val="clear" w:color="auto" w:fill="auto"/>
            <w:hideMark/>
          </w:tcPr>
          <w:p w14:paraId="4BA9C329" w14:textId="77777777" w:rsidR="00DF17B2" w:rsidRPr="0038447F" w:rsidRDefault="00DF17B2" w:rsidP="00DF17B2">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640" w:type="dxa"/>
            <w:tcBorders>
              <w:top w:val="nil"/>
              <w:left w:val="nil"/>
              <w:bottom w:val="single" w:sz="4" w:space="0" w:color="auto"/>
              <w:right w:val="single" w:sz="4" w:space="0" w:color="auto"/>
            </w:tcBorders>
            <w:shd w:val="clear" w:color="auto" w:fill="auto"/>
            <w:hideMark/>
          </w:tcPr>
          <w:p w14:paraId="4AB0CF37" w14:textId="77777777" w:rsidR="00DF17B2" w:rsidRPr="0038447F" w:rsidRDefault="00DF17B2" w:rsidP="00DF17B2">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580" w:type="dxa"/>
            <w:tcBorders>
              <w:top w:val="nil"/>
              <w:left w:val="nil"/>
              <w:bottom w:val="single" w:sz="4" w:space="0" w:color="auto"/>
              <w:right w:val="single" w:sz="4" w:space="0" w:color="auto"/>
            </w:tcBorders>
            <w:shd w:val="clear" w:color="auto" w:fill="auto"/>
            <w:hideMark/>
          </w:tcPr>
          <w:p w14:paraId="7C0A4A37" w14:textId="77777777" w:rsidR="00DF17B2" w:rsidRPr="0038447F" w:rsidRDefault="00DF17B2" w:rsidP="00DF17B2">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720" w:type="dxa"/>
            <w:tcBorders>
              <w:top w:val="nil"/>
              <w:left w:val="nil"/>
              <w:bottom w:val="single" w:sz="4" w:space="0" w:color="auto"/>
              <w:right w:val="single" w:sz="4" w:space="0" w:color="auto"/>
            </w:tcBorders>
            <w:shd w:val="clear" w:color="auto" w:fill="auto"/>
            <w:hideMark/>
          </w:tcPr>
          <w:p w14:paraId="31CE2CFF" w14:textId="77777777" w:rsidR="00DF17B2" w:rsidRPr="0038447F" w:rsidRDefault="00DF17B2" w:rsidP="00DF17B2">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4DA106A1" w14:textId="77777777" w:rsidR="00DF17B2" w:rsidRPr="0038447F" w:rsidRDefault="00DF17B2" w:rsidP="00DF17B2">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920" w:type="dxa"/>
            <w:tcBorders>
              <w:top w:val="nil"/>
              <w:left w:val="nil"/>
              <w:bottom w:val="single" w:sz="4" w:space="0" w:color="auto"/>
              <w:right w:val="single" w:sz="4" w:space="0" w:color="auto"/>
            </w:tcBorders>
            <w:shd w:val="clear" w:color="auto" w:fill="auto"/>
            <w:hideMark/>
          </w:tcPr>
          <w:p w14:paraId="35884015" w14:textId="77777777" w:rsidR="00DF17B2" w:rsidRPr="0038447F" w:rsidRDefault="00DF17B2" w:rsidP="00DF17B2">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880" w:type="dxa"/>
            <w:tcBorders>
              <w:top w:val="nil"/>
              <w:left w:val="nil"/>
              <w:bottom w:val="single" w:sz="4" w:space="0" w:color="auto"/>
              <w:right w:val="single" w:sz="4" w:space="0" w:color="auto"/>
            </w:tcBorders>
            <w:shd w:val="clear" w:color="auto" w:fill="auto"/>
            <w:hideMark/>
          </w:tcPr>
          <w:p w14:paraId="470F2731" w14:textId="77777777" w:rsidR="00DF17B2" w:rsidRPr="0038447F" w:rsidRDefault="00DF17B2" w:rsidP="00DF17B2">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940" w:type="dxa"/>
            <w:tcBorders>
              <w:top w:val="nil"/>
              <w:left w:val="nil"/>
              <w:bottom w:val="single" w:sz="4" w:space="0" w:color="auto"/>
              <w:right w:val="single" w:sz="8" w:space="0" w:color="auto"/>
            </w:tcBorders>
            <w:shd w:val="clear" w:color="auto" w:fill="auto"/>
            <w:hideMark/>
          </w:tcPr>
          <w:p w14:paraId="2B5F5A2B" w14:textId="77777777" w:rsidR="00DF17B2" w:rsidRPr="0038447F" w:rsidRDefault="00DF17B2" w:rsidP="00DF17B2">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r>
      <w:tr w:rsidR="00DF17B2" w:rsidRPr="0038447F" w14:paraId="0BEDB34F" w14:textId="77777777" w:rsidTr="00DF17B2">
        <w:trPr>
          <w:trHeight w:val="240"/>
        </w:trPr>
        <w:tc>
          <w:tcPr>
            <w:tcW w:w="2200" w:type="dxa"/>
            <w:tcBorders>
              <w:top w:val="single" w:sz="8" w:space="0" w:color="auto"/>
              <w:left w:val="single" w:sz="8" w:space="0" w:color="auto"/>
              <w:bottom w:val="single" w:sz="8" w:space="0" w:color="auto"/>
              <w:right w:val="single" w:sz="4" w:space="0" w:color="auto"/>
            </w:tcBorders>
            <w:shd w:val="clear" w:color="000000" w:fill="95B3D7"/>
            <w:hideMark/>
          </w:tcPr>
          <w:p w14:paraId="6661B73F" w14:textId="77777777" w:rsidR="00DF17B2" w:rsidRPr="0038447F" w:rsidRDefault="00DF17B2" w:rsidP="00DF17B2">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Total referido a la ERD</w:t>
            </w:r>
          </w:p>
        </w:tc>
        <w:tc>
          <w:tcPr>
            <w:tcW w:w="500" w:type="dxa"/>
            <w:tcBorders>
              <w:top w:val="single" w:sz="8" w:space="0" w:color="auto"/>
              <w:left w:val="nil"/>
              <w:bottom w:val="single" w:sz="8" w:space="0" w:color="auto"/>
              <w:right w:val="single" w:sz="4" w:space="0" w:color="auto"/>
            </w:tcBorders>
            <w:shd w:val="clear" w:color="000000" w:fill="95B3D7"/>
            <w:hideMark/>
          </w:tcPr>
          <w:p w14:paraId="4DBFD41D" w14:textId="77777777" w:rsidR="00DF17B2" w:rsidRPr="0038447F" w:rsidRDefault="00DF17B2" w:rsidP="00DF17B2">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   </w:t>
            </w:r>
          </w:p>
        </w:tc>
        <w:tc>
          <w:tcPr>
            <w:tcW w:w="560" w:type="dxa"/>
            <w:tcBorders>
              <w:top w:val="single" w:sz="8" w:space="0" w:color="auto"/>
              <w:left w:val="nil"/>
              <w:bottom w:val="single" w:sz="8" w:space="0" w:color="auto"/>
              <w:right w:val="single" w:sz="4" w:space="0" w:color="auto"/>
            </w:tcBorders>
            <w:shd w:val="clear" w:color="000000" w:fill="95B3D7"/>
            <w:hideMark/>
          </w:tcPr>
          <w:p w14:paraId="53392969" w14:textId="77777777" w:rsidR="00DF17B2" w:rsidRPr="0038447F" w:rsidRDefault="00DF17B2" w:rsidP="00DF17B2">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   </w:t>
            </w:r>
          </w:p>
        </w:tc>
        <w:tc>
          <w:tcPr>
            <w:tcW w:w="560" w:type="dxa"/>
            <w:tcBorders>
              <w:top w:val="single" w:sz="8" w:space="0" w:color="auto"/>
              <w:left w:val="nil"/>
              <w:bottom w:val="single" w:sz="8" w:space="0" w:color="auto"/>
              <w:right w:val="single" w:sz="4" w:space="0" w:color="auto"/>
            </w:tcBorders>
            <w:shd w:val="clear" w:color="000000" w:fill="95B3D7"/>
            <w:hideMark/>
          </w:tcPr>
          <w:p w14:paraId="52F688EB" w14:textId="77777777" w:rsidR="00DF17B2" w:rsidRPr="0038447F" w:rsidRDefault="00DF17B2" w:rsidP="00DF17B2">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93 </w:t>
            </w:r>
          </w:p>
        </w:tc>
        <w:tc>
          <w:tcPr>
            <w:tcW w:w="640" w:type="dxa"/>
            <w:tcBorders>
              <w:top w:val="single" w:sz="8" w:space="0" w:color="auto"/>
              <w:left w:val="nil"/>
              <w:bottom w:val="single" w:sz="8" w:space="0" w:color="auto"/>
              <w:right w:val="single" w:sz="4" w:space="0" w:color="auto"/>
            </w:tcBorders>
            <w:shd w:val="clear" w:color="000000" w:fill="95B3D7"/>
            <w:hideMark/>
          </w:tcPr>
          <w:p w14:paraId="56EF8F2A" w14:textId="77777777" w:rsidR="00DF17B2" w:rsidRPr="0038447F" w:rsidRDefault="00DF17B2" w:rsidP="00DF17B2">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35 </w:t>
            </w:r>
          </w:p>
        </w:tc>
        <w:tc>
          <w:tcPr>
            <w:tcW w:w="580" w:type="dxa"/>
            <w:tcBorders>
              <w:top w:val="single" w:sz="8" w:space="0" w:color="auto"/>
              <w:left w:val="nil"/>
              <w:bottom w:val="single" w:sz="8" w:space="0" w:color="auto"/>
              <w:right w:val="single" w:sz="4" w:space="0" w:color="auto"/>
            </w:tcBorders>
            <w:shd w:val="clear" w:color="000000" w:fill="95B3D7"/>
            <w:hideMark/>
          </w:tcPr>
          <w:p w14:paraId="3F541866" w14:textId="77777777" w:rsidR="00DF17B2" w:rsidRPr="0038447F" w:rsidRDefault="00DF17B2" w:rsidP="00DF17B2">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46 </w:t>
            </w:r>
          </w:p>
        </w:tc>
        <w:tc>
          <w:tcPr>
            <w:tcW w:w="720" w:type="dxa"/>
            <w:tcBorders>
              <w:top w:val="single" w:sz="8" w:space="0" w:color="auto"/>
              <w:left w:val="nil"/>
              <w:bottom w:val="single" w:sz="8" w:space="0" w:color="auto"/>
              <w:right w:val="single" w:sz="4" w:space="0" w:color="auto"/>
            </w:tcBorders>
            <w:shd w:val="clear" w:color="000000" w:fill="95B3D7"/>
            <w:hideMark/>
          </w:tcPr>
          <w:p w14:paraId="1838C83D" w14:textId="77777777" w:rsidR="00DF17B2" w:rsidRPr="0038447F" w:rsidRDefault="00DF17B2" w:rsidP="00DF17B2">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   </w:t>
            </w:r>
          </w:p>
        </w:tc>
        <w:tc>
          <w:tcPr>
            <w:tcW w:w="860" w:type="dxa"/>
            <w:tcBorders>
              <w:top w:val="single" w:sz="8" w:space="0" w:color="auto"/>
              <w:left w:val="nil"/>
              <w:bottom w:val="single" w:sz="8" w:space="0" w:color="auto"/>
              <w:right w:val="single" w:sz="4" w:space="0" w:color="auto"/>
            </w:tcBorders>
            <w:shd w:val="clear" w:color="000000" w:fill="95B3D7"/>
            <w:hideMark/>
          </w:tcPr>
          <w:p w14:paraId="55669510" w14:textId="77777777" w:rsidR="00DF17B2" w:rsidRPr="0038447F" w:rsidRDefault="00DF17B2" w:rsidP="00DF17B2">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   </w:t>
            </w:r>
          </w:p>
        </w:tc>
        <w:tc>
          <w:tcPr>
            <w:tcW w:w="920" w:type="dxa"/>
            <w:tcBorders>
              <w:top w:val="single" w:sz="8" w:space="0" w:color="auto"/>
              <w:left w:val="nil"/>
              <w:bottom w:val="single" w:sz="8" w:space="0" w:color="auto"/>
              <w:right w:val="single" w:sz="4" w:space="0" w:color="auto"/>
            </w:tcBorders>
            <w:shd w:val="clear" w:color="000000" w:fill="95B3D7"/>
            <w:hideMark/>
          </w:tcPr>
          <w:p w14:paraId="5B717CE6" w14:textId="77777777" w:rsidR="00DF17B2" w:rsidRPr="0038447F" w:rsidRDefault="00DF17B2" w:rsidP="00DF17B2">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2.584 </w:t>
            </w:r>
          </w:p>
        </w:tc>
        <w:tc>
          <w:tcPr>
            <w:tcW w:w="880" w:type="dxa"/>
            <w:tcBorders>
              <w:top w:val="single" w:sz="8" w:space="0" w:color="auto"/>
              <w:left w:val="nil"/>
              <w:bottom w:val="single" w:sz="8" w:space="0" w:color="auto"/>
              <w:right w:val="single" w:sz="4" w:space="0" w:color="auto"/>
            </w:tcBorders>
            <w:shd w:val="clear" w:color="000000" w:fill="95B3D7"/>
            <w:hideMark/>
          </w:tcPr>
          <w:p w14:paraId="2BD16796" w14:textId="77777777" w:rsidR="00DF17B2" w:rsidRPr="0038447F" w:rsidRDefault="00DF17B2" w:rsidP="00DF17B2">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11.276 </w:t>
            </w:r>
          </w:p>
        </w:tc>
        <w:tc>
          <w:tcPr>
            <w:tcW w:w="940" w:type="dxa"/>
            <w:tcBorders>
              <w:top w:val="single" w:sz="8" w:space="0" w:color="auto"/>
              <w:left w:val="nil"/>
              <w:bottom w:val="single" w:sz="8" w:space="0" w:color="auto"/>
              <w:right w:val="single" w:sz="8" w:space="0" w:color="auto"/>
            </w:tcBorders>
            <w:shd w:val="clear" w:color="000000" w:fill="95B3D7"/>
            <w:hideMark/>
          </w:tcPr>
          <w:p w14:paraId="1B7FABC7" w14:textId="77777777" w:rsidR="00DF17B2" w:rsidRPr="0038447F" w:rsidRDefault="00DF17B2" w:rsidP="00DF17B2">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6.820 </w:t>
            </w:r>
          </w:p>
        </w:tc>
      </w:tr>
    </w:tbl>
    <w:p w14:paraId="3B7ADA20" w14:textId="77777777" w:rsidR="00DF17B2" w:rsidRPr="0038447F" w:rsidRDefault="00DF17B2" w:rsidP="00136E73">
      <w:pPr>
        <w:jc w:val="both"/>
        <w:rPr>
          <w:rFonts w:ascii="gobCL" w:hAnsi="gobCL"/>
        </w:rPr>
      </w:pPr>
    </w:p>
    <w:tbl>
      <w:tblPr>
        <w:tblW w:w="9063" w:type="dxa"/>
        <w:tblInd w:w="55" w:type="dxa"/>
        <w:tblCellMar>
          <w:left w:w="70" w:type="dxa"/>
          <w:right w:w="70" w:type="dxa"/>
        </w:tblCellMar>
        <w:tblLook w:val="04A0" w:firstRow="1" w:lastRow="0" w:firstColumn="1" w:lastColumn="0" w:noHBand="0" w:noVBand="1"/>
      </w:tblPr>
      <w:tblGrid>
        <w:gridCol w:w="1988"/>
        <w:gridCol w:w="565"/>
        <w:gridCol w:w="565"/>
        <w:gridCol w:w="565"/>
        <w:gridCol w:w="606"/>
        <w:gridCol w:w="565"/>
        <w:gridCol w:w="665"/>
        <w:gridCol w:w="768"/>
        <w:gridCol w:w="812"/>
        <w:gridCol w:w="929"/>
        <w:gridCol w:w="1035"/>
      </w:tblGrid>
      <w:tr w:rsidR="001B0ED8" w:rsidRPr="0038447F" w14:paraId="232ED08D" w14:textId="77777777" w:rsidTr="0051374C">
        <w:trPr>
          <w:trHeight w:val="490"/>
        </w:trPr>
        <w:tc>
          <w:tcPr>
            <w:tcW w:w="9063" w:type="dxa"/>
            <w:gridSpan w:val="11"/>
            <w:tcBorders>
              <w:top w:val="nil"/>
              <w:left w:val="nil"/>
              <w:bottom w:val="single" w:sz="8" w:space="0" w:color="auto"/>
              <w:right w:val="nil"/>
            </w:tcBorders>
            <w:shd w:val="clear" w:color="000000" w:fill="FFFFFF"/>
            <w:hideMark/>
          </w:tcPr>
          <w:p w14:paraId="2C7BC484" w14:textId="3463B934" w:rsidR="001B0ED8" w:rsidRPr="0051374C" w:rsidRDefault="001B0ED8" w:rsidP="001140AD">
            <w:pPr>
              <w:spacing w:after="0" w:line="240" w:lineRule="auto"/>
              <w:jc w:val="center"/>
              <w:rPr>
                <w:rStyle w:val="Referenciasutil"/>
                <w:rFonts w:ascii="gobCL" w:hAnsi="gobCL"/>
                <w:sz w:val="18"/>
              </w:rPr>
            </w:pPr>
            <w:r w:rsidRPr="0051374C">
              <w:rPr>
                <w:rFonts w:ascii="gobCL" w:hAnsi="gobCL"/>
                <w:sz w:val="18"/>
              </w:rPr>
              <w:br w:type="page"/>
            </w:r>
            <w:r w:rsidR="00E908D6" w:rsidRPr="0051374C">
              <w:rPr>
                <w:rFonts w:ascii="gobCL" w:eastAsia="Times New Roman" w:hAnsi="gobCL" w:cs="Calibri"/>
                <w:b/>
                <w:bCs/>
                <w:color w:val="000000"/>
                <w:sz w:val="18"/>
                <w:szCs w:val="16"/>
                <w:lang w:eastAsia="es-CL"/>
              </w:rPr>
              <w:t>Cuadro N°3 Inv.</w:t>
            </w:r>
            <w:r w:rsidRPr="0051374C">
              <w:rPr>
                <w:rFonts w:ascii="gobCL" w:eastAsia="Times New Roman" w:hAnsi="gobCL" w:cs="Calibri"/>
                <w:b/>
                <w:bCs/>
                <w:color w:val="000000"/>
                <w:sz w:val="18"/>
                <w:szCs w:val="16"/>
                <w:lang w:eastAsia="es-CL"/>
              </w:rPr>
              <w:t xml:space="preserve"> Pública referida a Lineamientos Estratégicos Propir Región de Arica y Parinacota</w:t>
            </w:r>
            <w:r w:rsidR="00E908D6" w:rsidRPr="0051374C">
              <w:rPr>
                <w:rFonts w:ascii="gobCL" w:eastAsia="Times New Roman" w:hAnsi="gobCL" w:cs="Calibri"/>
                <w:b/>
                <w:bCs/>
                <w:color w:val="000000"/>
                <w:sz w:val="18"/>
                <w:szCs w:val="16"/>
                <w:lang w:eastAsia="es-CL"/>
              </w:rPr>
              <w:t xml:space="preserve">  </w:t>
            </w:r>
            <w:r w:rsidRPr="0051374C">
              <w:rPr>
                <w:rFonts w:ascii="gobCL" w:eastAsia="Times New Roman" w:hAnsi="gobCL" w:cs="Calibri"/>
                <w:b/>
                <w:bCs/>
                <w:color w:val="000000"/>
                <w:sz w:val="18"/>
                <w:szCs w:val="16"/>
                <w:lang w:eastAsia="es-CL"/>
              </w:rPr>
              <w:t>Fuente Chile Indica</w:t>
            </w:r>
          </w:p>
        </w:tc>
      </w:tr>
      <w:tr w:rsidR="001B0ED8" w:rsidRPr="0038447F" w14:paraId="087AA29A" w14:textId="77777777" w:rsidTr="00156AC3">
        <w:trPr>
          <w:trHeight w:val="194"/>
        </w:trPr>
        <w:tc>
          <w:tcPr>
            <w:tcW w:w="1988" w:type="dxa"/>
            <w:vMerge w:val="restart"/>
            <w:tcBorders>
              <w:top w:val="nil"/>
              <w:left w:val="single" w:sz="8" w:space="0" w:color="auto"/>
              <w:bottom w:val="single" w:sz="4" w:space="0" w:color="000000"/>
              <w:right w:val="single" w:sz="4" w:space="0" w:color="auto"/>
            </w:tcBorders>
            <w:shd w:val="clear" w:color="000000" w:fill="B8CCE4"/>
            <w:hideMark/>
          </w:tcPr>
          <w:p w14:paraId="56036778"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Calibri" w:eastAsia="Times New Roman" w:hAnsi="Calibri" w:cs="Calibri"/>
                <w:color w:val="000000"/>
                <w:sz w:val="18"/>
                <w:szCs w:val="16"/>
                <w:lang w:eastAsia="es-CL"/>
              </w:rPr>
              <w:t> </w:t>
            </w:r>
          </w:p>
        </w:tc>
        <w:tc>
          <w:tcPr>
            <w:tcW w:w="2866"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5BA553EA"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Número de iniciativas</w:t>
            </w:r>
          </w:p>
        </w:tc>
        <w:tc>
          <w:tcPr>
            <w:tcW w:w="4209" w:type="dxa"/>
            <w:gridSpan w:val="5"/>
            <w:tcBorders>
              <w:top w:val="single" w:sz="8" w:space="0" w:color="auto"/>
              <w:left w:val="nil"/>
              <w:bottom w:val="single" w:sz="4" w:space="0" w:color="auto"/>
              <w:right w:val="single" w:sz="8" w:space="0" w:color="000000"/>
            </w:tcBorders>
            <w:shd w:val="clear" w:color="000000" w:fill="B8CCE4"/>
            <w:vAlign w:val="center"/>
            <w:hideMark/>
          </w:tcPr>
          <w:p w14:paraId="7091125E"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 xml:space="preserve"> Costo Iniciativas</w:t>
            </w:r>
            <w:r w:rsidRPr="0051374C">
              <w:rPr>
                <w:rFonts w:ascii="gobCL" w:eastAsia="Times New Roman" w:hAnsi="gobCL" w:cs="Calibri"/>
                <w:color w:val="000000"/>
                <w:sz w:val="18"/>
                <w:szCs w:val="16"/>
                <w:lang w:eastAsia="es-CL"/>
              </w:rPr>
              <w:br/>
              <w:t xml:space="preserve">(en MM$) </w:t>
            </w:r>
          </w:p>
        </w:tc>
      </w:tr>
      <w:tr w:rsidR="00E908D6" w:rsidRPr="0038447F" w14:paraId="35B8844D" w14:textId="77777777" w:rsidTr="00156AC3">
        <w:trPr>
          <w:trHeight w:val="194"/>
        </w:trPr>
        <w:tc>
          <w:tcPr>
            <w:tcW w:w="1988" w:type="dxa"/>
            <w:vMerge/>
            <w:tcBorders>
              <w:top w:val="nil"/>
              <w:left w:val="single" w:sz="8" w:space="0" w:color="auto"/>
              <w:bottom w:val="single" w:sz="4" w:space="0" w:color="000000"/>
              <w:right w:val="single" w:sz="4" w:space="0" w:color="auto"/>
            </w:tcBorders>
            <w:vAlign w:val="center"/>
            <w:hideMark/>
          </w:tcPr>
          <w:p w14:paraId="63BCAA8F" w14:textId="77777777" w:rsidR="001B0ED8" w:rsidRPr="0051374C" w:rsidRDefault="001B0ED8" w:rsidP="001B0ED8">
            <w:pPr>
              <w:spacing w:after="0" w:line="240" w:lineRule="auto"/>
              <w:rPr>
                <w:rFonts w:ascii="gobCL" w:eastAsia="Times New Roman" w:hAnsi="gobCL" w:cs="Calibri"/>
                <w:color w:val="000000"/>
                <w:sz w:val="18"/>
                <w:szCs w:val="16"/>
                <w:lang w:eastAsia="es-CL"/>
              </w:rPr>
            </w:pPr>
          </w:p>
        </w:tc>
        <w:tc>
          <w:tcPr>
            <w:tcW w:w="565" w:type="dxa"/>
            <w:tcBorders>
              <w:top w:val="nil"/>
              <w:left w:val="nil"/>
              <w:bottom w:val="single" w:sz="4" w:space="0" w:color="auto"/>
              <w:right w:val="single" w:sz="4" w:space="0" w:color="auto"/>
            </w:tcBorders>
            <w:shd w:val="clear" w:color="000000" w:fill="B8CCE4"/>
            <w:hideMark/>
          </w:tcPr>
          <w:p w14:paraId="57E82E21"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2009</w:t>
            </w:r>
          </w:p>
        </w:tc>
        <w:tc>
          <w:tcPr>
            <w:tcW w:w="565" w:type="dxa"/>
            <w:tcBorders>
              <w:top w:val="nil"/>
              <w:left w:val="nil"/>
              <w:bottom w:val="single" w:sz="4" w:space="0" w:color="auto"/>
              <w:right w:val="single" w:sz="4" w:space="0" w:color="auto"/>
            </w:tcBorders>
            <w:shd w:val="clear" w:color="000000" w:fill="B8CCE4"/>
            <w:hideMark/>
          </w:tcPr>
          <w:p w14:paraId="013E7D56"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2010</w:t>
            </w:r>
          </w:p>
        </w:tc>
        <w:tc>
          <w:tcPr>
            <w:tcW w:w="565" w:type="dxa"/>
            <w:tcBorders>
              <w:top w:val="nil"/>
              <w:left w:val="nil"/>
              <w:bottom w:val="single" w:sz="4" w:space="0" w:color="auto"/>
              <w:right w:val="single" w:sz="4" w:space="0" w:color="auto"/>
            </w:tcBorders>
            <w:shd w:val="clear" w:color="000000" w:fill="B8CCE4"/>
            <w:hideMark/>
          </w:tcPr>
          <w:p w14:paraId="555AFB72"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2011</w:t>
            </w:r>
          </w:p>
        </w:tc>
        <w:tc>
          <w:tcPr>
            <w:tcW w:w="606" w:type="dxa"/>
            <w:tcBorders>
              <w:top w:val="nil"/>
              <w:left w:val="nil"/>
              <w:bottom w:val="single" w:sz="4" w:space="0" w:color="auto"/>
              <w:right w:val="single" w:sz="4" w:space="0" w:color="auto"/>
            </w:tcBorders>
            <w:shd w:val="clear" w:color="000000" w:fill="B8CCE4"/>
            <w:hideMark/>
          </w:tcPr>
          <w:p w14:paraId="1E6D2EE4"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2012</w:t>
            </w:r>
          </w:p>
        </w:tc>
        <w:tc>
          <w:tcPr>
            <w:tcW w:w="565" w:type="dxa"/>
            <w:tcBorders>
              <w:top w:val="nil"/>
              <w:left w:val="nil"/>
              <w:bottom w:val="single" w:sz="4" w:space="0" w:color="auto"/>
              <w:right w:val="single" w:sz="4" w:space="0" w:color="auto"/>
            </w:tcBorders>
            <w:shd w:val="clear" w:color="000000" w:fill="B8CCE4"/>
            <w:hideMark/>
          </w:tcPr>
          <w:p w14:paraId="5DACA40A"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2013</w:t>
            </w:r>
          </w:p>
        </w:tc>
        <w:tc>
          <w:tcPr>
            <w:tcW w:w="665" w:type="dxa"/>
            <w:tcBorders>
              <w:top w:val="nil"/>
              <w:left w:val="nil"/>
              <w:bottom w:val="single" w:sz="4" w:space="0" w:color="auto"/>
              <w:right w:val="single" w:sz="4" w:space="0" w:color="auto"/>
            </w:tcBorders>
            <w:shd w:val="clear" w:color="000000" w:fill="B8CCE4"/>
            <w:hideMark/>
          </w:tcPr>
          <w:p w14:paraId="431DEAD9"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2009</w:t>
            </w:r>
          </w:p>
        </w:tc>
        <w:tc>
          <w:tcPr>
            <w:tcW w:w="768" w:type="dxa"/>
            <w:tcBorders>
              <w:top w:val="nil"/>
              <w:left w:val="nil"/>
              <w:bottom w:val="single" w:sz="4" w:space="0" w:color="auto"/>
              <w:right w:val="single" w:sz="4" w:space="0" w:color="auto"/>
            </w:tcBorders>
            <w:shd w:val="clear" w:color="000000" w:fill="B8CCE4"/>
            <w:hideMark/>
          </w:tcPr>
          <w:p w14:paraId="6DC77127"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2010</w:t>
            </w:r>
          </w:p>
        </w:tc>
        <w:tc>
          <w:tcPr>
            <w:tcW w:w="812" w:type="dxa"/>
            <w:tcBorders>
              <w:top w:val="nil"/>
              <w:left w:val="nil"/>
              <w:bottom w:val="single" w:sz="4" w:space="0" w:color="auto"/>
              <w:right w:val="single" w:sz="4" w:space="0" w:color="auto"/>
            </w:tcBorders>
            <w:shd w:val="clear" w:color="000000" w:fill="B8CCE4"/>
            <w:hideMark/>
          </w:tcPr>
          <w:p w14:paraId="174CDBB5"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2011</w:t>
            </w:r>
          </w:p>
        </w:tc>
        <w:tc>
          <w:tcPr>
            <w:tcW w:w="929" w:type="dxa"/>
            <w:tcBorders>
              <w:top w:val="nil"/>
              <w:left w:val="nil"/>
              <w:bottom w:val="single" w:sz="4" w:space="0" w:color="auto"/>
              <w:right w:val="single" w:sz="4" w:space="0" w:color="auto"/>
            </w:tcBorders>
            <w:shd w:val="clear" w:color="000000" w:fill="B8CCE4"/>
            <w:hideMark/>
          </w:tcPr>
          <w:p w14:paraId="7A956FDD"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2012</w:t>
            </w:r>
          </w:p>
        </w:tc>
        <w:tc>
          <w:tcPr>
            <w:tcW w:w="1035" w:type="dxa"/>
            <w:tcBorders>
              <w:top w:val="nil"/>
              <w:left w:val="nil"/>
              <w:bottom w:val="single" w:sz="4" w:space="0" w:color="auto"/>
              <w:right w:val="single" w:sz="8" w:space="0" w:color="auto"/>
            </w:tcBorders>
            <w:shd w:val="clear" w:color="000000" w:fill="B8CCE4"/>
            <w:hideMark/>
          </w:tcPr>
          <w:p w14:paraId="51F16B91"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2013</w:t>
            </w:r>
          </w:p>
        </w:tc>
      </w:tr>
      <w:tr w:rsidR="001B0ED8" w:rsidRPr="0038447F" w14:paraId="55070A7A" w14:textId="77777777" w:rsidTr="00156AC3">
        <w:trPr>
          <w:trHeight w:val="568"/>
        </w:trPr>
        <w:tc>
          <w:tcPr>
            <w:tcW w:w="1988" w:type="dxa"/>
            <w:tcBorders>
              <w:top w:val="nil"/>
              <w:left w:val="single" w:sz="8" w:space="0" w:color="auto"/>
              <w:bottom w:val="single" w:sz="4" w:space="0" w:color="auto"/>
              <w:right w:val="single" w:sz="4" w:space="0" w:color="auto"/>
            </w:tcBorders>
            <w:shd w:val="clear" w:color="auto" w:fill="auto"/>
            <w:hideMark/>
          </w:tcPr>
          <w:p w14:paraId="02B843A9"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Análisis de red educativa, identificando zonas de mayor vulnerabilidad y las medidas necesarias</w:t>
            </w:r>
          </w:p>
        </w:tc>
        <w:tc>
          <w:tcPr>
            <w:tcW w:w="565" w:type="dxa"/>
            <w:tcBorders>
              <w:top w:val="nil"/>
              <w:left w:val="nil"/>
              <w:bottom w:val="single" w:sz="4" w:space="0" w:color="auto"/>
              <w:right w:val="single" w:sz="4" w:space="0" w:color="auto"/>
            </w:tcBorders>
            <w:shd w:val="clear" w:color="auto" w:fill="auto"/>
            <w:hideMark/>
          </w:tcPr>
          <w:p w14:paraId="72085B05"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4598CA9A"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11A1430D"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606" w:type="dxa"/>
            <w:tcBorders>
              <w:top w:val="nil"/>
              <w:left w:val="nil"/>
              <w:bottom w:val="single" w:sz="4" w:space="0" w:color="auto"/>
              <w:right w:val="single" w:sz="4" w:space="0" w:color="auto"/>
            </w:tcBorders>
            <w:shd w:val="clear" w:color="auto" w:fill="auto"/>
            <w:hideMark/>
          </w:tcPr>
          <w:p w14:paraId="7295F9AD"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8</w:t>
            </w:r>
          </w:p>
        </w:tc>
        <w:tc>
          <w:tcPr>
            <w:tcW w:w="565" w:type="dxa"/>
            <w:tcBorders>
              <w:top w:val="nil"/>
              <w:left w:val="nil"/>
              <w:bottom w:val="single" w:sz="4" w:space="0" w:color="auto"/>
              <w:right w:val="single" w:sz="4" w:space="0" w:color="auto"/>
            </w:tcBorders>
            <w:shd w:val="clear" w:color="auto" w:fill="auto"/>
            <w:hideMark/>
          </w:tcPr>
          <w:p w14:paraId="7E984546"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12</w:t>
            </w:r>
          </w:p>
        </w:tc>
        <w:tc>
          <w:tcPr>
            <w:tcW w:w="665" w:type="dxa"/>
            <w:tcBorders>
              <w:top w:val="nil"/>
              <w:left w:val="nil"/>
              <w:bottom w:val="single" w:sz="4" w:space="0" w:color="auto"/>
              <w:right w:val="single" w:sz="4" w:space="0" w:color="auto"/>
            </w:tcBorders>
            <w:shd w:val="clear" w:color="auto" w:fill="auto"/>
            <w:hideMark/>
          </w:tcPr>
          <w:p w14:paraId="32A69022"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768" w:type="dxa"/>
            <w:tcBorders>
              <w:top w:val="nil"/>
              <w:left w:val="nil"/>
              <w:bottom w:val="single" w:sz="4" w:space="0" w:color="auto"/>
              <w:right w:val="single" w:sz="4" w:space="0" w:color="auto"/>
            </w:tcBorders>
            <w:shd w:val="clear" w:color="auto" w:fill="auto"/>
            <w:hideMark/>
          </w:tcPr>
          <w:p w14:paraId="3AF42C03"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812" w:type="dxa"/>
            <w:tcBorders>
              <w:top w:val="nil"/>
              <w:left w:val="nil"/>
              <w:bottom w:val="single" w:sz="4" w:space="0" w:color="auto"/>
              <w:right w:val="single" w:sz="4" w:space="0" w:color="auto"/>
            </w:tcBorders>
            <w:shd w:val="clear" w:color="auto" w:fill="auto"/>
            <w:hideMark/>
          </w:tcPr>
          <w:p w14:paraId="444949C1"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929" w:type="dxa"/>
            <w:tcBorders>
              <w:top w:val="nil"/>
              <w:left w:val="nil"/>
              <w:bottom w:val="single" w:sz="4" w:space="0" w:color="auto"/>
              <w:right w:val="single" w:sz="4" w:space="0" w:color="auto"/>
            </w:tcBorders>
            <w:shd w:val="clear" w:color="auto" w:fill="auto"/>
            <w:hideMark/>
          </w:tcPr>
          <w:p w14:paraId="4A9F42B6"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2680,248</w:t>
            </w:r>
          </w:p>
        </w:tc>
        <w:tc>
          <w:tcPr>
            <w:tcW w:w="1035" w:type="dxa"/>
            <w:tcBorders>
              <w:top w:val="nil"/>
              <w:left w:val="nil"/>
              <w:bottom w:val="single" w:sz="4" w:space="0" w:color="auto"/>
              <w:right w:val="single" w:sz="8" w:space="0" w:color="auto"/>
            </w:tcBorders>
            <w:shd w:val="clear" w:color="auto" w:fill="auto"/>
            <w:hideMark/>
          </w:tcPr>
          <w:p w14:paraId="5ACF1289"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5047,9772</w:t>
            </w:r>
          </w:p>
        </w:tc>
      </w:tr>
      <w:tr w:rsidR="001B0ED8" w:rsidRPr="0038447F" w14:paraId="6B371BE0" w14:textId="77777777" w:rsidTr="00156AC3">
        <w:trPr>
          <w:trHeight w:val="774"/>
        </w:trPr>
        <w:tc>
          <w:tcPr>
            <w:tcW w:w="1988" w:type="dxa"/>
            <w:tcBorders>
              <w:top w:val="nil"/>
              <w:left w:val="single" w:sz="8" w:space="0" w:color="auto"/>
              <w:bottom w:val="single" w:sz="4" w:space="0" w:color="auto"/>
              <w:right w:val="single" w:sz="4" w:space="0" w:color="auto"/>
            </w:tcBorders>
            <w:shd w:val="clear" w:color="auto" w:fill="auto"/>
            <w:hideMark/>
          </w:tcPr>
          <w:p w14:paraId="0A29DC11"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Apoyo concursable a sectores y proyectos alternativos del desarrollo, incluidos los de sustentabilid</w:t>
            </w:r>
          </w:p>
        </w:tc>
        <w:tc>
          <w:tcPr>
            <w:tcW w:w="565" w:type="dxa"/>
            <w:tcBorders>
              <w:top w:val="nil"/>
              <w:left w:val="nil"/>
              <w:bottom w:val="single" w:sz="4" w:space="0" w:color="auto"/>
              <w:right w:val="single" w:sz="4" w:space="0" w:color="auto"/>
            </w:tcBorders>
            <w:shd w:val="clear" w:color="auto" w:fill="auto"/>
            <w:hideMark/>
          </w:tcPr>
          <w:p w14:paraId="02EC2151"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37C6C930"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60210916"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606" w:type="dxa"/>
            <w:tcBorders>
              <w:top w:val="nil"/>
              <w:left w:val="nil"/>
              <w:bottom w:val="single" w:sz="4" w:space="0" w:color="auto"/>
              <w:right w:val="single" w:sz="4" w:space="0" w:color="auto"/>
            </w:tcBorders>
            <w:shd w:val="clear" w:color="auto" w:fill="auto"/>
            <w:hideMark/>
          </w:tcPr>
          <w:p w14:paraId="6E6668E1"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3</w:t>
            </w:r>
          </w:p>
        </w:tc>
        <w:tc>
          <w:tcPr>
            <w:tcW w:w="565" w:type="dxa"/>
            <w:tcBorders>
              <w:top w:val="nil"/>
              <w:left w:val="nil"/>
              <w:bottom w:val="single" w:sz="4" w:space="0" w:color="auto"/>
              <w:right w:val="single" w:sz="4" w:space="0" w:color="auto"/>
            </w:tcBorders>
            <w:shd w:val="clear" w:color="auto" w:fill="auto"/>
            <w:hideMark/>
          </w:tcPr>
          <w:p w14:paraId="69D28269"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10</w:t>
            </w:r>
          </w:p>
        </w:tc>
        <w:tc>
          <w:tcPr>
            <w:tcW w:w="665" w:type="dxa"/>
            <w:tcBorders>
              <w:top w:val="nil"/>
              <w:left w:val="nil"/>
              <w:bottom w:val="single" w:sz="4" w:space="0" w:color="auto"/>
              <w:right w:val="single" w:sz="4" w:space="0" w:color="auto"/>
            </w:tcBorders>
            <w:shd w:val="clear" w:color="auto" w:fill="auto"/>
            <w:hideMark/>
          </w:tcPr>
          <w:p w14:paraId="4BE1EDF4"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768" w:type="dxa"/>
            <w:tcBorders>
              <w:top w:val="nil"/>
              <w:left w:val="nil"/>
              <w:bottom w:val="single" w:sz="4" w:space="0" w:color="auto"/>
              <w:right w:val="single" w:sz="4" w:space="0" w:color="auto"/>
            </w:tcBorders>
            <w:shd w:val="clear" w:color="auto" w:fill="auto"/>
            <w:hideMark/>
          </w:tcPr>
          <w:p w14:paraId="3572947D"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812" w:type="dxa"/>
            <w:tcBorders>
              <w:top w:val="nil"/>
              <w:left w:val="nil"/>
              <w:bottom w:val="single" w:sz="4" w:space="0" w:color="auto"/>
              <w:right w:val="single" w:sz="4" w:space="0" w:color="auto"/>
            </w:tcBorders>
            <w:shd w:val="clear" w:color="auto" w:fill="auto"/>
            <w:hideMark/>
          </w:tcPr>
          <w:p w14:paraId="07B75A01"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929" w:type="dxa"/>
            <w:tcBorders>
              <w:top w:val="nil"/>
              <w:left w:val="nil"/>
              <w:bottom w:val="single" w:sz="4" w:space="0" w:color="auto"/>
              <w:right w:val="single" w:sz="4" w:space="0" w:color="auto"/>
            </w:tcBorders>
            <w:shd w:val="clear" w:color="auto" w:fill="auto"/>
            <w:hideMark/>
          </w:tcPr>
          <w:p w14:paraId="20047CA1"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128,03</w:t>
            </w:r>
          </w:p>
        </w:tc>
        <w:tc>
          <w:tcPr>
            <w:tcW w:w="1035" w:type="dxa"/>
            <w:tcBorders>
              <w:top w:val="nil"/>
              <w:left w:val="nil"/>
              <w:bottom w:val="single" w:sz="4" w:space="0" w:color="auto"/>
              <w:right w:val="single" w:sz="8" w:space="0" w:color="auto"/>
            </w:tcBorders>
            <w:shd w:val="clear" w:color="auto" w:fill="auto"/>
            <w:hideMark/>
          </w:tcPr>
          <w:p w14:paraId="672E0307"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3629,785</w:t>
            </w:r>
          </w:p>
        </w:tc>
      </w:tr>
      <w:tr w:rsidR="001B0ED8" w:rsidRPr="0038447F" w14:paraId="2311FD6E" w14:textId="77777777" w:rsidTr="00156AC3">
        <w:trPr>
          <w:trHeight w:val="689"/>
        </w:trPr>
        <w:tc>
          <w:tcPr>
            <w:tcW w:w="1988" w:type="dxa"/>
            <w:tcBorders>
              <w:top w:val="nil"/>
              <w:left w:val="single" w:sz="8" w:space="0" w:color="auto"/>
              <w:bottom w:val="single" w:sz="4" w:space="0" w:color="auto"/>
              <w:right w:val="single" w:sz="4" w:space="0" w:color="auto"/>
            </w:tcBorders>
            <w:shd w:val="clear" w:color="auto" w:fill="auto"/>
            <w:hideMark/>
          </w:tcPr>
          <w:p w14:paraId="3C3555A3"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Apoyo institucional a iniciativas culturales interfronterizas de alto impacto integrador</w:t>
            </w:r>
          </w:p>
        </w:tc>
        <w:tc>
          <w:tcPr>
            <w:tcW w:w="565" w:type="dxa"/>
            <w:tcBorders>
              <w:top w:val="nil"/>
              <w:left w:val="nil"/>
              <w:bottom w:val="single" w:sz="4" w:space="0" w:color="auto"/>
              <w:right w:val="single" w:sz="4" w:space="0" w:color="auto"/>
            </w:tcBorders>
            <w:shd w:val="clear" w:color="auto" w:fill="auto"/>
            <w:hideMark/>
          </w:tcPr>
          <w:p w14:paraId="65233264"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125120EA"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4D686AC7"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606" w:type="dxa"/>
            <w:tcBorders>
              <w:top w:val="nil"/>
              <w:left w:val="nil"/>
              <w:bottom w:val="single" w:sz="4" w:space="0" w:color="auto"/>
              <w:right w:val="single" w:sz="4" w:space="0" w:color="auto"/>
            </w:tcBorders>
            <w:shd w:val="clear" w:color="auto" w:fill="auto"/>
            <w:hideMark/>
          </w:tcPr>
          <w:p w14:paraId="39D52FDB"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2</w:t>
            </w:r>
          </w:p>
        </w:tc>
        <w:tc>
          <w:tcPr>
            <w:tcW w:w="565" w:type="dxa"/>
            <w:tcBorders>
              <w:top w:val="nil"/>
              <w:left w:val="nil"/>
              <w:bottom w:val="single" w:sz="4" w:space="0" w:color="auto"/>
              <w:right w:val="single" w:sz="4" w:space="0" w:color="auto"/>
            </w:tcBorders>
            <w:shd w:val="clear" w:color="auto" w:fill="auto"/>
            <w:hideMark/>
          </w:tcPr>
          <w:p w14:paraId="4299BD0D"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5</w:t>
            </w:r>
          </w:p>
        </w:tc>
        <w:tc>
          <w:tcPr>
            <w:tcW w:w="665" w:type="dxa"/>
            <w:tcBorders>
              <w:top w:val="nil"/>
              <w:left w:val="nil"/>
              <w:bottom w:val="single" w:sz="4" w:space="0" w:color="auto"/>
              <w:right w:val="single" w:sz="4" w:space="0" w:color="auto"/>
            </w:tcBorders>
            <w:shd w:val="clear" w:color="auto" w:fill="auto"/>
            <w:hideMark/>
          </w:tcPr>
          <w:p w14:paraId="1EF6630F"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768" w:type="dxa"/>
            <w:tcBorders>
              <w:top w:val="nil"/>
              <w:left w:val="nil"/>
              <w:bottom w:val="single" w:sz="4" w:space="0" w:color="auto"/>
              <w:right w:val="single" w:sz="4" w:space="0" w:color="auto"/>
            </w:tcBorders>
            <w:shd w:val="clear" w:color="auto" w:fill="auto"/>
            <w:hideMark/>
          </w:tcPr>
          <w:p w14:paraId="6D42E6ED"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812" w:type="dxa"/>
            <w:tcBorders>
              <w:top w:val="nil"/>
              <w:left w:val="nil"/>
              <w:bottom w:val="single" w:sz="4" w:space="0" w:color="auto"/>
              <w:right w:val="single" w:sz="4" w:space="0" w:color="auto"/>
            </w:tcBorders>
            <w:shd w:val="clear" w:color="auto" w:fill="auto"/>
            <w:hideMark/>
          </w:tcPr>
          <w:p w14:paraId="3AA1FFF1"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929" w:type="dxa"/>
            <w:tcBorders>
              <w:top w:val="nil"/>
              <w:left w:val="nil"/>
              <w:bottom w:val="single" w:sz="4" w:space="0" w:color="auto"/>
              <w:right w:val="single" w:sz="4" w:space="0" w:color="auto"/>
            </w:tcBorders>
            <w:shd w:val="clear" w:color="auto" w:fill="auto"/>
            <w:hideMark/>
          </w:tcPr>
          <w:p w14:paraId="73E4A554"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1094,069</w:t>
            </w:r>
          </w:p>
        </w:tc>
        <w:tc>
          <w:tcPr>
            <w:tcW w:w="1035" w:type="dxa"/>
            <w:tcBorders>
              <w:top w:val="nil"/>
              <w:left w:val="nil"/>
              <w:bottom w:val="single" w:sz="4" w:space="0" w:color="auto"/>
              <w:right w:val="single" w:sz="8" w:space="0" w:color="auto"/>
            </w:tcBorders>
            <w:shd w:val="clear" w:color="auto" w:fill="auto"/>
            <w:hideMark/>
          </w:tcPr>
          <w:p w14:paraId="25A76D1F"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2423,7967</w:t>
            </w:r>
          </w:p>
        </w:tc>
      </w:tr>
      <w:tr w:rsidR="001B0ED8" w:rsidRPr="0038447F" w14:paraId="7818B16E" w14:textId="77777777" w:rsidTr="00156AC3">
        <w:trPr>
          <w:trHeight w:val="616"/>
        </w:trPr>
        <w:tc>
          <w:tcPr>
            <w:tcW w:w="1988" w:type="dxa"/>
            <w:tcBorders>
              <w:top w:val="nil"/>
              <w:left w:val="single" w:sz="8" w:space="0" w:color="auto"/>
              <w:bottom w:val="single" w:sz="4" w:space="0" w:color="auto"/>
              <w:right w:val="single" w:sz="4" w:space="0" w:color="auto"/>
            </w:tcBorders>
            <w:shd w:val="clear" w:color="auto" w:fill="auto"/>
            <w:hideMark/>
          </w:tcPr>
          <w:p w14:paraId="04341D29"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Diseño Política Regional de superación de la pobreza, según rasgos territoriales y demográficos</w:t>
            </w:r>
          </w:p>
        </w:tc>
        <w:tc>
          <w:tcPr>
            <w:tcW w:w="565" w:type="dxa"/>
            <w:tcBorders>
              <w:top w:val="nil"/>
              <w:left w:val="nil"/>
              <w:bottom w:val="single" w:sz="4" w:space="0" w:color="auto"/>
              <w:right w:val="single" w:sz="4" w:space="0" w:color="auto"/>
            </w:tcBorders>
            <w:shd w:val="clear" w:color="auto" w:fill="auto"/>
            <w:hideMark/>
          </w:tcPr>
          <w:p w14:paraId="5E4F6A36"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27AA7BED"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5260F290"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606" w:type="dxa"/>
            <w:tcBorders>
              <w:top w:val="nil"/>
              <w:left w:val="nil"/>
              <w:bottom w:val="single" w:sz="4" w:space="0" w:color="auto"/>
              <w:right w:val="single" w:sz="4" w:space="0" w:color="auto"/>
            </w:tcBorders>
            <w:shd w:val="clear" w:color="auto" w:fill="auto"/>
            <w:hideMark/>
          </w:tcPr>
          <w:p w14:paraId="6C465261"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2</w:t>
            </w:r>
          </w:p>
        </w:tc>
        <w:tc>
          <w:tcPr>
            <w:tcW w:w="565" w:type="dxa"/>
            <w:tcBorders>
              <w:top w:val="nil"/>
              <w:left w:val="nil"/>
              <w:bottom w:val="single" w:sz="4" w:space="0" w:color="auto"/>
              <w:right w:val="single" w:sz="4" w:space="0" w:color="auto"/>
            </w:tcBorders>
            <w:shd w:val="clear" w:color="auto" w:fill="auto"/>
            <w:hideMark/>
          </w:tcPr>
          <w:p w14:paraId="60D34BCC"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665" w:type="dxa"/>
            <w:tcBorders>
              <w:top w:val="nil"/>
              <w:left w:val="nil"/>
              <w:bottom w:val="single" w:sz="4" w:space="0" w:color="auto"/>
              <w:right w:val="single" w:sz="4" w:space="0" w:color="auto"/>
            </w:tcBorders>
            <w:shd w:val="clear" w:color="auto" w:fill="auto"/>
            <w:hideMark/>
          </w:tcPr>
          <w:p w14:paraId="250FB4FE"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768" w:type="dxa"/>
            <w:tcBorders>
              <w:top w:val="nil"/>
              <w:left w:val="nil"/>
              <w:bottom w:val="single" w:sz="4" w:space="0" w:color="auto"/>
              <w:right w:val="single" w:sz="4" w:space="0" w:color="auto"/>
            </w:tcBorders>
            <w:shd w:val="clear" w:color="auto" w:fill="auto"/>
            <w:hideMark/>
          </w:tcPr>
          <w:p w14:paraId="669F2C9E"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812" w:type="dxa"/>
            <w:tcBorders>
              <w:top w:val="nil"/>
              <w:left w:val="nil"/>
              <w:bottom w:val="single" w:sz="4" w:space="0" w:color="auto"/>
              <w:right w:val="single" w:sz="4" w:space="0" w:color="auto"/>
            </w:tcBorders>
            <w:shd w:val="clear" w:color="auto" w:fill="auto"/>
            <w:hideMark/>
          </w:tcPr>
          <w:p w14:paraId="037F9A05"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929" w:type="dxa"/>
            <w:tcBorders>
              <w:top w:val="nil"/>
              <w:left w:val="nil"/>
              <w:bottom w:val="single" w:sz="4" w:space="0" w:color="auto"/>
              <w:right w:val="single" w:sz="4" w:space="0" w:color="auto"/>
            </w:tcBorders>
            <w:shd w:val="clear" w:color="auto" w:fill="auto"/>
            <w:hideMark/>
          </w:tcPr>
          <w:p w14:paraId="51446584"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132,6285</w:t>
            </w:r>
          </w:p>
        </w:tc>
        <w:tc>
          <w:tcPr>
            <w:tcW w:w="1035" w:type="dxa"/>
            <w:tcBorders>
              <w:top w:val="nil"/>
              <w:left w:val="nil"/>
              <w:bottom w:val="single" w:sz="4" w:space="0" w:color="auto"/>
              <w:right w:val="single" w:sz="8" w:space="0" w:color="auto"/>
            </w:tcBorders>
            <w:shd w:val="clear" w:color="auto" w:fill="auto"/>
            <w:hideMark/>
          </w:tcPr>
          <w:p w14:paraId="47F75F88"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r>
      <w:tr w:rsidR="001B0ED8" w:rsidRPr="0038447F" w14:paraId="57564503" w14:textId="77777777" w:rsidTr="00156AC3">
        <w:trPr>
          <w:trHeight w:val="774"/>
        </w:trPr>
        <w:tc>
          <w:tcPr>
            <w:tcW w:w="1988" w:type="dxa"/>
            <w:tcBorders>
              <w:top w:val="nil"/>
              <w:left w:val="single" w:sz="8" w:space="0" w:color="auto"/>
              <w:bottom w:val="single" w:sz="4" w:space="0" w:color="auto"/>
              <w:right w:val="single" w:sz="4" w:space="0" w:color="auto"/>
            </w:tcBorders>
            <w:shd w:val="clear" w:color="auto" w:fill="auto"/>
            <w:hideMark/>
          </w:tcPr>
          <w:p w14:paraId="665BBEAC"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Diseño sistema regional de evaluación calidad educativa, con un régimen regional de incentivos</w:t>
            </w:r>
          </w:p>
        </w:tc>
        <w:tc>
          <w:tcPr>
            <w:tcW w:w="565" w:type="dxa"/>
            <w:tcBorders>
              <w:top w:val="nil"/>
              <w:left w:val="nil"/>
              <w:bottom w:val="single" w:sz="4" w:space="0" w:color="auto"/>
              <w:right w:val="single" w:sz="4" w:space="0" w:color="auto"/>
            </w:tcBorders>
            <w:shd w:val="clear" w:color="auto" w:fill="auto"/>
            <w:hideMark/>
          </w:tcPr>
          <w:p w14:paraId="68AEB41C"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11407808"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714986EC"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606" w:type="dxa"/>
            <w:tcBorders>
              <w:top w:val="nil"/>
              <w:left w:val="nil"/>
              <w:bottom w:val="single" w:sz="4" w:space="0" w:color="auto"/>
              <w:right w:val="single" w:sz="4" w:space="0" w:color="auto"/>
            </w:tcBorders>
            <w:shd w:val="clear" w:color="auto" w:fill="auto"/>
            <w:hideMark/>
          </w:tcPr>
          <w:p w14:paraId="2CC9F888"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5B50495A"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2</w:t>
            </w:r>
          </w:p>
        </w:tc>
        <w:tc>
          <w:tcPr>
            <w:tcW w:w="665" w:type="dxa"/>
            <w:tcBorders>
              <w:top w:val="nil"/>
              <w:left w:val="nil"/>
              <w:bottom w:val="single" w:sz="4" w:space="0" w:color="auto"/>
              <w:right w:val="single" w:sz="4" w:space="0" w:color="auto"/>
            </w:tcBorders>
            <w:shd w:val="clear" w:color="auto" w:fill="auto"/>
            <w:hideMark/>
          </w:tcPr>
          <w:p w14:paraId="321AFAA1"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768" w:type="dxa"/>
            <w:tcBorders>
              <w:top w:val="nil"/>
              <w:left w:val="nil"/>
              <w:bottom w:val="single" w:sz="4" w:space="0" w:color="auto"/>
              <w:right w:val="single" w:sz="4" w:space="0" w:color="auto"/>
            </w:tcBorders>
            <w:shd w:val="clear" w:color="auto" w:fill="auto"/>
            <w:hideMark/>
          </w:tcPr>
          <w:p w14:paraId="500DD2C5"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812" w:type="dxa"/>
            <w:tcBorders>
              <w:top w:val="nil"/>
              <w:left w:val="nil"/>
              <w:bottom w:val="single" w:sz="4" w:space="0" w:color="auto"/>
              <w:right w:val="single" w:sz="4" w:space="0" w:color="auto"/>
            </w:tcBorders>
            <w:shd w:val="clear" w:color="auto" w:fill="auto"/>
            <w:hideMark/>
          </w:tcPr>
          <w:p w14:paraId="3D5BB911"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929" w:type="dxa"/>
            <w:tcBorders>
              <w:top w:val="nil"/>
              <w:left w:val="nil"/>
              <w:bottom w:val="single" w:sz="4" w:space="0" w:color="auto"/>
              <w:right w:val="single" w:sz="4" w:space="0" w:color="auto"/>
            </w:tcBorders>
            <w:shd w:val="clear" w:color="auto" w:fill="auto"/>
            <w:hideMark/>
          </w:tcPr>
          <w:p w14:paraId="02D7916E"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1035" w:type="dxa"/>
            <w:tcBorders>
              <w:top w:val="nil"/>
              <w:left w:val="nil"/>
              <w:bottom w:val="single" w:sz="4" w:space="0" w:color="auto"/>
              <w:right w:val="single" w:sz="8" w:space="0" w:color="auto"/>
            </w:tcBorders>
            <w:shd w:val="clear" w:color="auto" w:fill="auto"/>
            <w:hideMark/>
          </w:tcPr>
          <w:p w14:paraId="22F2CAAE"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68</w:t>
            </w:r>
          </w:p>
        </w:tc>
      </w:tr>
      <w:tr w:rsidR="001B0ED8" w:rsidRPr="0038447F" w14:paraId="53943A41" w14:textId="77777777" w:rsidTr="00156AC3">
        <w:trPr>
          <w:trHeight w:val="774"/>
        </w:trPr>
        <w:tc>
          <w:tcPr>
            <w:tcW w:w="1988" w:type="dxa"/>
            <w:tcBorders>
              <w:top w:val="nil"/>
              <w:left w:val="single" w:sz="8" w:space="0" w:color="auto"/>
              <w:bottom w:val="single" w:sz="4" w:space="0" w:color="auto"/>
              <w:right w:val="single" w:sz="4" w:space="0" w:color="auto"/>
            </w:tcBorders>
            <w:shd w:val="clear" w:color="auto" w:fill="auto"/>
            <w:hideMark/>
          </w:tcPr>
          <w:p w14:paraId="23A25FBB"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Ejecución de medidas de intercambio fronterizo en temas comerciales, laborales y migratorios</w:t>
            </w:r>
          </w:p>
        </w:tc>
        <w:tc>
          <w:tcPr>
            <w:tcW w:w="565" w:type="dxa"/>
            <w:tcBorders>
              <w:top w:val="nil"/>
              <w:left w:val="nil"/>
              <w:bottom w:val="single" w:sz="4" w:space="0" w:color="auto"/>
              <w:right w:val="single" w:sz="4" w:space="0" w:color="auto"/>
            </w:tcBorders>
            <w:shd w:val="clear" w:color="auto" w:fill="auto"/>
            <w:hideMark/>
          </w:tcPr>
          <w:p w14:paraId="273F4208"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40D4F01E"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440C861D"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606" w:type="dxa"/>
            <w:tcBorders>
              <w:top w:val="nil"/>
              <w:left w:val="nil"/>
              <w:bottom w:val="single" w:sz="4" w:space="0" w:color="auto"/>
              <w:right w:val="single" w:sz="4" w:space="0" w:color="auto"/>
            </w:tcBorders>
            <w:shd w:val="clear" w:color="auto" w:fill="auto"/>
            <w:hideMark/>
          </w:tcPr>
          <w:p w14:paraId="2F81F0DC"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2701F819"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2</w:t>
            </w:r>
          </w:p>
        </w:tc>
        <w:tc>
          <w:tcPr>
            <w:tcW w:w="665" w:type="dxa"/>
            <w:tcBorders>
              <w:top w:val="nil"/>
              <w:left w:val="nil"/>
              <w:bottom w:val="single" w:sz="4" w:space="0" w:color="auto"/>
              <w:right w:val="single" w:sz="4" w:space="0" w:color="auto"/>
            </w:tcBorders>
            <w:shd w:val="clear" w:color="auto" w:fill="auto"/>
            <w:hideMark/>
          </w:tcPr>
          <w:p w14:paraId="11979833"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768" w:type="dxa"/>
            <w:tcBorders>
              <w:top w:val="nil"/>
              <w:left w:val="nil"/>
              <w:bottom w:val="single" w:sz="4" w:space="0" w:color="auto"/>
              <w:right w:val="single" w:sz="4" w:space="0" w:color="auto"/>
            </w:tcBorders>
            <w:shd w:val="clear" w:color="auto" w:fill="auto"/>
            <w:hideMark/>
          </w:tcPr>
          <w:p w14:paraId="7FB68A15"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812" w:type="dxa"/>
            <w:tcBorders>
              <w:top w:val="nil"/>
              <w:left w:val="nil"/>
              <w:bottom w:val="single" w:sz="4" w:space="0" w:color="auto"/>
              <w:right w:val="single" w:sz="4" w:space="0" w:color="auto"/>
            </w:tcBorders>
            <w:shd w:val="clear" w:color="auto" w:fill="auto"/>
            <w:hideMark/>
          </w:tcPr>
          <w:p w14:paraId="18DC3241"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929" w:type="dxa"/>
            <w:tcBorders>
              <w:top w:val="nil"/>
              <w:left w:val="nil"/>
              <w:bottom w:val="single" w:sz="4" w:space="0" w:color="auto"/>
              <w:right w:val="single" w:sz="4" w:space="0" w:color="auto"/>
            </w:tcBorders>
            <w:shd w:val="clear" w:color="auto" w:fill="auto"/>
            <w:hideMark/>
          </w:tcPr>
          <w:p w14:paraId="5280AD5F"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1035" w:type="dxa"/>
            <w:tcBorders>
              <w:top w:val="nil"/>
              <w:left w:val="nil"/>
              <w:bottom w:val="single" w:sz="4" w:space="0" w:color="auto"/>
              <w:right w:val="single" w:sz="8" w:space="0" w:color="auto"/>
            </w:tcBorders>
            <w:shd w:val="clear" w:color="auto" w:fill="auto"/>
            <w:hideMark/>
          </w:tcPr>
          <w:p w14:paraId="2D87F379"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85,141</w:t>
            </w:r>
          </w:p>
        </w:tc>
      </w:tr>
      <w:tr w:rsidR="001B0ED8" w:rsidRPr="0038447F" w14:paraId="0A9DC61D" w14:textId="77777777" w:rsidTr="00156AC3">
        <w:trPr>
          <w:trHeight w:val="774"/>
        </w:trPr>
        <w:tc>
          <w:tcPr>
            <w:tcW w:w="1988" w:type="dxa"/>
            <w:tcBorders>
              <w:top w:val="nil"/>
              <w:left w:val="single" w:sz="8" w:space="0" w:color="auto"/>
              <w:bottom w:val="single" w:sz="4" w:space="0" w:color="auto"/>
              <w:right w:val="single" w:sz="4" w:space="0" w:color="auto"/>
            </w:tcBorders>
            <w:shd w:val="clear" w:color="auto" w:fill="auto"/>
            <w:hideMark/>
          </w:tcPr>
          <w:p w14:paraId="788BAC85"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Ejecución Programa fomento de iniciativas tecnólogicas e innovativas en el ambito agropecuario</w:t>
            </w:r>
          </w:p>
        </w:tc>
        <w:tc>
          <w:tcPr>
            <w:tcW w:w="565" w:type="dxa"/>
            <w:tcBorders>
              <w:top w:val="nil"/>
              <w:left w:val="nil"/>
              <w:bottom w:val="single" w:sz="4" w:space="0" w:color="auto"/>
              <w:right w:val="single" w:sz="4" w:space="0" w:color="auto"/>
            </w:tcBorders>
            <w:shd w:val="clear" w:color="auto" w:fill="auto"/>
            <w:hideMark/>
          </w:tcPr>
          <w:p w14:paraId="21667383"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726A328B"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6F21E30C"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606" w:type="dxa"/>
            <w:tcBorders>
              <w:top w:val="nil"/>
              <w:left w:val="nil"/>
              <w:bottom w:val="single" w:sz="4" w:space="0" w:color="auto"/>
              <w:right w:val="single" w:sz="4" w:space="0" w:color="auto"/>
            </w:tcBorders>
            <w:shd w:val="clear" w:color="auto" w:fill="auto"/>
            <w:hideMark/>
          </w:tcPr>
          <w:p w14:paraId="02103A6D"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439E0CD6"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65</w:t>
            </w:r>
          </w:p>
        </w:tc>
        <w:tc>
          <w:tcPr>
            <w:tcW w:w="665" w:type="dxa"/>
            <w:tcBorders>
              <w:top w:val="nil"/>
              <w:left w:val="nil"/>
              <w:bottom w:val="single" w:sz="4" w:space="0" w:color="auto"/>
              <w:right w:val="single" w:sz="4" w:space="0" w:color="auto"/>
            </w:tcBorders>
            <w:shd w:val="clear" w:color="auto" w:fill="auto"/>
            <w:hideMark/>
          </w:tcPr>
          <w:p w14:paraId="215F5227"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768" w:type="dxa"/>
            <w:tcBorders>
              <w:top w:val="nil"/>
              <w:left w:val="nil"/>
              <w:bottom w:val="single" w:sz="4" w:space="0" w:color="auto"/>
              <w:right w:val="single" w:sz="4" w:space="0" w:color="auto"/>
            </w:tcBorders>
            <w:shd w:val="clear" w:color="auto" w:fill="auto"/>
            <w:hideMark/>
          </w:tcPr>
          <w:p w14:paraId="60DF5591"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812" w:type="dxa"/>
            <w:tcBorders>
              <w:top w:val="nil"/>
              <w:left w:val="nil"/>
              <w:bottom w:val="single" w:sz="4" w:space="0" w:color="auto"/>
              <w:right w:val="single" w:sz="4" w:space="0" w:color="auto"/>
            </w:tcBorders>
            <w:shd w:val="clear" w:color="auto" w:fill="auto"/>
            <w:hideMark/>
          </w:tcPr>
          <w:p w14:paraId="72E28CBD"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929" w:type="dxa"/>
            <w:tcBorders>
              <w:top w:val="nil"/>
              <w:left w:val="nil"/>
              <w:bottom w:val="single" w:sz="4" w:space="0" w:color="auto"/>
              <w:right w:val="single" w:sz="4" w:space="0" w:color="auto"/>
            </w:tcBorders>
            <w:shd w:val="clear" w:color="auto" w:fill="auto"/>
            <w:hideMark/>
          </w:tcPr>
          <w:p w14:paraId="783E3288"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1035" w:type="dxa"/>
            <w:tcBorders>
              <w:top w:val="nil"/>
              <w:left w:val="nil"/>
              <w:bottom w:val="single" w:sz="4" w:space="0" w:color="auto"/>
              <w:right w:val="single" w:sz="8" w:space="0" w:color="auto"/>
            </w:tcBorders>
            <w:shd w:val="clear" w:color="auto" w:fill="auto"/>
            <w:hideMark/>
          </w:tcPr>
          <w:p w14:paraId="05257FA0"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50025,447</w:t>
            </w:r>
          </w:p>
        </w:tc>
      </w:tr>
      <w:tr w:rsidR="001B0ED8" w:rsidRPr="0038447F" w14:paraId="5D7EDFD8" w14:textId="77777777" w:rsidTr="00156AC3">
        <w:trPr>
          <w:trHeight w:val="703"/>
        </w:trPr>
        <w:tc>
          <w:tcPr>
            <w:tcW w:w="1988" w:type="dxa"/>
            <w:tcBorders>
              <w:top w:val="nil"/>
              <w:left w:val="single" w:sz="8" w:space="0" w:color="auto"/>
              <w:bottom w:val="single" w:sz="4" w:space="0" w:color="auto"/>
              <w:right w:val="single" w:sz="4" w:space="0" w:color="auto"/>
            </w:tcBorders>
            <w:shd w:val="clear" w:color="auto" w:fill="auto"/>
            <w:hideMark/>
          </w:tcPr>
          <w:p w14:paraId="61C607B9"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Elaboración Política y Programa Regional de Ciencia. Tecnología e Innovación en áreas prioritarias d</w:t>
            </w:r>
          </w:p>
        </w:tc>
        <w:tc>
          <w:tcPr>
            <w:tcW w:w="565" w:type="dxa"/>
            <w:tcBorders>
              <w:top w:val="nil"/>
              <w:left w:val="nil"/>
              <w:bottom w:val="single" w:sz="4" w:space="0" w:color="auto"/>
              <w:right w:val="single" w:sz="4" w:space="0" w:color="auto"/>
            </w:tcBorders>
            <w:shd w:val="clear" w:color="auto" w:fill="auto"/>
            <w:hideMark/>
          </w:tcPr>
          <w:p w14:paraId="05231F19"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2F6CC239"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7A63CAC3"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606" w:type="dxa"/>
            <w:tcBorders>
              <w:top w:val="nil"/>
              <w:left w:val="nil"/>
              <w:bottom w:val="single" w:sz="4" w:space="0" w:color="auto"/>
              <w:right w:val="single" w:sz="4" w:space="0" w:color="auto"/>
            </w:tcBorders>
            <w:shd w:val="clear" w:color="auto" w:fill="auto"/>
            <w:hideMark/>
          </w:tcPr>
          <w:p w14:paraId="616694AC"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2</w:t>
            </w:r>
          </w:p>
        </w:tc>
        <w:tc>
          <w:tcPr>
            <w:tcW w:w="565" w:type="dxa"/>
            <w:tcBorders>
              <w:top w:val="nil"/>
              <w:left w:val="nil"/>
              <w:bottom w:val="single" w:sz="4" w:space="0" w:color="auto"/>
              <w:right w:val="single" w:sz="4" w:space="0" w:color="auto"/>
            </w:tcBorders>
            <w:shd w:val="clear" w:color="auto" w:fill="auto"/>
            <w:hideMark/>
          </w:tcPr>
          <w:p w14:paraId="376271A9"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37</w:t>
            </w:r>
          </w:p>
        </w:tc>
        <w:tc>
          <w:tcPr>
            <w:tcW w:w="665" w:type="dxa"/>
            <w:tcBorders>
              <w:top w:val="nil"/>
              <w:left w:val="nil"/>
              <w:bottom w:val="single" w:sz="4" w:space="0" w:color="auto"/>
              <w:right w:val="single" w:sz="4" w:space="0" w:color="auto"/>
            </w:tcBorders>
            <w:shd w:val="clear" w:color="auto" w:fill="auto"/>
            <w:hideMark/>
          </w:tcPr>
          <w:p w14:paraId="56AF3ECE"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768" w:type="dxa"/>
            <w:tcBorders>
              <w:top w:val="nil"/>
              <w:left w:val="nil"/>
              <w:bottom w:val="single" w:sz="4" w:space="0" w:color="auto"/>
              <w:right w:val="single" w:sz="4" w:space="0" w:color="auto"/>
            </w:tcBorders>
            <w:shd w:val="clear" w:color="auto" w:fill="auto"/>
            <w:hideMark/>
          </w:tcPr>
          <w:p w14:paraId="1C093995"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812" w:type="dxa"/>
            <w:tcBorders>
              <w:top w:val="nil"/>
              <w:left w:val="nil"/>
              <w:bottom w:val="single" w:sz="4" w:space="0" w:color="auto"/>
              <w:right w:val="single" w:sz="4" w:space="0" w:color="auto"/>
            </w:tcBorders>
            <w:shd w:val="clear" w:color="auto" w:fill="auto"/>
            <w:hideMark/>
          </w:tcPr>
          <w:p w14:paraId="28F2CD51"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929" w:type="dxa"/>
            <w:tcBorders>
              <w:top w:val="nil"/>
              <w:left w:val="nil"/>
              <w:bottom w:val="single" w:sz="4" w:space="0" w:color="auto"/>
              <w:right w:val="single" w:sz="4" w:space="0" w:color="auto"/>
            </w:tcBorders>
            <w:shd w:val="clear" w:color="auto" w:fill="auto"/>
            <w:hideMark/>
          </w:tcPr>
          <w:p w14:paraId="05BB5B25"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471,909</w:t>
            </w:r>
          </w:p>
        </w:tc>
        <w:tc>
          <w:tcPr>
            <w:tcW w:w="1035" w:type="dxa"/>
            <w:tcBorders>
              <w:top w:val="nil"/>
              <w:left w:val="nil"/>
              <w:bottom w:val="single" w:sz="4" w:space="0" w:color="auto"/>
              <w:right w:val="single" w:sz="8" w:space="0" w:color="auto"/>
            </w:tcBorders>
            <w:shd w:val="clear" w:color="auto" w:fill="auto"/>
            <w:hideMark/>
          </w:tcPr>
          <w:p w14:paraId="7FA44F30"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3569,7936</w:t>
            </w:r>
          </w:p>
        </w:tc>
      </w:tr>
      <w:tr w:rsidR="001B0ED8" w:rsidRPr="0038447F" w14:paraId="3A6D017F" w14:textId="77777777" w:rsidTr="00156AC3">
        <w:trPr>
          <w:trHeight w:val="774"/>
        </w:trPr>
        <w:tc>
          <w:tcPr>
            <w:tcW w:w="1988" w:type="dxa"/>
            <w:tcBorders>
              <w:top w:val="nil"/>
              <w:left w:val="single" w:sz="8" w:space="0" w:color="auto"/>
              <w:bottom w:val="single" w:sz="4" w:space="0" w:color="auto"/>
              <w:right w:val="single" w:sz="4" w:space="0" w:color="auto"/>
            </w:tcBorders>
            <w:shd w:val="clear" w:color="auto" w:fill="auto"/>
            <w:hideMark/>
          </w:tcPr>
          <w:p w14:paraId="675E419A"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 xml:space="preserve">Elaboración Programa de fomento productivo rural orientado a </w:t>
            </w:r>
            <w:r w:rsidRPr="0051374C">
              <w:rPr>
                <w:rFonts w:ascii="gobCL" w:eastAsia="Times New Roman" w:hAnsi="gobCL" w:cs="Calibri"/>
                <w:color w:val="000000"/>
                <w:sz w:val="18"/>
                <w:szCs w:val="16"/>
                <w:lang w:eastAsia="es-CL"/>
              </w:rPr>
              <w:lastRenderedPageBreak/>
              <w:t>mantener la fuerza laboral</w:t>
            </w:r>
          </w:p>
        </w:tc>
        <w:tc>
          <w:tcPr>
            <w:tcW w:w="565" w:type="dxa"/>
            <w:tcBorders>
              <w:top w:val="nil"/>
              <w:left w:val="nil"/>
              <w:bottom w:val="single" w:sz="4" w:space="0" w:color="auto"/>
              <w:right w:val="single" w:sz="4" w:space="0" w:color="auto"/>
            </w:tcBorders>
            <w:shd w:val="clear" w:color="auto" w:fill="auto"/>
            <w:hideMark/>
          </w:tcPr>
          <w:p w14:paraId="26078C82"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lastRenderedPageBreak/>
              <w:t>0</w:t>
            </w:r>
          </w:p>
        </w:tc>
        <w:tc>
          <w:tcPr>
            <w:tcW w:w="565" w:type="dxa"/>
            <w:tcBorders>
              <w:top w:val="nil"/>
              <w:left w:val="nil"/>
              <w:bottom w:val="single" w:sz="4" w:space="0" w:color="auto"/>
              <w:right w:val="single" w:sz="4" w:space="0" w:color="auto"/>
            </w:tcBorders>
            <w:shd w:val="clear" w:color="auto" w:fill="auto"/>
            <w:hideMark/>
          </w:tcPr>
          <w:p w14:paraId="0AA62FB8"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24816D2D"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606" w:type="dxa"/>
            <w:tcBorders>
              <w:top w:val="nil"/>
              <w:left w:val="nil"/>
              <w:bottom w:val="single" w:sz="4" w:space="0" w:color="auto"/>
              <w:right w:val="single" w:sz="4" w:space="0" w:color="auto"/>
            </w:tcBorders>
            <w:shd w:val="clear" w:color="auto" w:fill="auto"/>
            <w:hideMark/>
          </w:tcPr>
          <w:p w14:paraId="14462E31"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9</w:t>
            </w:r>
          </w:p>
        </w:tc>
        <w:tc>
          <w:tcPr>
            <w:tcW w:w="565" w:type="dxa"/>
            <w:tcBorders>
              <w:top w:val="nil"/>
              <w:left w:val="nil"/>
              <w:bottom w:val="single" w:sz="4" w:space="0" w:color="auto"/>
              <w:right w:val="single" w:sz="4" w:space="0" w:color="auto"/>
            </w:tcBorders>
            <w:shd w:val="clear" w:color="auto" w:fill="auto"/>
            <w:hideMark/>
          </w:tcPr>
          <w:p w14:paraId="6366D548"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122</w:t>
            </w:r>
          </w:p>
        </w:tc>
        <w:tc>
          <w:tcPr>
            <w:tcW w:w="665" w:type="dxa"/>
            <w:tcBorders>
              <w:top w:val="nil"/>
              <w:left w:val="nil"/>
              <w:bottom w:val="single" w:sz="4" w:space="0" w:color="auto"/>
              <w:right w:val="single" w:sz="4" w:space="0" w:color="auto"/>
            </w:tcBorders>
            <w:shd w:val="clear" w:color="auto" w:fill="auto"/>
            <w:hideMark/>
          </w:tcPr>
          <w:p w14:paraId="7B110FEE"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768" w:type="dxa"/>
            <w:tcBorders>
              <w:top w:val="nil"/>
              <w:left w:val="nil"/>
              <w:bottom w:val="single" w:sz="4" w:space="0" w:color="auto"/>
              <w:right w:val="single" w:sz="4" w:space="0" w:color="auto"/>
            </w:tcBorders>
            <w:shd w:val="clear" w:color="auto" w:fill="auto"/>
            <w:hideMark/>
          </w:tcPr>
          <w:p w14:paraId="589D296D"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812" w:type="dxa"/>
            <w:tcBorders>
              <w:top w:val="nil"/>
              <w:left w:val="nil"/>
              <w:bottom w:val="single" w:sz="4" w:space="0" w:color="auto"/>
              <w:right w:val="single" w:sz="4" w:space="0" w:color="auto"/>
            </w:tcBorders>
            <w:shd w:val="clear" w:color="auto" w:fill="auto"/>
            <w:hideMark/>
          </w:tcPr>
          <w:p w14:paraId="204B2021"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929" w:type="dxa"/>
            <w:tcBorders>
              <w:top w:val="nil"/>
              <w:left w:val="nil"/>
              <w:bottom w:val="single" w:sz="4" w:space="0" w:color="auto"/>
              <w:right w:val="single" w:sz="4" w:space="0" w:color="auto"/>
            </w:tcBorders>
            <w:shd w:val="clear" w:color="auto" w:fill="auto"/>
            <w:hideMark/>
          </w:tcPr>
          <w:p w14:paraId="7D1C4A2E"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947,2202</w:t>
            </w:r>
          </w:p>
        </w:tc>
        <w:tc>
          <w:tcPr>
            <w:tcW w:w="1035" w:type="dxa"/>
            <w:tcBorders>
              <w:top w:val="nil"/>
              <w:left w:val="nil"/>
              <w:bottom w:val="single" w:sz="4" w:space="0" w:color="auto"/>
              <w:right w:val="single" w:sz="8" w:space="0" w:color="auto"/>
            </w:tcBorders>
            <w:shd w:val="clear" w:color="auto" w:fill="auto"/>
            <w:hideMark/>
          </w:tcPr>
          <w:p w14:paraId="4156CFC1"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53009,811</w:t>
            </w:r>
          </w:p>
        </w:tc>
      </w:tr>
      <w:tr w:rsidR="001B0ED8" w:rsidRPr="0038447F" w14:paraId="308D6A3F" w14:textId="77777777" w:rsidTr="00156AC3">
        <w:trPr>
          <w:trHeight w:val="774"/>
        </w:trPr>
        <w:tc>
          <w:tcPr>
            <w:tcW w:w="1988" w:type="dxa"/>
            <w:tcBorders>
              <w:top w:val="nil"/>
              <w:left w:val="single" w:sz="8" w:space="0" w:color="auto"/>
              <w:bottom w:val="single" w:sz="4" w:space="0" w:color="auto"/>
              <w:right w:val="single" w:sz="4" w:space="0" w:color="auto"/>
            </w:tcBorders>
            <w:shd w:val="clear" w:color="auto" w:fill="auto"/>
            <w:hideMark/>
          </w:tcPr>
          <w:p w14:paraId="02DF2B93"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lastRenderedPageBreak/>
              <w:t>Estudio de iniciativas públicas/privadas que generen polo poblacional en el territorio altiplánico</w:t>
            </w:r>
          </w:p>
        </w:tc>
        <w:tc>
          <w:tcPr>
            <w:tcW w:w="565" w:type="dxa"/>
            <w:tcBorders>
              <w:top w:val="nil"/>
              <w:left w:val="nil"/>
              <w:bottom w:val="single" w:sz="4" w:space="0" w:color="auto"/>
              <w:right w:val="single" w:sz="4" w:space="0" w:color="auto"/>
            </w:tcBorders>
            <w:shd w:val="clear" w:color="auto" w:fill="auto"/>
            <w:hideMark/>
          </w:tcPr>
          <w:p w14:paraId="46974FFD"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35E46F7C"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1795B8F9"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606" w:type="dxa"/>
            <w:tcBorders>
              <w:top w:val="nil"/>
              <w:left w:val="nil"/>
              <w:bottom w:val="single" w:sz="4" w:space="0" w:color="auto"/>
              <w:right w:val="single" w:sz="4" w:space="0" w:color="auto"/>
            </w:tcBorders>
            <w:shd w:val="clear" w:color="auto" w:fill="auto"/>
            <w:hideMark/>
          </w:tcPr>
          <w:p w14:paraId="65E5E286"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4</w:t>
            </w:r>
          </w:p>
        </w:tc>
        <w:tc>
          <w:tcPr>
            <w:tcW w:w="565" w:type="dxa"/>
            <w:tcBorders>
              <w:top w:val="nil"/>
              <w:left w:val="nil"/>
              <w:bottom w:val="single" w:sz="4" w:space="0" w:color="auto"/>
              <w:right w:val="single" w:sz="4" w:space="0" w:color="auto"/>
            </w:tcBorders>
            <w:shd w:val="clear" w:color="auto" w:fill="auto"/>
            <w:hideMark/>
          </w:tcPr>
          <w:p w14:paraId="3F30261E"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23</w:t>
            </w:r>
          </w:p>
        </w:tc>
        <w:tc>
          <w:tcPr>
            <w:tcW w:w="665" w:type="dxa"/>
            <w:tcBorders>
              <w:top w:val="nil"/>
              <w:left w:val="nil"/>
              <w:bottom w:val="single" w:sz="4" w:space="0" w:color="auto"/>
              <w:right w:val="single" w:sz="4" w:space="0" w:color="auto"/>
            </w:tcBorders>
            <w:shd w:val="clear" w:color="auto" w:fill="auto"/>
            <w:hideMark/>
          </w:tcPr>
          <w:p w14:paraId="353314E8"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768" w:type="dxa"/>
            <w:tcBorders>
              <w:top w:val="nil"/>
              <w:left w:val="nil"/>
              <w:bottom w:val="single" w:sz="4" w:space="0" w:color="auto"/>
              <w:right w:val="single" w:sz="4" w:space="0" w:color="auto"/>
            </w:tcBorders>
            <w:shd w:val="clear" w:color="auto" w:fill="auto"/>
            <w:hideMark/>
          </w:tcPr>
          <w:p w14:paraId="03B5D11E"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812" w:type="dxa"/>
            <w:tcBorders>
              <w:top w:val="nil"/>
              <w:left w:val="nil"/>
              <w:bottom w:val="single" w:sz="4" w:space="0" w:color="auto"/>
              <w:right w:val="single" w:sz="4" w:space="0" w:color="auto"/>
            </w:tcBorders>
            <w:shd w:val="clear" w:color="auto" w:fill="auto"/>
            <w:hideMark/>
          </w:tcPr>
          <w:p w14:paraId="71240E4A"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929" w:type="dxa"/>
            <w:tcBorders>
              <w:top w:val="nil"/>
              <w:left w:val="nil"/>
              <w:bottom w:val="single" w:sz="4" w:space="0" w:color="auto"/>
              <w:right w:val="single" w:sz="4" w:space="0" w:color="auto"/>
            </w:tcBorders>
            <w:shd w:val="clear" w:color="auto" w:fill="auto"/>
            <w:hideMark/>
          </w:tcPr>
          <w:p w14:paraId="0F451509"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263,742</w:t>
            </w:r>
          </w:p>
        </w:tc>
        <w:tc>
          <w:tcPr>
            <w:tcW w:w="1035" w:type="dxa"/>
            <w:tcBorders>
              <w:top w:val="nil"/>
              <w:left w:val="nil"/>
              <w:bottom w:val="single" w:sz="4" w:space="0" w:color="auto"/>
              <w:right w:val="single" w:sz="8" w:space="0" w:color="auto"/>
            </w:tcBorders>
            <w:shd w:val="clear" w:color="auto" w:fill="auto"/>
            <w:hideMark/>
          </w:tcPr>
          <w:p w14:paraId="6844C02D"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34035,211</w:t>
            </w:r>
          </w:p>
        </w:tc>
      </w:tr>
      <w:tr w:rsidR="001B0ED8" w:rsidRPr="0038447F" w14:paraId="769D3151" w14:textId="77777777" w:rsidTr="00156AC3">
        <w:trPr>
          <w:trHeight w:val="774"/>
        </w:trPr>
        <w:tc>
          <w:tcPr>
            <w:tcW w:w="1988" w:type="dxa"/>
            <w:tcBorders>
              <w:top w:val="nil"/>
              <w:left w:val="single" w:sz="8" w:space="0" w:color="auto"/>
              <w:bottom w:val="single" w:sz="4" w:space="0" w:color="auto"/>
              <w:right w:val="single" w:sz="4" w:space="0" w:color="auto"/>
            </w:tcBorders>
            <w:shd w:val="clear" w:color="auto" w:fill="auto"/>
            <w:hideMark/>
          </w:tcPr>
          <w:p w14:paraId="3C31BBF1"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Generación de instancia técnica regional que apoye cartera de proyectos en las comunas rurales</w:t>
            </w:r>
          </w:p>
        </w:tc>
        <w:tc>
          <w:tcPr>
            <w:tcW w:w="565" w:type="dxa"/>
            <w:tcBorders>
              <w:top w:val="nil"/>
              <w:left w:val="nil"/>
              <w:bottom w:val="single" w:sz="4" w:space="0" w:color="auto"/>
              <w:right w:val="single" w:sz="4" w:space="0" w:color="auto"/>
            </w:tcBorders>
            <w:shd w:val="clear" w:color="auto" w:fill="auto"/>
            <w:hideMark/>
          </w:tcPr>
          <w:p w14:paraId="5B03EA36"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403CF568"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7D9F5DCF"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606" w:type="dxa"/>
            <w:tcBorders>
              <w:top w:val="nil"/>
              <w:left w:val="nil"/>
              <w:bottom w:val="single" w:sz="4" w:space="0" w:color="auto"/>
              <w:right w:val="single" w:sz="4" w:space="0" w:color="auto"/>
            </w:tcBorders>
            <w:shd w:val="clear" w:color="auto" w:fill="auto"/>
            <w:hideMark/>
          </w:tcPr>
          <w:p w14:paraId="65DED5E4"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30C08A3C"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16</w:t>
            </w:r>
          </w:p>
        </w:tc>
        <w:tc>
          <w:tcPr>
            <w:tcW w:w="665" w:type="dxa"/>
            <w:tcBorders>
              <w:top w:val="nil"/>
              <w:left w:val="nil"/>
              <w:bottom w:val="single" w:sz="4" w:space="0" w:color="auto"/>
              <w:right w:val="single" w:sz="4" w:space="0" w:color="auto"/>
            </w:tcBorders>
            <w:shd w:val="clear" w:color="auto" w:fill="auto"/>
            <w:hideMark/>
          </w:tcPr>
          <w:p w14:paraId="6583E3AE"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768" w:type="dxa"/>
            <w:tcBorders>
              <w:top w:val="nil"/>
              <w:left w:val="nil"/>
              <w:bottom w:val="single" w:sz="4" w:space="0" w:color="auto"/>
              <w:right w:val="single" w:sz="4" w:space="0" w:color="auto"/>
            </w:tcBorders>
            <w:shd w:val="clear" w:color="auto" w:fill="auto"/>
            <w:hideMark/>
          </w:tcPr>
          <w:p w14:paraId="0FC279C8"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812" w:type="dxa"/>
            <w:tcBorders>
              <w:top w:val="nil"/>
              <w:left w:val="nil"/>
              <w:bottom w:val="single" w:sz="4" w:space="0" w:color="auto"/>
              <w:right w:val="single" w:sz="4" w:space="0" w:color="auto"/>
            </w:tcBorders>
            <w:shd w:val="clear" w:color="auto" w:fill="auto"/>
            <w:hideMark/>
          </w:tcPr>
          <w:p w14:paraId="32C6B2E4"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929" w:type="dxa"/>
            <w:tcBorders>
              <w:top w:val="nil"/>
              <w:left w:val="nil"/>
              <w:bottom w:val="single" w:sz="4" w:space="0" w:color="auto"/>
              <w:right w:val="single" w:sz="4" w:space="0" w:color="auto"/>
            </w:tcBorders>
            <w:shd w:val="clear" w:color="auto" w:fill="auto"/>
            <w:hideMark/>
          </w:tcPr>
          <w:p w14:paraId="0BC9A860"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1035" w:type="dxa"/>
            <w:tcBorders>
              <w:top w:val="nil"/>
              <w:left w:val="nil"/>
              <w:bottom w:val="single" w:sz="4" w:space="0" w:color="auto"/>
              <w:right w:val="single" w:sz="8" w:space="0" w:color="auto"/>
            </w:tcBorders>
            <w:shd w:val="clear" w:color="auto" w:fill="auto"/>
            <w:hideMark/>
          </w:tcPr>
          <w:p w14:paraId="524D32A8"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1782,915</w:t>
            </w:r>
          </w:p>
        </w:tc>
      </w:tr>
      <w:tr w:rsidR="001B0ED8" w:rsidRPr="0038447F" w14:paraId="20A40AD6" w14:textId="77777777" w:rsidTr="00156AC3">
        <w:trPr>
          <w:trHeight w:val="668"/>
        </w:trPr>
        <w:tc>
          <w:tcPr>
            <w:tcW w:w="1988" w:type="dxa"/>
            <w:tcBorders>
              <w:top w:val="nil"/>
              <w:left w:val="single" w:sz="8" w:space="0" w:color="auto"/>
              <w:bottom w:val="single" w:sz="4" w:space="0" w:color="auto"/>
              <w:right w:val="single" w:sz="4" w:space="0" w:color="auto"/>
            </w:tcBorders>
            <w:shd w:val="clear" w:color="auto" w:fill="auto"/>
            <w:hideMark/>
          </w:tcPr>
          <w:p w14:paraId="0779EBE9"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Implementación Plan de Negocios y Servicios comerciales, aduaneros, transportes y portuarios como pu</w:t>
            </w:r>
          </w:p>
        </w:tc>
        <w:tc>
          <w:tcPr>
            <w:tcW w:w="565" w:type="dxa"/>
            <w:tcBorders>
              <w:top w:val="nil"/>
              <w:left w:val="nil"/>
              <w:bottom w:val="single" w:sz="4" w:space="0" w:color="auto"/>
              <w:right w:val="single" w:sz="4" w:space="0" w:color="auto"/>
            </w:tcBorders>
            <w:shd w:val="clear" w:color="auto" w:fill="auto"/>
            <w:hideMark/>
          </w:tcPr>
          <w:p w14:paraId="6B5C0A4E"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4504492C"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5077F9F8"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606" w:type="dxa"/>
            <w:tcBorders>
              <w:top w:val="nil"/>
              <w:left w:val="nil"/>
              <w:bottom w:val="single" w:sz="4" w:space="0" w:color="auto"/>
              <w:right w:val="single" w:sz="4" w:space="0" w:color="auto"/>
            </w:tcBorders>
            <w:shd w:val="clear" w:color="auto" w:fill="auto"/>
            <w:hideMark/>
          </w:tcPr>
          <w:p w14:paraId="25BD88E5"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73397EF2"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1</w:t>
            </w:r>
          </w:p>
        </w:tc>
        <w:tc>
          <w:tcPr>
            <w:tcW w:w="665" w:type="dxa"/>
            <w:tcBorders>
              <w:top w:val="nil"/>
              <w:left w:val="nil"/>
              <w:bottom w:val="single" w:sz="4" w:space="0" w:color="auto"/>
              <w:right w:val="single" w:sz="4" w:space="0" w:color="auto"/>
            </w:tcBorders>
            <w:shd w:val="clear" w:color="auto" w:fill="auto"/>
            <w:hideMark/>
          </w:tcPr>
          <w:p w14:paraId="7FC80E3C"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768" w:type="dxa"/>
            <w:tcBorders>
              <w:top w:val="nil"/>
              <w:left w:val="nil"/>
              <w:bottom w:val="single" w:sz="4" w:space="0" w:color="auto"/>
              <w:right w:val="single" w:sz="4" w:space="0" w:color="auto"/>
            </w:tcBorders>
            <w:shd w:val="clear" w:color="auto" w:fill="auto"/>
            <w:hideMark/>
          </w:tcPr>
          <w:p w14:paraId="38D70B75"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812" w:type="dxa"/>
            <w:tcBorders>
              <w:top w:val="nil"/>
              <w:left w:val="nil"/>
              <w:bottom w:val="single" w:sz="4" w:space="0" w:color="auto"/>
              <w:right w:val="single" w:sz="4" w:space="0" w:color="auto"/>
            </w:tcBorders>
            <w:shd w:val="clear" w:color="auto" w:fill="auto"/>
            <w:hideMark/>
          </w:tcPr>
          <w:p w14:paraId="2CDF647E"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929" w:type="dxa"/>
            <w:tcBorders>
              <w:top w:val="nil"/>
              <w:left w:val="nil"/>
              <w:bottom w:val="single" w:sz="4" w:space="0" w:color="auto"/>
              <w:right w:val="single" w:sz="4" w:space="0" w:color="auto"/>
            </w:tcBorders>
            <w:shd w:val="clear" w:color="auto" w:fill="auto"/>
            <w:hideMark/>
          </w:tcPr>
          <w:p w14:paraId="111EF936"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1035" w:type="dxa"/>
            <w:tcBorders>
              <w:top w:val="nil"/>
              <w:left w:val="nil"/>
              <w:bottom w:val="single" w:sz="4" w:space="0" w:color="auto"/>
              <w:right w:val="single" w:sz="8" w:space="0" w:color="auto"/>
            </w:tcBorders>
            <w:shd w:val="clear" w:color="auto" w:fill="auto"/>
            <w:hideMark/>
          </w:tcPr>
          <w:p w14:paraId="6C4B5260"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10</w:t>
            </w:r>
          </w:p>
        </w:tc>
      </w:tr>
      <w:tr w:rsidR="001B0ED8" w:rsidRPr="0038447F" w14:paraId="4F6752B7" w14:textId="77777777" w:rsidTr="00156AC3">
        <w:trPr>
          <w:trHeight w:val="522"/>
        </w:trPr>
        <w:tc>
          <w:tcPr>
            <w:tcW w:w="1988" w:type="dxa"/>
            <w:tcBorders>
              <w:top w:val="nil"/>
              <w:left w:val="single" w:sz="8" w:space="0" w:color="auto"/>
              <w:bottom w:val="single" w:sz="4" w:space="0" w:color="auto"/>
              <w:right w:val="single" w:sz="4" w:space="0" w:color="auto"/>
            </w:tcBorders>
            <w:shd w:val="clear" w:color="auto" w:fill="auto"/>
            <w:hideMark/>
          </w:tcPr>
          <w:p w14:paraId="5040850A"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Implementación Programa puesta en valor turístico de condiciones naturales y patrimonio arqueológico</w:t>
            </w:r>
          </w:p>
        </w:tc>
        <w:tc>
          <w:tcPr>
            <w:tcW w:w="565" w:type="dxa"/>
            <w:tcBorders>
              <w:top w:val="nil"/>
              <w:left w:val="nil"/>
              <w:bottom w:val="single" w:sz="4" w:space="0" w:color="auto"/>
              <w:right w:val="single" w:sz="4" w:space="0" w:color="auto"/>
            </w:tcBorders>
            <w:shd w:val="clear" w:color="auto" w:fill="auto"/>
            <w:hideMark/>
          </w:tcPr>
          <w:p w14:paraId="563CAD8B"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70DA9053"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0BDFB066"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606" w:type="dxa"/>
            <w:tcBorders>
              <w:top w:val="nil"/>
              <w:left w:val="nil"/>
              <w:bottom w:val="single" w:sz="4" w:space="0" w:color="auto"/>
              <w:right w:val="single" w:sz="4" w:space="0" w:color="auto"/>
            </w:tcBorders>
            <w:shd w:val="clear" w:color="auto" w:fill="auto"/>
            <w:hideMark/>
          </w:tcPr>
          <w:p w14:paraId="1F7EF047"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565" w:type="dxa"/>
            <w:tcBorders>
              <w:top w:val="nil"/>
              <w:left w:val="nil"/>
              <w:bottom w:val="single" w:sz="4" w:space="0" w:color="auto"/>
              <w:right w:val="single" w:sz="4" w:space="0" w:color="auto"/>
            </w:tcBorders>
            <w:shd w:val="clear" w:color="auto" w:fill="auto"/>
            <w:hideMark/>
          </w:tcPr>
          <w:p w14:paraId="63D4A89C"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2</w:t>
            </w:r>
          </w:p>
        </w:tc>
        <w:tc>
          <w:tcPr>
            <w:tcW w:w="665" w:type="dxa"/>
            <w:tcBorders>
              <w:top w:val="nil"/>
              <w:left w:val="nil"/>
              <w:bottom w:val="single" w:sz="4" w:space="0" w:color="auto"/>
              <w:right w:val="single" w:sz="4" w:space="0" w:color="auto"/>
            </w:tcBorders>
            <w:shd w:val="clear" w:color="auto" w:fill="auto"/>
            <w:hideMark/>
          </w:tcPr>
          <w:p w14:paraId="70555A30"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768" w:type="dxa"/>
            <w:tcBorders>
              <w:top w:val="nil"/>
              <w:left w:val="nil"/>
              <w:bottom w:val="single" w:sz="4" w:space="0" w:color="auto"/>
              <w:right w:val="single" w:sz="4" w:space="0" w:color="auto"/>
            </w:tcBorders>
            <w:shd w:val="clear" w:color="auto" w:fill="auto"/>
            <w:hideMark/>
          </w:tcPr>
          <w:p w14:paraId="1571C466"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812" w:type="dxa"/>
            <w:tcBorders>
              <w:top w:val="nil"/>
              <w:left w:val="nil"/>
              <w:bottom w:val="single" w:sz="4" w:space="0" w:color="auto"/>
              <w:right w:val="single" w:sz="4" w:space="0" w:color="auto"/>
            </w:tcBorders>
            <w:shd w:val="clear" w:color="auto" w:fill="auto"/>
            <w:hideMark/>
          </w:tcPr>
          <w:p w14:paraId="4888322E"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929" w:type="dxa"/>
            <w:tcBorders>
              <w:top w:val="nil"/>
              <w:left w:val="nil"/>
              <w:bottom w:val="single" w:sz="4" w:space="0" w:color="auto"/>
              <w:right w:val="single" w:sz="4" w:space="0" w:color="auto"/>
            </w:tcBorders>
            <w:shd w:val="clear" w:color="auto" w:fill="auto"/>
            <w:hideMark/>
          </w:tcPr>
          <w:p w14:paraId="2BF9E03C"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0</w:t>
            </w:r>
          </w:p>
        </w:tc>
        <w:tc>
          <w:tcPr>
            <w:tcW w:w="1035" w:type="dxa"/>
            <w:tcBorders>
              <w:top w:val="nil"/>
              <w:left w:val="nil"/>
              <w:bottom w:val="single" w:sz="4" w:space="0" w:color="auto"/>
              <w:right w:val="single" w:sz="8" w:space="0" w:color="auto"/>
            </w:tcBorders>
            <w:shd w:val="clear" w:color="auto" w:fill="auto"/>
            <w:hideMark/>
          </w:tcPr>
          <w:p w14:paraId="2C1C2940" w14:textId="77777777" w:rsidR="001B0ED8" w:rsidRPr="0051374C" w:rsidRDefault="001B0ED8" w:rsidP="001B0ED8">
            <w:pPr>
              <w:spacing w:after="0" w:line="240" w:lineRule="auto"/>
              <w:jc w:val="center"/>
              <w:rPr>
                <w:rFonts w:ascii="gobCL" w:eastAsia="Times New Roman" w:hAnsi="gobCL" w:cs="Calibri"/>
                <w:color w:val="000000"/>
                <w:sz w:val="18"/>
                <w:szCs w:val="16"/>
                <w:lang w:eastAsia="es-CL"/>
              </w:rPr>
            </w:pPr>
            <w:r w:rsidRPr="0051374C">
              <w:rPr>
                <w:rFonts w:ascii="gobCL" w:eastAsia="Times New Roman" w:hAnsi="gobCL" w:cs="Calibri"/>
                <w:color w:val="000000"/>
                <w:sz w:val="18"/>
                <w:szCs w:val="16"/>
                <w:lang w:eastAsia="es-CL"/>
              </w:rPr>
              <w:t>16</w:t>
            </w:r>
          </w:p>
        </w:tc>
      </w:tr>
    </w:tbl>
    <w:p w14:paraId="6B73E4F7" w14:textId="77777777" w:rsidR="00F153CB" w:rsidRDefault="00F153CB">
      <w:pPr>
        <w:rPr>
          <w:rFonts w:ascii="gobCL" w:hAnsi="gobCL"/>
        </w:rPr>
      </w:pPr>
    </w:p>
    <w:p w14:paraId="25ADE0C1" w14:textId="5BBE2D19" w:rsidR="00E908D6" w:rsidRPr="0038447F" w:rsidRDefault="00E908D6">
      <w:pPr>
        <w:rPr>
          <w:rFonts w:ascii="gobCL" w:hAnsi="gobCL"/>
        </w:rPr>
        <w:sectPr w:rsidR="00E908D6" w:rsidRPr="0038447F" w:rsidSect="0051374C">
          <w:footerReference w:type="even" r:id="rId58"/>
          <w:footerReference w:type="default" r:id="rId59"/>
          <w:pgSz w:w="12240" w:h="15840"/>
          <w:pgMar w:top="993" w:right="1701" w:bottom="1417" w:left="1701" w:header="708" w:footer="708" w:gutter="0"/>
          <w:cols w:space="708"/>
          <w:docGrid w:linePitch="360"/>
        </w:sectPr>
      </w:pPr>
    </w:p>
    <w:p w14:paraId="25046ADF" w14:textId="7C2CF62D" w:rsidR="00E908D6" w:rsidRPr="0038447F" w:rsidRDefault="00E908D6">
      <w:pPr>
        <w:rPr>
          <w:rFonts w:ascii="gobCL" w:hAnsi="gobCL"/>
        </w:rPr>
      </w:pPr>
      <w:r w:rsidRPr="0038447F">
        <w:rPr>
          <w:rFonts w:ascii="gobCL" w:hAnsi="gobCL" w:cs="HelveticaNeue-Roman"/>
          <w:noProof/>
          <w:lang w:eastAsia="es-CL"/>
        </w:rPr>
        <w:lastRenderedPageBreak/>
        <w:drawing>
          <wp:inline distT="0" distB="0" distL="0" distR="0" wp14:anchorId="63ED1415" wp14:editId="19284D83">
            <wp:extent cx="2098018" cy="3359889"/>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03517" cy="3368695"/>
                    </a:xfrm>
                    <a:prstGeom prst="rect">
                      <a:avLst/>
                    </a:prstGeom>
                    <a:noFill/>
                  </pic:spPr>
                </pic:pic>
              </a:graphicData>
            </a:graphic>
          </wp:inline>
        </w:drawing>
      </w:r>
    </w:p>
    <w:p w14:paraId="10E59B55" w14:textId="77777777" w:rsidR="009C259D" w:rsidRPr="0038447F" w:rsidRDefault="009C259D" w:rsidP="00136E73">
      <w:pPr>
        <w:jc w:val="both"/>
        <w:rPr>
          <w:rFonts w:ascii="gobCL" w:hAnsi="gobCL"/>
        </w:rPr>
      </w:pPr>
    </w:p>
    <w:p w14:paraId="5E3D3A6B" w14:textId="255AEC42" w:rsidR="009C259D" w:rsidRPr="0038447F" w:rsidRDefault="00E908D6" w:rsidP="00136E73">
      <w:pPr>
        <w:jc w:val="both"/>
        <w:rPr>
          <w:rFonts w:ascii="gobCL" w:hAnsi="gobCL"/>
        </w:rPr>
      </w:pPr>
      <w:r w:rsidRPr="0038447F">
        <w:rPr>
          <w:rFonts w:ascii="gobCL" w:hAnsi="gobCL" w:cs="HelveticaNeue-Roman"/>
          <w:noProof/>
          <w:lang w:eastAsia="es-CL"/>
        </w:rPr>
        <w:drawing>
          <wp:inline distT="0" distB="0" distL="0" distR="0" wp14:anchorId="2C265BEC" wp14:editId="56A12C33">
            <wp:extent cx="2179674" cy="4323962"/>
            <wp:effectExtent l="0" t="0" r="0" b="6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78467" cy="4321568"/>
                    </a:xfrm>
                    <a:prstGeom prst="rect">
                      <a:avLst/>
                    </a:prstGeom>
                    <a:noFill/>
                  </pic:spPr>
                </pic:pic>
              </a:graphicData>
            </a:graphic>
          </wp:inline>
        </w:drawing>
      </w:r>
    </w:p>
    <w:p w14:paraId="7AB96560" w14:textId="6E2162A4" w:rsidR="00A732A2" w:rsidRPr="0038447F" w:rsidRDefault="00E908D6" w:rsidP="00136E73">
      <w:pPr>
        <w:jc w:val="both"/>
        <w:rPr>
          <w:rFonts w:ascii="gobCL" w:hAnsi="gobCL" w:cs="HelveticaNeue-Roman"/>
        </w:rPr>
      </w:pPr>
      <w:r w:rsidRPr="0038447F">
        <w:rPr>
          <w:rFonts w:ascii="gobCL" w:hAnsi="gobCL" w:cs="HelveticaNeue-Roman"/>
          <w:noProof/>
          <w:lang w:eastAsia="es-CL"/>
        </w:rPr>
        <w:lastRenderedPageBreak/>
        <w:drawing>
          <wp:inline distT="0" distB="0" distL="0" distR="0" wp14:anchorId="11D2155B" wp14:editId="438A0D90">
            <wp:extent cx="3040912" cy="2258570"/>
            <wp:effectExtent l="0" t="0" r="7620" b="889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48577" cy="2264263"/>
                    </a:xfrm>
                    <a:prstGeom prst="rect">
                      <a:avLst/>
                    </a:prstGeom>
                    <a:noFill/>
                  </pic:spPr>
                </pic:pic>
              </a:graphicData>
            </a:graphic>
          </wp:inline>
        </w:drawing>
      </w:r>
    </w:p>
    <w:p w14:paraId="31907BFD" w14:textId="3E220BA3" w:rsidR="007B58DF" w:rsidRPr="0038447F" w:rsidRDefault="007B58DF" w:rsidP="00136E73">
      <w:pPr>
        <w:jc w:val="both"/>
        <w:rPr>
          <w:rFonts w:ascii="gobCL" w:hAnsi="gobCL" w:cs="HelveticaNeue-Roman"/>
        </w:rPr>
      </w:pPr>
      <w:r w:rsidRPr="0038447F">
        <w:rPr>
          <w:rFonts w:ascii="gobCL" w:hAnsi="gobCL" w:cs="HelveticaNeue-Roman"/>
          <w:noProof/>
          <w:lang w:eastAsia="es-CL"/>
        </w:rPr>
        <w:drawing>
          <wp:inline distT="0" distB="0" distL="0" distR="0" wp14:anchorId="5D2B5FAF" wp14:editId="3E36C87A">
            <wp:extent cx="3040912" cy="2793907"/>
            <wp:effectExtent l="0" t="0" r="7620" b="698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52130" cy="2804214"/>
                    </a:xfrm>
                    <a:prstGeom prst="rect">
                      <a:avLst/>
                    </a:prstGeom>
                    <a:noFill/>
                  </pic:spPr>
                </pic:pic>
              </a:graphicData>
            </a:graphic>
          </wp:inline>
        </w:drawing>
      </w:r>
    </w:p>
    <w:p w14:paraId="1F9B4D72" w14:textId="3FD1C282" w:rsidR="007E202F" w:rsidRPr="0038447F" w:rsidRDefault="004061D5" w:rsidP="00136E73">
      <w:pPr>
        <w:jc w:val="both"/>
        <w:rPr>
          <w:rFonts w:ascii="gobCL" w:hAnsi="gobCL" w:cs="HelveticaNeue-Roman"/>
        </w:rPr>
      </w:pPr>
      <w:r w:rsidRPr="0038447F">
        <w:rPr>
          <w:rFonts w:ascii="gobCL" w:hAnsi="gobCL" w:cs="HelveticaNeue-Roman"/>
          <w:noProof/>
          <w:lang w:eastAsia="es-CL"/>
        </w:rPr>
        <w:drawing>
          <wp:inline distT="0" distB="0" distL="0" distR="0" wp14:anchorId="3A6080B3" wp14:editId="467143B4">
            <wp:extent cx="3040912" cy="2264735"/>
            <wp:effectExtent l="0" t="0" r="7620" b="25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48461" cy="2270357"/>
                    </a:xfrm>
                    <a:prstGeom prst="rect">
                      <a:avLst/>
                    </a:prstGeom>
                    <a:noFill/>
                  </pic:spPr>
                </pic:pic>
              </a:graphicData>
            </a:graphic>
          </wp:inline>
        </w:drawing>
      </w:r>
    </w:p>
    <w:p w14:paraId="4E7471E3" w14:textId="77777777" w:rsidR="00E908D6" w:rsidRPr="0038447F" w:rsidRDefault="007B58DF">
      <w:pPr>
        <w:rPr>
          <w:rFonts w:ascii="gobCL" w:hAnsi="gobCL" w:cs="HelveticaNeue-Roman"/>
        </w:rPr>
        <w:sectPr w:rsidR="00E908D6" w:rsidRPr="0038447F" w:rsidSect="00E908D6">
          <w:pgSz w:w="12240" w:h="15840"/>
          <w:pgMar w:top="1417" w:right="1701" w:bottom="1417" w:left="1701" w:header="708" w:footer="708" w:gutter="0"/>
          <w:cols w:num="2" w:space="708"/>
          <w:docGrid w:linePitch="360"/>
        </w:sectPr>
      </w:pPr>
      <w:r w:rsidRPr="0038447F">
        <w:rPr>
          <w:rFonts w:ascii="gobCL" w:hAnsi="gobCL" w:cs="HelveticaNeue-Roman"/>
        </w:rPr>
        <w:br w:type="page"/>
      </w:r>
    </w:p>
    <w:p w14:paraId="357310B5" w14:textId="33EA465C" w:rsidR="00A732A2" w:rsidRPr="00F153CB" w:rsidRDefault="00866FAA" w:rsidP="00BA33D1">
      <w:pPr>
        <w:pStyle w:val="Ttulo1"/>
        <w:rPr>
          <w:rFonts w:ascii="gobCL" w:hAnsi="gobCL"/>
          <w:sz w:val="24"/>
        </w:rPr>
      </w:pPr>
      <w:bookmarkStart w:id="196" w:name="_Toc234008597"/>
      <w:bookmarkStart w:id="197" w:name="_Toc375831818"/>
      <w:r w:rsidRPr="00F153CB">
        <w:rPr>
          <w:rFonts w:ascii="gobCL" w:hAnsi="gobCL"/>
          <w:sz w:val="24"/>
        </w:rPr>
        <w:lastRenderedPageBreak/>
        <w:t>ESTRATEGIA REGIONAL DE DESARROLLO 2011 – 2020 REGIÓN DE TARAPACÁ</w:t>
      </w:r>
      <w:bookmarkEnd w:id="196"/>
      <w:bookmarkEnd w:id="197"/>
    </w:p>
    <w:p w14:paraId="3F93373D" w14:textId="5F667B1E" w:rsidR="00A732A2" w:rsidRPr="00F153CB" w:rsidRDefault="00866FAA" w:rsidP="00866FAA">
      <w:pPr>
        <w:pStyle w:val="Ttulo2"/>
        <w:spacing w:after="0"/>
        <w:rPr>
          <w:rFonts w:ascii="gobCL" w:hAnsi="gobCL"/>
          <w:sz w:val="24"/>
        </w:rPr>
      </w:pPr>
      <w:bookmarkStart w:id="198" w:name="_Toc375831819"/>
      <w:r w:rsidRPr="00F153CB">
        <w:rPr>
          <w:rFonts w:ascii="gobCL" w:hAnsi="gobCL"/>
          <w:sz w:val="24"/>
        </w:rPr>
        <w:t>VISIÓN</w:t>
      </w:r>
      <w:bookmarkEnd w:id="198"/>
    </w:p>
    <w:p w14:paraId="592E83D3" w14:textId="2B8410BD" w:rsidR="00A732A2" w:rsidRPr="00F153CB" w:rsidRDefault="00A732A2" w:rsidP="00866FAA">
      <w:pPr>
        <w:spacing w:after="0"/>
        <w:jc w:val="both"/>
        <w:rPr>
          <w:rFonts w:ascii="gobCL" w:hAnsi="gobCL"/>
          <w:sz w:val="20"/>
        </w:rPr>
      </w:pPr>
      <w:r w:rsidRPr="00F153CB">
        <w:rPr>
          <w:rFonts w:ascii="gobCL" w:hAnsi="gobCL"/>
          <w:sz w:val="20"/>
        </w:rPr>
        <w:t>Al término del 2020, la Región de Tarapacá deberá ser reconocida por: Ser una región internacionalizada, dinámica y desarrollada, con liderazgo en la gestión de su proceso de descentralización regional, eficiente, responsable, equitativa, fundamentada en una población sana, educada, inclusiva e integradora, y con característica de capital humano competitivo y pertinente a las necesidades productivas y de servicios de la región. La consolidación de sus áreas productivas estratégicas: industrias proveedoras de la minería, pesqueras y acuícolas, logísticas, comerciales, turísticas y agrícolas autosustentable, a través de una integración e interrelación de estas mediante un encadenamiento productivo regional competitivo, enfatizando tres sectores como desarrollo de clusters: minería, turismo y logística. Estar dotada de una Plataforma de Infraestructura y Servicios con competitividad internacional, con disponibilidad de fuentes alternativas de energía y recursos hídricos.</w:t>
      </w:r>
    </w:p>
    <w:p w14:paraId="68842777" w14:textId="77777777" w:rsidR="00A732A2" w:rsidRPr="0038447F" w:rsidRDefault="00A732A2" w:rsidP="00866FAA">
      <w:pPr>
        <w:spacing w:after="0"/>
        <w:jc w:val="both"/>
        <w:rPr>
          <w:rFonts w:ascii="gobCL" w:hAnsi="gobCL"/>
        </w:rPr>
      </w:pPr>
    </w:p>
    <w:p w14:paraId="30EAFD10" w14:textId="728345A9" w:rsidR="00A732A2" w:rsidRPr="00F153CB" w:rsidRDefault="00866FAA" w:rsidP="00866FAA">
      <w:pPr>
        <w:pStyle w:val="Ttulo2"/>
        <w:spacing w:after="0"/>
        <w:rPr>
          <w:rFonts w:ascii="gobCL" w:hAnsi="gobCL"/>
          <w:sz w:val="24"/>
        </w:rPr>
      </w:pPr>
      <w:bookmarkStart w:id="199" w:name="_Toc234008599"/>
      <w:bookmarkStart w:id="200" w:name="_Toc375831820"/>
      <w:r w:rsidRPr="00F153CB">
        <w:rPr>
          <w:rFonts w:ascii="gobCL" w:hAnsi="gobCL"/>
          <w:sz w:val="24"/>
        </w:rPr>
        <w:t>DIRECTRICES</w:t>
      </w:r>
      <w:bookmarkEnd w:id="199"/>
      <w:bookmarkEnd w:id="200"/>
    </w:p>
    <w:p w14:paraId="591A39F2" w14:textId="77777777" w:rsidR="00A732A2" w:rsidRPr="00F153CB" w:rsidRDefault="00A732A2" w:rsidP="00136E73">
      <w:pPr>
        <w:jc w:val="both"/>
        <w:rPr>
          <w:rFonts w:ascii="gobCL" w:hAnsi="gobCL"/>
          <w:sz w:val="20"/>
        </w:rPr>
      </w:pPr>
      <w:r w:rsidRPr="00F153CB">
        <w:rPr>
          <w:rFonts w:ascii="gobCL" w:hAnsi="gobCL"/>
          <w:sz w:val="20"/>
        </w:rPr>
        <w:t xml:space="preserve">5.1. Directriz 1: </w:t>
      </w:r>
    </w:p>
    <w:p w14:paraId="5E2DDCA4" w14:textId="77777777" w:rsidR="00A732A2" w:rsidRPr="00F153CB" w:rsidRDefault="00A732A2" w:rsidP="00136E73">
      <w:pPr>
        <w:jc w:val="both"/>
        <w:rPr>
          <w:rFonts w:ascii="gobCL" w:hAnsi="gobCL"/>
          <w:sz w:val="20"/>
        </w:rPr>
      </w:pPr>
      <w:r w:rsidRPr="00F153CB">
        <w:rPr>
          <w:rFonts w:ascii="gobCL" w:hAnsi="gobCL"/>
          <w:sz w:val="20"/>
        </w:rPr>
        <w:t>Promover el Desarrollo Humano, la Generación, Perfeccionamiento y   Mantenimiento del Capital Humano con una Identidad Cultural Propia</w:t>
      </w:r>
    </w:p>
    <w:p w14:paraId="207676B7" w14:textId="77777777" w:rsidR="00A732A2" w:rsidRPr="00F153CB" w:rsidRDefault="00A732A2" w:rsidP="00136E73">
      <w:pPr>
        <w:ind w:left="708"/>
        <w:jc w:val="both"/>
        <w:rPr>
          <w:rFonts w:ascii="gobCL" w:hAnsi="gobCL"/>
          <w:sz w:val="20"/>
        </w:rPr>
      </w:pPr>
      <w:r w:rsidRPr="00F153CB">
        <w:rPr>
          <w:rFonts w:ascii="gobCL" w:hAnsi="gobCL"/>
          <w:sz w:val="20"/>
        </w:rPr>
        <w:t xml:space="preserve">1.1 Objetivo: Mejorar la calidad del Recurso Humano de acuerdo a las necesidades de técnicos y profesionales que requiere la región para lograr la Visión Regional al 2020. </w:t>
      </w:r>
    </w:p>
    <w:p w14:paraId="7BB51CF9" w14:textId="77777777" w:rsidR="00A732A2" w:rsidRPr="00F153CB" w:rsidRDefault="00A732A2" w:rsidP="00136E73">
      <w:pPr>
        <w:ind w:left="708"/>
        <w:jc w:val="both"/>
        <w:rPr>
          <w:rFonts w:ascii="gobCL" w:hAnsi="gobCL"/>
          <w:sz w:val="20"/>
        </w:rPr>
      </w:pPr>
      <w:r w:rsidRPr="00F153CB">
        <w:rPr>
          <w:rFonts w:ascii="gobCL" w:hAnsi="gobCL"/>
          <w:sz w:val="20"/>
        </w:rPr>
        <w:t xml:space="preserve">1.2 Objetivo: Mejorar el rendimiento educacional en niveles de prebásicos, básicos, media y superior </w:t>
      </w:r>
    </w:p>
    <w:p w14:paraId="6E257C22" w14:textId="77777777" w:rsidR="00A732A2" w:rsidRPr="00F153CB" w:rsidRDefault="00A732A2" w:rsidP="00136E73">
      <w:pPr>
        <w:ind w:left="708"/>
        <w:jc w:val="both"/>
        <w:rPr>
          <w:rFonts w:ascii="gobCL" w:hAnsi="gobCL"/>
          <w:sz w:val="20"/>
        </w:rPr>
      </w:pPr>
      <w:r w:rsidRPr="00F153CB">
        <w:rPr>
          <w:rFonts w:ascii="gobCL" w:hAnsi="gobCL"/>
          <w:sz w:val="20"/>
        </w:rPr>
        <w:t>1.3 Objetivo: Fortalecer la identidad cultural de la Región valorando los aportes de los sectores urbanos y rurales</w:t>
      </w:r>
    </w:p>
    <w:p w14:paraId="2F1811F9" w14:textId="77777777" w:rsidR="00A732A2" w:rsidRPr="00F153CB" w:rsidRDefault="00A732A2" w:rsidP="00136E73">
      <w:pPr>
        <w:ind w:left="708"/>
        <w:jc w:val="both"/>
        <w:rPr>
          <w:rFonts w:ascii="gobCL" w:hAnsi="gobCL"/>
          <w:sz w:val="20"/>
        </w:rPr>
      </w:pPr>
      <w:r w:rsidRPr="00F153CB">
        <w:rPr>
          <w:rFonts w:ascii="gobCL" w:hAnsi="gobCL"/>
          <w:sz w:val="20"/>
        </w:rPr>
        <w:t>1.4 Objetivo: Promover la participación social de los diversos actores de la Región en los temas de desarrollo, incorporando activamente a los sectores urbanos y rurales</w:t>
      </w:r>
    </w:p>
    <w:p w14:paraId="49764D68" w14:textId="77777777" w:rsidR="00A732A2" w:rsidRPr="00F153CB" w:rsidRDefault="00A732A2" w:rsidP="00136E73">
      <w:pPr>
        <w:ind w:left="708"/>
        <w:jc w:val="both"/>
        <w:rPr>
          <w:rFonts w:ascii="gobCL" w:hAnsi="gobCL"/>
          <w:sz w:val="20"/>
        </w:rPr>
      </w:pPr>
      <w:r w:rsidRPr="00F153CB">
        <w:rPr>
          <w:rFonts w:ascii="gobCL" w:hAnsi="gobCL"/>
          <w:sz w:val="20"/>
        </w:rPr>
        <w:t>1.5 Objetivo: Mejorar la salud regional, y la calidad de atención pública hospitalaria y red asistencial</w:t>
      </w:r>
    </w:p>
    <w:p w14:paraId="6CE1573F" w14:textId="77777777" w:rsidR="00866FAA" w:rsidRDefault="00866FAA" w:rsidP="00136E73">
      <w:pPr>
        <w:jc w:val="both"/>
        <w:rPr>
          <w:rFonts w:ascii="gobCL" w:hAnsi="gobCL"/>
          <w:sz w:val="20"/>
        </w:rPr>
      </w:pPr>
    </w:p>
    <w:p w14:paraId="239799FB" w14:textId="3FEFC83B" w:rsidR="00A732A2" w:rsidRPr="00F153CB" w:rsidRDefault="00A732A2" w:rsidP="00136E73">
      <w:pPr>
        <w:jc w:val="both"/>
        <w:rPr>
          <w:rFonts w:ascii="gobCL" w:hAnsi="gobCL"/>
          <w:sz w:val="20"/>
        </w:rPr>
      </w:pPr>
      <w:r w:rsidRPr="00F153CB">
        <w:rPr>
          <w:rFonts w:ascii="gobCL" w:hAnsi="gobCL"/>
          <w:sz w:val="20"/>
        </w:rPr>
        <w:t xml:space="preserve">5.2. Directriz 2: </w:t>
      </w:r>
    </w:p>
    <w:p w14:paraId="09FAF553" w14:textId="77777777" w:rsidR="00A732A2" w:rsidRPr="00F153CB" w:rsidRDefault="00A732A2" w:rsidP="00136E73">
      <w:pPr>
        <w:jc w:val="both"/>
        <w:rPr>
          <w:rFonts w:ascii="gobCL" w:hAnsi="gobCL"/>
          <w:sz w:val="20"/>
        </w:rPr>
      </w:pPr>
      <w:r w:rsidRPr="00F153CB">
        <w:rPr>
          <w:rFonts w:ascii="gobCL" w:hAnsi="gobCL"/>
          <w:sz w:val="20"/>
        </w:rPr>
        <w:t>Promover la Competitividad Regional, la Diversificación y el Encadenamiento Productivo Sustentable, con Resguardo del Medio Ambiente, Priorizando Polos de Desarrollo: Minería, Turismo y Comercio</w:t>
      </w:r>
    </w:p>
    <w:p w14:paraId="7BA21B09" w14:textId="77777777" w:rsidR="00A732A2" w:rsidRPr="00F153CB" w:rsidRDefault="00A732A2" w:rsidP="00136E73">
      <w:pPr>
        <w:ind w:left="708"/>
        <w:jc w:val="both"/>
        <w:rPr>
          <w:rFonts w:ascii="gobCL" w:hAnsi="gobCL"/>
          <w:sz w:val="20"/>
        </w:rPr>
      </w:pPr>
      <w:r w:rsidRPr="00F153CB">
        <w:rPr>
          <w:rFonts w:ascii="gobCL" w:hAnsi="gobCL"/>
          <w:sz w:val="20"/>
        </w:rPr>
        <w:t xml:space="preserve">2.1. Objetivo: Potenciar el desarrollo de Pymes </w:t>
      </w:r>
    </w:p>
    <w:p w14:paraId="14F416B8" w14:textId="77777777" w:rsidR="00A732A2" w:rsidRPr="00F153CB" w:rsidRDefault="00A732A2" w:rsidP="00136E73">
      <w:pPr>
        <w:ind w:left="708"/>
        <w:jc w:val="both"/>
        <w:rPr>
          <w:rFonts w:ascii="gobCL" w:hAnsi="gobCL"/>
          <w:sz w:val="20"/>
        </w:rPr>
      </w:pPr>
      <w:r w:rsidRPr="00F153CB">
        <w:rPr>
          <w:rFonts w:ascii="gobCL" w:hAnsi="gobCL"/>
          <w:sz w:val="20"/>
        </w:rPr>
        <w:t>2.2. Objetivo: Complementar el sistema de fomento productivo existente, a través de proyectos, que satisfaga las necesidades de desarrollo de competitividad de los sectores productivos estratégicos</w:t>
      </w:r>
    </w:p>
    <w:p w14:paraId="73183A6D" w14:textId="77777777" w:rsidR="00A732A2" w:rsidRPr="00F153CB" w:rsidRDefault="00A732A2" w:rsidP="00136E73">
      <w:pPr>
        <w:ind w:left="708"/>
        <w:jc w:val="both"/>
        <w:rPr>
          <w:rFonts w:ascii="gobCL" w:hAnsi="gobCL"/>
          <w:sz w:val="20"/>
        </w:rPr>
      </w:pPr>
      <w:r w:rsidRPr="00F153CB">
        <w:rPr>
          <w:rFonts w:ascii="gobCL" w:hAnsi="gobCL"/>
          <w:sz w:val="20"/>
        </w:rPr>
        <w:lastRenderedPageBreak/>
        <w:t>2.3. Objetivo: priorizar y/ o privilegiar el desarrollo de proyectos de ciencia y tecnología por parte de las universidades locales con empresas de la región, con impacto en la competitividad de los sectores productivos más relevantes</w:t>
      </w:r>
    </w:p>
    <w:p w14:paraId="03866089" w14:textId="77777777" w:rsidR="00A732A2" w:rsidRPr="00F153CB" w:rsidRDefault="00A732A2" w:rsidP="00136E73">
      <w:pPr>
        <w:ind w:left="708"/>
        <w:jc w:val="both"/>
        <w:rPr>
          <w:rFonts w:ascii="gobCL" w:hAnsi="gobCL"/>
          <w:sz w:val="20"/>
        </w:rPr>
      </w:pPr>
      <w:r w:rsidRPr="00F153CB">
        <w:rPr>
          <w:rFonts w:ascii="gobCL" w:hAnsi="gobCL"/>
          <w:sz w:val="20"/>
        </w:rPr>
        <w:t>2.4. Objetivo: Consolidar la conformación de clusters minero, servicios turísticos y logística</w:t>
      </w:r>
    </w:p>
    <w:p w14:paraId="553221D7" w14:textId="77777777" w:rsidR="00A732A2" w:rsidRPr="00F153CB" w:rsidRDefault="00A732A2" w:rsidP="00136E73">
      <w:pPr>
        <w:ind w:left="708"/>
        <w:jc w:val="both"/>
        <w:rPr>
          <w:rFonts w:ascii="gobCL" w:hAnsi="gobCL"/>
          <w:sz w:val="20"/>
        </w:rPr>
      </w:pPr>
      <w:r w:rsidRPr="00F153CB">
        <w:rPr>
          <w:rFonts w:ascii="gobCL" w:hAnsi="gobCL"/>
          <w:sz w:val="20"/>
        </w:rPr>
        <w:t>2.5. Objetivo: Incentivar la incorporación de alternativas para el suministro y gestión de recursos hídricos y energéticos en las inversiones públicas y privadas, avanzando en la utilización de Energías Renovables No Convencionales (ERNC)</w:t>
      </w:r>
    </w:p>
    <w:p w14:paraId="7F49062D" w14:textId="4669DBA3" w:rsidR="00A732A2" w:rsidRDefault="00A732A2" w:rsidP="00136E73">
      <w:pPr>
        <w:ind w:left="708"/>
        <w:jc w:val="both"/>
        <w:rPr>
          <w:rFonts w:ascii="gobCL" w:hAnsi="gobCL"/>
          <w:sz w:val="20"/>
        </w:rPr>
      </w:pPr>
      <w:r w:rsidRPr="00F153CB">
        <w:rPr>
          <w:rFonts w:ascii="gobCL" w:hAnsi="gobCL"/>
          <w:sz w:val="20"/>
        </w:rPr>
        <w:t>2.6. Objetivo: Implementar un Sistema de Gestión de Residuos Sólidos y Sustancias Químicas Peligrosas que resguarde el medioambiente de la región y favorezca el desarrollo de una conciencia pública de protección ambiental</w:t>
      </w:r>
    </w:p>
    <w:p w14:paraId="2F7EDAB8" w14:textId="6AD25EAC" w:rsidR="00A732A2" w:rsidRPr="00F153CB" w:rsidRDefault="00A732A2" w:rsidP="00136E73">
      <w:pPr>
        <w:jc w:val="both"/>
        <w:rPr>
          <w:rFonts w:ascii="gobCL" w:hAnsi="gobCL"/>
          <w:sz w:val="20"/>
        </w:rPr>
      </w:pPr>
      <w:r w:rsidRPr="00F153CB">
        <w:rPr>
          <w:rFonts w:ascii="gobCL" w:hAnsi="gobCL"/>
          <w:sz w:val="20"/>
        </w:rPr>
        <w:t xml:space="preserve">5.3. Directriz 3: Profundizar la Internacionalización de la Región hacia Áreas Geográficas de </w:t>
      </w:r>
      <w:r w:rsidR="00893B6F" w:rsidRPr="00F153CB">
        <w:rPr>
          <w:rFonts w:ascii="gobCL" w:hAnsi="gobCL"/>
          <w:sz w:val="20"/>
        </w:rPr>
        <w:t>Interés</w:t>
      </w:r>
      <w:r w:rsidRPr="00F153CB">
        <w:rPr>
          <w:rFonts w:ascii="gobCL" w:hAnsi="gobCL"/>
          <w:sz w:val="20"/>
        </w:rPr>
        <w:t xml:space="preserve"> Regional Mediante la Cooperación Descentralizada y la Paradiplomacia</w:t>
      </w:r>
    </w:p>
    <w:p w14:paraId="30998DC0" w14:textId="77777777" w:rsidR="00A732A2" w:rsidRPr="00F153CB" w:rsidRDefault="00A732A2" w:rsidP="00136E73">
      <w:pPr>
        <w:ind w:left="708"/>
        <w:jc w:val="both"/>
        <w:rPr>
          <w:rFonts w:ascii="gobCL" w:hAnsi="gobCL"/>
          <w:sz w:val="20"/>
        </w:rPr>
      </w:pPr>
      <w:r w:rsidRPr="00F153CB">
        <w:rPr>
          <w:rFonts w:ascii="gobCL" w:hAnsi="gobCL"/>
          <w:sz w:val="20"/>
        </w:rPr>
        <w:t>3.1 Objetivo: Desarrollar una Política de Regional de Internacionalización regional, interregional y sudamericana, basada en la cooperación descentralizada con sus respectivas instituciones regionales paralelas de otros países, como una forma de descentralización política en tanto la región de Tarapacá tenga nuevas competencias y respuestas políticas desde lo local y regional, con la participación del sector público y privado vinculados hacia áreas geográficas de interés regional</w:t>
      </w:r>
    </w:p>
    <w:p w14:paraId="0DDFCE7A" w14:textId="77777777" w:rsidR="00A732A2" w:rsidRPr="00F153CB" w:rsidRDefault="00A732A2" w:rsidP="00136E73">
      <w:pPr>
        <w:jc w:val="both"/>
        <w:rPr>
          <w:rFonts w:ascii="gobCL" w:hAnsi="gobCL"/>
          <w:sz w:val="20"/>
        </w:rPr>
      </w:pPr>
      <w:r w:rsidRPr="00F153CB">
        <w:rPr>
          <w:rFonts w:ascii="gobCL" w:hAnsi="gobCL"/>
          <w:sz w:val="20"/>
        </w:rPr>
        <w:t>5.4. Directriz 4: Descentralizar la Región de Tarapacá</w:t>
      </w:r>
    </w:p>
    <w:p w14:paraId="5E00DBFC" w14:textId="77777777" w:rsidR="00A732A2" w:rsidRPr="00F153CB" w:rsidRDefault="00A732A2" w:rsidP="00136E73">
      <w:pPr>
        <w:ind w:left="708"/>
        <w:jc w:val="both"/>
        <w:rPr>
          <w:rFonts w:ascii="gobCL" w:hAnsi="gobCL"/>
          <w:sz w:val="20"/>
        </w:rPr>
      </w:pPr>
      <w:r w:rsidRPr="00F153CB">
        <w:rPr>
          <w:rFonts w:ascii="gobCL" w:hAnsi="gobCL"/>
          <w:sz w:val="20"/>
        </w:rPr>
        <w:t>4.1. Objetivo: Fortalecer competencias para la gestión descentralizada regional</w:t>
      </w:r>
    </w:p>
    <w:p w14:paraId="62043F31" w14:textId="77777777" w:rsidR="00A732A2" w:rsidRPr="00F153CB" w:rsidRDefault="00A732A2" w:rsidP="00136E73">
      <w:pPr>
        <w:jc w:val="both"/>
        <w:rPr>
          <w:rFonts w:ascii="gobCL" w:hAnsi="gobCL"/>
          <w:sz w:val="20"/>
        </w:rPr>
      </w:pPr>
      <w:r w:rsidRPr="00F153CB">
        <w:rPr>
          <w:rFonts w:ascii="gobCL" w:hAnsi="gobCL"/>
          <w:sz w:val="20"/>
        </w:rPr>
        <w:t>5.5. Directriz 5: Gestionar la Seguridad Pública y la Protección Civil</w:t>
      </w:r>
    </w:p>
    <w:p w14:paraId="57F9232D" w14:textId="77777777" w:rsidR="00A732A2" w:rsidRPr="00F153CB" w:rsidRDefault="00A732A2" w:rsidP="00136E73">
      <w:pPr>
        <w:ind w:left="708"/>
        <w:jc w:val="both"/>
        <w:rPr>
          <w:rFonts w:ascii="gobCL" w:hAnsi="gobCL"/>
          <w:sz w:val="20"/>
        </w:rPr>
      </w:pPr>
      <w:r w:rsidRPr="00F153CB">
        <w:rPr>
          <w:rFonts w:ascii="gobCL" w:hAnsi="gobCL"/>
          <w:sz w:val="20"/>
        </w:rPr>
        <w:t xml:space="preserve">5.1 Objetivo: Mejorar la seguridad pública  </w:t>
      </w:r>
    </w:p>
    <w:p w14:paraId="0BC7502A" w14:textId="77777777" w:rsidR="00A732A2" w:rsidRPr="00F153CB" w:rsidRDefault="00A732A2" w:rsidP="00136E73">
      <w:pPr>
        <w:ind w:left="708"/>
        <w:jc w:val="both"/>
        <w:rPr>
          <w:rFonts w:ascii="gobCL" w:hAnsi="gobCL"/>
          <w:sz w:val="20"/>
        </w:rPr>
      </w:pPr>
      <w:r w:rsidRPr="00F153CB">
        <w:rPr>
          <w:rFonts w:ascii="gobCL" w:hAnsi="gobCL"/>
          <w:sz w:val="20"/>
        </w:rPr>
        <w:t>5.2 Objetivo: Fortalecer e implementar un sistema de protección civil que recoja las particularidades de la Región de Tarapacá</w:t>
      </w:r>
    </w:p>
    <w:p w14:paraId="2FC4A52B" w14:textId="245823DE" w:rsidR="009C259D" w:rsidRDefault="009C259D" w:rsidP="00136E73">
      <w:pPr>
        <w:ind w:left="708"/>
        <w:jc w:val="both"/>
        <w:rPr>
          <w:rFonts w:ascii="gobCL" w:hAnsi="gobCL"/>
        </w:rPr>
      </w:pPr>
    </w:p>
    <w:p w14:paraId="6464CE4B" w14:textId="427B26BF" w:rsidR="00156AC3" w:rsidRDefault="00156AC3" w:rsidP="00136E73">
      <w:pPr>
        <w:ind w:left="708"/>
        <w:jc w:val="both"/>
        <w:rPr>
          <w:rFonts w:ascii="gobCL" w:hAnsi="gobCL"/>
        </w:rPr>
      </w:pPr>
    </w:p>
    <w:p w14:paraId="098A5804" w14:textId="7862FC51" w:rsidR="00156AC3" w:rsidRDefault="00156AC3" w:rsidP="00136E73">
      <w:pPr>
        <w:ind w:left="708"/>
        <w:jc w:val="both"/>
        <w:rPr>
          <w:rFonts w:ascii="gobCL" w:hAnsi="gobCL"/>
        </w:rPr>
      </w:pPr>
    </w:p>
    <w:p w14:paraId="0876AD29" w14:textId="4BCC8BDA" w:rsidR="00156AC3" w:rsidRDefault="00156AC3" w:rsidP="00136E73">
      <w:pPr>
        <w:ind w:left="708"/>
        <w:jc w:val="both"/>
        <w:rPr>
          <w:rFonts w:ascii="gobCL" w:hAnsi="gobCL"/>
        </w:rPr>
      </w:pPr>
    </w:p>
    <w:p w14:paraId="011E1486" w14:textId="3BB50F5A" w:rsidR="00156AC3" w:rsidRDefault="00156AC3" w:rsidP="00136E73">
      <w:pPr>
        <w:ind w:left="708"/>
        <w:jc w:val="both"/>
        <w:rPr>
          <w:rFonts w:ascii="gobCL" w:hAnsi="gobCL"/>
        </w:rPr>
      </w:pPr>
    </w:p>
    <w:p w14:paraId="2C1AD1EE" w14:textId="35298E1F" w:rsidR="00156AC3" w:rsidRDefault="00156AC3" w:rsidP="00136E73">
      <w:pPr>
        <w:ind w:left="708"/>
        <w:jc w:val="both"/>
        <w:rPr>
          <w:rFonts w:ascii="gobCL" w:hAnsi="gobCL"/>
        </w:rPr>
      </w:pPr>
    </w:p>
    <w:p w14:paraId="163E1D32" w14:textId="6EDD9259" w:rsidR="00156AC3" w:rsidRDefault="00156AC3" w:rsidP="00136E73">
      <w:pPr>
        <w:ind w:left="708"/>
        <w:jc w:val="both"/>
        <w:rPr>
          <w:rFonts w:ascii="gobCL" w:hAnsi="gobCL"/>
        </w:rPr>
      </w:pPr>
    </w:p>
    <w:p w14:paraId="45445C0A" w14:textId="77777777" w:rsidR="00156AC3" w:rsidRPr="0038447F" w:rsidRDefault="00156AC3" w:rsidP="00136E73">
      <w:pPr>
        <w:ind w:left="708"/>
        <w:jc w:val="both"/>
        <w:rPr>
          <w:rFonts w:ascii="gobCL" w:hAnsi="gobCL"/>
        </w:rPr>
      </w:pPr>
    </w:p>
    <w:p w14:paraId="14463CE9" w14:textId="3069FE02" w:rsidR="009C259D" w:rsidRPr="00F153CB" w:rsidRDefault="00866FAA" w:rsidP="00CF08B2">
      <w:pPr>
        <w:pStyle w:val="Ttulo2"/>
        <w:rPr>
          <w:rFonts w:ascii="gobCL" w:hAnsi="gobCL"/>
          <w:sz w:val="24"/>
        </w:rPr>
      </w:pPr>
      <w:bookmarkStart w:id="201" w:name="_Toc375831821"/>
      <w:r w:rsidRPr="00F153CB">
        <w:rPr>
          <w:rFonts w:ascii="gobCL" w:hAnsi="gobCL"/>
          <w:sz w:val="24"/>
        </w:rPr>
        <w:lastRenderedPageBreak/>
        <w:t>REFERENCIA A LA ERD EN EL PROPIR</w:t>
      </w:r>
      <w:bookmarkEnd w:id="201"/>
      <w:r w:rsidRPr="00F153CB">
        <w:rPr>
          <w:rFonts w:ascii="gobCL" w:hAnsi="gobCL"/>
          <w:sz w:val="24"/>
        </w:rPr>
        <w:t xml:space="preserve"> </w:t>
      </w:r>
    </w:p>
    <w:tbl>
      <w:tblPr>
        <w:tblW w:w="9360" w:type="dxa"/>
        <w:tblInd w:w="55" w:type="dxa"/>
        <w:tblCellMar>
          <w:left w:w="70" w:type="dxa"/>
          <w:right w:w="70" w:type="dxa"/>
        </w:tblCellMar>
        <w:tblLook w:val="04A0" w:firstRow="1" w:lastRow="0" w:firstColumn="1" w:lastColumn="0" w:noHBand="0" w:noVBand="1"/>
      </w:tblPr>
      <w:tblGrid>
        <w:gridCol w:w="2200"/>
        <w:gridCol w:w="500"/>
        <w:gridCol w:w="560"/>
        <w:gridCol w:w="560"/>
        <w:gridCol w:w="640"/>
        <w:gridCol w:w="580"/>
        <w:gridCol w:w="720"/>
        <w:gridCol w:w="860"/>
        <w:gridCol w:w="920"/>
        <w:gridCol w:w="880"/>
        <w:gridCol w:w="940"/>
      </w:tblGrid>
      <w:tr w:rsidR="0030655C" w:rsidRPr="0038447F" w14:paraId="5CCF6C27" w14:textId="77777777" w:rsidTr="0030655C">
        <w:trPr>
          <w:trHeight w:val="720"/>
        </w:trPr>
        <w:tc>
          <w:tcPr>
            <w:tcW w:w="9360" w:type="dxa"/>
            <w:gridSpan w:val="11"/>
            <w:tcBorders>
              <w:top w:val="nil"/>
              <w:left w:val="nil"/>
              <w:bottom w:val="single" w:sz="8" w:space="0" w:color="auto"/>
              <w:right w:val="nil"/>
            </w:tcBorders>
            <w:shd w:val="clear" w:color="000000" w:fill="FFFFFF"/>
            <w:hideMark/>
          </w:tcPr>
          <w:p w14:paraId="4F03B8A5" w14:textId="77777777" w:rsidR="0030655C" w:rsidRPr="0038447F" w:rsidRDefault="0030655C" w:rsidP="0030655C">
            <w:pPr>
              <w:spacing w:after="0" w:line="240" w:lineRule="auto"/>
              <w:jc w:val="center"/>
              <w:rPr>
                <w:rFonts w:ascii="gobCL" w:eastAsia="Times New Roman" w:hAnsi="gobCL" w:cs="Calibri"/>
                <w:b/>
                <w:bCs/>
                <w:color w:val="000000"/>
                <w:sz w:val="16"/>
                <w:szCs w:val="16"/>
                <w:lang w:eastAsia="es-CL"/>
              </w:rPr>
            </w:pPr>
            <w:r w:rsidRPr="00866FAA">
              <w:rPr>
                <w:rFonts w:ascii="gobCL" w:eastAsia="Times New Roman" w:hAnsi="gobCL" w:cs="Calibri"/>
                <w:b/>
                <w:bCs/>
                <w:color w:val="000000"/>
                <w:sz w:val="18"/>
                <w:szCs w:val="16"/>
                <w:lang w:eastAsia="es-CL"/>
              </w:rPr>
              <w:t>Propir Región de Tarapacá</w:t>
            </w:r>
            <w:r w:rsidRPr="00866FAA">
              <w:rPr>
                <w:rFonts w:ascii="gobCL" w:eastAsia="Times New Roman" w:hAnsi="gobCL" w:cs="Calibri"/>
                <w:b/>
                <w:bCs/>
                <w:color w:val="000000"/>
                <w:sz w:val="18"/>
                <w:szCs w:val="16"/>
                <w:lang w:eastAsia="es-CL"/>
              </w:rPr>
              <w:br/>
              <w:t>Fuente Chile Indica</w:t>
            </w:r>
          </w:p>
        </w:tc>
      </w:tr>
      <w:tr w:rsidR="0030655C" w:rsidRPr="0038447F" w14:paraId="182CF9D4" w14:textId="77777777" w:rsidTr="0030655C">
        <w:trPr>
          <w:trHeight w:val="570"/>
        </w:trPr>
        <w:tc>
          <w:tcPr>
            <w:tcW w:w="2200" w:type="dxa"/>
            <w:vMerge w:val="restart"/>
            <w:tcBorders>
              <w:top w:val="nil"/>
              <w:left w:val="single" w:sz="8" w:space="0" w:color="auto"/>
              <w:bottom w:val="single" w:sz="4" w:space="0" w:color="000000"/>
              <w:right w:val="single" w:sz="4" w:space="0" w:color="auto"/>
            </w:tcBorders>
            <w:shd w:val="clear" w:color="000000" w:fill="B8CCE4"/>
            <w:hideMark/>
          </w:tcPr>
          <w:p w14:paraId="1C7508AF" w14:textId="77777777" w:rsidR="0030655C" w:rsidRPr="0038447F" w:rsidRDefault="0030655C" w:rsidP="0030655C">
            <w:pPr>
              <w:spacing w:after="0" w:line="240" w:lineRule="auto"/>
              <w:jc w:val="center"/>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284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50DAE65C" w14:textId="77777777" w:rsidR="0030655C" w:rsidRPr="0038447F" w:rsidRDefault="0030655C" w:rsidP="0030655C">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Número de iniciativas</w:t>
            </w:r>
          </w:p>
        </w:tc>
        <w:tc>
          <w:tcPr>
            <w:tcW w:w="4320" w:type="dxa"/>
            <w:gridSpan w:val="5"/>
            <w:tcBorders>
              <w:top w:val="single" w:sz="8" w:space="0" w:color="auto"/>
              <w:left w:val="nil"/>
              <w:bottom w:val="single" w:sz="4" w:space="0" w:color="auto"/>
              <w:right w:val="single" w:sz="8" w:space="0" w:color="000000"/>
            </w:tcBorders>
            <w:shd w:val="clear" w:color="000000" w:fill="B8CCE4"/>
            <w:vAlign w:val="center"/>
            <w:hideMark/>
          </w:tcPr>
          <w:p w14:paraId="78C42784" w14:textId="77777777" w:rsidR="0030655C" w:rsidRPr="0038447F" w:rsidRDefault="0030655C" w:rsidP="0030655C">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Costo Iniciativas</w:t>
            </w:r>
            <w:r w:rsidRPr="0038447F">
              <w:rPr>
                <w:rFonts w:ascii="gobCL" w:eastAsia="Times New Roman" w:hAnsi="gobCL" w:cs="Calibri"/>
                <w:color w:val="000000"/>
                <w:sz w:val="14"/>
                <w:szCs w:val="14"/>
                <w:lang w:eastAsia="es-CL"/>
              </w:rPr>
              <w:br/>
              <w:t xml:space="preserve">(en MM$) </w:t>
            </w:r>
          </w:p>
        </w:tc>
      </w:tr>
      <w:tr w:rsidR="0030655C" w:rsidRPr="0038447F" w14:paraId="67A8C119" w14:textId="77777777" w:rsidTr="0030655C">
        <w:trPr>
          <w:trHeight w:val="225"/>
        </w:trPr>
        <w:tc>
          <w:tcPr>
            <w:tcW w:w="2200" w:type="dxa"/>
            <w:vMerge/>
            <w:tcBorders>
              <w:top w:val="nil"/>
              <w:left w:val="single" w:sz="8" w:space="0" w:color="auto"/>
              <w:bottom w:val="single" w:sz="4" w:space="0" w:color="000000"/>
              <w:right w:val="single" w:sz="4" w:space="0" w:color="auto"/>
            </w:tcBorders>
            <w:vAlign w:val="center"/>
            <w:hideMark/>
          </w:tcPr>
          <w:p w14:paraId="1078EBB2" w14:textId="77777777" w:rsidR="0030655C" w:rsidRPr="0038447F" w:rsidRDefault="0030655C" w:rsidP="0030655C">
            <w:pPr>
              <w:spacing w:after="0" w:line="240" w:lineRule="auto"/>
              <w:rPr>
                <w:rFonts w:ascii="gobCL" w:eastAsia="Times New Roman" w:hAnsi="gobCL" w:cs="Calibri"/>
                <w:color w:val="000000"/>
                <w:sz w:val="14"/>
                <w:szCs w:val="14"/>
                <w:lang w:eastAsia="es-CL"/>
              </w:rPr>
            </w:pPr>
          </w:p>
        </w:tc>
        <w:tc>
          <w:tcPr>
            <w:tcW w:w="500" w:type="dxa"/>
            <w:tcBorders>
              <w:top w:val="nil"/>
              <w:left w:val="nil"/>
              <w:bottom w:val="single" w:sz="4" w:space="0" w:color="auto"/>
              <w:right w:val="single" w:sz="4" w:space="0" w:color="auto"/>
            </w:tcBorders>
            <w:shd w:val="clear" w:color="000000" w:fill="B8CCE4"/>
            <w:hideMark/>
          </w:tcPr>
          <w:p w14:paraId="09F6CF8D" w14:textId="77777777" w:rsidR="0030655C" w:rsidRPr="0038447F" w:rsidRDefault="0030655C" w:rsidP="0030655C">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560" w:type="dxa"/>
            <w:tcBorders>
              <w:top w:val="nil"/>
              <w:left w:val="nil"/>
              <w:bottom w:val="single" w:sz="4" w:space="0" w:color="auto"/>
              <w:right w:val="single" w:sz="4" w:space="0" w:color="auto"/>
            </w:tcBorders>
            <w:shd w:val="clear" w:color="000000" w:fill="B8CCE4"/>
            <w:hideMark/>
          </w:tcPr>
          <w:p w14:paraId="5C851D6D" w14:textId="77777777" w:rsidR="0030655C" w:rsidRPr="0038447F" w:rsidRDefault="0030655C" w:rsidP="0030655C">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560" w:type="dxa"/>
            <w:tcBorders>
              <w:top w:val="nil"/>
              <w:left w:val="nil"/>
              <w:bottom w:val="single" w:sz="4" w:space="0" w:color="auto"/>
              <w:right w:val="single" w:sz="4" w:space="0" w:color="auto"/>
            </w:tcBorders>
            <w:shd w:val="clear" w:color="000000" w:fill="B8CCE4"/>
            <w:hideMark/>
          </w:tcPr>
          <w:p w14:paraId="79C6CA31" w14:textId="77777777" w:rsidR="0030655C" w:rsidRPr="0038447F" w:rsidRDefault="0030655C" w:rsidP="0030655C">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640" w:type="dxa"/>
            <w:tcBorders>
              <w:top w:val="nil"/>
              <w:left w:val="nil"/>
              <w:bottom w:val="single" w:sz="4" w:space="0" w:color="auto"/>
              <w:right w:val="single" w:sz="4" w:space="0" w:color="auto"/>
            </w:tcBorders>
            <w:shd w:val="clear" w:color="000000" w:fill="B8CCE4"/>
            <w:hideMark/>
          </w:tcPr>
          <w:p w14:paraId="5A47B3B5" w14:textId="77777777" w:rsidR="0030655C" w:rsidRPr="0038447F" w:rsidRDefault="0030655C" w:rsidP="0030655C">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580" w:type="dxa"/>
            <w:tcBorders>
              <w:top w:val="nil"/>
              <w:left w:val="nil"/>
              <w:bottom w:val="single" w:sz="4" w:space="0" w:color="auto"/>
              <w:right w:val="single" w:sz="4" w:space="0" w:color="auto"/>
            </w:tcBorders>
            <w:shd w:val="clear" w:color="000000" w:fill="B8CCE4"/>
            <w:hideMark/>
          </w:tcPr>
          <w:p w14:paraId="0BC614FA" w14:textId="77777777" w:rsidR="0030655C" w:rsidRPr="0038447F" w:rsidRDefault="0030655C" w:rsidP="0030655C">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c>
          <w:tcPr>
            <w:tcW w:w="720" w:type="dxa"/>
            <w:tcBorders>
              <w:top w:val="nil"/>
              <w:left w:val="nil"/>
              <w:bottom w:val="single" w:sz="4" w:space="0" w:color="auto"/>
              <w:right w:val="single" w:sz="4" w:space="0" w:color="auto"/>
            </w:tcBorders>
            <w:shd w:val="clear" w:color="000000" w:fill="B8CCE4"/>
            <w:hideMark/>
          </w:tcPr>
          <w:p w14:paraId="491F75B7" w14:textId="77777777" w:rsidR="0030655C" w:rsidRPr="0038447F" w:rsidRDefault="0030655C" w:rsidP="0030655C">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860" w:type="dxa"/>
            <w:tcBorders>
              <w:top w:val="nil"/>
              <w:left w:val="nil"/>
              <w:bottom w:val="single" w:sz="4" w:space="0" w:color="auto"/>
              <w:right w:val="single" w:sz="4" w:space="0" w:color="auto"/>
            </w:tcBorders>
            <w:shd w:val="clear" w:color="000000" w:fill="B8CCE4"/>
            <w:hideMark/>
          </w:tcPr>
          <w:p w14:paraId="56F3BE7A" w14:textId="77777777" w:rsidR="0030655C" w:rsidRPr="0038447F" w:rsidRDefault="0030655C" w:rsidP="0030655C">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920" w:type="dxa"/>
            <w:tcBorders>
              <w:top w:val="nil"/>
              <w:left w:val="nil"/>
              <w:bottom w:val="single" w:sz="4" w:space="0" w:color="auto"/>
              <w:right w:val="single" w:sz="4" w:space="0" w:color="auto"/>
            </w:tcBorders>
            <w:shd w:val="clear" w:color="000000" w:fill="B8CCE4"/>
            <w:hideMark/>
          </w:tcPr>
          <w:p w14:paraId="5FDF35B8" w14:textId="77777777" w:rsidR="0030655C" w:rsidRPr="0038447F" w:rsidRDefault="0030655C" w:rsidP="0030655C">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880" w:type="dxa"/>
            <w:tcBorders>
              <w:top w:val="nil"/>
              <w:left w:val="nil"/>
              <w:bottom w:val="single" w:sz="4" w:space="0" w:color="auto"/>
              <w:right w:val="single" w:sz="4" w:space="0" w:color="auto"/>
            </w:tcBorders>
            <w:shd w:val="clear" w:color="000000" w:fill="B8CCE4"/>
            <w:hideMark/>
          </w:tcPr>
          <w:p w14:paraId="111CC729" w14:textId="77777777" w:rsidR="0030655C" w:rsidRPr="0038447F" w:rsidRDefault="0030655C" w:rsidP="0030655C">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940" w:type="dxa"/>
            <w:tcBorders>
              <w:top w:val="nil"/>
              <w:left w:val="nil"/>
              <w:bottom w:val="single" w:sz="4" w:space="0" w:color="auto"/>
              <w:right w:val="single" w:sz="8" w:space="0" w:color="auto"/>
            </w:tcBorders>
            <w:shd w:val="clear" w:color="000000" w:fill="B8CCE4"/>
            <w:hideMark/>
          </w:tcPr>
          <w:p w14:paraId="18113847" w14:textId="77777777" w:rsidR="0030655C" w:rsidRPr="0038447F" w:rsidRDefault="0030655C" w:rsidP="0030655C">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r>
      <w:tr w:rsidR="0030655C" w:rsidRPr="0038447F" w14:paraId="234FA0C2" w14:textId="77777777" w:rsidTr="0030655C">
        <w:trPr>
          <w:trHeight w:val="600"/>
        </w:trPr>
        <w:tc>
          <w:tcPr>
            <w:tcW w:w="2200" w:type="dxa"/>
            <w:tcBorders>
              <w:top w:val="nil"/>
              <w:left w:val="single" w:sz="8" w:space="0" w:color="auto"/>
              <w:bottom w:val="single" w:sz="4" w:space="0" w:color="auto"/>
              <w:right w:val="single" w:sz="4" w:space="0" w:color="auto"/>
            </w:tcBorders>
            <w:shd w:val="clear" w:color="auto" w:fill="auto"/>
            <w:hideMark/>
          </w:tcPr>
          <w:p w14:paraId="5004DCF5" w14:textId="77777777" w:rsidR="0030655C" w:rsidRPr="0038447F" w:rsidRDefault="0030655C" w:rsidP="0030655C">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Total Iniciativas PROPIR</w:t>
            </w:r>
          </w:p>
        </w:tc>
        <w:tc>
          <w:tcPr>
            <w:tcW w:w="500" w:type="dxa"/>
            <w:tcBorders>
              <w:top w:val="nil"/>
              <w:left w:val="nil"/>
              <w:bottom w:val="single" w:sz="4" w:space="0" w:color="auto"/>
              <w:right w:val="single" w:sz="4" w:space="0" w:color="auto"/>
            </w:tcBorders>
            <w:shd w:val="clear" w:color="auto" w:fill="auto"/>
            <w:hideMark/>
          </w:tcPr>
          <w:p w14:paraId="659D8D07" w14:textId="77777777" w:rsidR="0030655C" w:rsidRPr="0038447F" w:rsidRDefault="0030655C" w:rsidP="0030655C">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677</w:t>
            </w:r>
          </w:p>
        </w:tc>
        <w:tc>
          <w:tcPr>
            <w:tcW w:w="560" w:type="dxa"/>
            <w:tcBorders>
              <w:top w:val="nil"/>
              <w:left w:val="nil"/>
              <w:bottom w:val="single" w:sz="4" w:space="0" w:color="auto"/>
              <w:right w:val="single" w:sz="4" w:space="0" w:color="auto"/>
            </w:tcBorders>
            <w:shd w:val="clear" w:color="auto" w:fill="auto"/>
            <w:hideMark/>
          </w:tcPr>
          <w:p w14:paraId="68382034" w14:textId="77777777" w:rsidR="0030655C" w:rsidRPr="0038447F" w:rsidRDefault="0030655C" w:rsidP="0030655C">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668</w:t>
            </w:r>
          </w:p>
        </w:tc>
        <w:tc>
          <w:tcPr>
            <w:tcW w:w="560" w:type="dxa"/>
            <w:tcBorders>
              <w:top w:val="nil"/>
              <w:left w:val="nil"/>
              <w:bottom w:val="single" w:sz="4" w:space="0" w:color="auto"/>
              <w:right w:val="single" w:sz="4" w:space="0" w:color="auto"/>
            </w:tcBorders>
            <w:shd w:val="clear" w:color="auto" w:fill="auto"/>
            <w:hideMark/>
          </w:tcPr>
          <w:p w14:paraId="4C3862DA" w14:textId="77777777" w:rsidR="0030655C" w:rsidRPr="0038447F" w:rsidRDefault="0030655C" w:rsidP="0030655C">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966</w:t>
            </w:r>
          </w:p>
        </w:tc>
        <w:tc>
          <w:tcPr>
            <w:tcW w:w="640" w:type="dxa"/>
            <w:tcBorders>
              <w:top w:val="nil"/>
              <w:left w:val="nil"/>
              <w:bottom w:val="single" w:sz="4" w:space="0" w:color="auto"/>
              <w:right w:val="single" w:sz="4" w:space="0" w:color="auto"/>
            </w:tcBorders>
            <w:shd w:val="clear" w:color="auto" w:fill="auto"/>
            <w:hideMark/>
          </w:tcPr>
          <w:p w14:paraId="2A35179E" w14:textId="77777777" w:rsidR="0030655C" w:rsidRPr="0038447F" w:rsidRDefault="0030655C" w:rsidP="0030655C">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944</w:t>
            </w:r>
          </w:p>
        </w:tc>
        <w:tc>
          <w:tcPr>
            <w:tcW w:w="580" w:type="dxa"/>
            <w:tcBorders>
              <w:top w:val="nil"/>
              <w:left w:val="nil"/>
              <w:bottom w:val="single" w:sz="4" w:space="0" w:color="auto"/>
              <w:right w:val="single" w:sz="4" w:space="0" w:color="auto"/>
            </w:tcBorders>
            <w:shd w:val="clear" w:color="auto" w:fill="auto"/>
            <w:hideMark/>
          </w:tcPr>
          <w:p w14:paraId="51D7DABE" w14:textId="77777777" w:rsidR="0030655C" w:rsidRPr="0038447F" w:rsidRDefault="0030655C" w:rsidP="0030655C">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725</w:t>
            </w:r>
          </w:p>
        </w:tc>
        <w:tc>
          <w:tcPr>
            <w:tcW w:w="720" w:type="dxa"/>
            <w:tcBorders>
              <w:top w:val="nil"/>
              <w:left w:val="nil"/>
              <w:bottom w:val="single" w:sz="4" w:space="0" w:color="auto"/>
              <w:right w:val="single" w:sz="4" w:space="0" w:color="auto"/>
            </w:tcBorders>
            <w:shd w:val="clear" w:color="auto" w:fill="auto"/>
            <w:hideMark/>
          </w:tcPr>
          <w:p w14:paraId="60EF9CC3" w14:textId="77777777" w:rsidR="0030655C" w:rsidRPr="0038447F" w:rsidRDefault="0030655C" w:rsidP="0030655C">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57.682 </w:t>
            </w:r>
          </w:p>
        </w:tc>
        <w:tc>
          <w:tcPr>
            <w:tcW w:w="860" w:type="dxa"/>
            <w:tcBorders>
              <w:top w:val="nil"/>
              <w:left w:val="nil"/>
              <w:bottom w:val="single" w:sz="4" w:space="0" w:color="auto"/>
              <w:right w:val="single" w:sz="4" w:space="0" w:color="auto"/>
            </w:tcBorders>
            <w:shd w:val="clear" w:color="auto" w:fill="auto"/>
            <w:hideMark/>
          </w:tcPr>
          <w:p w14:paraId="635DDAB3" w14:textId="77777777" w:rsidR="0030655C" w:rsidRPr="0038447F" w:rsidRDefault="0030655C" w:rsidP="0030655C">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280.338 </w:t>
            </w:r>
          </w:p>
        </w:tc>
        <w:tc>
          <w:tcPr>
            <w:tcW w:w="920" w:type="dxa"/>
            <w:tcBorders>
              <w:top w:val="nil"/>
              <w:left w:val="nil"/>
              <w:bottom w:val="single" w:sz="4" w:space="0" w:color="auto"/>
              <w:right w:val="single" w:sz="4" w:space="0" w:color="auto"/>
            </w:tcBorders>
            <w:shd w:val="clear" w:color="auto" w:fill="auto"/>
            <w:hideMark/>
          </w:tcPr>
          <w:p w14:paraId="229BFA84" w14:textId="77777777" w:rsidR="0030655C" w:rsidRPr="0038447F" w:rsidRDefault="0030655C" w:rsidP="0030655C">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522.986 </w:t>
            </w:r>
          </w:p>
        </w:tc>
        <w:tc>
          <w:tcPr>
            <w:tcW w:w="880" w:type="dxa"/>
            <w:tcBorders>
              <w:top w:val="nil"/>
              <w:left w:val="nil"/>
              <w:bottom w:val="single" w:sz="4" w:space="0" w:color="auto"/>
              <w:right w:val="single" w:sz="4" w:space="0" w:color="auto"/>
            </w:tcBorders>
            <w:shd w:val="clear" w:color="auto" w:fill="auto"/>
            <w:hideMark/>
          </w:tcPr>
          <w:p w14:paraId="54E66C99" w14:textId="77777777" w:rsidR="0030655C" w:rsidRPr="0038447F" w:rsidRDefault="0030655C" w:rsidP="0030655C">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761.832 </w:t>
            </w:r>
          </w:p>
        </w:tc>
        <w:tc>
          <w:tcPr>
            <w:tcW w:w="940" w:type="dxa"/>
            <w:tcBorders>
              <w:top w:val="nil"/>
              <w:left w:val="nil"/>
              <w:bottom w:val="single" w:sz="4" w:space="0" w:color="auto"/>
              <w:right w:val="single" w:sz="4" w:space="0" w:color="auto"/>
            </w:tcBorders>
            <w:shd w:val="clear" w:color="auto" w:fill="auto"/>
            <w:hideMark/>
          </w:tcPr>
          <w:p w14:paraId="26E110D6" w14:textId="77777777" w:rsidR="0030655C" w:rsidRPr="0038447F" w:rsidRDefault="0030655C" w:rsidP="0030655C">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696.749 </w:t>
            </w:r>
          </w:p>
        </w:tc>
      </w:tr>
      <w:tr w:rsidR="0030655C" w:rsidRPr="0038447F" w14:paraId="1B91BC09" w14:textId="77777777" w:rsidTr="0030655C">
        <w:trPr>
          <w:trHeight w:val="705"/>
        </w:trPr>
        <w:tc>
          <w:tcPr>
            <w:tcW w:w="2200" w:type="dxa"/>
            <w:tcBorders>
              <w:top w:val="nil"/>
              <w:left w:val="single" w:sz="8" w:space="0" w:color="auto"/>
              <w:bottom w:val="single" w:sz="4" w:space="0" w:color="auto"/>
              <w:right w:val="single" w:sz="4" w:space="0" w:color="auto"/>
            </w:tcBorders>
            <w:shd w:val="clear" w:color="auto" w:fill="auto"/>
            <w:hideMark/>
          </w:tcPr>
          <w:p w14:paraId="40D7031A" w14:textId="77777777" w:rsidR="0030655C" w:rsidRPr="0038447F" w:rsidRDefault="0030655C" w:rsidP="0030655C">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 Iniciativas con referencia a la ERD</w:t>
            </w:r>
          </w:p>
        </w:tc>
        <w:tc>
          <w:tcPr>
            <w:tcW w:w="500" w:type="dxa"/>
            <w:tcBorders>
              <w:top w:val="nil"/>
              <w:left w:val="nil"/>
              <w:bottom w:val="single" w:sz="4" w:space="0" w:color="auto"/>
              <w:right w:val="single" w:sz="4" w:space="0" w:color="auto"/>
            </w:tcBorders>
            <w:shd w:val="clear" w:color="auto" w:fill="auto"/>
            <w:hideMark/>
          </w:tcPr>
          <w:p w14:paraId="139EC102" w14:textId="77777777" w:rsidR="0030655C" w:rsidRPr="0038447F" w:rsidRDefault="0030655C" w:rsidP="0030655C">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44</w:t>
            </w:r>
          </w:p>
        </w:tc>
        <w:tc>
          <w:tcPr>
            <w:tcW w:w="560" w:type="dxa"/>
            <w:tcBorders>
              <w:top w:val="nil"/>
              <w:left w:val="nil"/>
              <w:bottom w:val="single" w:sz="4" w:space="0" w:color="auto"/>
              <w:right w:val="single" w:sz="4" w:space="0" w:color="auto"/>
            </w:tcBorders>
            <w:shd w:val="clear" w:color="auto" w:fill="auto"/>
            <w:hideMark/>
          </w:tcPr>
          <w:p w14:paraId="4C5F24EB" w14:textId="77777777" w:rsidR="0030655C" w:rsidRPr="0038447F" w:rsidRDefault="0030655C" w:rsidP="0030655C">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140</w:t>
            </w:r>
          </w:p>
        </w:tc>
        <w:tc>
          <w:tcPr>
            <w:tcW w:w="560" w:type="dxa"/>
            <w:tcBorders>
              <w:top w:val="nil"/>
              <w:left w:val="nil"/>
              <w:bottom w:val="single" w:sz="4" w:space="0" w:color="auto"/>
              <w:right w:val="single" w:sz="4" w:space="0" w:color="auto"/>
            </w:tcBorders>
            <w:shd w:val="clear" w:color="auto" w:fill="auto"/>
            <w:hideMark/>
          </w:tcPr>
          <w:p w14:paraId="7918383D" w14:textId="77777777" w:rsidR="0030655C" w:rsidRPr="0038447F" w:rsidRDefault="0030655C" w:rsidP="0030655C">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207</w:t>
            </w:r>
          </w:p>
        </w:tc>
        <w:tc>
          <w:tcPr>
            <w:tcW w:w="640" w:type="dxa"/>
            <w:tcBorders>
              <w:top w:val="nil"/>
              <w:left w:val="nil"/>
              <w:bottom w:val="single" w:sz="4" w:space="0" w:color="auto"/>
              <w:right w:val="single" w:sz="4" w:space="0" w:color="auto"/>
            </w:tcBorders>
            <w:shd w:val="clear" w:color="auto" w:fill="auto"/>
            <w:hideMark/>
          </w:tcPr>
          <w:p w14:paraId="31327971" w14:textId="77777777" w:rsidR="0030655C" w:rsidRPr="0038447F" w:rsidRDefault="0030655C" w:rsidP="0030655C">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316</w:t>
            </w:r>
          </w:p>
        </w:tc>
        <w:tc>
          <w:tcPr>
            <w:tcW w:w="580" w:type="dxa"/>
            <w:tcBorders>
              <w:top w:val="nil"/>
              <w:left w:val="nil"/>
              <w:bottom w:val="single" w:sz="4" w:space="0" w:color="auto"/>
              <w:right w:val="single" w:sz="4" w:space="0" w:color="auto"/>
            </w:tcBorders>
            <w:shd w:val="clear" w:color="auto" w:fill="auto"/>
            <w:hideMark/>
          </w:tcPr>
          <w:p w14:paraId="7869B27F" w14:textId="77777777" w:rsidR="0030655C" w:rsidRPr="0038447F" w:rsidRDefault="0030655C" w:rsidP="0030655C">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7</w:t>
            </w:r>
          </w:p>
        </w:tc>
        <w:tc>
          <w:tcPr>
            <w:tcW w:w="720" w:type="dxa"/>
            <w:tcBorders>
              <w:top w:val="nil"/>
              <w:left w:val="nil"/>
              <w:bottom w:val="single" w:sz="4" w:space="0" w:color="auto"/>
              <w:right w:val="single" w:sz="4" w:space="0" w:color="auto"/>
            </w:tcBorders>
            <w:shd w:val="clear" w:color="auto" w:fill="auto"/>
            <w:hideMark/>
          </w:tcPr>
          <w:p w14:paraId="09F1B929" w14:textId="77777777" w:rsidR="0030655C" w:rsidRPr="0038447F" w:rsidRDefault="0030655C" w:rsidP="0030655C">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34.809 </w:t>
            </w:r>
          </w:p>
        </w:tc>
        <w:tc>
          <w:tcPr>
            <w:tcW w:w="860" w:type="dxa"/>
            <w:tcBorders>
              <w:top w:val="nil"/>
              <w:left w:val="nil"/>
              <w:bottom w:val="single" w:sz="4" w:space="0" w:color="auto"/>
              <w:right w:val="single" w:sz="4" w:space="0" w:color="auto"/>
            </w:tcBorders>
            <w:shd w:val="clear" w:color="auto" w:fill="auto"/>
            <w:hideMark/>
          </w:tcPr>
          <w:p w14:paraId="19591983" w14:textId="77777777" w:rsidR="0030655C" w:rsidRPr="0038447F" w:rsidRDefault="0030655C" w:rsidP="0030655C">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83.046 </w:t>
            </w:r>
          </w:p>
        </w:tc>
        <w:tc>
          <w:tcPr>
            <w:tcW w:w="920" w:type="dxa"/>
            <w:tcBorders>
              <w:top w:val="nil"/>
              <w:left w:val="nil"/>
              <w:bottom w:val="single" w:sz="4" w:space="0" w:color="auto"/>
              <w:right w:val="single" w:sz="4" w:space="0" w:color="auto"/>
            </w:tcBorders>
            <w:shd w:val="clear" w:color="auto" w:fill="auto"/>
            <w:hideMark/>
          </w:tcPr>
          <w:p w14:paraId="0A34723D" w14:textId="77777777" w:rsidR="0030655C" w:rsidRPr="0038447F" w:rsidRDefault="0030655C" w:rsidP="0030655C">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142.835 </w:t>
            </w:r>
          </w:p>
        </w:tc>
        <w:tc>
          <w:tcPr>
            <w:tcW w:w="880" w:type="dxa"/>
            <w:tcBorders>
              <w:top w:val="nil"/>
              <w:left w:val="nil"/>
              <w:bottom w:val="single" w:sz="4" w:space="0" w:color="auto"/>
              <w:right w:val="single" w:sz="4" w:space="0" w:color="auto"/>
            </w:tcBorders>
            <w:shd w:val="clear" w:color="auto" w:fill="auto"/>
            <w:hideMark/>
          </w:tcPr>
          <w:p w14:paraId="190F31C1" w14:textId="77777777" w:rsidR="0030655C" w:rsidRPr="0038447F" w:rsidRDefault="0030655C" w:rsidP="0030655C">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455.543 </w:t>
            </w:r>
          </w:p>
        </w:tc>
        <w:tc>
          <w:tcPr>
            <w:tcW w:w="940" w:type="dxa"/>
            <w:tcBorders>
              <w:top w:val="nil"/>
              <w:left w:val="nil"/>
              <w:bottom w:val="single" w:sz="4" w:space="0" w:color="auto"/>
              <w:right w:val="single" w:sz="4" w:space="0" w:color="auto"/>
            </w:tcBorders>
            <w:shd w:val="clear" w:color="auto" w:fill="auto"/>
            <w:hideMark/>
          </w:tcPr>
          <w:p w14:paraId="76F4774D" w14:textId="77777777" w:rsidR="0030655C" w:rsidRPr="0038447F" w:rsidRDefault="0030655C" w:rsidP="0030655C">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509 </w:t>
            </w:r>
          </w:p>
        </w:tc>
      </w:tr>
      <w:tr w:rsidR="0030655C" w:rsidRPr="0038447F" w14:paraId="22BA1602" w14:textId="77777777" w:rsidTr="0030655C">
        <w:trPr>
          <w:trHeight w:val="600"/>
        </w:trPr>
        <w:tc>
          <w:tcPr>
            <w:tcW w:w="2200" w:type="dxa"/>
            <w:tcBorders>
              <w:top w:val="nil"/>
              <w:left w:val="single" w:sz="8" w:space="0" w:color="auto"/>
              <w:bottom w:val="single" w:sz="8" w:space="0" w:color="auto"/>
              <w:right w:val="single" w:sz="4" w:space="0" w:color="auto"/>
            </w:tcBorders>
            <w:shd w:val="clear" w:color="auto" w:fill="auto"/>
            <w:hideMark/>
          </w:tcPr>
          <w:p w14:paraId="40E770DF" w14:textId="77777777" w:rsidR="0030655C" w:rsidRPr="0038447F" w:rsidRDefault="0030655C" w:rsidP="0030655C">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 Otras Iniciativas</w:t>
            </w:r>
          </w:p>
        </w:tc>
        <w:tc>
          <w:tcPr>
            <w:tcW w:w="500" w:type="dxa"/>
            <w:tcBorders>
              <w:top w:val="nil"/>
              <w:left w:val="nil"/>
              <w:bottom w:val="single" w:sz="4" w:space="0" w:color="auto"/>
              <w:right w:val="single" w:sz="4" w:space="0" w:color="auto"/>
            </w:tcBorders>
            <w:shd w:val="clear" w:color="000000" w:fill="FFFFFF"/>
            <w:hideMark/>
          </w:tcPr>
          <w:p w14:paraId="09E1FF6B" w14:textId="77777777" w:rsidR="0030655C" w:rsidRPr="0038447F" w:rsidRDefault="0030655C" w:rsidP="0030655C">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633 </w:t>
            </w:r>
          </w:p>
        </w:tc>
        <w:tc>
          <w:tcPr>
            <w:tcW w:w="560" w:type="dxa"/>
            <w:tcBorders>
              <w:top w:val="nil"/>
              <w:left w:val="nil"/>
              <w:bottom w:val="single" w:sz="4" w:space="0" w:color="auto"/>
              <w:right w:val="single" w:sz="4" w:space="0" w:color="auto"/>
            </w:tcBorders>
            <w:shd w:val="clear" w:color="000000" w:fill="FFFFFF"/>
            <w:hideMark/>
          </w:tcPr>
          <w:p w14:paraId="3E106EA2" w14:textId="77777777" w:rsidR="0030655C" w:rsidRPr="0038447F" w:rsidRDefault="0030655C" w:rsidP="0030655C">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528 </w:t>
            </w:r>
          </w:p>
        </w:tc>
        <w:tc>
          <w:tcPr>
            <w:tcW w:w="560" w:type="dxa"/>
            <w:tcBorders>
              <w:top w:val="nil"/>
              <w:left w:val="nil"/>
              <w:bottom w:val="single" w:sz="4" w:space="0" w:color="auto"/>
              <w:right w:val="single" w:sz="4" w:space="0" w:color="auto"/>
            </w:tcBorders>
            <w:shd w:val="clear" w:color="000000" w:fill="FFFFFF"/>
            <w:hideMark/>
          </w:tcPr>
          <w:p w14:paraId="177110A0" w14:textId="77777777" w:rsidR="0030655C" w:rsidRPr="0038447F" w:rsidRDefault="0030655C" w:rsidP="0030655C">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759 </w:t>
            </w:r>
          </w:p>
        </w:tc>
        <w:tc>
          <w:tcPr>
            <w:tcW w:w="640" w:type="dxa"/>
            <w:tcBorders>
              <w:top w:val="nil"/>
              <w:left w:val="nil"/>
              <w:bottom w:val="single" w:sz="4" w:space="0" w:color="auto"/>
              <w:right w:val="single" w:sz="4" w:space="0" w:color="auto"/>
            </w:tcBorders>
            <w:shd w:val="clear" w:color="000000" w:fill="FFFFFF"/>
            <w:hideMark/>
          </w:tcPr>
          <w:p w14:paraId="67978072" w14:textId="77777777" w:rsidR="0030655C" w:rsidRPr="0038447F" w:rsidRDefault="0030655C" w:rsidP="0030655C">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628 </w:t>
            </w:r>
          </w:p>
        </w:tc>
        <w:tc>
          <w:tcPr>
            <w:tcW w:w="580" w:type="dxa"/>
            <w:tcBorders>
              <w:top w:val="nil"/>
              <w:left w:val="nil"/>
              <w:bottom w:val="single" w:sz="4" w:space="0" w:color="auto"/>
              <w:right w:val="single" w:sz="4" w:space="0" w:color="auto"/>
            </w:tcBorders>
            <w:shd w:val="clear" w:color="000000" w:fill="FFFFFF"/>
            <w:hideMark/>
          </w:tcPr>
          <w:p w14:paraId="3A2789B4" w14:textId="77777777" w:rsidR="0030655C" w:rsidRPr="0038447F" w:rsidRDefault="0030655C" w:rsidP="0030655C">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718 </w:t>
            </w:r>
          </w:p>
        </w:tc>
        <w:tc>
          <w:tcPr>
            <w:tcW w:w="720" w:type="dxa"/>
            <w:tcBorders>
              <w:top w:val="nil"/>
              <w:left w:val="nil"/>
              <w:bottom w:val="single" w:sz="4" w:space="0" w:color="auto"/>
              <w:right w:val="single" w:sz="4" w:space="0" w:color="auto"/>
            </w:tcBorders>
            <w:shd w:val="clear" w:color="auto" w:fill="auto"/>
            <w:hideMark/>
          </w:tcPr>
          <w:p w14:paraId="19DA94A3" w14:textId="77777777" w:rsidR="0030655C" w:rsidRPr="0038447F" w:rsidRDefault="0030655C" w:rsidP="0030655C">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22.873 </w:t>
            </w:r>
          </w:p>
        </w:tc>
        <w:tc>
          <w:tcPr>
            <w:tcW w:w="860" w:type="dxa"/>
            <w:tcBorders>
              <w:top w:val="nil"/>
              <w:left w:val="nil"/>
              <w:bottom w:val="single" w:sz="4" w:space="0" w:color="auto"/>
              <w:right w:val="single" w:sz="4" w:space="0" w:color="auto"/>
            </w:tcBorders>
            <w:shd w:val="clear" w:color="auto" w:fill="auto"/>
            <w:hideMark/>
          </w:tcPr>
          <w:p w14:paraId="7184E74F" w14:textId="77777777" w:rsidR="0030655C" w:rsidRPr="0038447F" w:rsidRDefault="0030655C" w:rsidP="0030655C">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197.292 </w:t>
            </w:r>
          </w:p>
        </w:tc>
        <w:tc>
          <w:tcPr>
            <w:tcW w:w="920" w:type="dxa"/>
            <w:tcBorders>
              <w:top w:val="nil"/>
              <w:left w:val="nil"/>
              <w:bottom w:val="single" w:sz="4" w:space="0" w:color="auto"/>
              <w:right w:val="single" w:sz="4" w:space="0" w:color="auto"/>
            </w:tcBorders>
            <w:shd w:val="clear" w:color="auto" w:fill="auto"/>
            <w:hideMark/>
          </w:tcPr>
          <w:p w14:paraId="12AAC773" w14:textId="77777777" w:rsidR="0030655C" w:rsidRPr="0038447F" w:rsidRDefault="0030655C" w:rsidP="0030655C">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380.151 </w:t>
            </w:r>
          </w:p>
        </w:tc>
        <w:tc>
          <w:tcPr>
            <w:tcW w:w="880" w:type="dxa"/>
            <w:tcBorders>
              <w:top w:val="nil"/>
              <w:left w:val="nil"/>
              <w:bottom w:val="single" w:sz="4" w:space="0" w:color="auto"/>
              <w:right w:val="single" w:sz="4" w:space="0" w:color="auto"/>
            </w:tcBorders>
            <w:shd w:val="clear" w:color="auto" w:fill="auto"/>
            <w:hideMark/>
          </w:tcPr>
          <w:p w14:paraId="3CB24318" w14:textId="77777777" w:rsidR="0030655C" w:rsidRPr="0038447F" w:rsidRDefault="0030655C" w:rsidP="0030655C">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306.289 </w:t>
            </w:r>
          </w:p>
        </w:tc>
        <w:tc>
          <w:tcPr>
            <w:tcW w:w="940" w:type="dxa"/>
            <w:tcBorders>
              <w:top w:val="nil"/>
              <w:left w:val="nil"/>
              <w:bottom w:val="single" w:sz="4" w:space="0" w:color="auto"/>
              <w:right w:val="single" w:sz="4" w:space="0" w:color="auto"/>
            </w:tcBorders>
            <w:shd w:val="clear" w:color="auto" w:fill="auto"/>
            <w:hideMark/>
          </w:tcPr>
          <w:p w14:paraId="1DC4D207" w14:textId="77777777" w:rsidR="0030655C" w:rsidRPr="0038447F" w:rsidRDefault="0030655C" w:rsidP="0030655C">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696.240 </w:t>
            </w:r>
          </w:p>
        </w:tc>
      </w:tr>
    </w:tbl>
    <w:p w14:paraId="26012070" w14:textId="77777777" w:rsidR="009C259D" w:rsidRPr="00866FAA" w:rsidRDefault="009C259D" w:rsidP="00136E73">
      <w:pPr>
        <w:ind w:left="708"/>
        <w:jc w:val="both"/>
        <w:rPr>
          <w:rFonts w:ascii="gobCL" w:hAnsi="gobCL"/>
          <w:sz w:val="24"/>
        </w:rPr>
      </w:pPr>
    </w:p>
    <w:tbl>
      <w:tblPr>
        <w:tblW w:w="9360" w:type="dxa"/>
        <w:tblInd w:w="55" w:type="dxa"/>
        <w:tblCellMar>
          <w:left w:w="70" w:type="dxa"/>
          <w:right w:w="70" w:type="dxa"/>
        </w:tblCellMar>
        <w:tblLook w:val="04A0" w:firstRow="1" w:lastRow="0" w:firstColumn="1" w:lastColumn="0" w:noHBand="0" w:noVBand="1"/>
      </w:tblPr>
      <w:tblGrid>
        <w:gridCol w:w="2197"/>
        <w:gridCol w:w="518"/>
        <w:gridCol w:w="560"/>
        <w:gridCol w:w="560"/>
        <w:gridCol w:w="640"/>
        <w:gridCol w:w="580"/>
        <w:gridCol w:w="719"/>
        <w:gridCol w:w="857"/>
        <w:gridCol w:w="917"/>
        <w:gridCol w:w="878"/>
        <w:gridCol w:w="934"/>
      </w:tblGrid>
      <w:tr w:rsidR="0030655C" w:rsidRPr="00866FAA" w14:paraId="0E95588F" w14:textId="77777777" w:rsidTr="0030655C">
        <w:trPr>
          <w:trHeight w:val="570"/>
        </w:trPr>
        <w:tc>
          <w:tcPr>
            <w:tcW w:w="9360" w:type="dxa"/>
            <w:gridSpan w:val="11"/>
            <w:tcBorders>
              <w:top w:val="nil"/>
              <w:left w:val="nil"/>
              <w:bottom w:val="single" w:sz="8" w:space="0" w:color="auto"/>
              <w:right w:val="nil"/>
            </w:tcBorders>
            <w:shd w:val="clear" w:color="000000" w:fill="FFFFFF"/>
            <w:hideMark/>
          </w:tcPr>
          <w:p w14:paraId="2FEC12AE" w14:textId="77777777" w:rsidR="0030655C" w:rsidRPr="00866FAA" w:rsidRDefault="0030655C" w:rsidP="0030655C">
            <w:pPr>
              <w:spacing w:after="0" w:line="240" w:lineRule="auto"/>
              <w:jc w:val="center"/>
              <w:rPr>
                <w:rFonts w:ascii="gobCL" w:eastAsia="Times New Roman" w:hAnsi="gobCL" w:cs="Calibri"/>
                <w:b/>
                <w:bCs/>
                <w:color w:val="000000"/>
                <w:sz w:val="18"/>
                <w:szCs w:val="16"/>
                <w:lang w:eastAsia="es-CL"/>
              </w:rPr>
            </w:pPr>
            <w:r w:rsidRPr="00866FAA">
              <w:rPr>
                <w:rFonts w:ascii="gobCL" w:eastAsia="Times New Roman" w:hAnsi="gobCL" w:cs="Calibri"/>
                <w:b/>
                <w:bCs/>
                <w:color w:val="000000"/>
                <w:sz w:val="18"/>
                <w:szCs w:val="16"/>
                <w:lang w:eastAsia="es-CL"/>
              </w:rPr>
              <w:t>Inversión Pública referida a Lineamientos Estratégicos Propir Región de Tarapacá</w:t>
            </w:r>
            <w:r w:rsidRPr="00866FAA">
              <w:rPr>
                <w:rFonts w:ascii="gobCL" w:eastAsia="Times New Roman" w:hAnsi="gobCL" w:cs="Calibri"/>
                <w:b/>
                <w:bCs/>
                <w:color w:val="000000"/>
                <w:sz w:val="18"/>
                <w:szCs w:val="16"/>
                <w:lang w:eastAsia="es-CL"/>
              </w:rPr>
              <w:br/>
              <w:t>Fuente Chile Indica</w:t>
            </w:r>
          </w:p>
        </w:tc>
      </w:tr>
      <w:tr w:rsidR="0030655C" w:rsidRPr="0038447F" w14:paraId="41AA5421" w14:textId="77777777" w:rsidTr="0030655C">
        <w:trPr>
          <w:trHeight w:val="225"/>
        </w:trPr>
        <w:tc>
          <w:tcPr>
            <w:tcW w:w="2200" w:type="dxa"/>
            <w:vMerge w:val="restart"/>
            <w:tcBorders>
              <w:top w:val="nil"/>
              <w:left w:val="single" w:sz="8" w:space="0" w:color="auto"/>
              <w:bottom w:val="single" w:sz="4" w:space="0" w:color="000000"/>
              <w:right w:val="single" w:sz="4" w:space="0" w:color="auto"/>
            </w:tcBorders>
            <w:shd w:val="clear" w:color="000000" w:fill="B8CCE4"/>
            <w:hideMark/>
          </w:tcPr>
          <w:p w14:paraId="12731409"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Calibri" w:eastAsia="Times New Roman" w:hAnsi="Calibri" w:cs="Calibri"/>
                <w:color w:val="000000"/>
                <w:sz w:val="16"/>
                <w:szCs w:val="16"/>
                <w:lang w:eastAsia="es-CL"/>
              </w:rPr>
              <w:t> </w:t>
            </w:r>
          </w:p>
        </w:tc>
        <w:tc>
          <w:tcPr>
            <w:tcW w:w="284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63D44594"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Número de iniciativas</w:t>
            </w:r>
          </w:p>
        </w:tc>
        <w:tc>
          <w:tcPr>
            <w:tcW w:w="4320" w:type="dxa"/>
            <w:gridSpan w:val="5"/>
            <w:tcBorders>
              <w:top w:val="single" w:sz="8" w:space="0" w:color="auto"/>
              <w:left w:val="nil"/>
              <w:bottom w:val="single" w:sz="4" w:space="0" w:color="auto"/>
              <w:right w:val="single" w:sz="8" w:space="0" w:color="000000"/>
            </w:tcBorders>
            <w:shd w:val="clear" w:color="000000" w:fill="B8CCE4"/>
            <w:vAlign w:val="center"/>
            <w:hideMark/>
          </w:tcPr>
          <w:p w14:paraId="617E3454"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Costo Iniciativas</w:t>
            </w:r>
            <w:r w:rsidRPr="0038447F">
              <w:rPr>
                <w:rFonts w:ascii="gobCL" w:eastAsia="Times New Roman" w:hAnsi="gobCL" w:cs="Calibri"/>
                <w:color w:val="000000"/>
                <w:sz w:val="16"/>
                <w:szCs w:val="16"/>
                <w:lang w:eastAsia="es-CL"/>
              </w:rPr>
              <w:br/>
              <w:t xml:space="preserve">(en MM$) </w:t>
            </w:r>
          </w:p>
        </w:tc>
      </w:tr>
      <w:tr w:rsidR="0030655C" w:rsidRPr="0038447F" w14:paraId="3396FC7D" w14:textId="77777777" w:rsidTr="0030655C">
        <w:trPr>
          <w:trHeight w:val="225"/>
        </w:trPr>
        <w:tc>
          <w:tcPr>
            <w:tcW w:w="2200" w:type="dxa"/>
            <w:vMerge/>
            <w:tcBorders>
              <w:top w:val="nil"/>
              <w:left w:val="single" w:sz="8" w:space="0" w:color="auto"/>
              <w:bottom w:val="single" w:sz="4" w:space="0" w:color="000000"/>
              <w:right w:val="single" w:sz="4" w:space="0" w:color="auto"/>
            </w:tcBorders>
            <w:vAlign w:val="center"/>
            <w:hideMark/>
          </w:tcPr>
          <w:p w14:paraId="3E6A591E" w14:textId="77777777" w:rsidR="0030655C" w:rsidRPr="0038447F" w:rsidRDefault="0030655C" w:rsidP="0030655C">
            <w:pPr>
              <w:spacing w:after="0" w:line="240" w:lineRule="auto"/>
              <w:rPr>
                <w:rFonts w:ascii="gobCL" w:eastAsia="Times New Roman" w:hAnsi="gobCL" w:cs="Calibri"/>
                <w:color w:val="000000"/>
                <w:sz w:val="16"/>
                <w:szCs w:val="16"/>
                <w:lang w:eastAsia="es-CL"/>
              </w:rPr>
            </w:pPr>
          </w:p>
        </w:tc>
        <w:tc>
          <w:tcPr>
            <w:tcW w:w="500" w:type="dxa"/>
            <w:tcBorders>
              <w:top w:val="nil"/>
              <w:left w:val="nil"/>
              <w:bottom w:val="single" w:sz="4" w:space="0" w:color="auto"/>
              <w:right w:val="single" w:sz="4" w:space="0" w:color="auto"/>
            </w:tcBorders>
            <w:shd w:val="clear" w:color="000000" w:fill="B8CCE4"/>
            <w:hideMark/>
          </w:tcPr>
          <w:p w14:paraId="10E9B9A7"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560" w:type="dxa"/>
            <w:tcBorders>
              <w:top w:val="nil"/>
              <w:left w:val="nil"/>
              <w:bottom w:val="single" w:sz="4" w:space="0" w:color="auto"/>
              <w:right w:val="single" w:sz="4" w:space="0" w:color="auto"/>
            </w:tcBorders>
            <w:shd w:val="clear" w:color="000000" w:fill="B8CCE4"/>
            <w:hideMark/>
          </w:tcPr>
          <w:p w14:paraId="718408C4"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560" w:type="dxa"/>
            <w:tcBorders>
              <w:top w:val="nil"/>
              <w:left w:val="nil"/>
              <w:bottom w:val="single" w:sz="4" w:space="0" w:color="auto"/>
              <w:right w:val="single" w:sz="4" w:space="0" w:color="auto"/>
            </w:tcBorders>
            <w:shd w:val="clear" w:color="000000" w:fill="B8CCE4"/>
            <w:hideMark/>
          </w:tcPr>
          <w:p w14:paraId="715143E2"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640" w:type="dxa"/>
            <w:tcBorders>
              <w:top w:val="nil"/>
              <w:left w:val="nil"/>
              <w:bottom w:val="single" w:sz="4" w:space="0" w:color="auto"/>
              <w:right w:val="single" w:sz="4" w:space="0" w:color="auto"/>
            </w:tcBorders>
            <w:shd w:val="clear" w:color="000000" w:fill="B8CCE4"/>
            <w:hideMark/>
          </w:tcPr>
          <w:p w14:paraId="55A61888"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580" w:type="dxa"/>
            <w:tcBorders>
              <w:top w:val="nil"/>
              <w:left w:val="nil"/>
              <w:bottom w:val="single" w:sz="4" w:space="0" w:color="auto"/>
              <w:right w:val="single" w:sz="4" w:space="0" w:color="auto"/>
            </w:tcBorders>
            <w:shd w:val="clear" w:color="000000" w:fill="B8CCE4"/>
            <w:hideMark/>
          </w:tcPr>
          <w:p w14:paraId="6007F4BE"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c>
          <w:tcPr>
            <w:tcW w:w="720" w:type="dxa"/>
            <w:tcBorders>
              <w:top w:val="nil"/>
              <w:left w:val="nil"/>
              <w:bottom w:val="single" w:sz="4" w:space="0" w:color="auto"/>
              <w:right w:val="single" w:sz="4" w:space="0" w:color="auto"/>
            </w:tcBorders>
            <w:shd w:val="clear" w:color="000000" w:fill="B8CCE4"/>
            <w:hideMark/>
          </w:tcPr>
          <w:p w14:paraId="2C4506F9"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860" w:type="dxa"/>
            <w:tcBorders>
              <w:top w:val="nil"/>
              <w:left w:val="nil"/>
              <w:bottom w:val="single" w:sz="4" w:space="0" w:color="auto"/>
              <w:right w:val="single" w:sz="4" w:space="0" w:color="auto"/>
            </w:tcBorders>
            <w:shd w:val="clear" w:color="000000" w:fill="B8CCE4"/>
            <w:hideMark/>
          </w:tcPr>
          <w:p w14:paraId="6F295226"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920" w:type="dxa"/>
            <w:tcBorders>
              <w:top w:val="nil"/>
              <w:left w:val="nil"/>
              <w:bottom w:val="single" w:sz="4" w:space="0" w:color="auto"/>
              <w:right w:val="single" w:sz="4" w:space="0" w:color="auto"/>
            </w:tcBorders>
            <w:shd w:val="clear" w:color="000000" w:fill="B8CCE4"/>
            <w:hideMark/>
          </w:tcPr>
          <w:p w14:paraId="1F4177E3"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880" w:type="dxa"/>
            <w:tcBorders>
              <w:top w:val="nil"/>
              <w:left w:val="nil"/>
              <w:bottom w:val="single" w:sz="4" w:space="0" w:color="auto"/>
              <w:right w:val="single" w:sz="4" w:space="0" w:color="auto"/>
            </w:tcBorders>
            <w:shd w:val="clear" w:color="000000" w:fill="B8CCE4"/>
            <w:hideMark/>
          </w:tcPr>
          <w:p w14:paraId="2DA11183"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940" w:type="dxa"/>
            <w:tcBorders>
              <w:top w:val="nil"/>
              <w:left w:val="nil"/>
              <w:bottom w:val="single" w:sz="4" w:space="0" w:color="auto"/>
              <w:right w:val="single" w:sz="8" w:space="0" w:color="auto"/>
            </w:tcBorders>
            <w:shd w:val="clear" w:color="000000" w:fill="B8CCE4"/>
            <w:hideMark/>
          </w:tcPr>
          <w:p w14:paraId="1729A476"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r>
      <w:tr w:rsidR="0030655C" w:rsidRPr="0038447F" w14:paraId="47BBB285" w14:textId="77777777" w:rsidTr="0030655C">
        <w:trPr>
          <w:trHeight w:val="765"/>
        </w:trPr>
        <w:tc>
          <w:tcPr>
            <w:tcW w:w="2200" w:type="dxa"/>
            <w:tcBorders>
              <w:top w:val="nil"/>
              <w:left w:val="single" w:sz="4" w:space="0" w:color="auto"/>
              <w:bottom w:val="single" w:sz="4" w:space="0" w:color="auto"/>
              <w:right w:val="single" w:sz="4" w:space="0" w:color="auto"/>
            </w:tcBorders>
            <w:shd w:val="clear" w:color="auto" w:fill="auto"/>
            <w:hideMark/>
          </w:tcPr>
          <w:p w14:paraId="42611509" w14:textId="77777777" w:rsidR="0030655C" w:rsidRPr="0038447F" w:rsidRDefault="0030655C" w:rsidP="0030655C">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AUMENTAR LA EFICIENCIA EN EL USO DE LOS RECURSOS HIDRICOS</w:t>
            </w:r>
          </w:p>
        </w:tc>
        <w:tc>
          <w:tcPr>
            <w:tcW w:w="500" w:type="dxa"/>
            <w:tcBorders>
              <w:top w:val="nil"/>
              <w:left w:val="nil"/>
              <w:bottom w:val="single" w:sz="4" w:space="0" w:color="auto"/>
              <w:right w:val="single" w:sz="4" w:space="0" w:color="auto"/>
            </w:tcBorders>
            <w:shd w:val="clear" w:color="auto" w:fill="auto"/>
            <w:hideMark/>
          </w:tcPr>
          <w:p w14:paraId="2170DB01"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6</w:t>
            </w:r>
          </w:p>
        </w:tc>
        <w:tc>
          <w:tcPr>
            <w:tcW w:w="560" w:type="dxa"/>
            <w:tcBorders>
              <w:top w:val="nil"/>
              <w:left w:val="nil"/>
              <w:bottom w:val="single" w:sz="4" w:space="0" w:color="auto"/>
              <w:right w:val="single" w:sz="4" w:space="0" w:color="auto"/>
            </w:tcBorders>
            <w:shd w:val="clear" w:color="auto" w:fill="auto"/>
            <w:hideMark/>
          </w:tcPr>
          <w:p w14:paraId="018E7BF3"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8</w:t>
            </w:r>
          </w:p>
        </w:tc>
        <w:tc>
          <w:tcPr>
            <w:tcW w:w="560" w:type="dxa"/>
            <w:tcBorders>
              <w:top w:val="nil"/>
              <w:left w:val="nil"/>
              <w:bottom w:val="single" w:sz="4" w:space="0" w:color="auto"/>
              <w:right w:val="single" w:sz="4" w:space="0" w:color="auto"/>
            </w:tcBorders>
            <w:shd w:val="clear" w:color="auto" w:fill="auto"/>
            <w:hideMark/>
          </w:tcPr>
          <w:p w14:paraId="5235D0CC"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8</w:t>
            </w:r>
          </w:p>
        </w:tc>
        <w:tc>
          <w:tcPr>
            <w:tcW w:w="640" w:type="dxa"/>
            <w:tcBorders>
              <w:top w:val="nil"/>
              <w:left w:val="nil"/>
              <w:bottom w:val="single" w:sz="4" w:space="0" w:color="auto"/>
              <w:right w:val="single" w:sz="4" w:space="0" w:color="auto"/>
            </w:tcBorders>
            <w:shd w:val="clear" w:color="auto" w:fill="auto"/>
            <w:hideMark/>
          </w:tcPr>
          <w:p w14:paraId="759812CD"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w:t>
            </w:r>
          </w:p>
        </w:tc>
        <w:tc>
          <w:tcPr>
            <w:tcW w:w="580" w:type="dxa"/>
            <w:tcBorders>
              <w:top w:val="nil"/>
              <w:left w:val="nil"/>
              <w:bottom w:val="single" w:sz="4" w:space="0" w:color="auto"/>
              <w:right w:val="single" w:sz="4" w:space="0" w:color="auto"/>
            </w:tcBorders>
            <w:shd w:val="clear" w:color="auto" w:fill="auto"/>
            <w:hideMark/>
          </w:tcPr>
          <w:p w14:paraId="66162EF8"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720" w:type="dxa"/>
            <w:tcBorders>
              <w:top w:val="nil"/>
              <w:left w:val="nil"/>
              <w:bottom w:val="single" w:sz="4" w:space="0" w:color="auto"/>
              <w:right w:val="single" w:sz="4" w:space="0" w:color="auto"/>
            </w:tcBorders>
            <w:shd w:val="clear" w:color="auto" w:fill="auto"/>
            <w:hideMark/>
          </w:tcPr>
          <w:p w14:paraId="7C14BA87"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972 </w:t>
            </w:r>
          </w:p>
        </w:tc>
        <w:tc>
          <w:tcPr>
            <w:tcW w:w="860" w:type="dxa"/>
            <w:tcBorders>
              <w:top w:val="nil"/>
              <w:left w:val="nil"/>
              <w:bottom w:val="single" w:sz="4" w:space="0" w:color="auto"/>
              <w:right w:val="single" w:sz="4" w:space="0" w:color="auto"/>
            </w:tcBorders>
            <w:shd w:val="clear" w:color="auto" w:fill="auto"/>
            <w:hideMark/>
          </w:tcPr>
          <w:p w14:paraId="4244D676"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811 </w:t>
            </w:r>
          </w:p>
        </w:tc>
        <w:tc>
          <w:tcPr>
            <w:tcW w:w="920" w:type="dxa"/>
            <w:tcBorders>
              <w:top w:val="nil"/>
              <w:left w:val="nil"/>
              <w:bottom w:val="single" w:sz="4" w:space="0" w:color="auto"/>
              <w:right w:val="single" w:sz="4" w:space="0" w:color="auto"/>
            </w:tcBorders>
            <w:shd w:val="clear" w:color="auto" w:fill="auto"/>
            <w:hideMark/>
          </w:tcPr>
          <w:p w14:paraId="65E44BA6"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1.044 </w:t>
            </w:r>
          </w:p>
        </w:tc>
        <w:tc>
          <w:tcPr>
            <w:tcW w:w="880" w:type="dxa"/>
            <w:tcBorders>
              <w:top w:val="nil"/>
              <w:left w:val="nil"/>
              <w:bottom w:val="single" w:sz="4" w:space="0" w:color="auto"/>
              <w:right w:val="single" w:sz="4" w:space="0" w:color="auto"/>
            </w:tcBorders>
            <w:shd w:val="clear" w:color="auto" w:fill="auto"/>
            <w:hideMark/>
          </w:tcPr>
          <w:p w14:paraId="023716E5"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986 </w:t>
            </w:r>
          </w:p>
        </w:tc>
        <w:tc>
          <w:tcPr>
            <w:tcW w:w="940" w:type="dxa"/>
            <w:tcBorders>
              <w:top w:val="nil"/>
              <w:left w:val="nil"/>
              <w:bottom w:val="single" w:sz="4" w:space="0" w:color="auto"/>
              <w:right w:val="single" w:sz="4" w:space="0" w:color="auto"/>
            </w:tcBorders>
            <w:shd w:val="clear" w:color="auto" w:fill="auto"/>
            <w:hideMark/>
          </w:tcPr>
          <w:p w14:paraId="1675FEC6"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r>
      <w:tr w:rsidR="0030655C" w:rsidRPr="0038447F" w14:paraId="46E5505E" w14:textId="77777777" w:rsidTr="0030655C">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06BC78D4" w14:textId="77777777" w:rsidR="0030655C" w:rsidRPr="0038447F" w:rsidRDefault="0030655C" w:rsidP="0030655C">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CONFORMAR CIUDADES AMABLES Y SEGURAS</w:t>
            </w:r>
          </w:p>
        </w:tc>
        <w:tc>
          <w:tcPr>
            <w:tcW w:w="500" w:type="dxa"/>
            <w:tcBorders>
              <w:top w:val="nil"/>
              <w:left w:val="nil"/>
              <w:bottom w:val="single" w:sz="4" w:space="0" w:color="auto"/>
              <w:right w:val="single" w:sz="4" w:space="0" w:color="auto"/>
            </w:tcBorders>
            <w:shd w:val="clear" w:color="auto" w:fill="auto"/>
            <w:hideMark/>
          </w:tcPr>
          <w:p w14:paraId="07740EB2"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8</w:t>
            </w:r>
          </w:p>
        </w:tc>
        <w:tc>
          <w:tcPr>
            <w:tcW w:w="560" w:type="dxa"/>
            <w:tcBorders>
              <w:top w:val="nil"/>
              <w:left w:val="nil"/>
              <w:bottom w:val="single" w:sz="4" w:space="0" w:color="auto"/>
              <w:right w:val="single" w:sz="4" w:space="0" w:color="auto"/>
            </w:tcBorders>
            <w:shd w:val="clear" w:color="auto" w:fill="auto"/>
            <w:hideMark/>
          </w:tcPr>
          <w:p w14:paraId="0A64868D"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11</w:t>
            </w:r>
          </w:p>
        </w:tc>
        <w:tc>
          <w:tcPr>
            <w:tcW w:w="560" w:type="dxa"/>
            <w:tcBorders>
              <w:top w:val="nil"/>
              <w:left w:val="nil"/>
              <w:bottom w:val="single" w:sz="4" w:space="0" w:color="auto"/>
              <w:right w:val="single" w:sz="4" w:space="0" w:color="auto"/>
            </w:tcBorders>
            <w:shd w:val="clear" w:color="auto" w:fill="auto"/>
            <w:hideMark/>
          </w:tcPr>
          <w:p w14:paraId="4D8A986D"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30</w:t>
            </w:r>
          </w:p>
        </w:tc>
        <w:tc>
          <w:tcPr>
            <w:tcW w:w="640" w:type="dxa"/>
            <w:tcBorders>
              <w:top w:val="nil"/>
              <w:left w:val="nil"/>
              <w:bottom w:val="single" w:sz="4" w:space="0" w:color="auto"/>
              <w:right w:val="single" w:sz="4" w:space="0" w:color="auto"/>
            </w:tcBorders>
            <w:shd w:val="clear" w:color="auto" w:fill="auto"/>
            <w:hideMark/>
          </w:tcPr>
          <w:p w14:paraId="59067932"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36</w:t>
            </w:r>
          </w:p>
        </w:tc>
        <w:tc>
          <w:tcPr>
            <w:tcW w:w="580" w:type="dxa"/>
            <w:tcBorders>
              <w:top w:val="nil"/>
              <w:left w:val="nil"/>
              <w:bottom w:val="single" w:sz="4" w:space="0" w:color="auto"/>
              <w:right w:val="single" w:sz="4" w:space="0" w:color="auto"/>
            </w:tcBorders>
            <w:shd w:val="clear" w:color="auto" w:fill="auto"/>
            <w:hideMark/>
          </w:tcPr>
          <w:p w14:paraId="686446B5"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720" w:type="dxa"/>
            <w:tcBorders>
              <w:top w:val="nil"/>
              <w:left w:val="nil"/>
              <w:bottom w:val="single" w:sz="4" w:space="0" w:color="auto"/>
              <w:right w:val="single" w:sz="4" w:space="0" w:color="auto"/>
            </w:tcBorders>
            <w:shd w:val="clear" w:color="auto" w:fill="auto"/>
            <w:hideMark/>
          </w:tcPr>
          <w:p w14:paraId="69F97BE5"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4.299 </w:t>
            </w:r>
          </w:p>
        </w:tc>
        <w:tc>
          <w:tcPr>
            <w:tcW w:w="860" w:type="dxa"/>
            <w:tcBorders>
              <w:top w:val="nil"/>
              <w:left w:val="nil"/>
              <w:bottom w:val="single" w:sz="4" w:space="0" w:color="auto"/>
              <w:right w:val="single" w:sz="4" w:space="0" w:color="auto"/>
            </w:tcBorders>
            <w:shd w:val="clear" w:color="auto" w:fill="auto"/>
            <w:hideMark/>
          </w:tcPr>
          <w:p w14:paraId="231300D8"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9.856 </w:t>
            </w:r>
          </w:p>
        </w:tc>
        <w:tc>
          <w:tcPr>
            <w:tcW w:w="920" w:type="dxa"/>
            <w:tcBorders>
              <w:top w:val="nil"/>
              <w:left w:val="nil"/>
              <w:bottom w:val="single" w:sz="4" w:space="0" w:color="auto"/>
              <w:right w:val="single" w:sz="4" w:space="0" w:color="auto"/>
            </w:tcBorders>
            <w:shd w:val="clear" w:color="auto" w:fill="auto"/>
            <w:hideMark/>
          </w:tcPr>
          <w:p w14:paraId="2B143397"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33.423 </w:t>
            </w:r>
          </w:p>
        </w:tc>
        <w:tc>
          <w:tcPr>
            <w:tcW w:w="880" w:type="dxa"/>
            <w:tcBorders>
              <w:top w:val="nil"/>
              <w:left w:val="nil"/>
              <w:bottom w:val="single" w:sz="4" w:space="0" w:color="auto"/>
              <w:right w:val="single" w:sz="4" w:space="0" w:color="auto"/>
            </w:tcBorders>
            <w:shd w:val="clear" w:color="auto" w:fill="auto"/>
            <w:hideMark/>
          </w:tcPr>
          <w:p w14:paraId="410BE885"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189.706 </w:t>
            </w:r>
          </w:p>
        </w:tc>
        <w:tc>
          <w:tcPr>
            <w:tcW w:w="940" w:type="dxa"/>
            <w:tcBorders>
              <w:top w:val="nil"/>
              <w:left w:val="nil"/>
              <w:bottom w:val="single" w:sz="4" w:space="0" w:color="auto"/>
              <w:right w:val="single" w:sz="4" w:space="0" w:color="auto"/>
            </w:tcBorders>
            <w:shd w:val="clear" w:color="auto" w:fill="auto"/>
            <w:hideMark/>
          </w:tcPr>
          <w:p w14:paraId="00E406CB"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r>
      <w:tr w:rsidR="0030655C" w:rsidRPr="0038447F" w14:paraId="20FBE470" w14:textId="77777777" w:rsidTr="0030655C">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66490FF2" w14:textId="77777777" w:rsidR="0030655C" w:rsidRPr="0038447F" w:rsidRDefault="0030655C" w:rsidP="0030655C">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DESARROLLAR EL MUNDO RURAL</w:t>
            </w:r>
          </w:p>
        </w:tc>
        <w:tc>
          <w:tcPr>
            <w:tcW w:w="500" w:type="dxa"/>
            <w:tcBorders>
              <w:top w:val="nil"/>
              <w:left w:val="nil"/>
              <w:bottom w:val="single" w:sz="4" w:space="0" w:color="auto"/>
              <w:right w:val="single" w:sz="4" w:space="0" w:color="auto"/>
            </w:tcBorders>
            <w:shd w:val="clear" w:color="auto" w:fill="auto"/>
            <w:hideMark/>
          </w:tcPr>
          <w:p w14:paraId="1BF5AE81"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8</w:t>
            </w:r>
          </w:p>
        </w:tc>
        <w:tc>
          <w:tcPr>
            <w:tcW w:w="560" w:type="dxa"/>
            <w:tcBorders>
              <w:top w:val="nil"/>
              <w:left w:val="nil"/>
              <w:bottom w:val="single" w:sz="4" w:space="0" w:color="auto"/>
              <w:right w:val="single" w:sz="4" w:space="0" w:color="auto"/>
            </w:tcBorders>
            <w:shd w:val="clear" w:color="auto" w:fill="auto"/>
            <w:hideMark/>
          </w:tcPr>
          <w:p w14:paraId="3B343A72"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10</w:t>
            </w:r>
          </w:p>
        </w:tc>
        <w:tc>
          <w:tcPr>
            <w:tcW w:w="560" w:type="dxa"/>
            <w:tcBorders>
              <w:top w:val="nil"/>
              <w:left w:val="nil"/>
              <w:bottom w:val="single" w:sz="4" w:space="0" w:color="auto"/>
              <w:right w:val="single" w:sz="4" w:space="0" w:color="auto"/>
            </w:tcBorders>
            <w:shd w:val="clear" w:color="auto" w:fill="auto"/>
            <w:hideMark/>
          </w:tcPr>
          <w:p w14:paraId="5DB2E800"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33</w:t>
            </w:r>
          </w:p>
        </w:tc>
        <w:tc>
          <w:tcPr>
            <w:tcW w:w="640" w:type="dxa"/>
            <w:tcBorders>
              <w:top w:val="nil"/>
              <w:left w:val="nil"/>
              <w:bottom w:val="single" w:sz="4" w:space="0" w:color="auto"/>
              <w:right w:val="single" w:sz="4" w:space="0" w:color="auto"/>
            </w:tcBorders>
            <w:shd w:val="clear" w:color="auto" w:fill="auto"/>
            <w:hideMark/>
          </w:tcPr>
          <w:p w14:paraId="337B37DE"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54</w:t>
            </w:r>
          </w:p>
        </w:tc>
        <w:tc>
          <w:tcPr>
            <w:tcW w:w="580" w:type="dxa"/>
            <w:tcBorders>
              <w:top w:val="nil"/>
              <w:left w:val="nil"/>
              <w:bottom w:val="single" w:sz="4" w:space="0" w:color="auto"/>
              <w:right w:val="single" w:sz="4" w:space="0" w:color="auto"/>
            </w:tcBorders>
            <w:shd w:val="clear" w:color="auto" w:fill="auto"/>
            <w:hideMark/>
          </w:tcPr>
          <w:p w14:paraId="191B20C2"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720" w:type="dxa"/>
            <w:tcBorders>
              <w:top w:val="nil"/>
              <w:left w:val="nil"/>
              <w:bottom w:val="single" w:sz="4" w:space="0" w:color="auto"/>
              <w:right w:val="single" w:sz="4" w:space="0" w:color="auto"/>
            </w:tcBorders>
            <w:shd w:val="clear" w:color="auto" w:fill="auto"/>
            <w:hideMark/>
          </w:tcPr>
          <w:p w14:paraId="40C4758A"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4BDDF86A"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1.044 </w:t>
            </w:r>
          </w:p>
        </w:tc>
        <w:tc>
          <w:tcPr>
            <w:tcW w:w="920" w:type="dxa"/>
            <w:tcBorders>
              <w:top w:val="nil"/>
              <w:left w:val="nil"/>
              <w:bottom w:val="single" w:sz="4" w:space="0" w:color="auto"/>
              <w:right w:val="single" w:sz="4" w:space="0" w:color="auto"/>
            </w:tcBorders>
            <w:shd w:val="clear" w:color="auto" w:fill="auto"/>
            <w:hideMark/>
          </w:tcPr>
          <w:p w14:paraId="1D8FC6B6"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8.287 </w:t>
            </w:r>
          </w:p>
        </w:tc>
        <w:tc>
          <w:tcPr>
            <w:tcW w:w="880" w:type="dxa"/>
            <w:tcBorders>
              <w:top w:val="nil"/>
              <w:left w:val="nil"/>
              <w:bottom w:val="single" w:sz="4" w:space="0" w:color="auto"/>
              <w:right w:val="single" w:sz="4" w:space="0" w:color="auto"/>
            </w:tcBorders>
            <w:shd w:val="clear" w:color="auto" w:fill="auto"/>
            <w:hideMark/>
          </w:tcPr>
          <w:p w14:paraId="2FC7038B"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89.806 </w:t>
            </w:r>
          </w:p>
        </w:tc>
        <w:tc>
          <w:tcPr>
            <w:tcW w:w="940" w:type="dxa"/>
            <w:tcBorders>
              <w:top w:val="nil"/>
              <w:left w:val="nil"/>
              <w:bottom w:val="single" w:sz="4" w:space="0" w:color="auto"/>
              <w:right w:val="single" w:sz="4" w:space="0" w:color="auto"/>
            </w:tcBorders>
            <w:shd w:val="clear" w:color="auto" w:fill="auto"/>
            <w:hideMark/>
          </w:tcPr>
          <w:p w14:paraId="00DFB3A8"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r>
      <w:tr w:rsidR="0030655C" w:rsidRPr="0038447F" w14:paraId="0A4F48AE" w14:textId="77777777" w:rsidTr="0030655C">
        <w:trPr>
          <w:trHeight w:val="1020"/>
        </w:trPr>
        <w:tc>
          <w:tcPr>
            <w:tcW w:w="2200" w:type="dxa"/>
            <w:tcBorders>
              <w:top w:val="nil"/>
              <w:left w:val="single" w:sz="4" w:space="0" w:color="auto"/>
              <w:bottom w:val="single" w:sz="4" w:space="0" w:color="auto"/>
              <w:right w:val="single" w:sz="4" w:space="0" w:color="auto"/>
            </w:tcBorders>
            <w:shd w:val="clear" w:color="auto" w:fill="auto"/>
            <w:hideMark/>
          </w:tcPr>
          <w:p w14:paraId="7A775D33" w14:textId="77777777" w:rsidR="0030655C" w:rsidRPr="0038447F" w:rsidRDefault="0030655C" w:rsidP="0030655C">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DESARROLLAR Y MODERNIZAR LA INSTITUCIONALIDAD PUBLICA</w:t>
            </w:r>
          </w:p>
        </w:tc>
        <w:tc>
          <w:tcPr>
            <w:tcW w:w="500" w:type="dxa"/>
            <w:tcBorders>
              <w:top w:val="nil"/>
              <w:left w:val="nil"/>
              <w:bottom w:val="single" w:sz="4" w:space="0" w:color="auto"/>
              <w:right w:val="single" w:sz="4" w:space="0" w:color="auto"/>
            </w:tcBorders>
            <w:shd w:val="clear" w:color="auto" w:fill="auto"/>
            <w:hideMark/>
          </w:tcPr>
          <w:p w14:paraId="503F61EE"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w:t>
            </w:r>
          </w:p>
        </w:tc>
        <w:tc>
          <w:tcPr>
            <w:tcW w:w="560" w:type="dxa"/>
            <w:tcBorders>
              <w:top w:val="nil"/>
              <w:left w:val="nil"/>
              <w:bottom w:val="single" w:sz="4" w:space="0" w:color="auto"/>
              <w:right w:val="single" w:sz="4" w:space="0" w:color="auto"/>
            </w:tcBorders>
            <w:shd w:val="clear" w:color="auto" w:fill="auto"/>
            <w:hideMark/>
          </w:tcPr>
          <w:p w14:paraId="2A9CB503"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18</w:t>
            </w:r>
          </w:p>
        </w:tc>
        <w:tc>
          <w:tcPr>
            <w:tcW w:w="560" w:type="dxa"/>
            <w:tcBorders>
              <w:top w:val="nil"/>
              <w:left w:val="nil"/>
              <w:bottom w:val="single" w:sz="4" w:space="0" w:color="auto"/>
              <w:right w:val="single" w:sz="4" w:space="0" w:color="auto"/>
            </w:tcBorders>
            <w:shd w:val="clear" w:color="auto" w:fill="auto"/>
            <w:hideMark/>
          </w:tcPr>
          <w:p w14:paraId="58D90DDA"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11</w:t>
            </w:r>
          </w:p>
        </w:tc>
        <w:tc>
          <w:tcPr>
            <w:tcW w:w="640" w:type="dxa"/>
            <w:tcBorders>
              <w:top w:val="nil"/>
              <w:left w:val="nil"/>
              <w:bottom w:val="single" w:sz="4" w:space="0" w:color="auto"/>
              <w:right w:val="single" w:sz="4" w:space="0" w:color="auto"/>
            </w:tcBorders>
            <w:shd w:val="clear" w:color="auto" w:fill="auto"/>
            <w:hideMark/>
          </w:tcPr>
          <w:p w14:paraId="19F55544"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6</w:t>
            </w:r>
          </w:p>
        </w:tc>
        <w:tc>
          <w:tcPr>
            <w:tcW w:w="580" w:type="dxa"/>
            <w:tcBorders>
              <w:top w:val="nil"/>
              <w:left w:val="nil"/>
              <w:bottom w:val="single" w:sz="4" w:space="0" w:color="auto"/>
              <w:right w:val="single" w:sz="4" w:space="0" w:color="auto"/>
            </w:tcBorders>
            <w:shd w:val="clear" w:color="auto" w:fill="auto"/>
            <w:hideMark/>
          </w:tcPr>
          <w:p w14:paraId="73D4C8D9"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720" w:type="dxa"/>
            <w:tcBorders>
              <w:top w:val="nil"/>
              <w:left w:val="nil"/>
              <w:bottom w:val="single" w:sz="4" w:space="0" w:color="auto"/>
              <w:right w:val="single" w:sz="4" w:space="0" w:color="auto"/>
            </w:tcBorders>
            <w:shd w:val="clear" w:color="auto" w:fill="auto"/>
            <w:hideMark/>
          </w:tcPr>
          <w:p w14:paraId="452A210C"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9.068 </w:t>
            </w:r>
          </w:p>
        </w:tc>
        <w:tc>
          <w:tcPr>
            <w:tcW w:w="860" w:type="dxa"/>
            <w:tcBorders>
              <w:top w:val="nil"/>
              <w:left w:val="nil"/>
              <w:bottom w:val="single" w:sz="4" w:space="0" w:color="auto"/>
              <w:right w:val="single" w:sz="4" w:space="0" w:color="auto"/>
            </w:tcBorders>
            <w:shd w:val="clear" w:color="auto" w:fill="auto"/>
            <w:hideMark/>
          </w:tcPr>
          <w:p w14:paraId="7C4298B5"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46.119 </w:t>
            </w:r>
          </w:p>
        </w:tc>
        <w:tc>
          <w:tcPr>
            <w:tcW w:w="920" w:type="dxa"/>
            <w:tcBorders>
              <w:top w:val="nil"/>
              <w:left w:val="nil"/>
              <w:bottom w:val="single" w:sz="4" w:space="0" w:color="auto"/>
              <w:right w:val="single" w:sz="4" w:space="0" w:color="auto"/>
            </w:tcBorders>
            <w:shd w:val="clear" w:color="auto" w:fill="auto"/>
            <w:hideMark/>
          </w:tcPr>
          <w:p w14:paraId="21E93F4F"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3.069 </w:t>
            </w:r>
          </w:p>
        </w:tc>
        <w:tc>
          <w:tcPr>
            <w:tcW w:w="880" w:type="dxa"/>
            <w:tcBorders>
              <w:top w:val="nil"/>
              <w:left w:val="nil"/>
              <w:bottom w:val="single" w:sz="4" w:space="0" w:color="auto"/>
              <w:right w:val="single" w:sz="4" w:space="0" w:color="auto"/>
            </w:tcBorders>
            <w:shd w:val="clear" w:color="auto" w:fill="auto"/>
            <w:hideMark/>
          </w:tcPr>
          <w:p w14:paraId="0C2E6E3A"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747 </w:t>
            </w:r>
          </w:p>
        </w:tc>
        <w:tc>
          <w:tcPr>
            <w:tcW w:w="940" w:type="dxa"/>
            <w:tcBorders>
              <w:top w:val="nil"/>
              <w:left w:val="nil"/>
              <w:bottom w:val="single" w:sz="4" w:space="0" w:color="auto"/>
              <w:right w:val="single" w:sz="4" w:space="0" w:color="auto"/>
            </w:tcBorders>
            <w:shd w:val="clear" w:color="auto" w:fill="auto"/>
            <w:hideMark/>
          </w:tcPr>
          <w:p w14:paraId="6C476735"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r>
      <w:tr w:rsidR="0030655C" w:rsidRPr="0038447F" w14:paraId="76A4B422" w14:textId="77777777" w:rsidTr="0030655C">
        <w:trPr>
          <w:trHeight w:val="1530"/>
        </w:trPr>
        <w:tc>
          <w:tcPr>
            <w:tcW w:w="2200" w:type="dxa"/>
            <w:tcBorders>
              <w:top w:val="nil"/>
              <w:left w:val="single" w:sz="4" w:space="0" w:color="auto"/>
              <w:bottom w:val="single" w:sz="4" w:space="0" w:color="auto"/>
              <w:right w:val="single" w:sz="4" w:space="0" w:color="auto"/>
            </w:tcBorders>
            <w:shd w:val="clear" w:color="auto" w:fill="auto"/>
            <w:hideMark/>
          </w:tcPr>
          <w:p w14:paraId="1EA3E865" w14:textId="77777777" w:rsidR="0030655C" w:rsidRPr="0038447F" w:rsidRDefault="0030655C" w:rsidP="0030655C">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GENERAR MAS DESARROLLO HUMANO Y MEJOR CALIDAD DE VIDA : En los Social, Educacional, Deportivo y salu</w:t>
            </w:r>
          </w:p>
        </w:tc>
        <w:tc>
          <w:tcPr>
            <w:tcW w:w="500" w:type="dxa"/>
            <w:tcBorders>
              <w:top w:val="nil"/>
              <w:left w:val="nil"/>
              <w:bottom w:val="single" w:sz="4" w:space="0" w:color="auto"/>
              <w:right w:val="single" w:sz="4" w:space="0" w:color="auto"/>
            </w:tcBorders>
            <w:shd w:val="clear" w:color="auto" w:fill="auto"/>
            <w:hideMark/>
          </w:tcPr>
          <w:p w14:paraId="1117327A"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19</w:t>
            </w:r>
          </w:p>
        </w:tc>
        <w:tc>
          <w:tcPr>
            <w:tcW w:w="560" w:type="dxa"/>
            <w:tcBorders>
              <w:top w:val="nil"/>
              <w:left w:val="nil"/>
              <w:bottom w:val="single" w:sz="4" w:space="0" w:color="auto"/>
              <w:right w:val="single" w:sz="4" w:space="0" w:color="auto"/>
            </w:tcBorders>
            <w:shd w:val="clear" w:color="auto" w:fill="auto"/>
            <w:hideMark/>
          </w:tcPr>
          <w:p w14:paraId="41F8263F"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73</w:t>
            </w:r>
          </w:p>
        </w:tc>
        <w:tc>
          <w:tcPr>
            <w:tcW w:w="560" w:type="dxa"/>
            <w:tcBorders>
              <w:top w:val="nil"/>
              <w:left w:val="nil"/>
              <w:bottom w:val="single" w:sz="4" w:space="0" w:color="auto"/>
              <w:right w:val="single" w:sz="4" w:space="0" w:color="auto"/>
            </w:tcBorders>
            <w:shd w:val="clear" w:color="auto" w:fill="auto"/>
            <w:hideMark/>
          </w:tcPr>
          <w:p w14:paraId="67E01401"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70</w:t>
            </w:r>
          </w:p>
        </w:tc>
        <w:tc>
          <w:tcPr>
            <w:tcW w:w="640" w:type="dxa"/>
            <w:tcBorders>
              <w:top w:val="nil"/>
              <w:left w:val="nil"/>
              <w:bottom w:val="single" w:sz="4" w:space="0" w:color="auto"/>
              <w:right w:val="single" w:sz="4" w:space="0" w:color="auto"/>
            </w:tcBorders>
            <w:shd w:val="clear" w:color="auto" w:fill="auto"/>
            <w:hideMark/>
          </w:tcPr>
          <w:p w14:paraId="1A6C5164"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147</w:t>
            </w:r>
          </w:p>
        </w:tc>
        <w:tc>
          <w:tcPr>
            <w:tcW w:w="580" w:type="dxa"/>
            <w:tcBorders>
              <w:top w:val="nil"/>
              <w:left w:val="nil"/>
              <w:bottom w:val="single" w:sz="4" w:space="0" w:color="auto"/>
              <w:right w:val="single" w:sz="4" w:space="0" w:color="auto"/>
            </w:tcBorders>
            <w:shd w:val="clear" w:color="auto" w:fill="auto"/>
            <w:hideMark/>
          </w:tcPr>
          <w:p w14:paraId="487B39CD"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720" w:type="dxa"/>
            <w:tcBorders>
              <w:top w:val="nil"/>
              <w:left w:val="nil"/>
              <w:bottom w:val="single" w:sz="4" w:space="0" w:color="auto"/>
              <w:right w:val="single" w:sz="4" w:space="0" w:color="auto"/>
            </w:tcBorders>
            <w:shd w:val="clear" w:color="auto" w:fill="auto"/>
            <w:hideMark/>
          </w:tcPr>
          <w:p w14:paraId="3A654A76"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20.469 </w:t>
            </w:r>
          </w:p>
        </w:tc>
        <w:tc>
          <w:tcPr>
            <w:tcW w:w="860" w:type="dxa"/>
            <w:tcBorders>
              <w:top w:val="nil"/>
              <w:left w:val="nil"/>
              <w:bottom w:val="single" w:sz="4" w:space="0" w:color="auto"/>
              <w:right w:val="single" w:sz="4" w:space="0" w:color="auto"/>
            </w:tcBorders>
            <w:shd w:val="clear" w:color="auto" w:fill="auto"/>
            <w:hideMark/>
          </w:tcPr>
          <w:p w14:paraId="5AE6544D"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22.577 </w:t>
            </w:r>
          </w:p>
        </w:tc>
        <w:tc>
          <w:tcPr>
            <w:tcW w:w="920" w:type="dxa"/>
            <w:tcBorders>
              <w:top w:val="nil"/>
              <w:left w:val="nil"/>
              <w:bottom w:val="single" w:sz="4" w:space="0" w:color="auto"/>
              <w:right w:val="single" w:sz="4" w:space="0" w:color="auto"/>
            </w:tcBorders>
            <w:shd w:val="clear" w:color="auto" w:fill="auto"/>
            <w:hideMark/>
          </w:tcPr>
          <w:p w14:paraId="513CFA18"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32.653 </w:t>
            </w:r>
          </w:p>
        </w:tc>
        <w:tc>
          <w:tcPr>
            <w:tcW w:w="880" w:type="dxa"/>
            <w:tcBorders>
              <w:top w:val="nil"/>
              <w:left w:val="nil"/>
              <w:bottom w:val="single" w:sz="4" w:space="0" w:color="auto"/>
              <w:right w:val="single" w:sz="4" w:space="0" w:color="auto"/>
            </w:tcBorders>
            <w:shd w:val="clear" w:color="auto" w:fill="auto"/>
            <w:hideMark/>
          </w:tcPr>
          <w:p w14:paraId="2B5348AE"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84.425 </w:t>
            </w:r>
          </w:p>
        </w:tc>
        <w:tc>
          <w:tcPr>
            <w:tcW w:w="940" w:type="dxa"/>
            <w:tcBorders>
              <w:top w:val="nil"/>
              <w:left w:val="nil"/>
              <w:bottom w:val="single" w:sz="4" w:space="0" w:color="auto"/>
              <w:right w:val="single" w:sz="4" w:space="0" w:color="auto"/>
            </w:tcBorders>
            <w:shd w:val="clear" w:color="auto" w:fill="auto"/>
            <w:hideMark/>
          </w:tcPr>
          <w:p w14:paraId="35180C82"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r>
      <w:tr w:rsidR="0030655C" w:rsidRPr="0038447F" w14:paraId="3E590DEC" w14:textId="77777777" w:rsidTr="0030655C">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279F858C" w14:textId="77777777" w:rsidR="0030655C" w:rsidRPr="0038447F" w:rsidRDefault="0030655C" w:rsidP="0030655C">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APOYAR A LA PEQUEÑA Y MEDIANA EMPRESA</w:t>
            </w:r>
          </w:p>
        </w:tc>
        <w:tc>
          <w:tcPr>
            <w:tcW w:w="500" w:type="dxa"/>
            <w:tcBorders>
              <w:top w:val="nil"/>
              <w:left w:val="nil"/>
              <w:bottom w:val="single" w:sz="4" w:space="0" w:color="auto"/>
              <w:right w:val="single" w:sz="4" w:space="0" w:color="auto"/>
            </w:tcBorders>
            <w:shd w:val="clear" w:color="auto" w:fill="auto"/>
            <w:hideMark/>
          </w:tcPr>
          <w:p w14:paraId="2DD315D1"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60" w:type="dxa"/>
            <w:tcBorders>
              <w:top w:val="nil"/>
              <w:left w:val="nil"/>
              <w:bottom w:val="single" w:sz="4" w:space="0" w:color="auto"/>
              <w:right w:val="single" w:sz="4" w:space="0" w:color="auto"/>
            </w:tcBorders>
            <w:shd w:val="clear" w:color="auto" w:fill="auto"/>
            <w:hideMark/>
          </w:tcPr>
          <w:p w14:paraId="15F8B11F"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10</w:t>
            </w:r>
          </w:p>
        </w:tc>
        <w:tc>
          <w:tcPr>
            <w:tcW w:w="560" w:type="dxa"/>
            <w:tcBorders>
              <w:top w:val="nil"/>
              <w:left w:val="nil"/>
              <w:bottom w:val="single" w:sz="4" w:space="0" w:color="auto"/>
              <w:right w:val="single" w:sz="4" w:space="0" w:color="auto"/>
            </w:tcBorders>
            <w:shd w:val="clear" w:color="auto" w:fill="auto"/>
            <w:hideMark/>
          </w:tcPr>
          <w:p w14:paraId="00AF9C9A"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15</w:t>
            </w:r>
          </w:p>
        </w:tc>
        <w:tc>
          <w:tcPr>
            <w:tcW w:w="640" w:type="dxa"/>
            <w:tcBorders>
              <w:top w:val="nil"/>
              <w:left w:val="nil"/>
              <w:bottom w:val="single" w:sz="4" w:space="0" w:color="auto"/>
              <w:right w:val="single" w:sz="4" w:space="0" w:color="auto"/>
            </w:tcBorders>
            <w:shd w:val="clear" w:color="auto" w:fill="auto"/>
            <w:hideMark/>
          </w:tcPr>
          <w:p w14:paraId="6C17651B"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15</w:t>
            </w:r>
          </w:p>
        </w:tc>
        <w:tc>
          <w:tcPr>
            <w:tcW w:w="580" w:type="dxa"/>
            <w:tcBorders>
              <w:top w:val="nil"/>
              <w:left w:val="nil"/>
              <w:bottom w:val="single" w:sz="4" w:space="0" w:color="auto"/>
              <w:right w:val="single" w:sz="4" w:space="0" w:color="auto"/>
            </w:tcBorders>
            <w:shd w:val="clear" w:color="auto" w:fill="auto"/>
            <w:hideMark/>
          </w:tcPr>
          <w:p w14:paraId="588EC09C"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720" w:type="dxa"/>
            <w:tcBorders>
              <w:top w:val="nil"/>
              <w:left w:val="nil"/>
              <w:bottom w:val="single" w:sz="4" w:space="0" w:color="auto"/>
              <w:right w:val="single" w:sz="4" w:space="0" w:color="auto"/>
            </w:tcBorders>
            <w:shd w:val="clear" w:color="auto" w:fill="auto"/>
            <w:hideMark/>
          </w:tcPr>
          <w:p w14:paraId="777FF304"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029AD233"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1.819 </w:t>
            </w:r>
          </w:p>
        </w:tc>
        <w:tc>
          <w:tcPr>
            <w:tcW w:w="920" w:type="dxa"/>
            <w:tcBorders>
              <w:top w:val="nil"/>
              <w:left w:val="nil"/>
              <w:bottom w:val="single" w:sz="4" w:space="0" w:color="auto"/>
              <w:right w:val="single" w:sz="4" w:space="0" w:color="auto"/>
            </w:tcBorders>
            <w:shd w:val="clear" w:color="auto" w:fill="auto"/>
            <w:hideMark/>
          </w:tcPr>
          <w:p w14:paraId="087E97AB"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1.228 </w:t>
            </w:r>
          </w:p>
        </w:tc>
        <w:tc>
          <w:tcPr>
            <w:tcW w:w="880" w:type="dxa"/>
            <w:tcBorders>
              <w:top w:val="nil"/>
              <w:left w:val="nil"/>
              <w:bottom w:val="single" w:sz="4" w:space="0" w:color="auto"/>
              <w:right w:val="single" w:sz="4" w:space="0" w:color="auto"/>
            </w:tcBorders>
            <w:shd w:val="clear" w:color="auto" w:fill="auto"/>
            <w:hideMark/>
          </w:tcPr>
          <w:p w14:paraId="7B8D23E2"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637 </w:t>
            </w:r>
          </w:p>
        </w:tc>
        <w:tc>
          <w:tcPr>
            <w:tcW w:w="940" w:type="dxa"/>
            <w:tcBorders>
              <w:top w:val="nil"/>
              <w:left w:val="nil"/>
              <w:bottom w:val="single" w:sz="4" w:space="0" w:color="auto"/>
              <w:right w:val="single" w:sz="4" w:space="0" w:color="auto"/>
            </w:tcBorders>
            <w:shd w:val="clear" w:color="auto" w:fill="auto"/>
            <w:hideMark/>
          </w:tcPr>
          <w:p w14:paraId="70A67EBD"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r>
      <w:tr w:rsidR="0030655C" w:rsidRPr="0038447F" w14:paraId="5D48A761" w14:textId="77777777" w:rsidTr="0030655C">
        <w:trPr>
          <w:trHeight w:val="1020"/>
        </w:trPr>
        <w:tc>
          <w:tcPr>
            <w:tcW w:w="2200" w:type="dxa"/>
            <w:tcBorders>
              <w:top w:val="nil"/>
              <w:left w:val="single" w:sz="4" w:space="0" w:color="auto"/>
              <w:bottom w:val="single" w:sz="4" w:space="0" w:color="auto"/>
              <w:right w:val="single" w:sz="4" w:space="0" w:color="auto"/>
            </w:tcBorders>
            <w:shd w:val="clear" w:color="auto" w:fill="auto"/>
            <w:hideMark/>
          </w:tcPr>
          <w:p w14:paraId="7977FAE9" w14:textId="77777777" w:rsidR="0030655C" w:rsidRPr="0038447F" w:rsidRDefault="0030655C" w:rsidP="0030655C">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FOMENTAR LA TRANSFERENCIA Y LA INVESTIGACIÓN TECNOLOGICA</w:t>
            </w:r>
          </w:p>
        </w:tc>
        <w:tc>
          <w:tcPr>
            <w:tcW w:w="500" w:type="dxa"/>
            <w:tcBorders>
              <w:top w:val="nil"/>
              <w:left w:val="nil"/>
              <w:bottom w:val="single" w:sz="4" w:space="0" w:color="auto"/>
              <w:right w:val="single" w:sz="4" w:space="0" w:color="auto"/>
            </w:tcBorders>
            <w:shd w:val="clear" w:color="auto" w:fill="auto"/>
            <w:hideMark/>
          </w:tcPr>
          <w:p w14:paraId="0AE1B73B"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60" w:type="dxa"/>
            <w:tcBorders>
              <w:top w:val="nil"/>
              <w:left w:val="nil"/>
              <w:bottom w:val="single" w:sz="4" w:space="0" w:color="auto"/>
              <w:right w:val="single" w:sz="4" w:space="0" w:color="auto"/>
            </w:tcBorders>
            <w:shd w:val="clear" w:color="auto" w:fill="auto"/>
            <w:hideMark/>
          </w:tcPr>
          <w:p w14:paraId="103F0C35"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w:t>
            </w:r>
          </w:p>
        </w:tc>
        <w:tc>
          <w:tcPr>
            <w:tcW w:w="560" w:type="dxa"/>
            <w:tcBorders>
              <w:top w:val="nil"/>
              <w:left w:val="nil"/>
              <w:bottom w:val="single" w:sz="4" w:space="0" w:color="auto"/>
              <w:right w:val="single" w:sz="4" w:space="0" w:color="auto"/>
            </w:tcBorders>
            <w:shd w:val="clear" w:color="auto" w:fill="auto"/>
            <w:hideMark/>
          </w:tcPr>
          <w:p w14:paraId="5DC40274"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6</w:t>
            </w:r>
          </w:p>
        </w:tc>
        <w:tc>
          <w:tcPr>
            <w:tcW w:w="640" w:type="dxa"/>
            <w:tcBorders>
              <w:top w:val="nil"/>
              <w:left w:val="nil"/>
              <w:bottom w:val="single" w:sz="4" w:space="0" w:color="auto"/>
              <w:right w:val="single" w:sz="4" w:space="0" w:color="auto"/>
            </w:tcBorders>
            <w:shd w:val="clear" w:color="auto" w:fill="auto"/>
            <w:hideMark/>
          </w:tcPr>
          <w:p w14:paraId="439EF4A2"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16</w:t>
            </w:r>
          </w:p>
        </w:tc>
        <w:tc>
          <w:tcPr>
            <w:tcW w:w="580" w:type="dxa"/>
            <w:tcBorders>
              <w:top w:val="nil"/>
              <w:left w:val="nil"/>
              <w:bottom w:val="single" w:sz="4" w:space="0" w:color="auto"/>
              <w:right w:val="single" w:sz="4" w:space="0" w:color="auto"/>
            </w:tcBorders>
            <w:shd w:val="clear" w:color="auto" w:fill="auto"/>
            <w:hideMark/>
          </w:tcPr>
          <w:p w14:paraId="441BB22F"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720" w:type="dxa"/>
            <w:tcBorders>
              <w:top w:val="nil"/>
              <w:left w:val="nil"/>
              <w:bottom w:val="single" w:sz="4" w:space="0" w:color="auto"/>
              <w:right w:val="single" w:sz="4" w:space="0" w:color="auto"/>
            </w:tcBorders>
            <w:shd w:val="clear" w:color="auto" w:fill="auto"/>
            <w:hideMark/>
          </w:tcPr>
          <w:p w14:paraId="758F8BEA"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1EF77DDB"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467 </w:t>
            </w:r>
          </w:p>
        </w:tc>
        <w:tc>
          <w:tcPr>
            <w:tcW w:w="920" w:type="dxa"/>
            <w:tcBorders>
              <w:top w:val="nil"/>
              <w:left w:val="nil"/>
              <w:bottom w:val="single" w:sz="4" w:space="0" w:color="auto"/>
              <w:right w:val="single" w:sz="4" w:space="0" w:color="auto"/>
            </w:tcBorders>
            <w:shd w:val="clear" w:color="auto" w:fill="auto"/>
            <w:hideMark/>
          </w:tcPr>
          <w:p w14:paraId="17A3F8FA"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924 </w:t>
            </w:r>
          </w:p>
        </w:tc>
        <w:tc>
          <w:tcPr>
            <w:tcW w:w="880" w:type="dxa"/>
            <w:tcBorders>
              <w:top w:val="nil"/>
              <w:left w:val="nil"/>
              <w:bottom w:val="single" w:sz="4" w:space="0" w:color="auto"/>
              <w:right w:val="single" w:sz="4" w:space="0" w:color="auto"/>
            </w:tcBorders>
            <w:shd w:val="clear" w:color="auto" w:fill="auto"/>
            <w:hideMark/>
          </w:tcPr>
          <w:p w14:paraId="08934E10"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4.603 </w:t>
            </w:r>
          </w:p>
        </w:tc>
        <w:tc>
          <w:tcPr>
            <w:tcW w:w="940" w:type="dxa"/>
            <w:tcBorders>
              <w:top w:val="nil"/>
              <w:left w:val="nil"/>
              <w:bottom w:val="single" w:sz="4" w:space="0" w:color="auto"/>
              <w:right w:val="single" w:sz="4" w:space="0" w:color="auto"/>
            </w:tcBorders>
            <w:shd w:val="clear" w:color="auto" w:fill="auto"/>
            <w:hideMark/>
          </w:tcPr>
          <w:p w14:paraId="16267AFB"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r>
      <w:tr w:rsidR="0030655C" w:rsidRPr="0038447F" w14:paraId="0723C4EB" w14:textId="77777777" w:rsidTr="0030655C">
        <w:trPr>
          <w:trHeight w:val="510"/>
        </w:trPr>
        <w:tc>
          <w:tcPr>
            <w:tcW w:w="2200" w:type="dxa"/>
            <w:tcBorders>
              <w:top w:val="nil"/>
              <w:left w:val="single" w:sz="4" w:space="0" w:color="auto"/>
              <w:bottom w:val="single" w:sz="4" w:space="0" w:color="auto"/>
              <w:right w:val="single" w:sz="4" w:space="0" w:color="auto"/>
            </w:tcBorders>
            <w:shd w:val="clear" w:color="auto" w:fill="auto"/>
            <w:hideMark/>
          </w:tcPr>
          <w:p w14:paraId="474A16EB" w14:textId="77777777" w:rsidR="0030655C" w:rsidRPr="0038447F" w:rsidRDefault="0030655C" w:rsidP="0030655C">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FORTALECER EL PODER REGIONAL DE TARAPACA</w:t>
            </w:r>
          </w:p>
        </w:tc>
        <w:tc>
          <w:tcPr>
            <w:tcW w:w="500" w:type="dxa"/>
            <w:tcBorders>
              <w:top w:val="nil"/>
              <w:left w:val="nil"/>
              <w:bottom w:val="single" w:sz="4" w:space="0" w:color="auto"/>
              <w:right w:val="single" w:sz="4" w:space="0" w:color="auto"/>
            </w:tcBorders>
            <w:shd w:val="clear" w:color="auto" w:fill="auto"/>
            <w:hideMark/>
          </w:tcPr>
          <w:p w14:paraId="005E17AE"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60" w:type="dxa"/>
            <w:tcBorders>
              <w:top w:val="nil"/>
              <w:left w:val="nil"/>
              <w:bottom w:val="single" w:sz="4" w:space="0" w:color="auto"/>
              <w:right w:val="single" w:sz="4" w:space="0" w:color="auto"/>
            </w:tcBorders>
            <w:shd w:val="clear" w:color="auto" w:fill="auto"/>
            <w:hideMark/>
          </w:tcPr>
          <w:p w14:paraId="34BF2DAD"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w:t>
            </w:r>
          </w:p>
        </w:tc>
        <w:tc>
          <w:tcPr>
            <w:tcW w:w="560" w:type="dxa"/>
            <w:tcBorders>
              <w:top w:val="nil"/>
              <w:left w:val="nil"/>
              <w:bottom w:val="single" w:sz="4" w:space="0" w:color="auto"/>
              <w:right w:val="single" w:sz="4" w:space="0" w:color="auto"/>
            </w:tcBorders>
            <w:shd w:val="clear" w:color="auto" w:fill="auto"/>
            <w:hideMark/>
          </w:tcPr>
          <w:p w14:paraId="254819EC"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21</w:t>
            </w:r>
          </w:p>
        </w:tc>
        <w:tc>
          <w:tcPr>
            <w:tcW w:w="640" w:type="dxa"/>
            <w:tcBorders>
              <w:top w:val="nil"/>
              <w:left w:val="nil"/>
              <w:bottom w:val="single" w:sz="4" w:space="0" w:color="auto"/>
              <w:right w:val="single" w:sz="4" w:space="0" w:color="auto"/>
            </w:tcBorders>
            <w:shd w:val="clear" w:color="auto" w:fill="auto"/>
            <w:hideMark/>
          </w:tcPr>
          <w:p w14:paraId="5A172CF4"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15</w:t>
            </w:r>
          </w:p>
        </w:tc>
        <w:tc>
          <w:tcPr>
            <w:tcW w:w="580" w:type="dxa"/>
            <w:tcBorders>
              <w:top w:val="nil"/>
              <w:left w:val="nil"/>
              <w:bottom w:val="single" w:sz="4" w:space="0" w:color="auto"/>
              <w:right w:val="single" w:sz="4" w:space="0" w:color="auto"/>
            </w:tcBorders>
            <w:shd w:val="clear" w:color="auto" w:fill="auto"/>
            <w:hideMark/>
          </w:tcPr>
          <w:p w14:paraId="46246BA6"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720" w:type="dxa"/>
            <w:tcBorders>
              <w:top w:val="nil"/>
              <w:left w:val="nil"/>
              <w:bottom w:val="single" w:sz="4" w:space="0" w:color="auto"/>
              <w:right w:val="single" w:sz="4" w:space="0" w:color="auto"/>
            </w:tcBorders>
            <w:shd w:val="clear" w:color="auto" w:fill="auto"/>
            <w:hideMark/>
          </w:tcPr>
          <w:p w14:paraId="7E42A56E"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5DD15CE7"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331 </w:t>
            </w:r>
          </w:p>
        </w:tc>
        <w:tc>
          <w:tcPr>
            <w:tcW w:w="920" w:type="dxa"/>
            <w:tcBorders>
              <w:top w:val="nil"/>
              <w:left w:val="nil"/>
              <w:bottom w:val="single" w:sz="4" w:space="0" w:color="auto"/>
              <w:right w:val="single" w:sz="4" w:space="0" w:color="auto"/>
            </w:tcBorders>
            <w:shd w:val="clear" w:color="auto" w:fill="auto"/>
            <w:hideMark/>
          </w:tcPr>
          <w:p w14:paraId="43E5F1FE"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47.608 </w:t>
            </w:r>
          </w:p>
        </w:tc>
        <w:tc>
          <w:tcPr>
            <w:tcW w:w="880" w:type="dxa"/>
            <w:tcBorders>
              <w:top w:val="nil"/>
              <w:left w:val="nil"/>
              <w:bottom w:val="single" w:sz="4" w:space="0" w:color="auto"/>
              <w:right w:val="single" w:sz="4" w:space="0" w:color="auto"/>
            </w:tcBorders>
            <w:shd w:val="clear" w:color="auto" w:fill="auto"/>
            <w:hideMark/>
          </w:tcPr>
          <w:p w14:paraId="67818293"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1.300 </w:t>
            </w:r>
          </w:p>
        </w:tc>
        <w:tc>
          <w:tcPr>
            <w:tcW w:w="940" w:type="dxa"/>
            <w:tcBorders>
              <w:top w:val="nil"/>
              <w:left w:val="nil"/>
              <w:bottom w:val="single" w:sz="4" w:space="0" w:color="auto"/>
              <w:right w:val="single" w:sz="4" w:space="0" w:color="auto"/>
            </w:tcBorders>
            <w:shd w:val="clear" w:color="auto" w:fill="auto"/>
            <w:hideMark/>
          </w:tcPr>
          <w:p w14:paraId="6E7B316B"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r>
      <w:tr w:rsidR="0030655C" w:rsidRPr="0038447F" w14:paraId="531508BD" w14:textId="77777777" w:rsidTr="0030655C">
        <w:trPr>
          <w:trHeight w:val="1530"/>
        </w:trPr>
        <w:tc>
          <w:tcPr>
            <w:tcW w:w="2200" w:type="dxa"/>
            <w:tcBorders>
              <w:top w:val="nil"/>
              <w:left w:val="single" w:sz="4" w:space="0" w:color="auto"/>
              <w:bottom w:val="single" w:sz="4" w:space="0" w:color="auto"/>
              <w:right w:val="single" w:sz="4" w:space="0" w:color="auto"/>
            </w:tcBorders>
            <w:shd w:val="clear" w:color="auto" w:fill="auto"/>
            <w:hideMark/>
          </w:tcPr>
          <w:p w14:paraId="02462632" w14:textId="77777777" w:rsidR="0030655C" w:rsidRPr="0038447F" w:rsidRDefault="0030655C" w:rsidP="0030655C">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lastRenderedPageBreak/>
              <w:t>HACER DE LA REGION, GRACIAS A SU POSICION GEOGRAFICA PRIVILEGIADA Y A LA EXPERIENCIA COMERCIAL ACUMU</w:t>
            </w:r>
          </w:p>
        </w:tc>
        <w:tc>
          <w:tcPr>
            <w:tcW w:w="500" w:type="dxa"/>
            <w:tcBorders>
              <w:top w:val="nil"/>
              <w:left w:val="nil"/>
              <w:bottom w:val="single" w:sz="4" w:space="0" w:color="auto"/>
              <w:right w:val="single" w:sz="4" w:space="0" w:color="auto"/>
            </w:tcBorders>
            <w:shd w:val="clear" w:color="auto" w:fill="auto"/>
            <w:hideMark/>
          </w:tcPr>
          <w:p w14:paraId="5833EFD4"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60" w:type="dxa"/>
            <w:tcBorders>
              <w:top w:val="nil"/>
              <w:left w:val="nil"/>
              <w:bottom w:val="single" w:sz="4" w:space="0" w:color="auto"/>
              <w:right w:val="single" w:sz="4" w:space="0" w:color="auto"/>
            </w:tcBorders>
            <w:shd w:val="clear" w:color="auto" w:fill="auto"/>
            <w:hideMark/>
          </w:tcPr>
          <w:p w14:paraId="5B84838A"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6</w:t>
            </w:r>
          </w:p>
        </w:tc>
        <w:tc>
          <w:tcPr>
            <w:tcW w:w="560" w:type="dxa"/>
            <w:tcBorders>
              <w:top w:val="nil"/>
              <w:left w:val="nil"/>
              <w:bottom w:val="single" w:sz="4" w:space="0" w:color="auto"/>
              <w:right w:val="single" w:sz="4" w:space="0" w:color="auto"/>
            </w:tcBorders>
            <w:shd w:val="clear" w:color="auto" w:fill="auto"/>
            <w:hideMark/>
          </w:tcPr>
          <w:p w14:paraId="05B728B7"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8</w:t>
            </w:r>
          </w:p>
        </w:tc>
        <w:tc>
          <w:tcPr>
            <w:tcW w:w="640" w:type="dxa"/>
            <w:tcBorders>
              <w:top w:val="nil"/>
              <w:left w:val="nil"/>
              <w:bottom w:val="single" w:sz="4" w:space="0" w:color="auto"/>
              <w:right w:val="single" w:sz="4" w:space="0" w:color="auto"/>
            </w:tcBorders>
            <w:shd w:val="clear" w:color="auto" w:fill="auto"/>
            <w:hideMark/>
          </w:tcPr>
          <w:p w14:paraId="5EA1B751"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15</w:t>
            </w:r>
          </w:p>
        </w:tc>
        <w:tc>
          <w:tcPr>
            <w:tcW w:w="580" w:type="dxa"/>
            <w:tcBorders>
              <w:top w:val="nil"/>
              <w:left w:val="nil"/>
              <w:bottom w:val="single" w:sz="4" w:space="0" w:color="auto"/>
              <w:right w:val="single" w:sz="4" w:space="0" w:color="auto"/>
            </w:tcBorders>
            <w:shd w:val="clear" w:color="auto" w:fill="auto"/>
            <w:hideMark/>
          </w:tcPr>
          <w:p w14:paraId="7D027929"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720" w:type="dxa"/>
            <w:tcBorders>
              <w:top w:val="nil"/>
              <w:left w:val="nil"/>
              <w:bottom w:val="single" w:sz="4" w:space="0" w:color="auto"/>
              <w:right w:val="single" w:sz="4" w:space="0" w:color="auto"/>
            </w:tcBorders>
            <w:shd w:val="clear" w:color="auto" w:fill="auto"/>
            <w:hideMark/>
          </w:tcPr>
          <w:p w14:paraId="62EF18D2"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099824F5"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24 </w:t>
            </w:r>
          </w:p>
        </w:tc>
        <w:tc>
          <w:tcPr>
            <w:tcW w:w="920" w:type="dxa"/>
            <w:tcBorders>
              <w:top w:val="nil"/>
              <w:left w:val="nil"/>
              <w:bottom w:val="single" w:sz="4" w:space="0" w:color="auto"/>
              <w:right w:val="single" w:sz="4" w:space="0" w:color="auto"/>
            </w:tcBorders>
            <w:shd w:val="clear" w:color="auto" w:fill="auto"/>
            <w:hideMark/>
          </w:tcPr>
          <w:p w14:paraId="2CCE775D"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11.921 </w:t>
            </w:r>
          </w:p>
        </w:tc>
        <w:tc>
          <w:tcPr>
            <w:tcW w:w="880" w:type="dxa"/>
            <w:tcBorders>
              <w:top w:val="nil"/>
              <w:left w:val="nil"/>
              <w:bottom w:val="single" w:sz="4" w:space="0" w:color="auto"/>
              <w:right w:val="single" w:sz="4" w:space="0" w:color="auto"/>
            </w:tcBorders>
            <w:shd w:val="clear" w:color="auto" w:fill="auto"/>
            <w:hideMark/>
          </w:tcPr>
          <w:p w14:paraId="07C5F2A5"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80.831 </w:t>
            </w:r>
          </w:p>
        </w:tc>
        <w:tc>
          <w:tcPr>
            <w:tcW w:w="940" w:type="dxa"/>
            <w:tcBorders>
              <w:top w:val="nil"/>
              <w:left w:val="nil"/>
              <w:bottom w:val="single" w:sz="4" w:space="0" w:color="auto"/>
              <w:right w:val="single" w:sz="4" w:space="0" w:color="auto"/>
            </w:tcBorders>
            <w:shd w:val="clear" w:color="auto" w:fill="auto"/>
            <w:hideMark/>
          </w:tcPr>
          <w:p w14:paraId="4FFA5ED6"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r>
      <w:tr w:rsidR="0030655C" w:rsidRPr="0038447F" w14:paraId="0CF40848" w14:textId="77777777" w:rsidTr="0030655C">
        <w:trPr>
          <w:trHeight w:val="1275"/>
        </w:trPr>
        <w:tc>
          <w:tcPr>
            <w:tcW w:w="2200" w:type="dxa"/>
            <w:tcBorders>
              <w:top w:val="nil"/>
              <w:left w:val="single" w:sz="4" w:space="0" w:color="auto"/>
              <w:bottom w:val="single" w:sz="4" w:space="0" w:color="auto"/>
              <w:right w:val="single" w:sz="4" w:space="0" w:color="auto"/>
            </w:tcBorders>
            <w:shd w:val="clear" w:color="auto" w:fill="auto"/>
            <w:hideMark/>
          </w:tcPr>
          <w:p w14:paraId="68FD220F" w14:textId="77777777" w:rsidR="0030655C" w:rsidRPr="0038447F" w:rsidRDefault="0030655C" w:rsidP="0030655C">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DIVERSIFICAR LA BASE PRODUCTIVA REGIONAL MEDIANTE FORMAS DE ECONOMIA SUSTENTABLE, POTENCIANDO LOS SE</w:t>
            </w:r>
          </w:p>
        </w:tc>
        <w:tc>
          <w:tcPr>
            <w:tcW w:w="500" w:type="dxa"/>
            <w:tcBorders>
              <w:top w:val="nil"/>
              <w:left w:val="nil"/>
              <w:bottom w:val="single" w:sz="4" w:space="0" w:color="auto"/>
              <w:right w:val="single" w:sz="4" w:space="0" w:color="auto"/>
            </w:tcBorders>
            <w:shd w:val="clear" w:color="auto" w:fill="auto"/>
            <w:hideMark/>
          </w:tcPr>
          <w:p w14:paraId="52108CC3"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60" w:type="dxa"/>
            <w:tcBorders>
              <w:top w:val="nil"/>
              <w:left w:val="nil"/>
              <w:bottom w:val="single" w:sz="4" w:space="0" w:color="auto"/>
              <w:right w:val="single" w:sz="4" w:space="0" w:color="auto"/>
            </w:tcBorders>
            <w:shd w:val="clear" w:color="auto" w:fill="auto"/>
            <w:hideMark/>
          </w:tcPr>
          <w:p w14:paraId="5FF50395"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60" w:type="dxa"/>
            <w:tcBorders>
              <w:top w:val="nil"/>
              <w:left w:val="nil"/>
              <w:bottom w:val="single" w:sz="4" w:space="0" w:color="auto"/>
              <w:right w:val="single" w:sz="4" w:space="0" w:color="auto"/>
            </w:tcBorders>
            <w:shd w:val="clear" w:color="auto" w:fill="auto"/>
            <w:hideMark/>
          </w:tcPr>
          <w:p w14:paraId="559756CD"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5</w:t>
            </w:r>
          </w:p>
        </w:tc>
        <w:tc>
          <w:tcPr>
            <w:tcW w:w="640" w:type="dxa"/>
            <w:tcBorders>
              <w:top w:val="nil"/>
              <w:left w:val="nil"/>
              <w:bottom w:val="single" w:sz="4" w:space="0" w:color="auto"/>
              <w:right w:val="single" w:sz="4" w:space="0" w:color="auto"/>
            </w:tcBorders>
            <w:shd w:val="clear" w:color="auto" w:fill="auto"/>
            <w:hideMark/>
          </w:tcPr>
          <w:p w14:paraId="29E9D0FD"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9</w:t>
            </w:r>
          </w:p>
        </w:tc>
        <w:tc>
          <w:tcPr>
            <w:tcW w:w="580" w:type="dxa"/>
            <w:tcBorders>
              <w:top w:val="nil"/>
              <w:left w:val="nil"/>
              <w:bottom w:val="single" w:sz="4" w:space="0" w:color="auto"/>
              <w:right w:val="single" w:sz="4" w:space="0" w:color="auto"/>
            </w:tcBorders>
            <w:shd w:val="clear" w:color="auto" w:fill="auto"/>
            <w:hideMark/>
          </w:tcPr>
          <w:p w14:paraId="0A033D93"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720" w:type="dxa"/>
            <w:tcBorders>
              <w:top w:val="nil"/>
              <w:left w:val="nil"/>
              <w:bottom w:val="single" w:sz="4" w:space="0" w:color="auto"/>
              <w:right w:val="single" w:sz="4" w:space="0" w:color="auto"/>
            </w:tcBorders>
            <w:shd w:val="clear" w:color="auto" w:fill="auto"/>
            <w:hideMark/>
          </w:tcPr>
          <w:p w14:paraId="395DE4B4"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621B9EFC"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auto" w:fill="auto"/>
            <w:hideMark/>
          </w:tcPr>
          <w:p w14:paraId="58AF2255"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2.679 </w:t>
            </w:r>
          </w:p>
        </w:tc>
        <w:tc>
          <w:tcPr>
            <w:tcW w:w="880" w:type="dxa"/>
            <w:tcBorders>
              <w:top w:val="nil"/>
              <w:left w:val="nil"/>
              <w:bottom w:val="single" w:sz="4" w:space="0" w:color="auto"/>
              <w:right w:val="single" w:sz="4" w:space="0" w:color="auto"/>
            </w:tcBorders>
            <w:shd w:val="clear" w:color="auto" w:fill="auto"/>
            <w:hideMark/>
          </w:tcPr>
          <w:p w14:paraId="51C4E939"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2.501 </w:t>
            </w:r>
          </w:p>
        </w:tc>
        <w:tc>
          <w:tcPr>
            <w:tcW w:w="940" w:type="dxa"/>
            <w:tcBorders>
              <w:top w:val="nil"/>
              <w:left w:val="nil"/>
              <w:bottom w:val="single" w:sz="4" w:space="0" w:color="auto"/>
              <w:right w:val="single" w:sz="4" w:space="0" w:color="auto"/>
            </w:tcBorders>
            <w:shd w:val="clear" w:color="auto" w:fill="auto"/>
            <w:hideMark/>
          </w:tcPr>
          <w:p w14:paraId="0A342174"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r>
      <w:tr w:rsidR="0030655C" w:rsidRPr="0038447F" w14:paraId="6C003D65" w14:textId="77777777" w:rsidTr="0030655C">
        <w:trPr>
          <w:trHeight w:val="1275"/>
        </w:trPr>
        <w:tc>
          <w:tcPr>
            <w:tcW w:w="2200" w:type="dxa"/>
            <w:tcBorders>
              <w:top w:val="nil"/>
              <w:left w:val="single" w:sz="4" w:space="0" w:color="auto"/>
              <w:bottom w:val="single" w:sz="4" w:space="0" w:color="auto"/>
              <w:right w:val="single" w:sz="4" w:space="0" w:color="auto"/>
            </w:tcBorders>
            <w:shd w:val="clear" w:color="auto" w:fill="auto"/>
            <w:hideMark/>
          </w:tcPr>
          <w:p w14:paraId="08EE5AEC" w14:textId="77777777" w:rsidR="0030655C" w:rsidRPr="0038447F" w:rsidRDefault="0030655C" w:rsidP="0030655C">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MEJORAR LA CALIDAD DEL RECURSO HUMANO DE ACUERDO A LAS NECESIDADES E TÉCNICOS Y PROFE</w:t>
            </w:r>
          </w:p>
        </w:tc>
        <w:tc>
          <w:tcPr>
            <w:tcW w:w="500" w:type="dxa"/>
            <w:tcBorders>
              <w:top w:val="nil"/>
              <w:left w:val="nil"/>
              <w:bottom w:val="single" w:sz="4" w:space="0" w:color="auto"/>
              <w:right w:val="single" w:sz="4" w:space="0" w:color="auto"/>
            </w:tcBorders>
            <w:shd w:val="clear" w:color="auto" w:fill="auto"/>
            <w:hideMark/>
          </w:tcPr>
          <w:p w14:paraId="3B22BC05"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60" w:type="dxa"/>
            <w:tcBorders>
              <w:top w:val="nil"/>
              <w:left w:val="nil"/>
              <w:bottom w:val="single" w:sz="4" w:space="0" w:color="auto"/>
              <w:right w:val="single" w:sz="4" w:space="0" w:color="auto"/>
            </w:tcBorders>
            <w:shd w:val="clear" w:color="auto" w:fill="auto"/>
            <w:hideMark/>
          </w:tcPr>
          <w:p w14:paraId="3E93CCB4"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60" w:type="dxa"/>
            <w:tcBorders>
              <w:top w:val="nil"/>
              <w:left w:val="nil"/>
              <w:bottom w:val="single" w:sz="4" w:space="0" w:color="auto"/>
              <w:right w:val="single" w:sz="4" w:space="0" w:color="auto"/>
            </w:tcBorders>
            <w:shd w:val="clear" w:color="auto" w:fill="auto"/>
            <w:hideMark/>
          </w:tcPr>
          <w:p w14:paraId="4720FAC5"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40" w:type="dxa"/>
            <w:tcBorders>
              <w:top w:val="nil"/>
              <w:left w:val="nil"/>
              <w:bottom w:val="single" w:sz="4" w:space="0" w:color="auto"/>
              <w:right w:val="single" w:sz="4" w:space="0" w:color="auto"/>
            </w:tcBorders>
            <w:shd w:val="clear" w:color="auto" w:fill="auto"/>
            <w:hideMark/>
          </w:tcPr>
          <w:p w14:paraId="57412830"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80" w:type="dxa"/>
            <w:tcBorders>
              <w:top w:val="nil"/>
              <w:left w:val="nil"/>
              <w:bottom w:val="single" w:sz="4" w:space="0" w:color="auto"/>
              <w:right w:val="single" w:sz="4" w:space="0" w:color="auto"/>
            </w:tcBorders>
            <w:shd w:val="clear" w:color="auto" w:fill="auto"/>
            <w:hideMark/>
          </w:tcPr>
          <w:p w14:paraId="79AFA45B"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w:t>
            </w:r>
          </w:p>
        </w:tc>
        <w:tc>
          <w:tcPr>
            <w:tcW w:w="720" w:type="dxa"/>
            <w:tcBorders>
              <w:top w:val="nil"/>
              <w:left w:val="nil"/>
              <w:bottom w:val="single" w:sz="4" w:space="0" w:color="auto"/>
              <w:right w:val="single" w:sz="4" w:space="0" w:color="auto"/>
            </w:tcBorders>
            <w:shd w:val="clear" w:color="auto" w:fill="auto"/>
            <w:hideMark/>
          </w:tcPr>
          <w:p w14:paraId="62413EFA"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7C19E9B0"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auto" w:fill="auto"/>
            <w:hideMark/>
          </w:tcPr>
          <w:p w14:paraId="09270239"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80" w:type="dxa"/>
            <w:tcBorders>
              <w:top w:val="nil"/>
              <w:left w:val="nil"/>
              <w:bottom w:val="single" w:sz="4" w:space="0" w:color="auto"/>
              <w:right w:val="single" w:sz="4" w:space="0" w:color="auto"/>
            </w:tcBorders>
            <w:shd w:val="clear" w:color="auto" w:fill="auto"/>
            <w:hideMark/>
          </w:tcPr>
          <w:p w14:paraId="388CECCB"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40" w:type="dxa"/>
            <w:tcBorders>
              <w:top w:val="nil"/>
              <w:left w:val="nil"/>
              <w:bottom w:val="single" w:sz="4" w:space="0" w:color="auto"/>
              <w:right w:val="single" w:sz="4" w:space="0" w:color="auto"/>
            </w:tcBorders>
            <w:shd w:val="clear" w:color="auto" w:fill="auto"/>
            <w:hideMark/>
          </w:tcPr>
          <w:p w14:paraId="11650868"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50 </w:t>
            </w:r>
          </w:p>
        </w:tc>
      </w:tr>
      <w:tr w:rsidR="0030655C" w:rsidRPr="0038447F" w14:paraId="7F6407CA" w14:textId="77777777" w:rsidTr="0030655C">
        <w:trPr>
          <w:trHeight w:val="1275"/>
        </w:trPr>
        <w:tc>
          <w:tcPr>
            <w:tcW w:w="2200" w:type="dxa"/>
            <w:tcBorders>
              <w:top w:val="nil"/>
              <w:left w:val="single" w:sz="4" w:space="0" w:color="auto"/>
              <w:bottom w:val="single" w:sz="4" w:space="0" w:color="auto"/>
              <w:right w:val="single" w:sz="4" w:space="0" w:color="auto"/>
            </w:tcBorders>
            <w:shd w:val="clear" w:color="auto" w:fill="auto"/>
            <w:hideMark/>
          </w:tcPr>
          <w:p w14:paraId="60402DB2" w14:textId="77777777" w:rsidR="0030655C" w:rsidRPr="0038447F" w:rsidRDefault="0030655C" w:rsidP="0030655C">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FORTALECER LA IDENTIDAD CULTURAL DE LA REGIÓN VALORANDO LOS APORTES DE LOS SECTORES UR</w:t>
            </w:r>
          </w:p>
        </w:tc>
        <w:tc>
          <w:tcPr>
            <w:tcW w:w="500" w:type="dxa"/>
            <w:tcBorders>
              <w:top w:val="nil"/>
              <w:left w:val="nil"/>
              <w:bottom w:val="single" w:sz="4" w:space="0" w:color="auto"/>
              <w:right w:val="single" w:sz="4" w:space="0" w:color="auto"/>
            </w:tcBorders>
            <w:shd w:val="clear" w:color="auto" w:fill="auto"/>
            <w:hideMark/>
          </w:tcPr>
          <w:p w14:paraId="1925F5FC"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60" w:type="dxa"/>
            <w:tcBorders>
              <w:top w:val="nil"/>
              <w:left w:val="nil"/>
              <w:bottom w:val="single" w:sz="4" w:space="0" w:color="auto"/>
              <w:right w:val="single" w:sz="4" w:space="0" w:color="auto"/>
            </w:tcBorders>
            <w:shd w:val="clear" w:color="auto" w:fill="auto"/>
            <w:hideMark/>
          </w:tcPr>
          <w:p w14:paraId="605A82BC"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60" w:type="dxa"/>
            <w:tcBorders>
              <w:top w:val="nil"/>
              <w:left w:val="nil"/>
              <w:bottom w:val="single" w:sz="4" w:space="0" w:color="auto"/>
              <w:right w:val="single" w:sz="4" w:space="0" w:color="auto"/>
            </w:tcBorders>
            <w:shd w:val="clear" w:color="auto" w:fill="auto"/>
            <w:hideMark/>
          </w:tcPr>
          <w:p w14:paraId="0B565D5D"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40" w:type="dxa"/>
            <w:tcBorders>
              <w:top w:val="nil"/>
              <w:left w:val="nil"/>
              <w:bottom w:val="single" w:sz="4" w:space="0" w:color="auto"/>
              <w:right w:val="single" w:sz="4" w:space="0" w:color="auto"/>
            </w:tcBorders>
            <w:shd w:val="clear" w:color="auto" w:fill="auto"/>
            <w:hideMark/>
          </w:tcPr>
          <w:p w14:paraId="0B485DF4"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80" w:type="dxa"/>
            <w:tcBorders>
              <w:top w:val="nil"/>
              <w:left w:val="nil"/>
              <w:bottom w:val="single" w:sz="4" w:space="0" w:color="auto"/>
              <w:right w:val="single" w:sz="4" w:space="0" w:color="auto"/>
            </w:tcBorders>
            <w:shd w:val="clear" w:color="auto" w:fill="auto"/>
            <w:hideMark/>
          </w:tcPr>
          <w:p w14:paraId="724910B6"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w:t>
            </w:r>
          </w:p>
        </w:tc>
        <w:tc>
          <w:tcPr>
            <w:tcW w:w="720" w:type="dxa"/>
            <w:tcBorders>
              <w:top w:val="nil"/>
              <w:left w:val="nil"/>
              <w:bottom w:val="single" w:sz="4" w:space="0" w:color="auto"/>
              <w:right w:val="single" w:sz="4" w:space="0" w:color="auto"/>
            </w:tcBorders>
            <w:shd w:val="clear" w:color="auto" w:fill="auto"/>
            <w:hideMark/>
          </w:tcPr>
          <w:p w14:paraId="7813035C"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0C74DA2F"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auto" w:fill="auto"/>
            <w:hideMark/>
          </w:tcPr>
          <w:p w14:paraId="79E2F6FE"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80" w:type="dxa"/>
            <w:tcBorders>
              <w:top w:val="nil"/>
              <w:left w:val="nil"/>
              <w:bottom w:val="single" w:sz="4" w:space="0" w:color="auto"/>
              <w:right w:val="single" w:sz="4" w:space="0" w:color="auto"/>
            </w:tcBorders>
            <w:shd w:val="clear" w:color="auto" w:fill="auto"/>
            <w:hideMark/>
          </w:tcPr>
          <w:p w14:paraId="132A57C7"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40" w:type="dxa"/>
            <w:tcBorders>
              <w:top w:val="nil"/>
              <w:left w:val="nil"/>
              <w:bottom w:val="single" w:sz="4" w:space="0" w:color="auto"/>
              <w:right w:val="single" w:sz="4" w:space="0" w:color="auto"/>
            </w:tcBorders>
            <w:shd w:val="clear" w:color="auto" w:fill="auto"/>
            <w:hideMark/>
          </w:tcPr>
          <w:p w14:paraId="5A76172D"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398 </w:t>
            </w:r>
          </w:p>
        </w:tc>
      </w:tr>
      <w:tr w:rsidR="0030655C" w:rsidRPr="0038447F" w14:paraId="5E0D466D" w14:textId="77777777" w:rsidTr="0030655C">
        <w:trPr>
          <w:trHeight w:val="1275"/>
        </w:trPr>
        <w:tc>
          <w:tcPr>
            <w:tcW w:w="2200" w:type="dxa"/>
            <w:tcBorders>
              <w:top w:val="nil"/>
              <w:left w:val="single" w:sz="4" w:space="0" w:color="auto"/>
              <w:bottom w:val="single" w:sz="4" w:space="0" w:color="auto"/>
              <w:right w:val="single" w:sz="4" w:space="0" w:color="auto"/>
            </w:tcBorders>
            <w:shd w:val="clear" w:color="auto" w:fill="auto"/>
            <w:hideMark/>
          </w:tcPr>
          <w:p w14:paraId="3B8BC68C" w14:textId="77777777" w:rsidR="0030655C" w:rsidRPr="0038447F" w:rsidRDefault="0030655C" w:rsidP="0030655C">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PROMOVER LA PARTICIPACIÓN SOCIAL DE LOS DIVERSOS ACTORES DE LA REGIÓN EN LOS TEMAS DE</w:t>
            </w:r>
          </w:p>
        </w:tc>
        <w:tc>
          <w:tcPr>
            <w:tcW w:w="500" w:type="dxa"/>
            <w:tcBorders>
              <w:top w:val="nil"/>
              <w:left w:val="nil"/>
              <w:bottom w:val="single" w:sz="4" w:space="0" w:color="auto"/>
              <w:right w:val="single" w:sz="4" w:space="0" w:color="auto"/>
            </w:tcBorders>
            <w:shd w:val="clear" w:color="auto" w:fill="auto"/>
            <w:hideMark/>
          </w:tcPr>
          <w:p w14:paraId="7C4CAD91"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60" w:type="dxa"/>
            <w:tcBorders>
              <w:top w:val="nil"/>
              <w:left w:val="nil"/>
              <w:bottom w:val="single" w:sz="4" w:space="0" w:color="auto"/>
              <w:right w:val="single" w:sz="4" w:space="0" w:color="auto"/>
            </w:tcBorders>
            <w:shd w:val="clear" w:color="auto" w:fill="auto"/>
            <w:hideMark/>
          </w:tcPr>
          <w:p w14:paraId="24AB832C"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60" w:type="dxa"/>
            <w:tcBorders>
              <w:top w:val="nil"/>
              <w:left w:val="nil"/>
              <w:bottom w:val="single" w:sz="4" w:space="0" w:color="auto"/>
              <w:right w:val="single" w:sz="4" w:space="0" w:color="auto"/>
            </w:tcBorders>
            <w:shd w:val="clear" w:color="auto" w:fill="auto"/>
            <w:hideMark/>
          </w:tcPr>
          <w:p w14:paraId="62D3ED3F"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40" w:type="dxa"/>
            <w:tcBorders>
              <w:top w:val="nil"/>
              <w:left w:val="nil"/>
              <w:bottom w:val="single" w:sz="4" w:space="0" w:color="auto"/>
              <w:right w:val="single" w:sz="4" w:space="0" w:color="auto"/>
            </w:tcBorders>
            <w:shd w:val="clear" w:color="auto" w:fill="auto"/>
            <w:hideMark/>
          </w:tcPr>
          <w:p w14:paraId="774187EA"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80" w:type="dxa"/>
            <w:tcBorders>
              <w:top w:val="nil"/>
              <w:left w:val="nil"/>
              <w:bottom w:val="single" w:sz="4" w:space="0" w:color="auto"/>
              <w:right w:val="single" w:sz="4" w:space="0" w:color="auto"/>
            </w:tcBorders>
            <w:shd w:val="clear" w:color="auto" w:fill="auto"/>
            <w:hideMark/>
          </w:tcPr>
          <w:p w14:paraId="280809C8"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w:t>
            </w:r>
          </w:p>
        </w:tc>
        <w:tc>
          <w:tcPr>
            <w:tcW w:w="720" w:type="dxa"/>
            <w:tcBorders>
              <w:top w:val="nil"/>
              <w:left w:val="nil"/>
              <w:bottom w:val="single" w:sz="4" w:space="0" w:color="auto"/>
              <w:right w:val="single" w:sz="4" w:space="0" w:color="auto"/>
            </w:tcBorders>
            <w:shd w:val="clear" w:color="auto" w:fill="auto"/>
            <w:hideMark/>
          </w:tcPr>
          <w:p w14:paraId="576BF52D"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63A9B00A"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auto" w:fill="auto"/>
            <w:hideMark/>
          </w:tcPr>
          <w:p w14:paraId="7FD350A9"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80" w:type="dxa"/>
            <w:tcBorders>
              <w:top w:val="nil"/>
              <w:left w:val="nil"/>
              <w:bottom w:val="single" w:sz="4" w:space="0" w:color="auto"/>
              <w:right w:val="single" w:sz="4" w:space="0" w:color="auto"/>
            </w:tcBorders>
            <w:shd w:val="clear" w:color="auto" w:fill="auto"/>
            <w:hideMark/>
          </w:tcPr>
          <w:p w14:paraId="68CA6C36"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40" w:type="dxa"/>
            <w:tcBorders>
              <w:top w:val="nil"/>
              <w:left w:val="nil"/>
              <w:bottom w:val="single" w:sz="4" w:space="0" w:color="auto"/>
              <w:right w:val="single" w:sz="4" w:space="0" w:color="auto"/>
            </w:tcBorders>
            <w:shd w:val="clear" w:color="auto" w:fill="auto"/>
            <w:hideMark/>
          </w:tcPr>
          <w:p w14:paraId="38A64762"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46 </w:t>
            </w:r>
          </w:p>
        </w:tc>
      </w:tr>
      <w:tr w:rsidR="0030655C" w:rsidRPr="0038447F" w14:paraId="6FCB4DCA" w14:textId="77777777" w:rsidTr="0030655C">
        <w:trPr>
          <w:trHeight w:val="1275"/>
        </w:trPr>
        <w:tc>
          <w:tcPr>
            <w:tcW w:w="2200" w:type="dxa"/>
            <w:tcBorders>
              <w:top w:val="nil"/>
              <w:left w:val="single" w:sz="4" w:space="0" w:color="auto"/>
              <w:bottom w:val="single" w:sz="4" w:space="0" w:color="auto"/>
              <w:right w:val="single" w:sz="4" w:space="0" w:color="auto"/>
            </w:tcBorders>
            <w:shd w:val="clear" w:color="auto" w:fill="auto"/>
            <w:hideMark/>
          </w:tcPr>
          <w:p w14:paraId="3E53BCE8" w14:textId="77777777" w:rsidR="0030655C" w:rsidRPr="0038447F" w:rsidRDefault="0030655C" w:rsidP="0030655C">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FORTALECER COMPETENCIAS PARA LA GESTIÓN DESCENTRALIZADA REGIONAL</w:t>
            </w:r>
          </w:p>
        </w:tc>
        <w:tc>
          <w:tcPr>
            <w:tcW w:w="500" w:type="dxa"/>
            <w:tcBorders>
              <w:top w:val="nil"/>
              <w:left w:val="nil"/>
              <w:bottom w:val="single" w:sz="4" w:space="0" w:color="auto"/>
              <w:right w:val="single" w:sz="4" w:space="0" w:color="auto"/>
            </w:tcBorders>
            <w:shd w:val="clear" w:color="auto" w:fill="auto"/>
            <w:hideMark/>
          </w:tcPr>
          <w:p w14:paraId="2D82ED0B"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60" w:type="dxa"/>
            <w:tcBorders>
              <w:top w:val="nil"/>
              <w:left w:val="nil"/>
              <w:bottom w:val="single" w:sz="4" w:space="0" w:color="auto"/>
              <w:right w:val="single" w:sz="4" w:space="0" w:color="auto"/>
            </w:tcBorders>
            <w:shd w:val="clear" w:color="auto" w:fill="auto"/>
            <w:hideMark/>
          </w:tcPr>
          <w:p w14:paraId="12CC93E5"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60" w:type="dxa"/>
            <w:tcBorders>
              <w:top w:val="nil"/>
              <w:left w:val="nil"/>
              <w:bottom w:val="single" w:sz="4" w:space="0" w:color="auto"/>
              <w:right w:val="single" w:sz="4" w:space="0" w:color="auto"/>
            </w:tcBorders>
            <w:shd w:val="clear" w:color="auto" w:fill="auto"/>
            <w:hideMark/>
          </w:tcPr>
          <w:p w14:paraId="4D5263F3"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40" w:type="dxa"/>
            <w:tcBorders>
              <w:top w:val="nil"/>
              <w:left w:val="nil"/>
              <w:bottom w:val="single" w:sz="4" w:space="0" w:color="auto"/>
              <w:right w:val="single" w:sz="4" w:space="0" w:color="auto"/>
            </w:tcBorders>
            <w:shd w:val="clear" w:color="auto" w:fill="auto"/>
            <w:hideMark/>
          </w:tcPr>
          <w:p w14:paraId="6CD13E1C"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80" w:type="dxa"/>
            <w:tcBorders>
              <w:top w:val="nil"/>
              <w:left w:val="nil"/>
              <w:bottom w:val="single" w:sz="4" w:space="0" w:color="auto"/>
              <w:right w:val="single" w:sz="4" w:space="0" w:color="auto"/>
            </w:tcBorders>
            <w:shd w:val="clear" w:color="auto" w:fill="auto"/>
            <w:hideMark/>
          </w:tcPr>
          <w:p w14:paraId="3248BA66"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4</w:t>
            </w:r>
          </w:p>
        </w:tc>
        <w:tc>
          <w:tcPr>
            <w:tcW w:w="720" w:type="dxa"/>
            <w:tcBorders>
              <w:top w:val="nil"/>
              <w:left w:val="nil"/>
              <w:bottom w:val="single" w:sz="4" w:space="0" w:color="auto"/>
              <w:right w:val="single" w:sz="4" w:space="0" w:color="auto"/>
            </w:tcBorders>
            <w:shd w:val="clear" w:color="auto" w:fill="auto"/>
            <w:hideMark/>
          </w:tcPr>
          <w:p w14:paraId="2B23A90E"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12195B4D"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auto" w:fill="auto"/>
            <w:hideMark/>
          </w:tcPr>
          <w:p w14:paraId="71D04AF2"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80" w:type="dxa"/>
            <w:tcBorders>
              <w:top w:val="nil"/>
              <w:left w:val="nil"/>
              <w:bottom w:val="single" w:sz="4" w:space="0" w:color="auto"/>
              <w:right w:val="single" w:sz="4" w:space="0" w:color="auto"/>
            </w:tcBorders>
            <w:shd w:val="clear" w:color="auto" w:fill="auto"/>
            <w:hideMark/>
          </w:tcPr>
          <w:p w14:paraId="5ED82C09"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40" w:type="dxa"/>
            <w:tcBorders>
              <w:top w:val="nil"/>
              <w:left w:val="nil"/>
              <w:bottom w:val="single" w:sz="4" w:space="0" w:color="auto"/>
              <w:right w:val="single" w:sz="4" w:space="0" w:color="auto"/>
            </w:tcBorders>
            <w:shd w:val="clear" w:color="auto" w:fill="auto"/>
            <w:hideMark/>
          </w:tcPr>
          <w:p w14:paraId="261E345B" w14:textId="77777777" w:rsidR="0030655C" w:rsidRPr="0038447F" w:rsidRDefault="0030655C" w:rsidP="0030655C">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15 </w:t>
            </w:r>
          </w:p>
        </w:tc>
      </w:tr>
      <w:tr w:rsidR="0030655C" w:rsidRPr="0038447F" w14:paraId="4A1893BD" w14:textId="77777777" w:rsidTr="0030655C">
        <w:trPr>
          <w:trHeight w:val="240"/>
        </w:trPr>
        <w:tc>
          <w:tcPr>
            <w:tcW w:w="2200" w:type="dxa"/>
            <w:tcBorders>
              <w:top w:val="nil"/>
              <w:left w:val="single" w:sz="8" w:space="0" w:color="auto"/>
              <w:bottom w:val="single" w:sz="8" w:space="0" w:color="auto"/>
              <w:right w:val="single" w:sz="4" w:space="0" w:color="auto"/>
            </w:tcBorders>
            <w:shd w:val="clear" w:color="000000" w:fill="95B3D7"/>
            <w:hideMark/>
          </w:tcPr>
          <w:p w14:paraId="65742A34" w14:textId="77777777" w:rsidR="0030655C" w:rsidRPr="0038447F" w:rsidRDefault="0030655C" w:rsidP="0030655C">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Total Iniciativas PROPIR</w:t>
            </w:r>
          </w:p>
        </w:tc>
        <w:tc>
          <w:tcPr>
            <w:tcW w:w="500" w:type="dxa"/>
            <w:tcBorders>
              <w:top w:val="nil"/>
              <w:left w:val="nil"/>
              <w:bottom w:val="single" w:sz="8" w:space="0" w:color="auto"/>
              <w:right w:val="single" w:sz="4" w:space="0" w:color="auto"/>
            </w:tcBorders>
            <w:shd w:val="clear" w:color="000000" w:fill="95B3D7"/>
            <w:hideMark/>
          </w:tcPr>
          <w:p w14:paraId="3483F56B" w14:textId="77777777" w:rsidR="0030655C" w:rsidRPr="0038447F" w:rsidRDefault="0030655C" w:rsidP="0030655C">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44 </w:t>
            </w:r>
          </w:p>
        </w:tc>
        <w:tc>
          <w:tcPr>
            <w:tcW w:w="560" w:type="dxa"/>
            <w:tcBorders>
              <w:top w:val="nil"/>
              <w:left w:val="nil"/>
              <w:bottom w:val="single" w:sz="8" w:space="0" w:color="auto"/>
              <w:right w:val="single" w:sz="4" w:space="0" w:color="auto"/>
            </w:tcBorders>
            <w:shd w:val="clear" w:color="000000" w:fill="95B3D7"/>
            <w:hideMark/>
          </w:tcPr>
          <w:p w14:paraId="456ACC42" w14:textId="77777777" w:rsidR="0030655C" w:rsidRPr="0038447F" w:rsidRDefault="0030655C" w:rsidP="0030655C">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140 </w:t>
            </w:r>
          </w:p>
        </w:tc>
        <w:tc>
          <w:tcPr>
            <w:tcW w:w="560" w:type="dxa"/>
            <w:tcBorders>
              <w:top w:val="nil"/>
              <w:left w:val="nil"/>
              <w:bottom w:val="single" w:sz="8" w:space="0" w:color="auto"/>
              <w:right w:val="single" w:sz="4" w:space="0" w:color="auto"/>
            </w:tcBorders>
            <w:shd w:val="clear" w:color="000000" w:fill="95B3D7"/>
            <w:hideMark/>
          </w:tcPr>
          <w:p w14:paraId="2D2AD745" w14:textId="77777777" w:rsidR="0030655C" w:rsidRPr="0038447F" w:rsidRDefault="0030655C" w:rsidP="0030655C">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207 </w:t>
            </w:r>
          </w:p>
        </w:tc>
        <w:tc>
          <w:tcPr>
            <w:tcW w:w="640" w:type="dxa"/>
            <w:tcBorders>
              <w:top w:val="nil"/>
              <w:left w:val="nil"/>
              <w:bottom w:val="single" w:sz="8" w:space="0" w:color="auto"/>
              <w:right w:val="single" w:sz="4" w:space="0" w:color="auto"/>
            </w:tcBorders>
            <w:shd w:val="clear" w:color="000000" w:fill="95B3D7"/>
            <w:hideMark/>
          </w:tcPr>
          <w:p w14:paraId="5F913CFE" w14:textId="77777777" w:rsidR="0030655C" w:rsidRPr="0038447F" w:rsidRDefault="0030655C" w:rsidP="0030655C">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316 </w:t>
            </w:r>
          </w:p>
        </w:tc>
        <w:tc>
          <w:tcPr>
            <w:tcW w:w="580" w:type="dxa"/>
            <w:tcBorders>
              <w:top w:val="nil"/>
              <w:left w:val="nil"/>
              <w:bottom w:val="single" w:sz="8" w:space="0" w:color="auto"/>
              <w:right w:val="single" w:sz="4" w:space="0" w:color="auto"/>
            </w:tcBorders>
            <w:shd w:val="clear" w:color="000000" w:fill="95B3D7"/>
            <w:hideMark/>
          </w:tcPr>
          <w:p w14:paraId="61DDCEB0" w14:textId="77777777" w:rsidR="0030655C" w:rsidRPr="0038447F" w:rsidRDefault="0030655C" w:rsidP="0030655C">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7 </w:t>
            </w:r>
          </w:p>
        </w:tc>
        <w:tc>
          <w:tcPr>
            <w:tcW w:w="720" w:type="dxa"/>
            <w:tcBorders>
              <w:top w:val="nil"/>
              <w:left w:val="nil"/>
              <w:bottom w:val="single" w:sz="8" w:space="0" w:color="auto"/>
              <w:right w:val="single" w:sz="4" w:space="0" w:color="auto"/>
            </w:tcBorders>
            <w:shd w:val="clear" w:color="000000" w:fill="95B3D7"/>
            <w:hideMark/>
          </w:tcPr>
          <w:p w14:paraId="154F1DCB" w14:textId="77777777" w:rsidR="0030655C" w:rsidRPr="0038447F" w:rsidRDefault="0030655C" w:rsidP="0030655C">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34.809 </w:t>
            </w:r>
          </w:p>
        </w:tc>
        <w:tc>
          <w:tcPr>
            <w:tcW w:w="860" w:type="dxa"/>
            <w:tcBorders>
              <w:top w:val="nil"/>
              <w:left w:val="nil"/>
              <w:bottom w:val="single" w:sz="8" w:space="0" w:color="auto"/>
              <w:right w:val="single" w:sz="4" w:space="0" w:color="auto"/>
            </w:tcBorders>
            <w:shd w:val="clear" w:color="000000" w:fill="95B3D7"/>
            <w:hideMark/>
          </w:tcPr>
          <w:p w14:paraId="17369EC9" w14:textId="77777777" w:rsidR="0030655C" w:rsidRPr="0038447F" w:rsidRDefault="0030655C" w:rsidP="0030655C">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83.046 </w:t>
            </w:r>
          </w:p>
        </w:tc>
        <w:tc>
          <w:tcPr>
            <w:tcW w:w="920" w:type="dxa"/>
            <w:tcBorders>
              <w:top w:val="nil"/>
              <w:left w:val="nil"/>
              <w:bottom w:val="single" w:sz="8" w:space="0" w:color="auto"/>
              <w:right w:val="single" w:sz="4" w:space="0" w:color="auto"/>
            </w:tcBorders>
            <w:shd w:val="clear" w:color="000000" w:fill="95B3D7"/>
            <w:hideMark/>
          </w:tcPr>
          <w:p w14:paraId="257634AD" w14:textId="77777777" w:rsidR="0030655C" w:rsidRPr="0038447F" w:rsidRDefault="0030655C" w:rsidP="0030655C">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142.835 </w:t>
            </w:r>
          </w:p>
        </w:tc>
        <w:tc>
          <w:tcPr>
            <w:tcW w:w="880" w:type="dxa"/>
            <w:tcBorders>
              <w:top w:val="nil"/>
              <w:left w:val="nil"/>
              <w:bottom w:val="single" w:sz="8" w:space="0" w:color="auto"/>
              <w:right w:val="single" w:sz="4" w:space="0" w:color="auto"/>
            </w:tcBorders>
            <w:shd w:val="clear" w:color="000000" w:fill="95B3D7"/>
            <w:hideMark/>
          </w:tcPr>
          <w:p w14:paraId="42CF9868" w14:textId="77777777" w:rsidR="0030655C" w:rsidRPr="0038447F" w:rsidRDefault="0030655C" w:rsidP="0030655C">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455.543 </w:t>
            </w:r>
          </w:p>
        </w:tc>
        <w:tc>
          <w:tcPr>
            <w:tcW w:w="940" w:type="dxa"/>
            <w:tcBorders>
              <w:top w:val="nil"/>
              <w:left w:val="nil"/>
              <w:bottom w:val="single" w:sz="8" w:space="0" w:color="auto"/>
              <w:right w:val="single" w:sz="4" w:space="0" w:color="auto"/>
            </w:tcBorders>
            <w:shd w:val="clear" w:color="000000" w:fill="95B3D7"/>
            <w:hideMark/>
          </w:tcPr>
          <w:p w14:paraId="3116932B" w14:textId="77777777" w:rsidR="0030655C" w:rsidRPr="0038447F" w:rsidRDefault="0030655C" w:rsidP="0030655C">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509 </w:t>
            </w:r>
          </w:p>
        </w:tc>
      </w:tr>
    </w:tbl>
    <w:p w14:paraId="659B706A" w14:textId="77777777" w:rsidR="009C259D" w:rsidRPr="0038447F" w:rsidRDefault="009C259D" w:rsidP="00136E73">
      <w:pPr>
        <w:ind w:left="708"/>
        <w:jc w:val="both"/>
        <w:rPr>
          <w:rFonts w:ascii="gobCL" w:hAnsi="gobCL"/>
        </w:rPr>
      </w:pPr>
    </w:p>
    <w:p w14:paraId="17346E13" w14:textId="3BF5C229" w:rsidR="009C259D" w:rsidRPr="0038447F" w:rsidRDefault="009C259D" w:rsidP="00136E73">
      <w:pPr>
        <w:ind w:left="708"/>
        <w:jc w:val="both"/>
        <w:rPr>
          <w:rFonts w:ascii="gobCL" w:hAnsi="gobCL"/>
        </w:rPr>
      </w:pPr>
    </w:p>
    <w:p w14:paraId="516F8107" w14:textId="77777777" w:rsidR="009C259D" w:rsidRPr="0038447F" w:rsidRDefault="009C259D" w:rsidP="00136E73">
      <w:pPr>
        <w:ind w:left="708"/>
        <w:jc w:val="both"/>
        <w:rPr>
          <w:rFonts w:ascii="gobCL" w:hAnsi="gobCL"/>
        </w:rPr>
      </w:pPr>
    </w:p>
    <w:p w14:paraId="3F48B3FA" w14:textId="64D8962F" w:rsidR="00F63F7A" w:rsidRPr="0038447F" w:rsidRDefault="00F63F7A" w:rsidP="009E313B">
      <w:pPr>
        <w:ind w:left="708"/>
        <w:jc w:val="center"/>
        <w:rPr>
          <w:rFonts w:ascii="gobCL" w:hAnsi="gobCL"/>
        </w:rPr>
      </w:pPr>
      <w:r w:rsidRPr="0038447F">
        <w:rPr>
          <w:rFonts w:ascii="gobCL" w:hAnsi="gobCL"/>
          <w:noProof/>
          <w:lang w:eastAsia="es-CL"/>
        </w:rPr>
        <w:lastRenderedPageBreak/>
        <w:drawing>
          <wp:inline distT="0" distB="0" distL="0" distR="0" wp14:anchorId="1E283307" wp14:editId="1D502E6F">
            <wp:extent cx="3536296" cy="3753293"/>
            <wp:effectExtent l="0" t="0" r="7620" b="0"/>
            <wp:docPr id="1046" name="Imagen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37167" cy="3754218"/>
                    </a:xfrm>
                    <a:prstGeom prst="rect">
                      <a:avLst/>
                    </a:prstGeom>
                    <a:noFill/>
                  </pic:spPr>
                </pic:pic>
              </a:graphicData>
            </a:graphic>
          </wp:inline>
        </w:drawing>
      </w:r>
    </w:p>
    <w:p w14:paraId="3DB5D73D" w14:textId="77777777" w:rsidR="009C259D" w:rsidRPr="0038447F" w:rsidRDefault="009C259D" w:rsidP="00136E73">
      <w:pPr>
        <w:ind w:left="708"/>
        <w:jc w:val="both"/>
        <w:rPr>
          <w:rFonts w:ascii="gobCL" w:hAnsi="gobCL"/>
        </w:rPr>
      </w:pPr>
    </w:p>
    <w:p w14:paraId="5E267A9B" w14:textId="68675529" w:rsidR="009E313B" w:rsidRPr="0038447F" w:rsidRDefault="009E313B" w:rsidP="009E313B">
      <w:pPr>
        <w:ind w:left="708"/>
        <w:jc w:val="center"/>
        <w:rPr>
          <w:rFonts w:ascii="gobCL" w:hAnsi="gobCL"/>
        </w:rPr>
      </w:pPr>
      <w:r w:rsidRPr="0038447F">
        <w:rPr>
          <w:rFonts w:ascii="gobCL" w:hAnsi="gobCL"/>
          <w:noProof/>
          <w:lang w:eastAsia="es-CL"/>
        </w:rPr>
        <w:drawing>
          <wp:inline distT="0" distB="0" distL="0" distR="0" wp14:anchorId="66A8F519" wp14:editId="6CEE7B30">
            <wp:extent cx="5395378" cy="3657600"/>
            <wp:effectExtent l="0" t="0" r="0" b="0"/>
            <wp:docPr id="1053" name="Imagen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8161" cy="3666266"/>
                    </a:xfrm>
                    <a:prstGeom prst="rect">
                      <a:avLst/>
                    </a:prstGeom>
                    <a:noFill/>
                  </pic:spPr>
                </pic:pic>
              </a:graphicData>
            </a:graphic>
          </wp:inline>
        </w:drawing>
      </w:r>
    </w:p>
    <w:p w14:paraId="592B8A24" w14:textId="456CC936" w:rsidR="00A732A2" w:rsidRPr="00F153CB" w:rsidRDefault="00866FAA" w:rsidP="00866FAA">
      <w:pPr>
        <w:pStyle w:val="Ttulo1"/>
        <w:spacing w:after="0"/>
        <w:rPr>
          <w:rFonts w:ascii="gobCL" w:hAnsi="gobCL"/>
          <w:noProof/>
          <w:sz w:val="24"/>
        </w:rPr>
      </w:pPr>
      <w:bookmarkStart w:id="202" w:name="_Toc234008600"/>
      <w:bookmarkStart w:id="203" w:name="_Toc375831822"/>
      <w:r w:rsidRPr="00F153CB">
        <w:rPr>
          <w:rFonts w:ascii="gobCL" w:hAnsi="gobCL"/>
          <w:noProof/>
          <w:sz w:val="24"/>
        </w:rPr>
        <w:lastRenderedPageBreak/>
        <w:t>ESTRATEGIA REGIONAL DE DESARROLLO 2009 – 2020 REGIÓN DE ANTOFAGASTA</w:t>
      </w:r>
      <w:bookmarkEnd w:id="202"/>
      <w:bookmarkEnd w:id="203"/>
    </w:p>
    <w:p w14:paraId="765F5A52" w14:textId="77777777" w:rsidR="00A732A2" w:rsidRPr="00F153CB" w:rsidRDefault="00A732A2" w:rsidP="00866FAA">
      <w:pPr>
        <w:spacing w:after="0"/>
        <w:jc w:val="both"/>
        <w:rPr>
          <w:rFonts w:ascii="gobCL" w:hAnsi="gobCL"/>
          <w:noProof/>
          <w:sz w:val="20"/>
        </w:rPr>
      </w:pPr>
    </w:p>
    <w:p w14:paraId="4318F46C" w14:textId="14622387" w:rsidR="00A732A2" w:rsidRPr="00F153CB" w:rsidRDefault="00866FAA" w:rsidP="00866FAA">
      <w:pPr>
        <w:pStyle w:val="Ttulo2"/>
        <w:spacing w:after="0"/>
        <w:rPr>
          <w:rFonts w:ascii="gobCL" w:hAnsi="gobCL"/>
          <w:noProof/>
          <w:sz w:val="24"/>
        </w:rPr>
      </w:pPr>
      <w:bookmarkStart w:id="204" w:name="_Toc234008601"/>
      <w:bookmarkStart w:id="205" w:name="_Toc375831823"/>
      <w:r w:rsidRPr="00F153CB">
        <w:rPr>
          <w:rFonts w:ascii="gobCL" w:hAnsi="gobCL"/>
          <w:noProof/>
          <w:sz w:val="24"/>
        </w:rPr>
        <w:t>VISIÓN ANTOFAGASTA</w:t>
      </w:r>
      <w:bookmarkEnd w:id="204"/>
      <w:bookmarkEnd w:id="205"/>
    </w:p>
    <w:p w14:paraId="6D3CE616" w14:textId="77777777" w:rsidR="00A732A2" w:rsidRPr="00F153CB" w:rsidRDefault="00A732A2" w:rsidP="00136E73">
      <w:pPr>
        <w:jc w:val="both"/>
        <w:rPr>
          <w:rFonts w:ascii="gobCL" w:hAnsi="gobCL"/>
          <w:sz w:val="20"/>
        </w:rPr>
      </w:pPr>
      <w:r w:rsidRPr="00F153CB">
        <w:rPr>
          <w:rFonts w:ascii="gobCL" w:hAnsi="gobCL"/>
          <w:sz w:val="20"/>
        </w:rPr>
        <w:t>“Una Región que potencia la sustentabilidad de todos quienes habitan los rincones costeros, pampinos, precordilleranos y altiplánicos, con territorios fortalecidos cultural, social y económicamente.  Una Región que considera las potencialidades que ofrece la explotación de sus recursos minerales, y que busca permanentemente la diversificación de las ocupaciones productivas, observando las prácticas tradicionales e imaginando nuevas alternativas para las generaciones futuras. Una Región que asume un compromiso con la protección de la naturaleza, cuidando especialmente aquellos recursos más preciados y valiosos como son el agua, la flora y la fauna, con la conciencia plena que la vida en el desierto resulta un privilegio que es responsabilidad de todos asegurar”.</w:t>
      </w:r>
    </w:p>
    <w:p w14:paraId="5453C6DD" w14:textId="77777777" w:rsidR="00A732A2" w:rsidRPr="0038447F" w:rsidRDefault="00A732A2" w:rsidP="00866FAA">
      <w:pPr>
        <w:spacing w:after="0"/>
        <w:jc w:val="both"/>
        <w:rPr>
          <w:rFonts w:ascii="gobCL" w:hAnsi="gobCL"/>
        </w:rPr>
      </w:pPr>
    </w:p>
    <w:p w14:paraId="2D00E347" w14:textId="17E6EFCB" w:rsidR="00A732A2" w:rsidRPr="00F153CB" w:rsidRDefault="00866FAA" w:rsidP="00866FAA">
      <w:pPr>
        <w:pStyle w:val="Ttulo2"/>
        <w:spacing w:after="0"/>
        <w:rPr>
          <w:rFonts w:ascii="gobCL" w:hAnsi="gobCL"/>
          <w:sz w:val="24"/>
        </w:rPr>
      </w:pPr>
      <w:bookmarkStart w:id="206" w:name="_Toc234008602"/>
      <w:bookmarkStart w:id="207" w:name="_Toc375831824"/>
      <w:r w:rsidRPr="00F153CB">
        <w:rPr>
          <w:rFonts w:ascii="gobCL" w:hAnsi="gobCL"/>
          <w:sz w:val="24"/>
        </w:rPr>
        <w:t>LINEAMIENTOS Y OBJETIVOS GENERALES</w:t>
      </w:r>
      <w:bookmarkEnd w:id="206"/>
      <w:bookmarkEnd w:id="207"/>
      <w:r w:rsidRPr="00F153CB">
        <w:rPr>
          <w:rFonts w:ascii="gobCL" w:hAnsi="gobCL"/>
          <w:sz w:val="24"/>
        </w:rPr>
        <w:t xml:space="preserve"> </w:t>
      </w:r>
    </w:p>
    <w:p w14:paraId="48DB2427" w14:textId="77777777" w:rsidR="00A732A2" w:rsidRPr="00F153CB" w:rsidRDefault="00A732A2" w:rsidP="00EB7B01">
      <w:pPr>
        <w:pStyle w:val="Prrafodelista"/>
        <w:numPr>
          <w:ilvl w:val="0"/>
          <w:numId w:val="8"/>
        </w:numPr>
        <w:ind w:left="426" w:hanging="426"/>
        <w:jc w:val="both"/>
        <w:rPr>
          <w:rFonts w:ascii="gobCL" w:hAnsi="gobCL"/>
          <w:sz w:val="20"/>
          <w:szCs w:val="20"/>
        </w:rPr>
      </w:pPr>
      <w:r w:rsidRPr="00F153CB">
        <w:rPr>
          <w:rFonts w:ascii="gobCL" w:hAnsi="gobCL"/>
          <w:b/>
          <w:sz w:val="20"/>
          <w:szCs w:val="20"/>
        </w:rPr>
        <w:t>Educación de calidad</w:t>
      </w:r>
      <w:r w:rsidRPr="00F153CB">
        <w:rPr>
          <w:rFonts w:ascii="gobCL" w:hAnsi="gobCL"/>
          <w:sz w:val="20"/>
          <w:szCs w:val="20"/>
        </w:rPr>
        <w:t xml:space="preserve"> “Consolidar en la región un sistema educativo de calidad, que permita avanzar en la formación de capital humano innovador y en el desarrollo integral de las personas”</w:t>
      </w:r>
    </w:p>
    <w:p w14:paraId="1A06D286" w14:textId="77777777" w:rsidR="00A732A2" w:rsidRPr="00F153CB" w:rsidRDefault="00A732A2" w:rsidP="00A732A2">
      <w:pPr>
        <w:pStyle w:val="Prrafodelista"/>
        <w:ind w:left="426"/>
        <w:rPr>
          <w:rFonts w:ascii="gobCL" w:hAnsi="gobCL"/>
          <w:sz w:val="20"/>
          <w:szCs w:val="20"/>
        </w:rPr>
      </w:pPr>
    </w:p>
    <w:p w14:paraId="12C716CE" w14:textId="77777777" w:rsidR="00A732A2" w:rsidRPr="00F153CB" w:rsidRDefault="00A732A2" w:rsidP="00EB7B01">
      <w:pPr>
        <w:pStyle w:val="Prrafodelista"/>
        <w:numPr>
          <w:ilvl w:val="1"/>
          <w:numId w:val="7"/>
        </w:numPr>
        <w:jc w:val="both"/>
        <w:rPr>
          <w:rFonts w:ascii="gobCL" w:hAnsi="gobCL"/>
          <w:sz w:val="20"/>
          <w:szCs w:val="20"/>
        </w:rPr>
      </w:pPr>
      <w:r w:rsidRPr="00F153CB">
        <w:rPr>
          <w:rFonts w:ascii="gobCL" w:hAnsi="gobCL"/>
          <w:sz w:val="20"/>
          <w:szCs w:val="20"/>
        </w:rPr>
        <w:t>Mejorar la calidad de la educación pública pre-básica, básica y media, mediante la implementación de procesos de aprendizaje que fortalezcan la capacidad innovadora de los niños, niñas y jóvenes de la Región.</w:t>
      </w:r>
    </w:p>
    <w:p w14:paraId="7AC2922E" w14:textId="77777777" w:rsidR="00A732A2" w:rsidRPr="00F153CB" w:rsidRDefault="00A732A2" w:rsidP="00EB7B01">
      <w:pPr>
        <w:pStyle w:val="Prrafodelista"/>
        <w:numPr>
          <w:ilvl w:val="1"/>
          <w:numId w:val="7"/>
        </w:numPr>
        <w:jc w:val="both"/>
        <w:rPr>
          <w:rFonts w:ascii="gobCL" w:hAnsi="gobCL"/>
          <w:sz w:val="20"/>
          <w:szCs w:val="20"/>
        </w:rPr>
      </w:pPr>
      <w:r w:rsidRPr="00F153CB">
        <w:rPr>
          <w:rFonts w:ascii="gobCL" w:hAnsi="gobCL"/>
          <w:sz w:val="20"/>
          <w:szCs w:val="20"/>
        </w:rPr>
        <w:t>2. Complementar los procesos de enseñanza-aprendizaje del sistema educativo regional con una formación integral de los estudiantes, entregando herramientas que les permitan comprender la sociedad en que vivimos e integrarse plenamente en ella.</w:t>
      </w:r>
    </w:p>
    <w:p w14:paraId="156EFB81" w14:textId="77777777" w:rsidR="00A732A2" w:rsidRPr="00F153CB" w:rsidRDefault="00A732A2" w:rsidP="00EB7B01">
      <w:pPr>
        <w:pStyle w:val="Prrafodelista"/>
        <w:numPr>
          <w:ilvl w:val="1"/>
          <w:numId w:val="7"/>
        </w:numPr>
        <w:jc w:val="both"/>
        <w:rPr>
          <w:rFonts w:ascii="gobCL" w:hAnsi="gobCL"/>
          <w:sz w:val="20"/>
          <w:szCs w:val="20"/>
        </w:rPr>
      </w:pPr>
      <w:r w:rsidRPr="00F153CB">
        <w:rPr>
          <w:rFonts w:ascii="gobCL" w:hAnsi="gobCL"/>
          <w:sz w:val="20"/>
          <w:szCs w:val="20"/>
        </w:rPr>
        <w:t>Transformar el sistema de educación técnico-profesional, en pos de construir una red de establecimientos, institutos y centros de formación de excelencia, que contribuyan a superar la divergencia entre la formación y la demanda de mano de obra existente en la Región y a responder a los desafíos del futuro.</w:t>
      </w:r>
    </w:p>
    <w:p w14:paraId="5DB34307" w14:textId="77777777" w:rsidR="00A732A2" w:rsidRPr="00F153CB" w:rsidRDefault="00A732A2" w:rsidP="00EB7B01">
      <w:pPr>
        <w:pStyle w:val="Prrafodelista"/>
        <w:numPr>
          <w:ilvl w:val="1"/>
          <w:numId w:val="7"/>
        </w:numPr>
        <w:jc w:val="both"/>
        <w:rPr>
          <w:rFonts w:ascii="gobCL" w:hAnsi="gobCL"/>
          <w:sz w:val="20"/>
          <w:szCs w:val="20"/>
        </w:rPr>
      </w:pPr>
      <w:r w:rsidRPr="00F153CB">
        <w:rPr>
          <w:rFonts w:ascii="gobCL" w:hAnsi="gobCL"/>
          <w:sz w:val="20"/>
          <w:szCs w:val="20"/>
        </w:rPr>
        <w:t>Promover el enfoque de formación continua que fortalezca el capital humano de la Región, acorde con los requerimientos laborales y las exigencias del futuro.</w:t>
      </w:r>
    </w:p>
    <w:p w14:paraId="411F421A" w14:textId="77777777" w:rsidR="00A732A2" w:rsidRPr="00F153CB" w:rsidRDefault="00A732A2" w:rsidP="00EB7B01">
      <w:pPr>
        <w:pStyle w:val="Prrafodelista"/>
        <w:numPr>
          <w:ilvl w:val="1"/>
          <w:numId w:val="7"/>
        </w:numPr>
        <w:jc w:val="both"/>
        <w:rPr>
          <w:rFonts w:ascii="gobCL" w:hAnsi="gobCL"/>
          <w:sz w:val="20"/>
          <w:szCs w:val="20"/>
        </w:rPr>
      </w:pPr>
      <w:r w:rsidRPr="00F153CB">
        <w:rPr>
          <w:rFonts w:ascii="gobCL" w:hAnsi="gobCL"/>
          <w:sz w:val="20"/>
          <w:szCs w:val="20"/>
        </w:rPr>
        <w:t>Consolidar centros de investigación e innovación regional a través de la vinculación universidad-empresa-gobierno, fortaleciendo el desarrollo de iniciativas regionales</w:t>
      </w:r>
    </w:p>
    <w:p w14:paraId="6737C220" w14:textId="77777777" w:rsidR="00A732A2" w:rsidRPr="00F153CB" w:rsidRDefault="00A732A2" w:rsidP="00A732A2">
      <w:pPr>
        <w:pStyle w:val="Prrafodelista"/>
        <w:ind w:left="360"/>
        <w:rPr>
          <w:rFonts w:ascii="gobCL" w:hAnsi="gobCL"/>
          <w:sz w:val="20"/>
          <w:szCs w:val="20"/>
        </w:rPr>
      </w:pPr>
    </w:p>
    <w:p w14:paraId="611F27EE" w14:textId="77777777" w:rsidR="00A732A2" w:rsidRPr="00F153CB" w:rsidRDefault="00A732A2" w:rsidP="00EB7B01">
      <w:pPr>
        <w:pStyle w:val="Prrafodelista"/>
        <w:numPr>
          <w:ilvl w:val="0"/>
          <w:numId w:val="7"/>
        </w:numPr>
        <w:jc w:val="both"/>
        <w:rPr>
          <w:rFonts w:ascii="gobCL" w:hAnsi="gobCL"/>
          <w:sz w:val="20"/>
          <w:szCs w:val="20"/>
        </w:rPr>
      </w:pPr>
      <w:r w:rsidRPr="00F153CB">
        <w:rPr>
          <w:rFonts w:ascii="gobCL" w:hAnsi="gobCL"/>
          <w:b/>
          <w:sz w:val="20"/>
          <w:szCs w:val="20"/>
        </w:rPr>
        <w:t>Desarrollo Económico Territorial</w:t>
      </w:r>
      <w:r w:rsidRPr="00F153CB">
        <w:rPr>
          <w:rFonts w:ascii="gobCL" w:hAnsi="gobCL"/>
          <w:sz w:val="20"/>
          <w:szCs w:val="20"/>
        </w:rPr>
        <w:t xml:space="preserve"> “Promover la consolidación del Complejo Productivo Minero, Industrial y de Servicios Especializados orientado al Desarrollo Económico Territorial y fortalecer la Diversificación de la Estructura Económica en la Región de Antofagasta”</w:t>
      </w:r>
    </w:p>
    <w:p w14:paraId="034BBB4B" w14:textId="77777777" w:rsidR="00A732A2" w:rsidRPr="00F153CB" w:rsidRDefault="00A732A2" w:rsidP="00A732A2">
      <w:pPr>
        <w:pStyle w:val="Prrafodelista"/>
        <w:ind w:left="360"/>
        <w:rPr>
          <w:rFonts w:ascii="gobCL" w:hAnsi="gobCL"/>
          <w:sz w:val="20"/>
          <w:szCs w:val="20"/>
        </w:rPr>
      </w:pPr>
    </w:p>
    <w:p w14:paraId="0B5CD9F5" w14:textId="77777777" w:rsidR="00A732A2" w:rsidRPr="00F153CB" w:rsidRDefault="00A732A2" w:rsidP="00EB7B01">
      <w:pPr>
        <w:pStyle w:val="Prrafodelista"/>
        <w:numPr>
          <w:ilvl w:val="1"/>
          <w:numId w:val="7"/>
        </w:numPr>
        <w:jc w:val="both"/>
        <w:rPr>
          <w:rFonts w:ascii="gobCL" w:hAnsi="gobCL"/>
          <w:sz w:val="20"/>
          <w:szCs w:val="20"/>
        </w:rPr>
      </w:pPr>
      <w:r w:rsidRPr="00F153CB">
        <w:rPr>
          <w:rFonts w:ascii="gobCL" w:hAnsi="gobCL"/>
          <w:sz w:val="20"/>
          <w:szCs w:val="20"/>
        </w:rPr>
        <w:t>Consolidar un complejo productivo minero, industrial y de servicios especializados -Cluster Minero-, fortaleciendo los encadenamientos productivos para la provisión de servicios y productos de mayor valor agregado y con potencial de exportación.</w:t>
      </w:r>
    </w:p>
    <w:p w14:paraId="042237D8" w14:textId="77777777" w:rsidR="00A732A2" w:rsidRPr="00F153CB" w:rsidRDefault="00A732A2" w:rsidP="00EB7B01">
      <w:pPr>
        <w:pStyle w:val="Prrafodelista"/>
        <w:numPr>
          <w:ilvl w:val="1"/>
          <w:numId w:val="7"/>
        </w:numPr>
        <w:jc w:val="both"/>
        <w:rPr>
          <w:rFonts w:ascii="gobCL" w:hAnsi="gobCL"/>
          <w:sz w:val="20"/>
          <w:szCs w:val="20"/>
        </w:rPr>
      </w:pPr>
      <w:r w:rsidRPr="00F153CB">
        <w:rPr>
          <w:rFonts w:ascii="gobCL" w:hAnsi="gobCL"/>
          <w:sz w:val="20"/>
          <w:szCs w:val="20"/>
        </w:rPr>
        <w:t xml:space="preserve"> 2.2 Potenciar la diversificación productiva de la Región, fortaleciendo los sistemas productivos locales mediante el uso de recursos endógenos, con énfasis en la pequeña minería, las actividades del borde costero, las energías, la agricultura y el turismo. </w:t>
      </w:r>
    </w:p>
    <w:p w14:paraId="2FC5078B" w14:textId="77777777" w:rsidR="00A732A2" w:rsidRPr="00F153CB" w:rsidRDefault="00A732A2" w:rsidP="00EB7B01">
      <w:pPr>
        <w:pStyle w:val="Prrafodelista"/>
        <w:numPr>
          <w:ilvl w:val="1"/>
          <w:numId w:val="7"/>
        </w:numPr>
        <w:jc w:val="both"/>
        <w:rPr>
          <w:rFonts w:ascii="gobCL" w:hAnsi="gobCL"/>
          <w:sz w:val="20"/>
          <w:szCs w:val="20"/>
        </w:rPr>
      </w:pPr>
      <w:r w:rsidRPr="00F153CB">
        <w:rPr>
          <w:rFonts w:ascii="gobCL" w:hAnsi="gobCL"/>
          <w:sz w:val="20"/>
          <w:szCs w:val="20"/>
        </w:rPr>
        <w:t xml:space="preserve">2.3 Favorecer el emprendimiento local en los territorios. </w:t>
      </w:r>
    </w:p>
    <w:p w14:paraId="34BF1EEA" w14:textId="77777777" w:rsidR="00A732A2" w:rsidRPr="00F153CB" w:rsidRDefault="00A732A2" w:rsidP="00EB7B01">
      <w:pPr>
        <w:pStyle w:val="Prrafodelista"/>
        <w:numPr>
          <w:ilvl w:val="1"/>
          <w:numId w:val="7"/>
        </w:numPr>
        <w:jc w:val="both"/>
        <w:rPr>
          <w:rFonts w:ascii="gobCL" w:hAnsi="gobCL"/>
          <w:sz w:val="20"/>
          <w:szCs w:val="20"/>
        </w:rPr>
      </w:pPr>
      <w:r w:rsidRPr="00F153CB">
        <w:rPr>
          <w:rFonts w:ascii="gobCL" w:hAnsi="gobCL"/>
          <w:sz w:val="20"/>
          <w:szCs w:val="20"/>
        </w:rPr>
        <w:t xml:space="preserve">2.4 Fomentar la innovación en productos, procesos y marketing en las distintas actividades productivas de la Región, impulsando la competitividad territorial. 2.5 Internalizar en la actividad productiva regional la totalidad de los costos asociados a su producción, identificando el impacto territorial que ésta produce. </w:t>
      </w:r>
    </w:p>
    <w:p w14:paraId="2311CB87" w14:textId="77777777" w:rsidR="00A732A2" w:rsidRPr="00F153CB" w:rsidRDefault="00A732A2" w:rsidP="00A732A2">
      <w:pPr>
        <w:pStyle w:val="Prrafodelista"/>
        <w:ind w:left="360"/>
        <w:rPr>
          <w:rFonts w:ascii="gobCL" w:hAnsi="gobCL"/>
          <w:sz w:val="20"/>
          <w:szCs w:val="20"/>
        </w:rPr>
      </w:pPr>
    </w:p>
    <w:p w14:paraId="7CB9CFAF" w14:textId="77777777" w:rsidR="00A732A2" w:rsidRPr="00F153CB" w:rsidRDefault="00A732A2" w:rsidP="00EB7B01">
      <w:pPr>
        <w:pStyle w:val="Prrafodelista"/>
        <w:numPr>
          <w:ilvl w:val="0"/>
          <w:numId w:val="7"/>
        </w:numPr>
        <w:jc w:val="both"/>
        <w:rPr>
          <w:rFonts w:ascii="gobCL" w:hAnsi="gobCL"/>
          <w:sz w:val="20"/>
          <w:szCs w:val="20"/>
        </w:rPr>
      </w:pPr>
      <w:r w:rsidRPr="00F153CB">
        <w:rPr>
          <w:rFonts w:ascii="gobCL" w:hAnsi="gobCL"/>
          <w:b/>
          <w:sz w:val="20"/>
          <w:szCs w:val="20"/>
        </w:rPr>
        <w:lastRenderedPageBreak/>
        <w:t>Región Sustentable</w:t>
      </w:r>
      <w:r w:rsidRPr="00F153CB">
        <w:rPr>
          <w:rFonts w:ascii="gobCL" w:hAnsi="gobCL"/>
          <w:sz w:val="20"/>
          <w:szCs w:val="20"/>
        </w:rPr>
        <w:t xml:space="preserve"> “asegurar la sustentabilidad ambiental y territorial a través de un Sistema Regional de Planificación de los Recursos Hídricos y Energéticos y de protección de la Biodiversidad, acorde con el marco geográfico, socioeconómico y cultural de la región de Antofagasta”</w:t>
      </w:r>
    </w:p>
    <w:p w14:paraId="7F615E03" w14:textId="77777777" w:rsidR="00A732A2" w:rsidRPr="00F153CB" w:rsidRDefault="00A732A2" w:rsidP="00A732A2">
      <w:pPr>
        <w:pStyle w:val="Prrafodelista"/>
        <w:ind w:left="360"/>
        <w:rPr>
          <w:rFonts w:ascii="gobCL" w:hAnsi="gobCL"/>
          <w:sz w:val="20"/>
          <w:szCs w:val="20"/>
        </w:rPr>
      </w:pPr>
    </w:p>
    <w:p w14:paraId="55609997" w14:textId="77777777" w:rsidR="00A732A2" w:rsidRPr="00F153CB" w:rsidRDefault="00A732A2" w:rsidP="00EB7B01">
      <w:pPr>
        <w:pStyle w:val="Prrafodelista"/>
        <w:numPr>
          <w:ilvl w:val="1"/>
          <w:numId w:val="7"/>
        </w:numPr>
        <w:jc w:val="both"/>
        <w:rPr>
          <w:rFonts w:ascii="gobCL" w:hAnsi="gobCL"/>
          <w:sz w:val="20"/>
          <w:szCs w:val="20"/>
        </w:rPr>
      </w:pPr>
      <w:r w:rsidRPr="00F153CB">
        <w:rPr>
          <w:rFonts w:ascii="gobCL" w:hAnsi="gobCL"/>
          <w:sz w:val="20"/>
          <w:szCs w:val="20"/>
        </w:rPr>
        <w:t>Proteger el recurso hídrico a través de una eficiente administración, en concordancia con las condiciones regionales de extrema aridez y atendiendo a las presiones que se ejercen sobre su oferta limitada y poco conocida.</w:t>
      </w:r>
    </w:p>
    <w:p w14:paraId="75F12379" w14:textId="77777777" w:rsidR="00A732A2" w:rsidRPr="00F153CB" w:rsidRDefault="00A732A2" w:rsidP="00EB7B01">
      <w:pPr>
        <w:pStyle w:val="Prrafodelista"/>
        <w:numPr>
          <w:ilvl w:val="1"/>
          <w:numId w:val="7"/>
        </w:numPr>
        <w:jc w:val="both"/>
        <w:rPr>
          <w:rFonts w:ascii="gobCL" w:hAnsi="gobCL"/>
          <w:sz w:val="20"/>
          <w:szCs w:val="20"/>
        </w:rPr>
      </w:pPr>
      <w:r w:rsidRPr="00F153CB">
        <w:rPr>
          <w:rFonts w:ascii="gobCL" w:hAnsi="gobCL"/>
          <w:sz w:val="20"/>
          <w:szCs w:val="20"/>
        </w:rPr>
        <w:t>Promover la protección efectiva y eficiente de las áreas prioritarias para la biodiversidad regional (diversidad de flora, fauna y ecosistemas), considerando los distintos usos del territorio y la actividad productiva desde un enfoque de sustentabilidad.</w:t>
      </w:r>
    </w:p>
    <w:p w14:paraId="3EEACF32" w14:textId="77777777" w:rsidR="00A732A2" w:rsidRPr="00F153CB" w:rsidRDefault="00A732A2" w:rsidP="00EB7B01">
      <w:pPr>
        <w:pStyle w:val="Prrafodelista"/>
        <w:numPr>
          <w:ilvl w:val="1"/>
          <w:numId w:val="7"/>
        </w:numPr>
        <w:jc w:val="both"/>
        <w:rPr>
          <w:rFonts w:ascii="gobCL" w:hAnsi="gobCL"/>
          <w:sz w:val="20"/>
          <w:szCs w:val="20"/>
        </w:rPr>
      </w:pPr>
      <w:r w:rsidRPr="00F153CB">
        <w:rPr>
          <w:rFonts w:ascii="gobCL" w:hAnsi="gobCL"/>
          <w:sz w:val="20"/>
          <w:szCs w:val="20"/>
        </w:rPr>
        <w:t>Posicionar a la Región de Antofagasta como un centro de investigación y desarrollo de Energías Renovables No Convencionales (ERNC) y de utilización de agua de mar para el consumo humano y las actividades productivas</w:t>
      </w:r>
    </w:p>
    <w:p w14:paraId="511B7CEA" w14:textId="77777777" w:rsidR="00A732A2" w:rsidRPr="00F153CB" w:rsidRDefault="00A732A2" w:rsidP="00EB7B01">
      <w:pPr>
        <w:pStyle w:val="Prrafodelista"/>
        <w:numPr>
          <w:ilvl w:val="1"/>
          <w:numId w:val="7"/>
        </w:numPr>
        <w:jc w:val="both"/>
        <w:rPr>
          <w:rFonts w:ascii="gobCL" w:hAnsi="gobCL"/>
          <w:sz w:val="20"/>
          <w:szCs w:val="20"/>
        </w:rPr>
      </w:pPr>
      <w:r w:rsidRPr="00F153CB">
        <w:rPr>
          <w:rFonts w:ascii="gobCL" w:hAnsi="gobCL"/>
          <w:sz w:val="20"/>
          <w:szCs w:val="20"/>
        </w:rPr>
        <w:t>Promover la gestión eficiente de los residuos domiciliarios e industriales y de los pasivos ambientales derivados de la actividad económica desarrollada en la Región.</w:t>
      </w:r>
    </w:p>
    <w:p w14:paraId="26940F5A" w14:textId="77777777" w:rsidR="00A732A2" w:rsidRPr="00F153CB" w:rsidRDefault="00A732A2" w:rsidP="00EB7B01">
      <w:pPr>
        <w:pStyle w:val="Prrafodelista"/>
        <w:numPr>
          <w:ilvl w:val="1"/>
          <w:numId w:val="7"/>
        </w:numPr>
        <w:jc w:val="both"/>
        <w:rPr>
          <w:rFonts w:ascii="gobCL" w:hAnsi="gobCL"/>
          <w:sz w:val="20"/>
          <w:szCs w:val="20"/>
        </w:rPr>
      </w:pPr>
      <w:r w:rsidRPr="00F153CB">
        <w:rPr>
          <w:rFonts w:ascii="gobCL" w:hAnsi="gobCL"/>
          <w:sz w:val="20"/>
          <w:szCs w:val="20"/>
        </w:rPr>
        <w:t>Planificar y gestionar el sistema regional de asentamientos humanos según las funciones urbanas presentes en cada uno de ellos y según los desplazamientos intercomunales de la población.</w:t>
      </w:r>
    </w:p>
    <w:p w14:paraId="191DAA38" w14:textId="77777777" w:rsidR="00A732A2" w:rsidRPr="00F153CB" w:rsidRDefault="00A732A2" w:rsidP="00EB7B01">
      <w:pPr>
        <w:pStyle w:val="Prrafodelista"/>
        <w:numPr>
          <w:ilvl w:val="1"/>
          <w:numId w:val="7"/>
        </w:numPr>
        <w:jc w:val="both"/>
        <w:rPr>
          <w:rFonts w:ascii="gobCL" w:hAnsi="gobCL"/>
          <w:sz w:val="20"/>
          <w:szCs w:val="20"/>
        </w:rPr>
      </w:pPr>
      <w:r w:rsidRPr="00F153CB">
        <w:rPr>
          <w:rFonts w:ascii="gobCL" w:hAnsi="gobCL"/>
          <w:sz w:val="20"/>
          <w:szCs w:val="20"/>
        </w:rPr>
        <w:t>Fortalecer una gestión eficaz y coordinada de la legislación y herramientas de ordenamiento territorial y de protección del medioambiente, acorde con las capacidades de recuperación de los sistemas naturales, sociales y productivos.</w:t>
      </w:r>
    </w:p>
    <w:p w14:paraId="2217D480" w14:textId="77777777" w:rsidR="00A732A2" w:rsidRPr="00F153CB" w:rsidRDefault="00A732A2" w:rsidP="00A732A2">
      <w:pPr>
        <w:pStyle w:val="Prrafodelista"/>
        <w:ind w:left="360"/>
        <w:rPr>
          <w:rFonts w:ascii="gobCL" w:hAnsi="gobCL"/>
          <w:sz w:val="20"/>
          <w:szCs w:val="20"/>
        </w:rPr>
      </w:pPr>
    </w:p>
    <w:p w14:paraId="07400826" w14:textId="77777777" w:rsidR="00A732A2" w:rsidRPr="00F153CB" w:rsidRDefault="00A732A2" w:rsidP="00EB7B01">
      <w:pPr>
        <w:pStyle w:val="Prrafodelista"/>
        <w:numPr>
          <w:ilvl w:val="0"/>
          <w:numId w:val="7"/>
        </w:numPr>
        <w:jc w:val="both"/>
        <w:rPr>
          <w:rFonts w:ascii="gobCL" w:hAnsi="gobCL"/>
          <w:sz w:val="20"/>
          <w:szCs w:val="20"/>
        </w:rPr>
      </w:pPr>
      <w:r w:rsidRPr="00F153CB">
        <w:rPr>
          <w:rFonts w:ascii="gobCL" w:hAnsi="gobCL"/>
          <w:b/>
          <w:sz w:val="20"/>
          <w:szCs w:val="20"/>
        </w:rPr>
        <w:t>Integración e Internacionalización</w:t>
      </w:r>
      <w:r w:rsidRPr="00F153CB">
        <w:rPr>
          <w:rFonts w:ascii="gobCL" w:hAnsi="gobCL"/>
          <w:sz w:val="20"/>
          <w:szCs w:val="20"/>
        </w:rPr>
        <w:t xml:space="preserve"> “Consolidar la Integración y fortalecer la Internacionalización de la región de Antofagasta como plataforma de negocios para la provisión e intercambio de bienes y servicios”</w:t>
      </w:r>
    </w:p>
    <w:p w14:paraId="3E853E85" w14:textId="77777777" w:rsidR="00A732A2" w:rsidRPr="00F153CB" w:rsidRDefault="00A732A2" w:rsidP="00A732A2">
      <w:pPr>
        <w:pStyle w:val="Prrafodelista"/>
        <w:ind w:left="360"/>
        <w:rPr>
          <w:rFonts w:ascii="gobCL" w:hAnsi="gobCL"/>
          <w:sz w:val="20"/>
          <w:szCs w:val="20"/>
        </w:rPr>
      </w:pPr>
    </w:p>
    <w:p w14:paraId="18BC4E4F" w14:textId="77777777" w:rsidR="00A732A2" w:rsidRPr="00F153CB" w:rsidRDefault="00A732A2" w:rsidP="00EB7B01">
      <w:pPr>
        <w:pStyle w:val="Prrafodelista"/>
        <w:numPr>
          <w:ilvl w:val="1"/>
          <w:numId w:val="7"/>
        </w:numPr>
        <w:jc w:val="both"/>
        <w:rPr>
          <w:rFonts w:ascii="gobCL" w:hAnsi="gobCL"/>
          <w:sz w:val="20"/>
          <w:szCs w:val="20"/>
        </w:rPr>
      </w:pPr>
      <w:r w:rsidRPr="00F153CB">
        <w:rPr>
          <w:rFonts w:ascii="gobCL" w:hAnsi="gobCL"/>
          <w:sz w:val="20"/>
          <w:szCs w:val="20"/>
        </w:rPr>
        <w:t>Fortalecer a la Región como una plataforma comercial entre las regiones de la ZICOSUR y el Asia-Pacífico, consolidando los corredores bioceánicos y aprovechando las ventajas comerciales de los tratados de libre comercio.</w:t>
      </w:r>
    </w:p>
    <w:p w14:paraId="0B14E5F3" w14:textId="77777777" w:rsidR="00A732A2" w:rsidRPr="00F153CB" w:rsidRDefault="00A732A2" w:rsidP="00EB7B01">
      <w:pPr>
        <w:pStyle w:val="Prrafodelista"/>
        <w:numPr>
          <w:ilvl w:val="1"/>
          <w:numId w:val="7"/>
        </w:numPr>
        <w:jc w:val="both"/>
        <w:rPr>
          <w:rFonts w:ascii="gobCL" w:hAnsi="gobCL"/>
          <w:sz w:val="20"/>
          <w:szCs w:val="20"/>
        </w:rPr>
      </w:pPr>
      <w:r w:rsidRPr="00F153CB">
        <w:rPr>
          <w:rFonts w:ascii="gobCL" w:hAnsi="gobCL"/>
          <w:sz w:val="20"/>
          <w:szCs w:val="20"/>
        </w:rPr>
        <w:t>Impulsar un desarrollo integral y sistémico de infraestructura vial, ferroviaria, de puertos, aeropuertos y pasos fronterizos, que permitan la provisión e intercambio de bienes y servicios para la población y la actividad productiva de la Región.</w:t>
      </w:r>
    </w:p>
    <w:p w14:paraId="3BC64610" w14:textId="77777777" w:rsidR="00A732A2" w:rsidRPr="00F153CB" w:rsidRDefault="00A732A2" w:rsidP="00EB7B01">
      <w:pPr>
        <w:pStyle w:val="Prrafodelista"/>
        <w:numPr>
          <w:ilvl w:val="1"/>
          <w:numId w:val="7"/>
        </w:numPr>
        <w:jc w:val="both"/>
        <w:rPr>
          <w:rFonts w:ascii="gobCL" w:hAnsi="gobCL"/>
          <w:sz w:val="20"/>
          <w:szCs w:val="20"/>
        </w:rPr>
      </w:pPr>
      <w:r w:rsidRPr="00F153CB">
        <w:rPr>
          <w:rFonts w:ascii="gobCL" w:hAnsi="gobCL"/>
          <w:sz w:val="20"/>
          <w:szCs w:val="20"/>
        </w:rPr>
        <w:t>Promover el desarrollo de una infraestructura digital acorde con las nuevas demandas de conectividad y comunicaciones.</w:t>
      </w:r>
    </w:p>
    <w:p w14:paraId="407AA2CA" w14:textId="77777777" w:rsidR="00A732A2" w:rsidRPr="00F153CB" w:rsidRDefault="00A732A2" w:rsidP="00A732A2">
      <w:pPr>
        <w:pStyle w:val="Prrafodelista"/>
        <w:ind w:left="360"/>
        <w:rPr>
          <w:rFonts w:ascii="gobCL" w:hAnsi="gobCL"/>
          <w:sz w:val="20"/>
          <w:szCs w:val="20"/>
        </w:rPr>
      </w:pPr>
    </w:p>
    <w:p w14:paraId="3BC3E418" w14:textId="77777777" w:rsidR="00A732A2" w:rsidRPr="00F153CB" w:rsidRDefault="00A732A2" w:rsidP="00EB7B01">
      <w:pPr>
        <w:pStyle w:val="Prrafodelista"/>
        <w:numPr>
          <w:ilvl w:val="0"/>
          <w:numId w:val="7"/>
        </w:numPr>
        <w:jc w:val="both"/>
        <w:rPr>
          <w:rFonts w:ascii="gobCL" w:hAnsi="gobCL"/>
          <w:sz w:val="20"/>
          <w:szCs w:val="20"/>
        </w:rPr>
      </w:pPr>
      <w:r w:rsidRPr="00F153CB">
        <w:rPr>
          <w:rFonts w:ascii="gobCL" w:hAnsi="gobCL"/>
          <w:b/>
          <w:sz w:val="20"/>
          <w:szCs w:val="20"/>
        </w:rPr>
        <w:t>Integración Social y Calidad de Vida</w:t>
      </w:r>
      <w:r w:rsidRPr="00F153CB">
        <w:rPr>
          <w:rFonts w:ascii="gobCL" w:hAnsi="gobCL"/>
          <w:sz w:val="20"/>
          <w:szCs w:val="20"/>
        </w:rPr>
        <w:t xml:space="preserve"> “Generar cohesión e integración social para mejorar la calidad de vida de los habitantes de la región de Antofagasta, en el marco de un crecimiento económico que genera desarrollo”</w:t>
      </w:r>
    </w:p>
    <w:p w14:paraId="651235D9" w14:textId="77777777" w:rsidR="00A732A2" w:rsidRPr="00F153CB" w:rsidRDefault="00A732A2" w:rsidP="00A732A2">
      <w:pPr>
        <w:pStyle w:val="Prrafodelista"/>
        <w:ind w:left="360"/>
        <w:rPr>
          <w:rFonts w:ascii="gobCL" w:hAnsi="gobCL"/>
          <w:sz w:val="20"/>
          <w:szCs w:val="20"/>
        </w:rPr>
      </w:pPr>
    </w:p>
    <w:p w14:paraId="06A8AA77" w14:textId="77777777" w:rsidR="00A732A2" w:rsidRPr="00F153CB" w:rsidRDefault="00A732A2" w:rsidP="00EB7B01">
      <w:pPr>
        <w:pStyle w:val="Prrafodelista"/>
        <w:numPr>
          <w:ilvl w:val="1"/>
          <w:numId w:val="7"/>
        </w:numPr>
        <w:jc w:val="both"/>
        <w:rPr>
          <w:rFonts w:ascii="gobCL" w:hAnsi="gobCL"/>
          <w:sz w:val="20"/>
          <w:szCs w:val="20"/>
        </w:rPr>
      </w:pPr>
      <w:r w:rsidRPr="00F153CB">
        <w:rPr>
          <w:rFonts w:ascii="gobCL" w:hAnsi="gobCL"/>
          <w:sz w:val="20"/>
          <w:szCs w:val="20"/>
        </w:rPr>
        <w:t xml:space="preserve">Mejorar la calidad de la infraestructura de los asentamientos humanos, especialmente en los territorios rezagados, atendiendo a la demanda por ciudades mejor integradas, limpias y amables. </w:t>
      </w:r>
    </w:p>
    <w:p w14:paraId="0FA04889" w14:textId="7984B4AD" w:rsidR="00A732A2" w:rsidRPr="00F153CB" w:rsidRDefault="00A732A2" w:rsidP="00EB7B01">
      <w:pPr>
        <w:pStyle w:val="Prrafodelista"/>
        <w:numPr>
          <w:ilvl w:val="1"/>
          <w:numId w:val="7"/>
        </w:numPr>
        <w:jc w:val="both"/>
        <w:rPr>
          <w:rFonts w:ascii="gobCL" w:hAnsi="gobCL"/>
          <w:sz w:val="20"/>
          <w:szCs w:val="20"/>
        </w:rPr>
      </w:pPr>
      <w:r w:rsidRPr="00F153CB">
        <w:rPr>
          <w:rFonts w:ascii="gobCL" w:hAnsi="gobCL"/>
          <w:sz w:val="20"/>
          <w:szCs w:val="20"/>
        </w:rPr>
        <w:t xml:space="preserve">Generar y promover empleos de calidad para hombres y mujeres de la Región </w:t>
      </w:r>
      <w:r w:rsidR="00F153CB" w:rsidRPr="00F153CB">
        <w:rPr>
          <w:rFonts w:ascii="gobCL" w:hAnsi="gobCL"/>
          <w:sz w:val="20"/>
          <w:szCs w:val="20"/>
        </w:rPr>
        <w:t>de Antofagasta</w:t>
      </w:r>
      <w:r w:rsidRPr="00F153CB">
        <w:rPr>
          <w:rFonts w:ascii="gobCL" w:hAnsi="gobCL"/>
          <w:sz w:val="20"/>
          <w:szCs w:val="20"/>
        </w:rPr>
        <w:t>.</w:t>
      </w:r>
    </w:p>
    <w:p w14:paraId="130B772E" w14:textId="77777777" w:rsidR="00A732A2" w:rsidRPr="00F153CB" w:rsidRDefault="00A732A2" w:rsidP="00EB7B01">
      <w:pPr>
        <w:pStyle w:val="Prrafodelista"/>
        <w:numPr>
          <w:ilvl w:val="1"/>
          <w:numId w:val="7"/>
        </w:numPr>
        <w:jc w:val="both"/>
        <w:rPr>
          <w:rFonts w:ascii="gobCL" w:hAnsi="gobCL"/>
          <w:sz w:val="20"/>
          <w:szCs w:val="20"/>
        </w:rPr>
      </w:pPr>
      <w:r w:rsidRPr="00F153CB">
        <w:rPr>
          <w:rFonts w:ascii="gobCL" w:hAnsi="gobCL"/>
          <w:sz w:val="20"/>
          <w:szCs w:val="20"/>
        </w:rPr>
        <w:t>Resguardar y asegurar la salud de toda la población de la Región.</w:t>
      </w:r>
    </w:p>
    <w:p w14:paraId="39E7D729" w14:textId="77777777" w:rsidR="00A732A2" w:rsidRPr="00F153CB" w:rsidRDefault="00A732A2" w:rsidP="00EB7B01">
      <w:pPr>
        <w:pStyle w:val="Prrafodelista"/>
        <w:numPr>
          <w:ilvl w:val="1"/>
          <w:numId w:val="7"/>
        </w:numPr>
        <w:jc w:val="both"/>
        <w:rPr>
          <w:rFonts w:ascii="gobCL" w:hAnsi="gobCL"/>
          <w:sz w:val="20"/>
          <w:szCs w:val="20"/>
        </w:rPr>
      </w:pPr>
      <w:r w:rsidRPr="00F153CB">
        <w:rPr>
          <w:rFonts w:ascii="gobCL" w:hAnsi="gobCL"/>
          <w:sz w:val="20"/>
          <w:szCs w:val="20"/>
        </w:rPr>
        <w:t>Fortalecer las redes de protección para la familia, con especial énfasis en infancia, adolescencia, adultos mayores y discapacitados, potenciando sus oportunidades de desarrollo, participación y esparcimiento.</w:t>
      </w:r>
    </w:p>
    <w:p w14:paraId="0E360342" w14:textId="77777777" w:rsidR="00A732A2" w:rsidRPr="00F153CB" w:rsidRDefault="00A732A2" w:rsidP="00EB7B01">
      <w:pPr>
        <w:pStyle w:val="Prrafodelista"/>
        <w:numPr>
          <w:ilvl w:val="1"/>
          <w:numId w:val="7"/>
        </w:numPr>
        <w:jc w:val="both"/>
        <w:rPr>
          <w:rFonts w:ascii="gobCL" w:hAnsi="gobCL"/>
          <w:sz w:val="20"/>
          <w:szCs w:val="20"/>
        </w:rPr>
      </w:pPr>
      <w:r w:rsidRPr="00F153CB">
        <w:rPr>
          <w:rFonts w:ascii="gobCL" w:hAnsi="gobCL"/>
          <w:sz w:val="20"/>
          <w:szCs w:val="20"/>
        </w:rPr>
        <w:t>Fomentar el desarrollo de ciudades seguras que privilegien el uso activo de espacios públicos.</w:t>
      </w:r>
    </w:p>
    <w:p w14:paraId="4927B9C4" w14:textId="77777777" w:rsidR="00A732A2" w:rsidRPr="00F153CB" w:rsidRDefault="00A732A2" w:rsidP="00EB7B01">
      <w:pPr>
        <w:pStyle w:val="Prrafodelista"/>
        <w:numPr>
          <w:ilvl w:val="1"/>
          <w:numId w:val="7"/>
        </w:numPr>
        <w:jc w:val="both"/>
        <w:rPr>
          <w:rFonts w:ascii="gobCL" w:hAnsi="gobCL"/>
          <w:sz w:val="20"/>
          <w:szCs w:val="20"/>
        </w:rPr>
      </w:pPr>
      <w:r w:rsidRPr="00F153CB">
        <w:rPr>
          <w:rFonts w:ascii="gobCL" w:hAnsi="gobCL"/>
          <w:sz w:val="20"/>
          <w:szCs w:val="20"/>
        </w:rPr>
        <w:t>Promover la vida sana como condición necesaria para mejorar la calidad de vida de la población, incentivando el deporte, la recreación y la relación armónica con el medio ambiente y el entorno social.</w:t>
      </w:r>
    </w:p>
    <w:p w14:paraId="140E764A" w14:textId="77777777" w:rsidR="00A732A2" w:rsidRPr="00F153CB" w:rsidRDefault="00A732A2" w:rsidP="00A732A2">
      <w:pPr>
        <w:ind w:left="426" w:hanging="426"/>
        <w:rPr>
          <w:rFonts w:ascii="gobCL" w:hAnsi="gobCL"/>
          <w:sz w:val="20"/>
          <w:szCs w:val="20"/>
        </w:rPr>
      </w:pPr>
      <w:r w:rsidRPr="00F153CB">
        <w:rPr>
          <w:rFonts w:ascii="gobCL" w:hAnsi="gobCL"/>
          <w:sz w:val="20"/>
          <w:szCs w:val="20"/>
        </w:rPr>
        <w:lastRenderedPageBreak/>
        <w:t>6.</w:t>
      </w:r>
      <w:r w:rsidRPr="00F153CB">
        <w:rPr>
          <w:rFonts w:ascii="gobCL" w:hAnsi="gobCL"/>
          <w:sz w:val="20"/>
          <w:szCs w:val="20"/>
        </w:rPr>
        <w:tab/>
      </w:r>
      <w:r w:rsidRPr="00F153CB">
        <w:rPr>
          <w:rFonts w:ascii="gobCL" w:hAnsi="gobCL"/>
          <w:b/>
          <w:sz w:val="20"/>
          <w:szCs w:val="20"/>
        </w:rPr>
        <w:t>Identidad Regional</w:t>
      </w:r>
      <w:r w:rsidRPr="00F153CB">
        <w:rPr>
          <w:rFonts w:ascii="gobCL" w:hAnsi="gobCL"/>
          <w:sz w:val="20"/>
          <w:szCs w:val="20"/>
        </w:rPr>
        <w:t>: “Fortalecer la Identidad regional a partir del rescate y puesta en valor del Patrimonio Natural, Histórico y Cultural de nuestra región con una Visión de Futuro.”</w:t>
      </w:r>
    </w:p>
    <w:p w14:paraId="09DC9F72" w14:textId="77777777" w:rsidR="00A732A2" w:rsidRPr="00F153CB" w:rsidRDefault="00A732A2" w:rsidP="00EB7B01">
      <w:pPr>
        <w:pStyle w:val="Prrafodelista"/>
        <w:numPr>
          <w:ilvl w:val="0"/>
          <w:numId w:val="9"/>
        </w:numPr>
        <w:ind w:left="426" w:hanging="426"/>
        <w:jc w:val="both"/>
        <w:rPr>
          <w:rFonts w:ascii="gobCL" w:hAnsi="gobCL"/>
          <w:i/>
          <w:sz w:val="20"/>
          <w:szCs w:val="20"/>
        </w:rPr>
      </w:pPr>
      <w:r w:rsidRPr="00F153CB">
        <w:rPr>
          <w:rFonts w:ascii="gobCL" w:hAnsi="gobCL"/>
          <w:i/>
          <w:sz w:val="20"/>
          <w:szCs w:val="20"/>
        </w:rPr>
        <w:t>Fortalecer la identidad de la Región de Antofagasta, considerando la rica diversidad cultural de la población que habita la costa, pampa, pre-cordillera y altiplano de la Región.</w:t>
      </w:r>
    </w:p>
    <w:p w14:paraId="6FDD927B" w14:textId="77777777" w:rsidR="00A732A2" w:rsidRPr="00F153CB" w:rsidRDefault="00A732A2" w:rsidP="00EB7B01">
      <w:pPr>
        <w:pStyle w:val="Prrafodelista"/>
        <w:numPr>
          <w:ilvl w:val="0"/>
          <w:numId w:val="9"/>
        </w:numPr>
        <w:ind w:left="426" w:hanging="426"/>
        <w:jc w:val="both"/>
        <w:rPr>
          <w:rFonts w:ascii="gobCL" w:hAnsi="gobCL"/>
          <w:i/>
          <w:sz w:val="20"/>
          <w:szCs w:val="20"/>
        </w:rPr>
      </w:pPr>
      <w:r w:rsidRPr="00F153CB">
        <w:rPr>
          <w:rFonts w:ascii="gobCL" w:hAnsi="gobCL"/>
          <w:i/>
          <w:sz w:val="20"/>
          <w:szCs w:val="20"/>
        </w:rPr>
        <w:t>Reconocer y poner en valor el patrimonio natural, histórico y cultural de la Región, promoviendo su protección efectiva.</w:t>
      </w:r>
    </w:p>
    <w:p w14:paraId="2249701F" w14:textId="77777777" w:rsidR="00A732A2" w:rsidRPr="00F153CB" w:rsidRDefault="00A732A2" w:rsidP="00EB7B01">
      <w:pPr>
        <w:pStyle w:val="Prrafodelista"/>
        <w:numPr>
          <w:ilvl w:val="0"/>
          <w:numId w:val="9"/>
        </w:numPr>
        <w:ind w:left="426" w:hanging="426"/>
        <w:jc w:val="both"/>
        <w:rPr>
          <w:rFonts w:ascii="gobCL" w:hAnsi="gobCL"/>
          <w:i/>
          <w:sz w:val="20"/>
          <w:szCs w:val="20"/>
        </w:rPr>
      </w:pPr>
      <w:r w:rsidRPr="00F153CB">
        <w:rPr>
          <w:rFonts w:ascii="gobCL" w:hAnsi="gobCL"/>
          <w:i/>
          <w:sz w:val="20"/>
          <w:szCs w:val="20"/>
        </w:rPr>
        <w:t>Generar e integrar contenidos de identidad regional en los programas educacionales y en los medios de comunicación.</w:t>
      </w:r>
    </w:p>
    <w:p w14:paraId="765F1D6A" w14:textId="77777777" w:rsidR="00A732A2" w:rsidRPr="00F153CB" w:rsidRDefault="00A732A2" w:rsidP="00EB7B01">
      <w:pPr>
        <w:pStyle w:val="Prrafodelista"/>
        <w:numPr>
          <w:ilvl w:val="0"/>
          <w:numId w:val="9"/>
        </w:numPr>
        <w:ind w:left="426" w:hanging="426"/>
        <w:jc w:val="both"/>
        <w:rPr>
          <w:rFonts w:ascii="gobCL" w:hAnsi="gobCL"/>
          <w:i/>
          <w:sz w:val="20"/>
          <w:szCs w:val="20"/>
        </w:rPr>
      </w:pPr>
      <w:r w:rsidRPr="00F153CB">
        <w:rPr>
          <w:rFonts w:ascii="gobCL" w:hAnsi="gobCL"/>
          <w:i/>
          <w:sz w:val="20"/>
          <w:szCs w:val="20"/>
        </w:rPr>
        <w:t>Gestionar la implementación de las disposiciones del convenio 169 de la OIT en el marco de un diálogo permanente entre las comunidades indígenas, el gobierno y las empresas.</w:t>
      </w:r>
    </w:p>
    <w:p w14:paraId="39F868A4" w14:textId="77777777" w:rsidR="00A732A2" w:rsidRPr="00F153CB" w:rsidRDefault="00A732A2" w:rsidP="00EB7B01">
      <w:pPr>
        <w:pStyle w:val="Prrafodelista"/>
        <w:numPr>
          <w:ilvl w:val="0"/>
          <w:numId w:val="9"/>
        </w:numPr>
        <w:ind w:left="426" w:hanging="426"/>
        <w:jc w:val="both"/>
        <w:rPr>
          <w:rFonts w:ascii="gobCL" w:hAnsi="gobCL"/>
          <w:i/>
          <w:sz w:val="20"/>
          <w:szCs w:val="20"/>
        </w:rPr>
      </w:pPr>
      <w:r w:rsidRPr="00F153CB">
        <w:rPr>
          <w:rFonts w:ascii="gobCL" w:hAnsi="gobCL"/>
          <w:i/>
          <w:sz w:val="20"/>
          <w:szCs w:val="20"/>
        </w:rPr>
        <w:t>Promover la integración social, atendiendo a los procesos migratorios, la población flotante y los grupos excluidos.</w:t>
      </w:r>
    </w:p>
    <w:p w14:paraId="09D31C3F" w14:textId="77777777" w:rsidR="00A732A2" w:rsidRPr="00F153CB" w:rsidRDefault="00A732A2" w:rsidP="00A732A2">
      <w:pPr>
        <w:pStyle w:val="Prrafodelista"/>
        <w:rPr>
          <w:rFonts w:ascii="gobCL" w:hAnsi="gobCL"/>
          <w:i/>
          <w:sz w:val="20"/>
          <w:szCs w:val="20"/>
        </w:rPr>
      </w:pPr>
    </w:p>
    <w:p w14:paraId="02EF4700" w14:textId="77777777" w:rsidR="00A732A2" w:rsidRPr="00F153CB" w:rsidRDefault="00A732A2" w:rsidP="00EB7B01">
      <w:pPr>
        <w:pStyle w:val="Prrafodelista"/>
        <w:numPr>
          <w:ilvl w:val="0"/>
          <w:numId w:val="10"/>
        </w:numPr>
        <w:jc w:val="both"/>
        <w:rPr>
          <w:rFonts w:ascii="gobCL" w:hAnsi="gobCL"/>
          <w:i/>
          <w:sz w:val="20"/>
          <w:szCs w:val="20"/>
        </w:rPr>
      </w:pPr>
      <w:r w:rsidRPr="00F153CB">
        <w:rPr>
          <w:rFonts w:ascii="gobCL" w:hAnsi="gobCL"/>
          <w:b/>
          <w:i/>
          <w:sz w:val="20"/>
          <w:szCs w:val="20"/>
        </w:rPr>
        <w:t>Modernización y Participación</w:t>
      </w:r>
      <w:r w:rsidRPr="00F153CB">
        <w:rPr>
          <w:rFonts w:ascii="gobCL" w:hAnsi="gobCL"/>
          <w:i/>
          <w:sz w:val="20"/>
          <w:szCs w:val="20"/>
        </w:rPr>
        <w:t>: “En el marco de una institucionalidad moderna, democrática y descentralizada, promover la integración de los diversos actores territoriales en torno al desarrollo regional”</w:t>
      </w:r>
    </w:p>
    <w:p w14:paraId="308381A0" w14:textId="77777777" w:rsidR="00A732A2" w:rsidRPr="00F153CB" w:rsidRDefault="00A732A2" w:rsidP="00A732A2">
      <w:pPr>
        <w:pStyle w:val="Prrafodelista"/>
        <w:ind w:left="360"/>
        <w:rPr>
          <w:rFonts w:ascii="gobCL" w:hAnsi="gobCL"/>
          <w:i/>
          <w:sz w:val="20"/>
          <w:szCs w:val="20"/>
        </w:rPr>
      </w:pPr>
    </w:p>
    <w:p w14:paraId="40109A90" w14:textId="77777777" w:rsidR="00A732A2" w:rsidRPr="00F153CB" w:rsidRDefault="00A732A2" w:rsidP="00EB7B01">
      <w:pPr>
        <w:pStyle w:val="Prrafodelista"/>
        <w:numPr>
          <w:ilvl w:val="1"/>
          <w:numId w:val="10"/>
        </w:numPr>
        <w:ind w:left="426" w:hanging="426"/>
        <w:jc w:val="both"/>
        <w:rPr>
          <w:rFonts w:ascii="gobCL" w:hAnsi="gobCL"/>
          <w:i/>
          <w:sz w:val="20"/>
          <w:szCs w:val="20"/>
        </w:rPr>
      </w:pPr>
      <w:r w:rsidRPr="00F153CB">
        <w:rPr>
          <w:rFonts w:ascii="gobCL" w:hAnsi="gobCL"/>
          <w:i/>
          <w:sz w:val="20"/>
          <w:szCs w:val="20"/>
        </w:rPr>
        <w:t xml:space="preserve">Fortalecer las organizaciones sociales y comunitarias de la sociedad civil, consolidando sus relaciones con los sectores público y privado de la Región de Antofagasta. </w:t>
      </w:r>
    </w:p>
    <w:p w14:paraId="58066313" w14:textId="77777777" w:rsidR="00A732A2" w:rsidRPr="00F153CB" w:rsidRDefault="00A732A2" w:rsidP="00EB7B01">
      <w:pPr>
        <w:pStyle w:val="Prrafodelista"/>
        <w:numPr>
          <w:ilvl w:val="1"/>
          <w:numId w:val="10"/>
        </w:numPr>
        <w:ind w:left="426" w:hanging="426"/>
        <w:jc w:val="both"/>
        <w:rPr>
          <w:rFonts w:ascii="gobCL" w:hAnsi="gobCL"/>
          <w:i/>
          <w:sz w:val="20"/>
          <w:szCs w:val="20"/>
        </w:rPr>
      </w:pPr>
      <w:r w:rsidRPr="00F153CB">
        <w:rPr>
          <w:rFonts w:ascii="gobCL" w:hAnsi="gobCL"/>
          <w:i/>
          <w:sz w:val="20"/>
          <w:szCs w:val="20"/>
        </w:rPr>
        <w:t>Fortalecer las alianzas público-privadas en pos del desarrollo regional, propiciando el trabajo de redes permanentes de coordinación y participación.</w:t>
      </w:r>
    </w:p>
    <w:p w14:paraId="0813A4CD" w14:textId="77777777" w:rsidR="00A732A2" w:rsidRPr="00F153CB" w:rsidRDefault="00A732A2" w:rsidP="00EB7B01">
      <w:pPr>
        <w:pStyle w:val="Prrafodelista"/>
        <w:numPr>
          <w:ilvl w:val="1"/>
          <w:numId w:val="10"/>
        </w:numPr>
        <w:ind w:left="426" w:hanging="426"/>
        <w:jc w:val="both"/>
        <w:rPr>
          <w:rFonts w:ascii="gobCL" w:hAnsi="gobCL"/>
          <w:i/>
          <w:sz w:val="20"/>
          <w:szCs w:val="20"/>
        </w:rPr>
      </w:pPr>
      <w:r w:rsidRPr="00F153CB">
        <w:rPr>
          <w:rFonts w:ascii="gobCL" w:hAnsi="gobCL"/>
          <w:i/>
          <w:sz w:val="20"/>
          <w:szCs w:val="20"/>
        </w:rPr>
        <w:t>Fortalecer una gestión moderna con enfoque territorial del Gobierno en la Región, a través de la articulación de las diversas entidades públicas, en el marco de una creciente desconcentración y descentralización de competencias y recursos.</w:t>
      </w:r>
    </w:p>
    <w:p w14:paraId="74A5F83A" w14:textId="77777777" w:rsidR="00A732A2" w:rsidRPr="00F153CB" w:rsidRDefault="00A732A2" w:rsidP="00EB7B01">
      <w:pPr>
        <w:pStyle w:val="Prrafodelista"/>
        <w:numPr>
          <w:ilvl w:val="1"/>
          <w:numId w:val="10"/>
        </w:numPr>
        <w:ind w:left="426" w:hanging="426"/>
        <w:jc w:val="both"/>
        <w:rPr>
          <w:rFonts w:ascii="gobCL" w:hAnsi="gobCL"/>
          <w:i/>
          <w:sz w:val="20"/>
          <w:szCs w:val="20"/>
        </w:rPr>
      </w:pPr>
      <w:r w:rsidRPr="00F153CB">
        <w:rPr>
          <w:rFonts w:ascii="gobCL" w:hAnsi="gobCL"/>
          <w:i/>
          <w:sz w:val="20"/>
          <w:szCs w:val="20"/>
        </w:rPr>
        <w:t>Promover la articulación de los actores territoriales para gestionar las demandas y exigencias de la Región frente al gobierno central y las grandes empresas.</w:t>
      </w:r>
    </w:p>
    <w:p w14:paraId="51CBEBD8" w14:textId="76768818" w:rsidR="00E11389" w:rsidRPr="00F153CB" w:rsidRDefault="00E11389">
      <w:pPr>
        <w:rPr>
          <w:rFonts w:ascii="gobCL" w:hAnsi="gobCL"/>
          <w:i/>
          <w:sz w:val="20"/>
          <w:szCs w:val="20"/>
        </w:rPr>
      </w:pPr>
      <w:r w:rsidRPr="00F153CB">
        <w:rPr>
          <w:rFonts w:ascii="gobCL" w:hAnsi="gobCL"/>
          <w:i/>
          <w:sz w:val="20"/>
          <w:szCs w:val="20"/>
        </w:rPr>
        <w:br w:type="page"/>
      </w:r>
    </w:p>
    <w:p w14:paraId="2255BBA9" w14:textId="1C0BCB88" w:rsidR="009C259D" w:rsidRPr="00953086" w:rsidRDefault="00866FAA" w:rsidP="00CF08B2">
      <w:pPr>
        <w:pStyle w:val="Ttulo2"/>
        <w:rPr>
          <w:rFonts w:ascii="gobCL" w:hAnsi="gobCL"/>
          <w:sz w:val="32"/>
        </w:rPr>
      </w:pPr>
      <w:bookmarkStart w:id="208" w:name="_Toc375831825"/>
      <w:r w:rsidRPr="00953086">
        <w:rPr>
          <w:rFonts w:ascii="gobCL" w:hAnsi="gobCL"/>
          <w:sz w:val="24"/>
        </w:rPr>
        <w:lastRenderedPageBreak/>
        <w:t>REFERENCIA A LA ERD EN EL PROPIR</w:t>
      </w:r>
      <w:bookmarkEnd w:id="208"/>
      <w:r w:rsidRPr="00953086">
        <w:rPr>
          <w:rFonts w:ascii="gobCL" w:hAnsi="gobCL"/>
          <w:sz w:val="24"/>
        </w:rPr>
        <w:t xml:space="preserve"> </w:t>
      </w:r>
    </w:p>
    <w:tbl>
      <w:tblPr>
        <w:tblW w:w="9320" w:type="dxa"/>
        <w:tblInd w:w="55" w:type="dxa"/>
        <w:tblCellMar>
          <w:left w:w="70" w:type="dxa"/>
          <w:right w:w="70" w:type="dxa"/>
        </w:tblCellMar>
        <w:tblLook w:val="04A0" w:firstRow="1" w:lastRow="0" w:firstColumn="1" w:lastColumn="0" w:noHBand="0" w:noVBand="1"/>
      </w:tblPr>
      <w:tblGrid>
        <w:gridCol w:w="2357"/>
        <w:gridCol w:w="518"/>
        <w:gridCol w:w="518"/>
        <w:gridCol w:w="518"/>
        <w:gridCol w:w="518"/>
        <w:gridCol w:w="518"/>
        <w:gridCol w:w="865"/>
        <w:gridCol w:w="874"/>
        <w:gridCol w:w="874"/>
        <w:gridCol w:w="880"/>
        <w:gridCol w:w="880"/>
      </w:tblGrid>
      <w:tr w:rsidR="00E11389" w:rsidRPr="00953086" w14:paraId="1085DD3D" w14:textId="77777777" w:rsidTr="00792CBB">
        <w:trPr>
          <w:trHeight w:val="720"/>
        </w:trPr>
        <w:tc>
          <w:tcPr>
            <w:tcW w:w="9320" w:type="dxa"/>
            <w:gridSpan w:val="11"/>
            <w:tcBorders>
              <w:top w:val="nil"/>
              <w:left w:val="nil"/>
              <w:bottom w:val="single" w:sz="8" w:space="0" w:color="auto"/>
              <w:right w:val="nil"/>
            </w:tcBorders>
            <w:shd w:val="clear" w:color="000000" w:fill="FFFFFF"/>
            <w:hideMark/>
          </w:tcPr>
          <w:p w14:paraId="078EE8CE" w14:textId="77777777" w:rsidR="00E11389" w:rsidRPr="00953086" w:rsidRDefault="00E11389" w:rsidP="00E11389">
            <w:pPr>
              <w:spacing w:after="0" w:line="240" w:lineRule="auto"/>
              <w:jc w:val="center"/>
              <w:rPr>
                <w:rFonts w:ascii="gobCL" w:eastAsia="Times New Roman" w:hAnsi="gobCL" w:cs="Calibri"/>
                <w:b/>
                <w:bCs/>
                <w:color w:val="000000"/>
                <w:sz w:val="20"/>
                <w:szCs w:val="16"/>
                <w:lang w:eastAsia="es-CL"/>
              </w:rPr>
            </w:pPr>
            <w:r w:rsidRPr="00953086">
              <w:rPr>
                <w:rFonts w:ascii="gobCL" w:eastAsia="Times New Roman" w:hAnsi="gobCL" w:cs="Calibri"/>
                <w:b/>
                <w:bCs/>
                <w:color w:val="000000"/>
                <w:sz w:val="18"/>
                <w:szCs w:val="16"/>
                <w:lang w:eastAsia="es-CL"/>
              </w:rPr>
              <w:t>PROPIR Región de Antofagasta</w:t>
            </w:r>
            <w:r w:rsidRPr="00953086">
              <w:rPr>
                <w:rFonts w:ascii="gobCL" w:eastAsia="Times New Roman" w:hAnsi="gobCL" w:cs="Calibri"/>
                <w:b/>
                <w:bCs/>
                <w:color w:val="000000"/>
                <w:sz w:val="18"/>
                <w:szCs w:val="16"/>
                <w:lang w:eastAsia="es-CL"/>
              </w:rPr>
              <w:br/>
              <w:t>Fuente Chile Indica</w:t>
            </w:r>
          </w:p>
        </w:tc>
      </w:tr>
      <w:tr w:rsidR="00E11389" w:rsidRPr="0038447F" w14:paraId="6CF28966" w14:textId="77777777" w:rsidTr="00792CBB">
        <w:trPr>
          <w:trHeight w:val="570"/>
        </w:trPr>
        <w:tc>
          <w:tcPr>
            <w:tcW w:w="2420" w:type="dxa"/>
            <w:vMerge w:val="restart"/>
            <w:tcBorders>
              <w:top w:val="nil"/>
              <w:left w:val="single" w:sz="8" w:space="0" w:color="auto"/>
              <w:bottom w:val="single" w:sz="4" w:space="0" w:color="000000"/>
              <w:right w:val="single" w:sz="4" w:space="0" w:color="auto"/>
            </w:tcBorders>
            <w:shd w:val="clear" w:color="000000" w:fill="B8CCE4"/>
            <w:hideMark/>
          </w:tcPr>
          <w:p w14:paraId="7A851BB0" w14:textId="77777777" w:rsidR="00E11389" w:rsidRPr="0038447F" w:rsidRDefault="00E11389" w:rsidP="00E11389">
            <w:pPr>
              <w:spacing w:after="0" w:line="240" w:lineRule="auto"/>
              <w:jc w:val="center"/>
              <w:rPr>
                <w:rFonts w:ascii="gobCL" w:eastAsia="Times New Roman" w:hAnsi="gobCL" w:cs="Calibri"/>
                <w:color w:val="000000"/>
                <w:sz w:val="16"/>
                <w:szCs w:val="16"/>
                <w:lang w:eastAsia="es-CL"/>
              </w:rPr>
            </w:pPr>
            <w:r w:rsidRPr="0038447F">
              <w:rPr>
                <w:rFonts w:ascii="Calibri" w:eastAsia="Times New Roman" w:hAnsi="Calibri" w:cs="Calibri"/>
                <w:color w:val="000000"/>
                <w:sz w:val="16"/>
                <w:szCs w:val="16"/>
                <w:lang w:eastAsia="es-CL"/>
              </w:rPr>
              <w:t> </w:t>
            </w:r>
          </w:p>
        </w:tc>
        <w:tc>
          <w:tcPr>
            <w:tcW w:w="250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5F84276C" w14:textId="77777777" w:rsidR="00E11389" w:rsidRPr="0038447F" w:rsidRDefault="00E11389" w:rsidP="00E11389">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Número de iniciativas</w:t>
            </w:r>
          </w:p>
        </w:tc>
        <w:tc>
          <w:tcPr>
            <w:tcW w:w="4400" w:type="dxa"/>
            <w:gridSpan w:val="5"/>
            <w:tcBorders>
              <w:top w:val="single" w:sz="8" w:space="0" w:color="auto"/>
              <w:left w:val="nil"/>
              <w:bottom w:val="single" w:sz="4" w:space="0" w:color="auto"/>
              <w:right w:val="single" w:sz="8" w:space="0" w:color="000000"/>
            </w:tcBorders>
            <w:shd w:val="clear" w:color="000000" w:fill="B8CCE4"/>
            <w:vAlign w:val="center"/>
            <w:hideMark/>
          </w:tcPr>
          <w:p w14:paraId="6BE93711" w14:textId="77777777" w:rsidR="00E11389" w:rsidRPr="0038447F" w:rsidRDefault="00E11389" w:rsidP="00E11389">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Costo Iniciativas</w:t>
            </w:r>
            <w:r w:rsidRPr="0038447F">
              <w:rPr>
                <w:rFonts w:ascii="gobCL" w:eastAsia="Times New Roman" w:hAnsi="gobCL" w:cs="Calibri"/>
                <w:color w:val="000000"/>
                <w:sz w:val="16"/>
                <w:szCs w:val="16"/>
                <w:lang w:eastAsia="es-CL"/>
              </w:rPr>
              <w:br/>
              <w:t xml:space="preserve">(en MM$) </w:t>
            </w:r>
          </w:p>
        </w:tc>
      </w:tr>
      <w:tr w:rsidR="00E11389" w:rsidRPr="0038447F" w14:paraId="06EA9DD7" w14:textId="77777777" w:rsidTr="00792CBB">
        <w:trPr>
          <w:trHeight w:val="225"/>
        </w:trPr>
        <w:tc>
          <w:tcPr>
            <w:tcW w:w="2420" w:type="dxa"/>
            <w:vMerge/>
            <w:tcBorders>
              <w:top w:val="nil"/>
              <w:left w:val="single" w:sz="8" w:space="0" w:color="auto"/>
              <w:bottom w:val="single" w:sz="4" w:space="0" w:color="000000"/>
              <w:right w:val="single" w:sz="4" w:space="0" w:color="auto"/>
            </w:tcBorders>
            <w:vAlign w:val="center"/>
            <w:hideMark/>
          </w:tcPr>
          <w:p w14:paraId="2F8E026B" w14:textId="77777777" w:rsidR="00E11389" w:rsidRPr="0038447F" w:rsidRDefault="00E11389" w:rsidP="00E11389">
            <w:pPr>
              <w:spacing w:after="0" w:line="240" w:lineRule="auto"/>
              <w:rPr>
                <w:rFonts w:ascii="gobCL" w:eastAsia="Times New Roman" w:hAnsi="gobCL" w:cs="Calibri"/>
                <w:color w:val="000000"/>
                <w:sz w:val="16"/>
                <w:szCs w:val="16"/>
                <w:lang w:eastAsia="es-CL"/>
              </w:rPr>
            </w:pPr>
          </w:p>
        </w:tc>
        <w:tc>
          <w:tcPr>
            <w:tcW w:w="500" w:type="dxa"/>
            <w:tcBorders>
              <w:top w:val="nil"/>
              <w:left w:val="nil"/>
              <w:bottom w:val="single" w:sz="4" w:space="0" w:color="auto"/>
              <w:right w:val="single" w:sz="4" w:space="0" w:color="auto"/>
            </w:tcBorders>
            <w:shd w:val="clear" w:color="000000" w:fill="B8CCE4"/>
            <w:hideMark/>
          </w:tcPr>
          <w:p w14:paraId="75FFA027" w14:textId="77777777" w:rsidR="00E11389" w:rsidRPr="0038447F" w:rsidRDefault="00E11389" w:rsidP="00E11389">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500" w:type="dxa"/>
            <w:tcBorders>
              <w:top w:val="nil"/>
              <w:left w:val="nil"/>
              <w:bottom w:val="single" w:sz="4" w:space="0" w:color="auto"/>
              <w:right w:val="single" w:sz="4" w:space="0" w:color="auto"/>
            </w:tcBorders>
            <w:shd w:val="clear" w:color="000000" w:fill="B8CCE4"/>
            <w:hideMark/>
          </w:tcPr>
          <w:p w14:paraId="6AAFFDD6" w14:textId="77777777" w:rsidR="00E11389" w:rsidRPr="0038447F" w:rsidRDefault="00E11389" w:rsidP="00E11389">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500" w:type="dxa"/>
            <w:tcBorders>
              <w:top w:val="nil"/>
              <w:left w:val="nil"/>
              <w:bottom w:val="single" w:sz="4" w:space="0" w:color="auto"/>
              <w:right w:val="single" w:sz="4" w:space="0" w:color="auto"/>
            </w:tcBorders>
            <w:shd w:val="clear" w:color="000000" w:fill="B8CCE4"/>
            <w:hideMark/>
          </w:tcPr>
          <w:p w14:paraId="7CA9FCBD" w14:textId="77777777" w:rsidR="00E11389" w:rsidRPr="0038447F" w:rsidRDefault="00E11389" w:rsidP="00E11389">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500" w:type="dxa"/>
            <w:tcBorders>
              <w:top w:val="nil"/>
              <w:left w:val="nil"/>
              <w:bottom w:val="single" w:sz="4" w:space="0" w:color="auto"/>
              <w:right w:val="single" w:sz="4" w:space="0" w:color="auto"/>
            </w:tcBorders>
            <w:shd w:val="clear" w:color="000000" w:fill="B8CCE4"/>
            <w:hideMark/>
          </w:tcPr>
          <w:p w14:paraId="2051E47C" w14:textId="77777777" w:rsidR="00E11389" w:rsidRPr="0038447F" w:rsidRDefault="00E11389" w:rsidP="00E11389">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500" w:type="dxa"/>
            <w:tcBorders>
              <w:top w:val="nil"/>
              <w:left w:val="nil"/>
              <w:bottom w:val="single" w:sz="4" w:space="0" w:color="auto"/>
              <w:right w:val="single" w:sz="4" w:space="0" w:color="auto"/>
            </w:tcBorders>
            <w:shd w:val="clear" w:color="000000" w:fill="B8CCE4"/>
            <w:hideMark/>
          </w:tcPr>
          <w:p w14:paraId="00B72C43" w14:textId="77777777" w:rsidR="00E11389" w:rsidRPr="0038447F" w:rsidRDefault="00E11389" w:rsidP="00E11389">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c>
          <w:tcPr>
            <w:tcW w:w="880" w:type="dxa"/>
            <w:tcBorders>
              <w:top w:val="nil"/>
              <w:left w:val="nil"/>
              <w:bottom w:val="single" w:sz="4" w:space="0" w:color="auto"/>
              <w:right w:val="single" w:sz="4" w:space="0" w:color="auto"/>
            </w:tcBorders>
            <w:shd w:val="clear" w:color="000000" w:fill="B8CCE4"/>
            <w:hideMark/>
          </w:tcPr>
          <w:p w14:paraId="0E29B732" w14:textId="77777777" w:rsidR="00E11389" w:rsidRPr="0038447F" w:rsidRDefault="00E11389" w:rsidP="00E11389">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880" w:type="dxa"/>
            <w:tcBorders>
              <w:top w:val="nil"/>
              <w:left w:val="nil"/>
              <w:bottom w:val="single" w:sz="4" w:space="0" w:color="auto"/>
              <w:right w:val="single" w:sz="4" w:space="0" w:color="auto"/>
            </w:tcBorders>
            <w:shd w:val="clear" w:color="000000" w:fill="B8CCE4"/>
            <w:hideMark/>
          </w:tcPr>
          <w:p w14:paraId="7165BD1F" w14:textId="77777777" w:rsidR="00E11389" w:rsidRPr="0038447F" w:rsidRDefault="00E11389" w:rsidP="00E11389">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880" w:type="dxa"/>
            <w:tcBorders>
              <w:top w:val="nil"/>
              <w:left w:val="nil"/>
              <w:bottom w:val="single" w:sz="4" w:space="0" w:color="auto"/>
              <w:right w:val="single" w:sz="4" w:space="0" w:color="auto"/>
            </w:tcBorders>
            <w:shd w:val="clear" w:color="000000" w:fill="B8CCE4"/>
            <w:hideMark/>
          </w:tcPr>
          <w:p w14:paraId="6715504C" w14:textId="77777777" w:rsidR="00E11389" w:rsidRPr="0038447F" w:rsidRDefault="00E11389" w:rsidP="00E11389">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880" w:type="dxa"/>
            <w:tcBorders>
              <w:top w:val="nil"/>
              <w:left w:val="nil"/>
              <w:bottom w:val="single" w:sz="4" w:space="0" w:color="auto"/>
              <w:right w:val="single" w:sz="4" w:space="0" w:color="auto"/>
            </w:tcBorders>
            <w:shd w:val="clear" w:color="000000" w:fill="B8CCE4"/>
            <w:hideMark/>
          </w:tcPr>
          <w:p w14:paraId="37B669C6" w14:textId="77777777" w:rsidR="00E11389" w:rsidRPr="0038447F" w:rsidRDefault="00E11389" w:rsidP="00E11389">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880" w:type="dxa"/>
            <w:tcBorders>
              <w:top w:val="nil"/>
              <w:left w:val="nil"/>
              <w:bottom w:val="single" w:sz="4" w:space="0" w:color="auto"/>
              <w:right w:val="single" w:sz="8" w:space="0" w:color="auto"/>
            </w:tcBorders>
            <w:shd w:val="clear" w:color="000000" w:fill="B8CCE4"/>
            <w:hideMark/>
          </w:tcPr>
          <w:p w14:paraId="6C049590" w14:textId="77777777" w:rsidR="00E11389" w:rsidRPr="0038447F" w:rsidRDefault="00E11389" w:rsidP="00E11389">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r>
      <w:tr w:rsidR="00E11389" w:rsidRPr="0038447F" w14:paraId="6EC5060F" w14:textId="77777777" w:rsidTr="00792CBB">
        <w:trPr>
          <w:trHeight w:val="600"/>
        </w:trPr>
        <w:tc>
          <w:tcPr>
            <w:tcW w:w="2420" w:type="dxa"/>
            <w:tcBorders>
              <w:top w:val="nil"/>
              <w:left w:val="single" w:sz="8" w:space="0" w:color="auto"/>
              <w:bottom w:val="single" w:sz="4" w:space="0" w:color="auto"/>
              <w:right w:val="single" w:sz="4" w:space="0" w:color="auto"/>
            </w:tcBorders>
            <w:shd w:val="clear" w:color="auto" w:fill="auto"/>
            <w:hideMark/>
          </w:tcPr>
          <w:p w14:paraId="71B60390" w14:textId="77777777" w:rsidR="00E11389" w:rsidRPr="0038447F" w:rsidRDefault="00E11389" w:rsidP="00E11389">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Iniciativas con referencia a la ERD</w:t>
            </w:r>
          </w:p>
        </w:tc>
        <w:tc>
          <w:tcPr>
            <w:tcW w:w="500" w:type="dxa"/>
            <w:tcBorders>
              <w:top w:val="nil"/>
              <w:left w:val="nil"/>
              <w:bottom w:val="single" w:sz="4" w:space="0" w:color="auto"/>
              <w:right w:val="single" w:sz="4" w:space="0" w:color="auto"/>
            </w:tcBorders>
            <w:shd w:val="clear" w:color="auto" w:fill="auto"/>
            <w:vAlign w:val="center"/>
            <w:hideMark/>
          </w:tcPr>
          <w:p w14:paraId="6EB3AFEF" w14:textId="77777777" w:rsidR="00E11389" w:rsidRPr="0038447F" w:rsidRDefault="00E11389" w:rsidP="00E11389">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0 </w:t>
            </w:r>
          </w:p>
        </w:tc>
        <w:tc>
          <w:tcPr>
            <w:tcW w:w="500" w:type="dxa"/>
            <w:tcBorders>
              <w:top w:val="nil"/>
              <w:left w:val="nil"/>
              <w:bottom w:val="single" w:sz="4" w:space="0" w:color="auto"/>
              <w:right w:val="single" w:sz="4" w:space="0" w:color="auto"/>
            </w:tcBorders>
            <w:shd w:val="clear" w:color="auto" w:fill="auto"/>
            <w:vAlign w:val="center"/>
            <w:hideMark/>
          </w:tcPr>
          <w:p w14:paraId="7E7150FE" w14:textId="77777777" w:rsidR="00E11389" w:rsidRPr="0038447F" w:rsidRDefault="00E11389" w:rsidP="00E11389">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54 </w:t>
            </w:r>
          </w:p>
        </w:tc>
        <w:tc>
          <w:tcPr>
            <w:tcW w:w="500" w:type="dxa"/>
            <w:tcBorders>
              <w:top w:val="nil"/>
              <w:left w:val="nil"/>
              <w:bottom w:val="single" w:sz="4" w:space="0" w:color="auto"/>
              <w:right w:val="single" w:sz="4" w:space="0" w:color="auto"/>
            </w:tcBorders>
            <w:shd w:val="clear" w:color="auto" w:fill="auto"/>
            <w:vAlign w:val="center"/>
            <w:hideMark/>
          </w:tcPr>
          <w:p w14:paraId="5C3D1323" w14:textId="77777777" w:rsidR="00E11389" w:rsidRPr="0038447F" w:rsidRDefault="00E11389" w:rsidP="00E11389">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279 </w:t>
            </w:r>
          </w:p>
        </w:tc>
        <w:tc>
          <w:tcPr>
            <w:tcW w:w="500" w:type="dxa"/>
            <w:tcBorders>
              <w:top w:val="nil"/>
              <w:left w:val="nil"/>
              <w:bottom w:val="single" w:sz="4" w:space="0" w:color="auto"/>
              <w:right w:val="single" w:sz="4" w:space="0" w:color="auto"/>
            </w:tcBorders>
            <w:shd w:val="clear" w:color="auto" w:fill="auto"/>
            <w:vAlign w:val="center"/>
            <w:hideMark/>
          </w:tcPr>
          <w:p w14:paraId="2E141117" w14:textId="77777777" w:rsidR="00E11389" w:rsidRPr="0038447F" w:rsidRDefault="00E11389" w:rsidP="00E11389">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776 </w:t>
            </w:r>
          </w:p>
        </w:tc>
        <w:tc>
          <w:tcPr>
            <w:tcW w:w="500" w:type="dxa"/>
            <w:tcBorders>
              <w:top w:val="nil"/>
              <w:left w:val="nil"/>
              <w:bottom w:val="single" w:sz="4" w:space="0" w:color="auto"/>
              <w:right w:val="single" w:sz="4" w:space="0" w:color="auto"/>
            </w:tcBorders>
            <w:shd w:val="clear" w:color="auto" w:fill="auto"/>
            <w:vAlign w:val="center"/>
            <w:hideMark/>
          </w:tcPr>
          <w:p w14:paraId="52E05DFF" w14:textId="77777777" w:rsidR="00E11389" w:rsidRPr="0038447F" w:rsidRDefault="00E11389" w:rsidP="00E11389">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703 </w:t>
            </w:r>
          </w:p>
        </w:tc>
        <w:tc>
          <w:tcPr>
            <w:tcW w:w="880" w:type="dxa"/>
            <w:tcBorders>
              <w:top w:val="nil"/>
              <w:left w:val="nil"/>
              <w:bottom w:val="single" w:sz="4" w:space="0" w:color="auto"/>
              <w:right w:val="single" w:sz="4" w:space="0" w:color="auto"/>
            </w:tcBorders>
            <w:shd w:val="clear" w:color="auto" w:fill="auto"/>
            <w:vAlign w:val="center"/>
            <w:hideMark/>
          </w:tcPr>
          <w:p w14:paraId="0482D3C9" w14:textId="77777777" w:rsidR="00E11389" w:rsidRPr="0038447F" w:rsidRDefault="00E11389" w:rsidP="00E11389">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80" w:type="dxa"/>
            <w:tcBorders>
              <w:top w:val="nil"/>
              <w:left w:val="nil"/>
              <w:bottom w:val="single" w:sz="4" w:space="0" w:color="auto"/>
              <w:right w:val="single" w:sz="4" w:space="0" w:color="auto"/>
            </w:tcBorders>
            <w:shd w:val="clear" w:color="auto" w:fill="auto"/>
            <w:vAlign w:val="center"/>
            <w:hideMark/>
          </w:tcPr>
          <w:p w14:paraId="2A0378D3" w14:textId="77777777" w:rsidR="00E11389" w:rsidRPr="0038447F" w:rsidRDefault="00E11389" w:rsidP="00E11389">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85.609 </w:t>
            </w:r>
          </w:p>
        </w:tc>
        <w:tc>
          <w:tcPr>
            <w:tcW w:w="880" w:type="dxa"/>
            <w:tcBorders>
              <w:top w:val="nil"/>
              <w:left w:val="nil"/>
              <w:bottom w:val="single" w:sz="4" w:space="0" w:color="auto"/>
              <w:right w:val="single" w:sz="4" w:space="0" w:color="auto"/>
            </w:tcBorders>
            <w:shd w:val="clear" w:color="auto" w:fill="auto"/>
            <w:vAlign w:val="center"/>
            <w:hideMark/>
          </w:tcPr>
          <w:p w14:paraId="623EEFF9" w14:textId="77777777" w:rsidR="00E11389" w:rsidRPr="0038447F" w:rsidRDefault="00E11389" w:rsidP="00E11389">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134.613 </w:t>
            </w:r>
          </w:p>
        </w:tc>
        <w:tc>
          <w:tcPr>
            <w:tcW w:w="880" w:type="dxa"/>
            <w:tcBorders>
              <w:top w:val="nil"/>
              <w:left w:val="nil"/>
              <w:bottom w:val="single" w:sz="4" w:space="0" w:color="auto"/>
              <w:right w:val="single" w:sz="4" w:space="0" w:color="auto"/>
            </w:tcBorders>
            <w:shd w:val="clear" w:color="auto" w:fill="auto"/>
            <w:vAlign w:val="center"/>
            <w:hideMark/>
          </w:tcPr>
          <w:p w14:paraId="2388FB93" w14:textId="77777777" w:rsidR="00E11389" w:rsidRPr="0038447F" w:rsidRDefault="00E11389" w:rsidP="00E11389">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927.315 </w:t>
            </w:r>
          </w:p>
        </w:tc>
        <w:tc>
          <w:tcPr>
            <w:tcW w:w="880" w:type="dxa"/>
            <w:tcBorders>
              <w:top w:val="nil"/>
              <w:left w:val="nil"/>
              <w:bottom w:val="single" w:sz="4" w:space="0" w:color="auto"/>
              <w:right w:val="single" w:sz="8" w:space="0" w:color="auto"/>
            </w:tcBorders>
            <w:shd w:val="clear" w:color="auto" w:fill="auto"/>
            <w:vAlign w:val="center"/>
            <w:hideMark/>
          </w:tcPr>
          <w:p w14:paraId="59280141" w14:textId="77777777" w:rsidR="00E11389" w:rsidRPr="0038447F" w:rsidRDefault="00E11389" w:rsidP="00E11389">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1.046.434 </w:t>
            </w:r>
          </w:p>
        </w:tc>
      </w:tr>
      <w:tr w:rsidR="00E11389" w:rsidRPr="0038447F" w14:paraId="76D3B6D4" w14:textId="77777777" w:rsidTr="00792CBB">
        <w:trPr>
          <w:trHeight w:val="705"/>
        </w:trPr>
        <w:tc>
          <w:tcPr>
            <w:tcW w:w="2420" w:type="dxa"/>
            <w:tcBorders>
              <w:top w:val="nil"/>
              <w:left w:val="single" w:sz="8" w:space="0" w:color="auto"/>
              <w:bottom w:val="single" w:sz="4" w:space="0" w:color="auto"/>
              <w:right w:val="single" w:sz="4" w:space="0" w:color="auto"/>
            </w:tcBorders>
            <w:shd w:val="clear" w:color="auto" w:fill="auto"/>
            <w:hideMark/>
          </w:tcPr>
          <w:p w14:paraId="1786596C" w14:textId="77777777" w:rsidR="00E11389" w:rsidRPr="0038447F" w:rsidRDefault="00E11389" w:rsidP="00E11389">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Otras Iniciativas</w:t>
            </w:r>
          </w:p>
        </w:tc>
        <w:tc>
          <w:tcPr>
            <w:tcW w:w="500" w:type="dxa"/>
            <w:tcBorders>
              <w:top w:val="nil"/>
              <w:left w:val="nil"/>
              <w:bottom w:val="single" w:sz="4" w:space="0" w:color="auto"/>
              <w:right w:val="single" w:sz="4" w:space="0" w:color="auto"/>
            </w:tcBorders>
            <w:shd w:val="clear" w:color="000000" w:fill="FFFFFF"/>
            <w:vAlign w:val="center"/>
            <w:hideMark/>
          </w:tcPr>
          <w:p w14:paraId="18215456" w14:textId="77777777" w:rsidR="00E11389" w:rsidRPr="0038447F" w:rsidRDefault="00E11389" w:rsidP="00E11389">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440 </w:t>
            </w:r>
          </w:p>
        </w:tc>
        <w:tc>
          <w:tcPr>
            <w:tcW w:w="500" w:type="dxa"/>
            <w:tcBorders>
              <w:top w:val="nil"/>
              <w:left w:val="nil"/>
              <w:bottom w:val="single" w:sz="4" w:space="0" w:color="auto"/>
              <w:right w:val="single" w:sz="4" w:space="0" w:color="auto"/>
            </w:tcBorders>
            <w:shd w:val="clear" w:color="000000" w:fill="FFFFFF"/>
            <w:vAlign w:val="center"/>
            <w:hideMark/>
          </w:tcPr>
          <w:p w14:paraId="51AD2163" w14:textId="77777777" w:rsidR="00E11389" w:rsidRPr="0038447F" w:rsidRDefault="00E11389" w:rsidP="00E11389">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574 </w:t>
            </w:r>
          </w:p>
        </w:tc>
        <w:tc>
          <w:tcPr>
            <w:tcW w:w="500" w:type="dxa"/>
            <w:tcBorders>
              <w:top w:val="nil"/>
              <w:left w:val="nil"/>
              <w:bottom w:val="single" w:sz="4" w:space="0" w:color="auto"/>
              <w:right w:val="single" w:sz="4" w:space="0" w:color="auto"/>
            </w:tcBorders>
            <w:shd w:val="clear" w:color="000000" w:fill="FFFFFF"/>
            <w:vAlign w:val="center"/>
            <w:hideMark/>
          </w:tcPr>
          <w:p w14:paraId="79E6AB01" w14:textId="77777777" w:rsidR="00E11389" w:rsidRPr="0038447F" w:rsidRDefault="00E11389" w:rsidP="00E11389">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661 </w:t>
            </w:r>
          </w:p>
        </w:tc>
        <w:tc>
          <w:tcPr>
            <w:tcW w:w="500" w:type="dxa"/>
            <w:tcBorders>
              <w:top w:val="nil"/>
              <w:left w:val="nil"/>
              <w:bottom w:val="single" w:sz="4" w:space="0" w:color="auto"/>
              <w:right w:val="single" w:sz="4" w:space="0" w:color="auto"/>
            </w:tcBorders>
            <w:shd w:val="clear" w:color="000000" w:fill="FFFFFF"/>
            <w:vAlign w:val="center"/>
            <w:hideMark/>
          </w:tcPr>
          <w:p w14:paraId="213B2F9D" w14:textId="77777777" w:rsidR="00E11389" w:rsidRPr="0038447F" w:rsidRDefault="00E11389" w:rsidP="00E11389">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340 </w:t>
            </w:r>
          </w:p>
        </w:tc>
        <w:tc>
          <w:tcPr>
            <w:tcW w:w="500" w:type="dxa"/>
            <w:tcBorders>
              <w:top w:val="nil"/>
              <w:left w:val="nil"/>
              <w:bottom w:val="single" w:sz="4" w:space="0" w:color="auto"/>
              <w:right w:val="single" w:sz="4" w:space="0" w:color="auto"/>
            </w:tcBorders>
            <w:shd w:val="clear" w:color="000000" w:fill="FFFFFF"/>
            <w:vAlign w:val="center"/>
            <w:hideMark/>
          </w:tcPr>
          <w:p w14:paraId="769E633D" w14:textId="77777777" w:rsidR="00E11389" w:rsidRPr="0038447F" w:rsidRDefault="00E11389" w:rsidP="00E11389">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186 </w:t>
            </w:r>
          </w:p>
        </w:tc>
        <w:tc>
          <w:tcPr>
            <w:tcW w:w="880" w:type="dxa"/>
            <w:tcBorders>
              <w:top w:val="nil"/>
              <w:left w:val="nil"/>
              <w:bottom w:val="single" w:sz="4" w:space="0" w:color="auto"/>
              <w:right w:val="single" w:sz="4" w:space="0" w:color="auto"/>
            </w:tcBorders>
            <w:shd w:val="clear" w:color="auto" w:fill="auto"/>
            <w:vAlign w:val="center"/>
            <w:hideMark/>
          </w:tcPr>
          <w:p w14:paraId="355206C2" w14:textId="77777777" w:rsidR="00E11389" w:rsidRPr="0038447F" w:rsidRDefault="00E11389" w:rsidP="00E11389">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765 </w:t>
            </w:r>
          </w:p>
        </w:tc>
        <w:tc>
          <w:tcPr>
            <w:tcW w:w="880" w:type="dxa"/>
            <w:tcBorders>
              <w:top w:val="nil"/>
              <w:left w:val="nil"/>
              <w:bottom w:val="single" w:sz="4" w:space="0" w:color="auto"/>
              <w:right w:val="single" w:sz="4" w:space="0" w:color="auto"/>
            </w:tcBorders>
            <w:shd w:val="clear" w:color="auto" w:fill="auto"/>
            <w:vAlign w:val="center"/>
            <w:hideMark/>
          </w:tcPr>
          <w:p w14:paraId="26DA1406" w14:textId="77777777" w:rsidR="00E11389" w:rsidRPr="0038447F" w:rsidRDefault="00E11389" w:rsidP="00E11389">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825.993 </w:t>
            </w:r>
          </w:p>
        </w:tc>
        <w:tc>
          <w:tcPr>
            <w:tcW w:w="880" w:type="dxa"/>
            <w:tcBorders>
              <w:top w:val="nil"/>
              <w:left w:val="nil"/>
              <w:bottom w:val="single" w:sz="4" w:space="0" w:color="auto"/>
              <w:right w:val="single" w:sz="4" w:space="0" w:color="auto"/>
            </w:tcBorders>
            <w:shd w:val="clear" w:color="auto" w:fill="auto"/>
            <w:vAlign w:val="center"/>
            <w:hideMark/>
          </w:tcPr>
          <w:p w14:paraId="173EF1F7" w14:textId="77777777" w:rsidR="00E11389" w:rsidRPr="0038447F" w:rsidRDefault="00E11389" w:rsidP="00E11389">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759.822 </w:t>
            </w:r>
          </w:p>
        </w:tc>
        <w:tc>
          <w:tcPr>
            <w:tcW w:w="880" w:type="dxa"/>
            <w:tcBorders>
              <w:top w:val="nil"/>
              <w:left w:val="nil"/>
              <w:bottom w:val="single" w:sz="4" w:space="0" w:color="auto"/>
              <w:right w:val="single" w:sz="4" w:space="0" w:color="auto"/>
            </w:tcBorders>
            <w:shd w:val="clear" w:color="auto" w:fill="auto"/>
            <w:vAlign w:val="center"/>
            <w:hideMark/>
          </w:tcPr>
          <w:p w14:paraId="64D544A7" w14:textId="77777777" w:rsidR="00E11389" w:rsidRPr="0038447F" w:rsidRDefault="00E11389" w:rsidP="00E11389">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127.640 </w:t>
            </w:r>
          </w:p>
        </w:tc>
        <w:tc>
          <w:tcPr>
            <w:tcW w:w="880" w:type="dxa"/>
            <w:tcBorders>
              <w:top w:val="nil"/>
              <w:left w:val="nil"/>
              <w:bottom w:val="single" w:sz="4" w:space="0" w:color="auto"/>
              <w:right w:val="single" w:sz="8" w:space="0" w:color="auto"/>
            </w:tcBorders>
            <w:shd w:val="clear" w:color="auto" w:fill="auto"/>
            <w:vAlign w:val="center"/>
            <w:hideMark/>
          </w:tcPr>
          <w:p w14:paraId="64B7B626" w14:textId="77777777" w:rsidR="00E11389" w:rsidRPr="0038447F" w:rsidRDefault="00E11389" w:rsidP="00E11389">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122.401 </w:t>
            </w:r>
          </w:p>
        </w:tc>
      </w:tr>
      <w:tr w:rsidR="00E11389" w:rsidRPr="0038447F" w14:paraId="19D40954" w14:textId="77777777" w:rsidTr="00792CBB">
        <w:trPr>
          <w:trHeight w:val="600"/>
        </w:trPr>
        <w:tc>
          <w:tcPr>
            <w:tcW w:w="2420" w:type="dxa"/>
            <w:tcBorders>
              <w:top w:val="nil"/>
              <w:left w:val="single" w:sz="8" w:space="0" w:color="auto"/>
              <w:bottom w:val="single" w:sz="8" w:space="0" w:color="auto"/>
              <w:right w:val="single" w:sz="4" w:space="0" w:color="auto"/>
            </w:tcBorders>
            <w:shd w:val="clear" w:color="auto" w:fill="auto"/>
            <w:hideMark/>
          </w:tcPr>
          <w:p w14:paraId="3319D9DA" w14:textId="77777777" w:rsidR="00E11389" w:rsidRPr="0038447F" w:rsidRDefault="00E11389" w:rsidP="00E11389">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Total Iniciativas PROPIR</w:t>
            </w:r>
          </w:p>
        </w:tc>
        <w:tc>
          <w:tcPr>
            <w:tcW w:w="500" w:type="dxa"/>
            <w:tcBorders>
              <w:top w:val="nil"/>
              <w:left w:val="nil"/>
              <w:bottom w:val="single" w:sz="8" w:space="0" w:color="auto"/>
              <w:right w:val="single" w:sz="4" w:space="0" w:color="auto"/>
            </w:tcBorders>
            <w:shd w:val="clear" w:color="auto" w:fill="auto"/>
            <w:vAlign w:val="center"/>
            <w:hideMark/>
          </w:tcPr>
          <w:p w14:paraId="01C75D2F" w14:textId="77777777" w:rsidR="00E11389" w:rsidRPr="0038447F" w:rsidRDefault="00E11389" w:rsidP="00E11389">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440</w:t>
            </w:r>
          </w:p>
        </w:tc>
        <w:tc>
          <w:tcPr>
            <w:tcW w:w="500" w:type="dxa"/>
            <w:tcBorders>
              <w:top w:val="nil"/>
              <w:left w:val="nil"/>
              <w:bottom w:val="single" w:sz="8" w:space="0" w:color="auto"/>
              <w:right w:val="single" w:sz="4" w:space="0" w:color="auto"/>
            </w:tcBorders>
            <w:shd w:val="clear" w:color="auto" w:fill="auto"/>
            <w:vAlign w:val="center"/>
            <w:hideMark/>
          </w:tcPr>
          <w:p w14:paraId="584E9782" w14:textId="77777777" w:rsidR="00E11389" w:rsidRPr="0038447F" w:rsidRDefault="00E11389" w:rsidP="00E11389">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628</w:t>
            </w:r>
          </w:p>
        </w:tc>
        <w:tc>
          <w:tcPr>
            <w:tcW w:w="500" w:type="dxa"/>
            <w:tcBorders>
              <w:top w:val="nil"/>
              <w:left w:val="nil"/>
              <w:bottom w:val="single" w:sz="8" w:space="0" w:color="auto"/>
              <w:right w:val="single" w:sz="4" w:space="0" w:color="auto"/>
            </w:tcBorders>
            <w:shd w:val="clear" w:color="auto" w:fill="auto"/>
            <w:vAlign w:val="center"/>
            <w:hideMark/>
          </w:tcPr>
          <w:p w14:paraId="5A174259" w14:textId="77777777" w:rsidR="00E11389" w:rsidRPr="0038447F" w:rsidRDefault="00E11389" w:rsidP="00E11389">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940</w:t>
            </w:r>
          </w:p>
        </w:tc>
        <w:tc>
          <w:tcPr>
            <w:tcW w:w="500" w:type="dxa"/>
            <w:tcBorders>
              <w:top w:val="nil"/>
              <w:left w:val="nil"/>
              <w:bottom w:val="single" w:sz="8" w:space="0" w:color="auto"/>
              <w:right w:val="single" w:sz="4" w:space="0" w:color="auto"/>
            </w:tcBorders>
            <w:shd w:val="clear" w:color="auto" w:fill="auto"/>
            <w:vAlign w:val="center"/>
            <w:hideMark/>
          </w:tcPr>
          <w:p w14:paraId="4959454B" w14:textId="77777777" w:rsidR="00E11389" w:rsidRPr="0038447F" w:rsidRDefault="00E11389" w:rsidP="00E11389">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1116</w:t>
            </w:r>
          </w:p>
        </w:tc>
        <w:tc>
          <w:tcPr>
            <w:tcW w:w="500" w:type="dxa"/>
            <w:tcBorders>
              <w:top w:val="nil"/>
              <w:left w:val="nil"/>
              <w:bottom w:val="single" w:sz="8" w:space="0" w:color="auto"/>
              <w:right w:val="single" w:sz="4" w:space="0" w:color="auto"/>
            </w:tcBorders>
            <w:shd w:val="clear" w:color="auto" w:fill="auto"/>
            <w:vAlign w:val="center"/>
            <w:hideMark/>
          </w:tcPr>
          <w:p w14:paraId="00C43CD8" w14:textId="77777777" w:rsidR="00E11389" w:rsidRPr="0038447F" w:rsidRDefault="00E11389" w:rsidP="00E11389">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889</w:t>
            </w:r>
          </w:p>
        </w:tc>
        <w:tc>
          <w:tcPr>
            <w:tcW w:w="880" w:type="dxa"/>
            <w:tcBorders>
              <w:top w:val="nil"/>
              <w:left w:val="nil"/>
              <w:bottom w:val="single" w:sz="8" w:space="0" w:color="auto"/>
              <w:right w:val="single" w:sz="4" w:space="0" w:color="auto"/>
            </w:tcBorders>
            <w:shd w:val="clear" w:color="auto" w:fill="auto"/>
            <w:vAlign w:val="center"/>
            <w:hideMark/>
          </w:tcPr>
          <w:p w14:paraId="035EE1D8" w14:textId="77777777" w:rsidR="00E11389" w:rsidRPr="0038447F" w:rsidRDefault="00E11389" w:rsidP="00E11389">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765 </w:t>
            </w:r>
          </w:p>
        </w:tc>
        <w:tc>
          <w:tcPr>
            <w:tcW w:w="880" w:type="dxa"/>
            <w:tcBorders>
              <w:top w:val="nil"/>
              <w:left w:val="nil"/>
              <w:bottom w:val="single" w:sz="8" w:space="0" w:color="auto"/>
              <w:right w:val="single" w:sz="4" w:space="0" w:color="auto"/>
            </w:tcBorders>
            <w:shd w:val="clear" w:color="auto" w:fill="auto"/>
            <w:vAlign w:val="center"/>
            <w:hideMark/>
          </w:tcPr>
          <w:p w14:paraId="6A0AD7DC" w14:textId="77777777" w:rsidR="00E11389" w:rsidRPr="0038447F" w:rsidRDefault="00E11389" w:rsidP="00E11389">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911.602 </w:t>
            </w:r>
          </w:p>
        </w:tc>
        <w:tc>
          <w:tcPr>
            <w:tcW w:w="880" w:type="dxa"/>
            <w:tcBorders>
              <w:top w:val="nil"/>
              <w:left w:val="nil"/>
              <w:bottom w:val="single" w:sz="8" w:space="0" w:color="auto"/>
              <w:right w:val="single" w:sz="4" w:space="0" w:color="auto"/>
            </w:tcBorders>
            <w:shd w:val="clear" w:color="auto" w:fill="auto"/>
            <w:vAlign w:val="center"/>
            <w:hideMark/>
          </w:tcPr>
          <w:p w14:paraId="3D0807B3" w14:textId="77777777" w:rsidR="00E11389" w:rsidRPr="0038447F" w:rsidRDefault="00E11389" w:rsidP="00E11389">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894.435 </w:t>
            </w:r>
          </w:p>
        </w:tc>
        <w:tc>
          <w:tcPr>
            <w:tcW w:w="880" w:type="dxa"/>
            <w:tcBorders>
              <w:top w:val="nil"/>
              <w:left w:val="nil"/>
              <w:bottom w:val="single" w:sz="8" w:space="0" w:color="auto"/>
              <w:right w:val="single" w:sz="4" w:space="0" w:color="auto"/>
            </w:tcBorders>
            <w:shd w:val="clear" w:color="auto" w:fill="auto"/>
            <w:vAlign w:val="center"/>
            <w:hideMark/>
          </w:tcPr>
          <w:p w14:paraId="781C280E" w14:textId="77777777" w:rsidR="00E11389" w:rsidRPr="0038447F" w:rsidRDefault="00E11389" w:rsidP="00E11389">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1.054.954 </w:t>
            </w:r>
          </w:p>
        </w:tc>
        <w:tc>
          <w:tcPr>
            <w:tcW w:w="880" w:type="dxa"/>
            <w:tcBorders>
              <w:top w:val="nil"/>
              <w:left w:val="nil"/>
              <w:bottom w:val="single" w:sz="8" w:space="0" w:color="auto"/>
              <w:right w:val="single" w:sz="8" w:space="0" w:color="auto"/>
            </w:tcBorders>
            <w:shd w:val="clear" w:color="auto" w:fill="auto"/>
            <w:vAlign w:val="center"/>
            <w:hideMark/>
          </w:tcPr>
          <w:p w14:paraId="6B398C9B" w14:textId="77777777" w:rsidR="00E11389" w:rsidRPr="0038447F" w:rsidRDefault="00E11389" w:rsidP="00E11389">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1.168.834 </w:t>
            </w:r>
          </w:p>
        </w:tc>
      </w:tr>
    </w:tbl>
    <w:p w14:paraId="4E0D1A23" w14:textId="77777777" w:rsidR="009C259D" w:rsidRPr="0038447F" w:rsidRDefault="009C259D" w:rsidP="009C259D">
      <w:pPr>
        <w:jc w:val="both"/>
        <w:rPr>
          <w:rFonts w:ascii="gobCL" w:hAnsi="gobCL"/>
          <w:i/>
        </w:rPr>
      </w:pPr>
    </w:p>
    <w:tbl>
      <w:tblPr>
        <w:tblW w:w="9320" w:type="dxa"/>
        <w:tblInd w:w="55" w:type="dxa"/>
        <w:tblCellMar>
          <w:left w:w="70" w:type="dxa"/>
          <w:right w:w="70" w:type="dxa"/>
        </w:tblCellMar>
        <w:tblLook w:val="04A0" w:firstRow="1" w:lastRow="0" w:firstColumn="1" w:lastColumn="0" w:noHBand="0" w:noVBand="1"/>
      </w:tblPr>
      <w:tblGrid>
        <w:gridCol w:w="2420"/>
        <w:gridCol w:w="518"/>
        <w:gridCol w:w="518"/>
        <w:gridCol w:w="518"/>
        <w:gridCol w:w="518"/>
        <w:gridCol w:w="518"/>
        <w:gridCol w:w="880"/>
        <w:gridCol w:w="880"/>
        <w:gridCol w:w="880"/>
        <w:gridCol w:w="880"/>
        <w:gridCol w:w="880"/>
      </w:tblGrid>
      <w:tr w:rsidR="00136068" w:rsidRPr="0038447F" w14:paraId="453B0FE3" w14:textId="77777777" w:rsidTr="004035B5">
        <w:trPr>
          <w:trHeight w:val="322"/>
        </w:trPr>
        <w:tc>
          <w:tcPr>
            <w:tcW w:w="9320" w:type="dxa"/>
            <w:gridSpan w:val="11"/>
            <w:tcBorders>
              <w:top w:val="nil"/>
              <w:left w:val="nil"/>
              <w:bottom w:val="single" w:sz="8" w:space="0" w:color="auto"/>
              <w:right w:val="nil"/>
            </w:tcBorders>
            <w:shd w:val="clear" w:color="000000" w:fill="FFFFFF"/>
            <w:hideMark/>
          </w:tcPr>
          <w:p w14:paraId="5CABC896" w14:textId="3A8CBACC" w:rsidR="00136068" w:rsidRPr="0038447F" w:rsidRDefault="004035B5" w:rsidP="004035B5">
            <w:pPr>
              <w:spacing w:after="0" w:line="240" w:lineRule="auto"/>
              <w:jc w:val="center"/>
              <w:rPr>
                <w:rFonts w:ascii="gobCL" w:eastAsia="Times New Roman" w:hAnsi="gobCL" w:cs="Calibri"/>
                <w:b/>
                <w:bCs/>
                <w:color w:val="000000"/>
                <w:sz w:val="16"/>
                <w:szCs w:val="16"/>
                <w:lang w:eastAsia="es-CL"/>
              </w:rPr>
            </w:pPr>
            <w:bookmarkStart w:id="209" w:name="RANGE!A9:K64"/>
            <w:r w:rsidRPr="00953086">
              <w:rPr>
                <w:rFonts w:ascii="gobCL" w:eastAsia="Times New Roman" w:hAnsi="gobCL" w:cs="Calibri"/>
                <w:b/>
                <w:bCs/>
                <w:color w:val="000000"/>
                <w:sz w:val="18"/>
                <w:szCs w:val="16"/>
                <w:lang w:eastAsia="es-CL"/>
              </w:rPr>
              <w:t>Inversión</w:t>
            </w:r>
            <w:r w:rsidR="00136068" w:rsidRPr="00953086">
              <w:rPr>
                <w:rFonts w:ascii="gobCL" w:eastAsia="Times New Roman" w:hAnsi="gobCL" w:cs="Calibri"/>
                <w:b/>
                <w:bCs/>
                <w:color w:val="000000"/>
                <w:sz w:val="18"/>
                <w:szCs w:val="16"/>
                <w:lang w:eastAsia="es-CL"/>
              </w:rPr>
              <w:t xml:space="preserve"> Pública referida a ERD - Propir Región de Antofagasta</w:t>
            </w:r>
            <w:r w:rsidRPr="00953086">
              <w:rPr>
                <w:rFonts w:ascii="gobCL" w:eastAsia="Times New Roman" w:hAnsi="gobCL" w:cs="Calibri"/>
                <w:b/>
                <w:bCs/>
                <w:color w:val="000000"/>
                <w:sz w:val="18"/>
                <w:szCs w:val="16"/>
                <w:lang w:eastAsia="es-CL"/>
              </w:rPr>
              <w:t xml:space="preserve">  </w:t>
            </w:r>
            <w:r w:rsidR="00136068" w:rsidRPr="00953086">
              <w:rPr>
                <w:rFonts w:ascii="gobCL" w:eastAsia="Times New Roman" w:hAnsi="gobCL" w:cs="Calibri"/>
                <w:b/>
                <w:bCs/>
                <w:color w:val="000000"/>
                <w:sz w:val="18"/>
                <w:szCs w:val="16"/>
                <w:lang w:eastAsia="es-CL"/>
              </w:rPr>
              <w:t>Fuente Chile Indica</w:t>
            </w:r>
            <w:bookmarkEnd w:id="209"/>
          </w:p>
        </w:tc>
      </w:tr>
      <w:tr w:rsidR="00136068" w:rsidRPr="0038447F" w14:paraId="501E1666" w14:textId="77777777" w:rsidTr="00136068">
        <w:trPr>
          <w:trHeight w:val="570"/>
        </w:trPr>
        <w:tc>
          <w:tcPr>
            <w:tcW w:w="2420" w:type="dxa"/>
            <w:vMerge w:val="restart"/>
            <w:tcBorders>
              <w:top w:val="nil"/>
              <w:left w:val="single" w:sz="8" w:space="0" w:color="auto"/>
              <w:bottom w:val="single" w:sz="4" w:space="0" w:color="000000"/>
              <w:right w:val="single" w:sz="4" w:space="0" w:color="auto"/>
            </w:tcBorders>
            <w:shd w:val="clear" w:color="000000" w:fill="B8CCE4"/>
            <w:hideMark/>
          </w:tcPr>
          <w:p w14:paraId="05DD58CD" w14:textId="77777777" w:rsidR="00136068" w:rsidRPr="0038447F" w:rsidRDefault="00136068" w:rsidP="00136068">
            <w:pPr>
              <w:spacing w:after="0" w:line="240" w:lineRule="auto"/>
              <w:jc w:val="center"/>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250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17A46214" w14:textId="77777777" w:rsidR="00136068" w:rsidRPr="0038447F" w:rsidRDefault="00136068" w:rsidP="00136068">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Número de iniciativas</w:t>
            </w:r>
          </w:p>
        </w:tc>
        <w:tc>
          <w:tcPr>
            <w:tcW w:w="4400" w:type="dxa"/>
            <w:gridSpan w:val="5"/>
            <w:tcBorders>
              <w:top w:val="single" w:sz="8" w:space="0" w:color="auto"/>
              <w:left w:val="nil"/>
              <w:bottom w:val="single" w:sz="4" w:space="0" w:color="auto"/>
              <w:right w:val="single" w:sz="8" w:space="0" w:color="000000"/>
            </w:tcBorders>
            <w:shd w:val="clear" w:color="000000" w:fill="B8CCE4"/>
            <w:vAlign w:val="bottom"/>
            <w:hideMark/>
          </w:tcPr>
          <w:p w14:paraId="1853562F" w14:textId="77777777" w:rsidR="00136068" w:rsidRPr="0038447F" w:rsidRDefault="00136068" w:rsidP="00136068">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Costo Iniciativas</w:t>
            </w:r>
            <w:r w:rsidRPr="0038447F">
              <w:rPr>
                <w:rFonts w:ascii="gobCL" w:eastAsia="Times New Roman" w:hAnsi="gobCL" w:cs="Calibri"/>
                <w:color w:val="000000"/>
                <w:sz w:val="16"/>
                <w:szCs w:val="16"/>
                <w:lang w:eastAsia="es-CL"/>
              </w:rPr>
              <w:br/>
              <w:t xml:space="preserve">(en MM$) </w:t>
            </w:r>
          </w:p>
        </w:tc>
      </w:tr>
      <w:tr w:rsidR="00136068" w:rsidRPr="0038447F" w14:paraId="3C2DF50E" w14:textId="77777777" w:rsidTr="00136068">
        <w:trPr>
          <w:trHeight w:val="225"/>
        </w:trPr>
        <w:tc>
          <w:tcPr>
            <w:tcW w:w="2420" w:type="dxa"/>
            <w:vMerge/>
            <w:tcBorders>
              <w:top w:val="nil"/>
              <w:left w:val="single" w:sz="8" w:space="0" w:color="auto"/>
              <w:bottom w:val="single" w:sz="4" w:space="0" w:color="000000"/>
              <w:right w:val="single" w:sz="4" w:space="0" w:color="auto"/>
            </w:tcBorders>
            <w:vAlign w:val="center"/>
            <w:hideMark/>
          </w:tcPr>
          <w:p w14:paraId="2D4E3247" w14:textId="77777777" w:rsidR="00136068" w:rsidRPr="0038447F" w:rsidRDefault="00136068" w:rsidP="00136068">
            <w:pPr>
              <w:spacing w:after="0" w:line="240" w:lineRule="auto"/>
              <w:rPr>
                <w:rFonts w:ascii="gobCL" w:eastAsia="Times New Roman" w:hAnsi="gobCL" w:cs="Calibri"/>
                <w:color w:val="000000"/>
                <w:sz w:val="14"/>
                <w:szCs w:val="14"/>
                <w:lang w:eastAsia="es-CL"/>
              </w:rPr>
            </w:pPr>
          </w:p>
        </w:tc>
        <w:tc>
          <w:tcPr>
            <w:tcW w:w="500" w:type="dxa"/>
            <w:tcBorders>
              <w:top w:val="nil"/>
              <w:left w:val="nil"/>
              <w:bottom w:val="single" w:sz="4" w:space="0" w:color="auto"/>
              <w:right w:val="single" w:sz="4" w:space="0" w:color="auto"/>
            </w:tcBorders>
            <w:shd w:val="clear" w:color="000000" w:fill="B8CCE4"/>
            <w:hideMark/>
          </w:tcPr>
          <w:p w14:paraId="2BEBA4DC" w14:textId="77777777" w:rsidR="00136068" w:rsidRPr="0038447F" w:rsidRDefault="00136068" w:rsidP="00136068">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500" w:type="dxa"/>
            <w:tcBorders>
              <w:top w:val="nil"/>
              <w:left w:val="nil"/>
              <w:bottom w:val="single" w:sz="4" w:space="0" w:color="auto"/>
              <w:right w:val="single" w:sz="4" w:space="0" w:color="auto"/>
            </w:tcBorders>
            <w:shd w:val="clear" w:color="000000" w:fill="B8CCE4"/>
            <w:hideMark/>
          </w:tcPr>
          <w:p w14:paraId="0A206850" w14:textId="77777777" w:rsidR="00136068" w:rsidRPr="0038447F" w:rsidRDefault="00136068" w:rsidP="00136068">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500" w:type="dxa"/>
            <w:tcBorders>
              <w:top w:val="nil"/>
              <w:left w:val="nil"/>
              <w:bottom w:val="single" w:sz="4" w:space="0" w:color="auto"/>
              <w:right w:val="single" w:sz="4" w:space="0" w:color="auto"/>
            </w:tcBorders>
            <w:shd w:val="clear" w:color="000000" w:fill="B8CCE4"/>
            <w:hideMark/>
          </w:tcPr>
          <w:p w14:paraId="184E771E" w14:textId="77777777" w:rsidR="00136068" w:rsidRPr="0038447F" w:rsidRDefault="00136068" w:rsidP="00136068">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500" w:type="dxa"/>
            <w:tcBorders>
              <w:top w:val="nil"/>
              <w:left w:val="nil"/>
              <w:bottom w:val="single" w:sz="4" w:space="0" w:color="auto"/>
              <w:right w:val="single" w:sz="4" w:space="0" w:color="auto"/>
            </w:tcBorders>
            <w:shd w:val="clear" w:color="000000" w:fill="B8CCE4"/>
            <w:hideMark/>
          </w:tcPr>
          <w:p w14:paraId="153C7A44" w14:textId="77777777" w:rsidR="00136068" w:rsidRPr="0038447F" w:rsidRDefault="00136068" w:rsidP="00136068">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500" w:type="dxa"/>
            <w:tcBorders>
              <w:top w:val="nil"/>
              <w:left w:val="nil"/>
              <w:bottom w:val="single" w:sz="4" w:space="0" w:color="auto"/>
              <w:right w:val="single" w:sz="4" w:space="0" w:color="auto"/>
            </w:tcBorders>
            <w:shd w:val="clear" w:color="000000" w:fill="B8CCE4"/>
            <w:hideMark/>
          </w:tcPr>
          <w:p w14:paraId="4C2B374D" w14:textId="77777777" w:rsidR="00136068" w:rsidRPr="0038447F" w:rsidRDefault="00136068" w:rsidP="00136068">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c>
          <w:tcPr>
            <w:tcW w:w="880" w:type="dxa"/>
            <w:tcBorders>
              <w:top w:val="nil"/>
              <w:left w:val="nil"/>
              <w:bottom w:val="single" w:sz="4" w:space="0" w:color="auto"/>
              <w:right w:val="single" w:sz="4" w:space="0" w:color="auto"/>
            </w:tcBorders>
            <w:shd w:val="clear" w:color="000000" w:fill="B8CCE4"/>
            <w:hideMark/>
          </w:tcPr>
          <w:p w14:paraId="30F57272" w14:textId="77777777" w:rsidR="00136068" w:rsidRPr="0038447F" w:rsidRDefault="00136068" w:rsidP="00136068">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880" w:type="dxa"/>
            <w:tcBorders>
              <w:top w:val="nil"/>
              <w:left w:val="nil"/>
              <w:bottom w:val="single" w:sz="4" w:space="0" w:color="auto"/>
              <w:right w:val="single" w:sz="4" w:space="0" w:color="auto"/>
            </w:tcBorders>
            <w:shd w:val="clear" w:color="000000" w:fill="B8CCE4"/>
            <w:hideMark/>
          </w:tcPr>
          <w:p w14:paraId="5334415A" w14:textId="77777777" w:rsidR="00136068" w:rsidRPr="0038447F" w:rsidRDefault="00136068" w:rsidP="00136068">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880" w:type="dxa"/>
            <w:tcBorders>
              <w:top w:val="nil"/>
              <w:left w:val="nil"/>
              <w:bottom w:val="single" w:sz="4" w:space="0" w:color="auto"/>
              <w:right w:val="single" w:sz="4" w:space="0" w:color="auto"/>
            </w:tcBorders>
            <w:shd w:val="clear" w:color="000000" w:fill="B8CCE4"/>
            <w:hideMark/>
          </w:tcPr>
          <w:p w14:paraId="16BBED8B" w14:textId="77777777" w:rsidR="00136068" w:rsidRPr="0038447F" w:rsidRDefault="00136068" w:rsidP="00136068">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880" w:type="dxa"/>
            <w:tcBorders>
              <w:top w:val="nil"/>
              <w:left w:val="nil"/>
              <w:bottom w:val="single" w:sz="4" w:space="0" w:color="auto"/>
              <w:right w:val="single" w:sz="4" w:space="0" w:color="auto"/>
            </w:tcBorders>
            <w:shd w:val="clear" w:color="000000" w:fill="B8CCE4"/>
            <w:hideMark/>
          </w:tcPr>
          <w:p w14:paraId="4294AACA" w14:textId="77777777" w:rsidR="00136068" w:rsidRPr="0038447F" w:rsidRDefault="00136068" w:rsidP="00136068">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880" w:type="dxa"/>
            <w:tcBorders>
              <w:top w:val="nil"/>
              <w:left w:val="nil"/>
              <w:bottom w:val="single" w:sz="4" w:space="0" w:color="auto"/>
              <w:right w:val="single" w:sz="8" w:space="0" w:color="auto"/>
            </w:tcBorders>
            <w:shd w:val="clear" w:color="000000" w:fill="B8CCE4"/>
            <w:hideMark/>
          </w:tcPr>
          <w:p w14:paraId="5C68D130" w14:textId="77777777" w:rsidR="00136068" w:rsidRPr="0038447F" w:rsidRDefault="00136068" w:rsidP="00136068">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r>
      <w:tr w:rsidR="00136068" w:rsidRPr="0038447F" w14:paraId="04B20EDD" w14:textId="77777777" w:rsidTr="00136068">
        <w:trPr>
          <w:trHeight w:val="225"/>
        </w:trPr>
        <w:tc>
          <w:tcPr>
            <w:tcW w:w="2420" w:type="dxa"/>
            <w:tcBorders>
              <w:top w:val="nil"/>
              <w:left w:val="single" w:sz="8" w:space="0" w:color="auto"/>
              <w:bottom w:val="nil"/>
              <w:right w:val="nil"/>
            </w:tcBorders>
            <w:shd w:val="clear" w:color="auto" w:fill="auto"/>
            <w:noWrap/>
            <w:vAlign w:val="bottom"/>
            <w:hideMark/>
          </w:tcPr>
          <w:p w14:paraId="4A1EF307"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Subtotal FNDR</w:t>
            </w:r>
          </w:p>
        </w:tc>
        <w:tc>
          <w:tcPr>
            <w:tcW w:w="500" w:type="dxa"/>
            <w:tcBorders>
              <w:top w:val="nil"/>
              <w:left w:val="single" w:sz="4" w:space="0" w:color="auto"/>
              <w:bottom w:val="single" w:sz="4" w:space="0" w:color="auto"/>
              <w:right w:val="single" w:sz="4" w:space="0" w:color="auto"/>
            </w:tcBorders>
            <w:shd w:val="clear" w:color="auto" w:fill="auto"/>
            <w:hideMark/>
          </w:tcPr>
          <w:p w14:paraId="205E1E53"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auto" w:fill="auto"/>
            <w:hideMark/>
          </w:tcPr>
          <w:p w14:paraId="55BE1444"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 </w:t>
            </w:r>
          </w:p>
        </w:tc>
        <w:tc>
          <w:tcPr>
            <w:tcW w:w="500" w:type="dxa"/>
            <w:tcBorders>
              <w:top w:val="nil"/>
              <w:left w:val="nil"/>
              <w:bottom w:val="single" w:sz="4" w:space="0" w:color="auto"/>
              <w:right w:val="single" w:sz="4" w:space="0" w:color="auto"/>
            </w:tcBorders>
            <w:shd w:val="clear" w:color="auto" w:fill="auto"/>
            <w:hideMark/>
          </w:tcPr>
          <w:p w14:paraId="781C64CB"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158 </w:t>
            </w:r>
          </w:p>
        </w:tc>
        <w:tc>
          <w:tcPr>
            <w:tcW w:w="500" w:type="dxa"/>
            <w:tcBorders>
              <w:top w:val="nil"/>
              <w:left w:val="nil"/>
              <w:bottom w:val="single" w:sz="4" w:space="0" w:color="auto"/>
              <w:right w:val="single" w:sz="4" w:space="0" w:color="auto"/>
            </w:tcBorders>
            <w:shd w:val="clear" w:color="auto" w:fill="auto"/>
            <w:hideMark/>
          </w:tcPr>
          <w:p w14:paraId="7453B5C1"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329 </w:t>
            </w:r>
          </w:p>
        </w:tc>
        <w:tc>
          <w:tcPr>
            <w:tcW w:w="500" w:type="dxa"/>
            <w:tcBorders>
              <w:top w:val="nil"/>
              <w:left w:val="nil"/>
              <w:bottom w:val="single" w:sz="4" w:space="0" w:color="auto"/>
              <w:right w:val="single" w:sz="4" w:space="0" w:color="auto"/>
            </w:tcBorders>
            <w:shd w:val="clear" w:color="auto" w:fill="auto"/>
            <w:hideMark/>
          </w:tcPr>
          <w:p w14:paraId="4A70B09D"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271 </w:t>
            </w:r>
          </w:p>
        </w:tc>
        <w:tc>
          <w:tcPr>
            <w:tcW w:w="880" w:type="dxa"/>
            <w:tcBorders>
              <w:top w:val="nil"/>
              <w:left w:val="nil"/>
              <w:bottom w:val="single" w:sz="4" w:space="0" w:color="auto"/>
              <w:right w:val="single" w:sz="4" w:space="0" w:color="auto"/>
            </w:tcBorders>
            <w:shd w:val="clear" w:color="auto" w:fill="auto"/>
            <w:hideMark/>
          </w:tcPr>
          <w:p w14:paraId="6034487B"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hideMark/>
          </w:tcPr>
          <w:p w14:paraId="50CD8188"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66.707 </w:t>
            </w:r>
          </w:p>
        </w:tc>
        <w:tc>
          <w:tcPr>
            <w:tcW w:w="880" w:type="dxa"/>
            <w:tcBorders>
              <w:top w:val="nil"/>
              <w:left w:val="nil"/>
              <w:bottom w:val="single" w:sz="4" w:space="0" w:color="auto"/>
              <w:right w:val="single" w:sz="4" w:space="0" w:color="auto"/>
            </w:tcBorders>
            <w:shd w:val="clear" w:color="auto" w:fill="auto"/>
            <w:hideMark/>
          </w:tcPr>
          <w:p w14:paraId="76EF18FE"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103.013 </w:t>
            </w:r>
          </w:p>
        </w:tc>
        <w:tc>
          <w:tcPr>
            <w:tcW w:w="880" w:type="dxa"/>
            <w:tcBorders>
              <w:top w:val="nil"/>
              <w:left w:val="nil"/>
              <w:bottom w:val="single" w:sz="4" w:space="0" w:color="auto"/>
              <w:right w:val="single" w:sz="4" w:space="0" w:color="auto"/>
            </w:tcBorders>
            <w:shd w:val="clear" w:color="auto" w:fill="auto"/>
            <w:hideMark/>
          </w:tcPr>
          <w:p w14:paraId="4D9EB944"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369.312 </w:t>
            </w:r>
          </w:p>
        </w:tc>
        <w:tc>
          <w:tcPr>
            <w:tcW w:w="880" w:type="dxa"/>
            <w:tcBorders>
              <w:top w:val="nil"/>
              <w:left w:val="nil"/>
              <w:bottom w:val="single" w:sz="4" w:space="0" w:color="auto"/>
              <w:right w:val="single" w:sz="8" w:space="0" w:color="auto"/>
            </w:tcBorders>
            <w:shd w:val="clear" w:color="auto" w:fill="auto"/>
            <w:hideMark/>
          </w:tcPr>
          <w:p w14:paraId="5D363C3E"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389.338 </w:t>
            </w:r>
          </w:p>
        </w:tc>
      </w:tr>
      <w:tr w:rsidR="00136068" w:rsidRPr="0038447F" w14:paraId="273CBB37" w14:textId="77777777" w:rsidTr="00136068">
        <w:trPr>
          <w:trHeight w:val="225"/>
        </w:trPr>
        <w:tc>
          <w:tcPr>
            <w:tcW w:w="2420" w:type="dxa"/>
            <w:tcBorders>
              <w:top w:val="nil"/>
              <w:left w:val="single" w:sz="8" w:space="0" w:color="auto"/>
              <w:bottom w:val="nil"/>
              <w:right w:val="nil"/>
            </w:tcBorders>
            <w:shd w:val="clear" w:color="auto" w:fill="auto"/>
            <w:noWrap/>
            <w:vAlign w:val="bottom"/>
            <w:hideMark/>
          </w:tcPr>
          <w:p w14:paraId="3DF0DCD2"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Subtotal Provisiones</w:t>
            </w:r>
          </w:p>
        </w:tc>
        <w:tc>
          <w:tcPr>
            <w:tcW w:w="500" w:type="dxa"/>
            <w:tcBorders>
              <w:top w:val="nil"/>
              <w:left w:val="single" w:sz="4" w:space="0" w:color="auto"/>
              <w:bottom w:val="single" w:sz="4" w:space="0" w:color="auto"/>
              <w:right w:val="single" w:sz="4" w:space="0" w:color="auto"/>
            </w:tcBorders>
            <w:shd w:val="clear" w:color="auto" w:fill="auto"/>
            <w:hideMark/>
          </w:tcPr>
          <w:p w14:paraId="5C544864"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auto" w:fill="auto"/>
            <w:hideMark/>
          </w:tcPr>
          <w:p w14:paraId="286A17F2"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 </w:t>
            </w:r>
          </w:p>
        </w:tc>
        <w:tc>
          <w:tcPr>
            <w:tcW w:w="500" w:type="dxa"/>
            <w:tcBorders>
              <w:top w:val="nil"/>
              <w:left w:val="nil"/>
              <w:bottom w:val="single" w:sz="4" w:space="0" w:color="auto"/>
              <w:right w:val="single" w:sz="4" w:space="0" w:color="auto"/>
            </w:tcBorders>
            <w:shd w:val="clear" w:color="auto" w:fill="auto"/>
            <w:hideMark/>
          </w:tcPr>
          <w:p w14:paraId="09255CCF"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21 </w:t>
            </w:r>
          </w:p>
        </w:tc>
        <w:tc>
          <w:tcPr>
            <w:tcW w:w="500" w:type="dxa"/>
            <w:tcBorders>
              <w:top w:val="nil"/>
              <w:left w:val="nil"/>
              <w:bottom w:val="single" w:sz="4" w:space="0" w:color="auto"/>
              <w:right w:val="single" w:sz="4" w:space="0" w:color="auto"/>
            </w:tcBorders>
            <w:shd w:val="clear" w:color="auto" w:fill="auto"/>
            <w:hideMark/>
          </w:tcPr>
          <w:p w14:paraId="79662605"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45 </w:t>
            </w:r>
          </w:p>
        </w:tc>
        <w:tc>
          <w:tcPr>
            <w:tcW w:w="500" w:type="dxa"/>
            <w:tcBorders>
              <w:top w:val="nil"/>
              <w:left w:val="nil"/>
              <w:bottom w:val="single" w:sz="4" w:space="0" w:color="auto"/>
              <w:right w:val="single" w:sz="4" w:space="0" w:color="auto"/>
            </w:tcBorders>
            <w:shd w:val="clear" w:color="auto" w:fill="auto"/>
            <w:hideMark/>
          </w:tcPr>
          <w:p w14:paraId="5ECD9031"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28 </w:t>
            </w:r>
          </w:p>
        </w:tc>
        <w:tc>
          <w:tcPr>
            <w:tcW w:w="880" w:type="dxa"/>
            <w:tcBorders>
              <w:top w:val="nil"/>
              <w:left w:val="nil"/>
              <w:bottom w:val="single" w:sz="4" w:space="0" w:color="auto"/>
              <w:right w:val="single" w:sz="4" w:space="0" w:color="auto"/>
            </w:tcBorders>
            <w:shd w:val="clear" w:color="auto" w:fill="auto"/>
            <w:hideMark/>
          </w:tcPr>
          <w:p w14:paraId="0F2183BE"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hideMark/>
          </w:tcPr>
          <w:p w14:paraId="13C7BEA2"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340 </w:t>
            </w:r>
          </w:p>
        </w:tc>
        <w:tc>
          <w:tcPr>
            <w:tcW w:w="880" w:type="dxa"/>
            <w:tcBorders>
              <w:top w:val="nil"/>
              <w:left w:val="nil"/>
              <w:bottom w:val="single" w:sz="4" w:space="0" w:color="auto"/>
              <w:right w:val="single" w:sz="4" w:space="0" w:color="auto"/>
            </w:tcBorders>
            <w:shd w:val="clear" w:color="auto" w:fill="auto"/>
            <w:hideMark/>
          </w:tcPr>
          <w:p w14:paraId="70E8FF93"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4.587 </w:t>
            </w:r>
          </w:p>
        </w:tc>
        <w:tc>
          <w:tcPr>
            <w:tcW w:w="880" w:type="dxa"/>
            <w:tcBorders>
              <w:top w:val="nil"/>
              <w:left w:val="nil"/>
              <w:bottom w:val="single" w:sz="4" w:space="0" w:color="auto"/>
              <w:right w:val="single" w:sz="4" w:space="0" w:color="auto"/>
            </w:tcBorders>
            <w:shd w:val="clear" w:color="auto" w:fill="auto"/>
            <w:hideMark/>
          </w:tcPr>
          <w:p w14:paraId="35A1A97B"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66.155 </w:t>
            </w:r>
          </w:p>
        </w:tc>
        <w:tc>
          <w:tcPr>
            <w:tcW w:w="880" w:type="dxa"/>
            <w:tcBorders>
              <w:top w:val="nil"/>
              <w:left w:val="nil"/>
              <w:bottom w:val="single" w:sz="4" w:space="0" w:color="auto"/>
              <w:right w:val="single" w:sz="8" w:space="0" w:color="auto"/>
            </w:tcBorders>
            <w:shd w:val="clear" w:color="auto" w:fill="auto"/>
            <w:hideMark/>
          </w:tcPr>
          <w:p w14:paraId="15EFAFEC"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46.244 </w:t>
            </w:r>
          </w:p>
        </w:tc>
      </w:tr>
      <w:tr w:rsidR="00136068" w:rsidRPr="0038447F" w14:paraId="0BE6B6BC" w14:textId="77777777" w:rsidTr="00136068">
        <w:trPr>
          <w:trHeight w:val="225"/>
        </w:trPr>
        <w:tc>
          <w:tcPr>
            <w:tcW w:w="2420" w:type="dxa"/>
            <w:tcBorders>
              <w:top w:val="nil"/>
              <w:left w:val="single" w:sz="8" w:space="0" w:color="auto"/>
              <w:bottom w:val="nil"/>
              <w:right w:val="single" w:sz="4" w:space="0" w:color="auto"/>
            </w:tcBorders>
            <w:shd w:val="clear" w:color="auto" w:fill="auto"/>
            <w:vAlign w:val="bottom"/>
            <w:hideMark/>
          </w:tcPr>
          <w:p w14:paraId="5FE6F596"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Otro no especificado</w:t>
            </w:r>
          </w:p>
        </w:tc>
        <w:tc>
          <w:tcPr>
            <w:tcW w:w="500" w:type="dxa"/>
            <w:tcBorders>
              <w:top w:val="nil"/>
              <w:left w:val="nil"/>
              <w:bottom w:val="single" w:sz="4" w:space="0" w:color="auto"/>
              <w:right w:val="single" w:sz="4" w:space="0" w:color="auto"/>
            </w:tcBorders>
            <w:shd w:val="clear" w:color="auto" w:fill="auto"/>
            <w:hideMark/>
          </w:tcPr>
          <w:p w14:paraId="3A6855B5"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auto" w:fill="auto"/>
            <w:hideMark/>
          </w:tcPr>
          <w:p w14:paraId="4FACCEE7"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auto" w:fill="auto"/>
            <w:hideMark/>
          </w:tcPr>
          <w:p w14:paraId="338A5F11"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auto" w:fill="auto"/>
            <w:hideMark/>
          </w:tcPr>
          <w:p w14:paraId="5E6DDF46"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 </w:t>
            </w:r>
          </w:p>
        </w:tc>
        <w:tc>
          <w:tcPr>
            <w:tcW w:w="500" w:type="dxa"/>
            <w:tcBorders>
              <w:top w:val="nil"/>
              <w:left w:val="nil"/>
              <w:bottom w:val="single" w:sz="4" w:space="0" w:color="auto"/>
              <w:right w:val="single" w:sz="4" w:space="0" w:color="auto"/>
            </w:tcBorders>
            <w:shd w:val="clear" w:color="auto" w:fill="auto"/>
            <w:hideMark/>
          </w:tcPr>
          <w:p w14:paraId="381B60F0"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 </w:t>
            </w:r>
          </w:p>
        </w:tc>
        <w:tc>
          <w:tcPr>
            <w:tcW w:w="880" w:type="dxa"/>
            <w:tcBorders>
              <w:top w:val="nil"/>
              <w:left w:val="nil"/>
              <w:bottom w:val="single" w:sz="4" w:space="0" w:color="auto"/>
              <w:right w:val="single" w:sz="4" w:space="0" w:color="auto"/>
            </w:tcBorders>
            <w:shd w:val="clear" w:color="auto" w:fill="auto"/>
            <w:hideMark/>
          </w:tcPr>
          <w:p w14:paraId="0D62AF3B"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hideMark/>
          </w:tcPr>
          <w:p w14:paraId="1DE92E52"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hideMark/>
          </w:tcPr>
          <w:p w14:paraId="15A2C8FF"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hideMark/>
          </w:tcPr>
          <w:p w14:paraId="2105A3DF"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1.162 </w:t>
            </w:r>
          </w:p>
        </w:tc>
        <w:tc>
          <w:tcPr>
            <w:tcW w:w="880" w:type="dxa"/>
            <w:tcBorders>
              <w:top w:val="nil"/>
              <w:left w:val="nil"/>
              <w:bottom w:val="single" w:sz="4" w:space="0" w:color="auto"/>
              <w:right w:val="single" w:sz="8" w:space="0" w:color="auto"/>
            </w:tcBorders>
            <w:shd w:val="clear" w:color="auto" w:fill="auto"/>
            <w:hideMark/>
          </w:tcPr>
          <w:p w14:paraId="706C758E"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80 </w:t>
            </w:r>
          </w:p>
        </w:tc>
      </w:tr>
      <w:tr w:rsidR="00136068" w:rsidRPr="0038447F" w14:paraId="0EED40E8" w14:textId="77777777" w:rsidTr="00136068">
        <w:trPr>
          <w:trHeight w:val="225"/>
        </w:trPr>
        <w:tc>
          <w:tcPr>
            <w:tcW w:w="2420" w:type="dxa"/>
            <w:tcBorders>
              <w:top w:val="nil"/>
              <w:left w:val="single" w:sz="8" w:space="0" w:color="auto"/>
              <w:bottom w:val="single" w:sz="4" w:space="0" w:color="auto"/>
              <w:right w:val="single" w:sz="4" w:space="0" w:color="auto"/>
            </w:tcBorders>
            <w:shd w:val="clear" w:color="auto" w:fill="auto"/>
            <w:hideMark/>
          </w:tcPr>
          <w:p w14:paraId="2CFCFE39"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Subtotal Sectorial</w:t>
            </w:r>
          </w:p>
        </w:tc>
        <w:tc>
          <w:tcPr>
            <w:tcW w:w="500" w:type="dxa"/>
            <w:tcBorders>
              <w:top w:val="nil"/>
              <w:left w:val="nil"/>
              <w:bottom w:val="single" w:sz="4" w:space="0" w:color="auto"/>
              <w:right w:val="single" w:sz="4" w:space="0" w:color="auto"/>
            </w:tcBorders>
            <w:shd w:val="clear" w:color="auto" w:fill="auto"/>
            <w:hideMark/>
          </w:tcPr>
          <w:p w14:paraId="00B1A5D4"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auto" w:fill="auto"/>
            <w:hideMark/>
          </w:tcPr>
          <w:p w14:paraId="3A3376AE"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45 </w:t>
            </w:r>
          </w:p>
        </w:tc>
        <w:tc>
          <w:tcPr>
            <w:tcW w:w="500" w:type="dxa"/>
            <w:tcBorders>
              <w:top w:val="nil"/>
              <w:left w:val="nil"/>
              <w:bottom w:val="single" w:sz="4" w:space="0" w:color="auto"/>
              <w:right w:val="single" w:sz="4" w:space="0" w:color="auto"/>
            </w:tcBorders>
            <w:shd w:val="clear" w:color="auto" w:fill="auto"/>
            <w:hideMark/>
          </w:tcPr>
          <w:p w14:paraId="635CC1AF"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100 </w:t>
            </w:r>
          </w:p>
        </w:tc>
        <w:tc>
          <w:tcPr>
            <w:tcW w:w="500" w:type="dxa"/>
            <w:tcBorders>
              <w:top w:val="nil"/>
              <w:left w:val="nil"/>
              <w:bottom w:val="single" w:sz="4" w:space="0" w:color="auto"/>
              <w:right w:val="single" w:sz="4" w:space="0" w:color="auto"/>
            </w:tcBorders>
            <w:shd w:val="clear" w:color="auto" w:fill="auto"/>
            <w:hideMark/>
          </w:tcPr>
          <w:p w14:paraId="787F3F05"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402 </w:t>
            </w:r>
          </w:p>
        </w:tc>
        <w:tc>
          <w:tcPr>
            <w:tcW w:w="500" w:type="dxa"/>
            <w:tcBorders>
              <w:top w:val="nil"/>
              <w:left w:val="nil"/>
              <w:bottom w:val="single" w:sz="4" w:space="0" w:color="auto"/>
              <w:right w:val="single" w:sz="4" w:space="0" w:color="auto"/>
            </w:tcBorders>
            <w:shd w:val="clear" w:color="auto" w:fill="auto"/>
            <w:hideMark/>
          </w:tcPr>
          <w:p w14:paraId="44A1AAF6"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404 </w:t>
            </w:r>
          </w:p>
        </w:tc>
        <w:tc>
          <w:tcPr>
            <w:tcW w:w="880" w:type="dxa"/>
            <w:tcBorders>
              <w:top w:val="nil"/>
              <w:left w:val="nil"/>
              <w:bottom w:val="single" w:sz="4" w:space="0" w:color="auto"/>
              <w:right w:val="single" w:sz="4" w:space="0" w:color="auto"/>
            </w:tcBorders>
            <w:shd w:val="clear" w:color="auto" w:fill="auto"/>
            <w:hideMark/>
          </w:tcPr>
          <w:p w14:paraId="09287ADC"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hideMark/>
          </w:tcPr>
          <w:p w14:paraId="70FDF514"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18.562 </w:t>
            </w:r>
          </w:p>
        </w:tc>
        <w:tc>
          <w:tcPr>
            <w:tcW w:w="880" w:type="dxa"/>
            <w:tcBorders>
              <w:top w:val="nil"/>
              <w:left w:val="nil"/>
              <w:bottom w:val="single" w:sz="4" w:space="0" w:color="auto"/>
              <w:right w:val="single" w:sz="4" w:space="0" w:color="auto"/>
            </w:tcBorders>
            <w:shd w:val="clear" w:color="auto" w:fill="auto"/>
            <w:hideMark/>
          </w:tcPr>
          <w:p w14:paraId="59AFF215"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27.013 </w:t>
            </w:r>
          </w:p>
        </w:tc>
        <w:tc>
          <w:tcPr>
            <w:tcW w:w="880" w:type="dxa"/>
            <w:tcBorders>
              <w:top w:val="nil"/>
              <w:left w:val="nil"/>
              <w:bottom w:val="single" w:sz="4" w:space="0" w:color="auto"/>
              <w:right w:val="single" w:sz="4" w:space="0" w:color="auto"/>
            </w:tcBorders>
            <w:shd w:val="clear" w:color="auto" w:fill="auto"/>
            <w:hideMark/>
          </w:tcPr>
          <w:p w14:paraId="4DE6E62C"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491.847 </w:t>
            </w:r>
          </w:p>
        </w:tc>
        <w:tc>
          <w:tcPr>
            <w:tcW w:w="880" w:type="dxa"/>
            <w:tcBorders>
              <w:top w:val="nil"/>
              <w:left w:val="nil"/>
              <w:bottom w:val="single" w:sz="4" w:space="0" w:color="auto"/>
              <w:right w:val="single" w:sz="8" w:space="0" w:color="auto"/>
            </w:tcBorders>
            <w:shd w:val="clear" w:color="auto" w:fill="auto"/>
            <w:hideMark/>
          </w:tcPr>
          <w:p w14:paraId="2E18F7F5"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610.852 </w:t>
            </w:r>
          </w:p>
        </w:tc>
      </w:tr>
      <w:tr w:rsidR="00136068" w:rsidRPr="0038447F" w14:paraId="36DF694A" w14:textId="77777777" w:rsidTr="00136068">
        <w:trPr>
          <w:trHeight w:val="240"/>
        </w:trPr>
        <w:tc>
          <w:tcPr>
            <w:tcW w:w="2420" w:type="dxa"/>
            <w:tcBorders>
              <w:top w:val="nil"/>
              <w:left w:val="single" w:sz="8" w:space="0" w:color="auto"/>
              <w:bottom w:val="single" w:sz="8" w:space="0" w:color="auto"/>
              <w:right w:val="single" w:sz="4" w:space="0" w:color="auto"/>
            </w:tcBorders>
            <w:shd w:val="clear" w:color="000000" w:fill="95B3D7"/>
            <w:hideMark/>
          </w:tcPr>
          <w:p w14:paraId="3EDFC206" w14:textId="77777777" w:rsidR="00136068" w:rsidRPr="0038447F" w:rsidRDefault="00136068" w:rsidP="00136068">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Total referido a ERD</w:t>
            </w:r>
          </w:p>
        </w:tc>
        <w:tc>
          <w:tcPr>
            <w:tcW w:w="500" w:type="dxa"/>
            <w:tcBorders>
              <w:top w:val="nil"/>
              <w:left w:val="nil"/>
              <w:bottom w:val="single" w:sz="8" w:space="0" w:color="auto"/>
              <w:right w:val="single" w:sz="4" w:space="0" w:color="auto"/>
            </w:tcBorders>
            <w:shd w:val="clear" w:color="000000" w:fill="95B3D7"/>
            <w:hideMark/>
          </w:tcPr>
          <w:p w14:paraId="29232D6F" w14:textId="77777777" w:rsidR="00136068" w:rsidRPr="0038447F" w:rsidRDefault="00136068" w:rsidP="00136068">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500" w:type="dxa"/>
            <w:tcBorders>
              <w:top w:val="nil"/>
              <w:left w:val="nil"/>
              <w:bottom w:val="single" w:sz="8" w:space="0" w:color="auto"/>
              <w:right w:val="single" w:sz="4" w:space="0" w:color="auto"/>
            </w:tcBorders>
            <w:shd w:val="clear" w:color="000000" w:fill="95B3D7"/>
            <w:hideMark/>
          </w:tcPr>
          <w:p w14:paraId="4592B937" w14:textId="77777777" w:rsidR="00136068" w:rsidRPr="0038447F" w:rsidRDefault="00136068" w:rsidP="00136068">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54 </w:t>
            </w:r>
          </w:p>
        </w:tc>
        <w:tc>
          <w:tcPr>
            <w:tcW w:w="500" w:type="dxa"/>
            <w:tcBorders>
              <w:top w:val="nil"/>
              <w:left w:val="nil"/>
              <w:bottom w:val="single" w:sz="8" w:space="0" w:color="auto"/>
              <w:right w:val="single" w:sz="4" w:space="0" w:color="auto"/>
            </w:tcBorders>
            <w:shd w:val="clear" w:color="000000" w:fill="95B3D7"/>
            <w:hideMark/>
          </w:tcPr>
          <w:p w14:paraId="28D84E2C" w14:textId="77777777" w:rsidR="00136068" w:rsidRPr="0038447F" w:rsidRDefault="00136068" w:rsidP="00136068">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279 </w:t>
            </w:r>
          </w:p>
        </w:tc>
        <w:tc>
          <w:tcPr>
            <w:tcW w:w="500" w:type="dxa"/>
            <w:tcBorders>
              <w:top w:val="nil"/>
              <w:left w:val="nil"/>
              <w:bottom w:val="single" w:sz="8" w:space="0" w:color="auto"/>
              <w:right w:val="single" w:sz="4" w:space="0" w:color="auto"/>
            </w:tcBorders>
            <w:shd w:val="clear" w:color="000000" w:fill="95B3D7"/>
            <w:hideMark/>
          </w:tcPr>
          <w:p w14:paraId="0D3BA3A3" w14:textId="77777777" w:rsidR="00136068" w:rsidRPr="0038447F" w:rsidRDefault="00136068" w:rsidP="00136068">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776 </w:t>
            </w:r>
          </w:p>
        </w:tc>
        <w:tc>
          <w:tcPr>
            <w:tcW w:w="500" w:type="dxa"/>
            <w:tcBorders>
              <w:top w:val="nil"/>
              <w:left w:val="nil"/>
              <w:bottom w:val="single" w:sz="8" w:space="0" w:color="auto"/>
              <w:right w:val="single" w:sz="4" w:space="0" w:color="auto"/>
            </w:tcBorders>
            <w:shd w:val="clear" w:color="000000" w:fill="95B3D7"/>
            <w:hideMark/>
          </w:tcPr>
          <w:p w14:paraId="440159CA" w14:textId="77777777" w:rsidR="00136068" w:rsidRPr="0038447F" w:rsidRDefault="00136068" w:rsidP="00136068">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703 </w:t>
            </w:r>
          </w:p>
        </w:tc>
        <w:tc>
          <w:tcPr>
            <w:tcW w:w="880" w:type="dxa"/>
            <w:tcBorders>
              <w:top w:val="nil"/>
              <w:left w:val="nil"/>
              <w:bottom w:val="single" w:sz="8" w:space="0" w:color="auto"/>
              <w:right w:val="single" w:sz="4" w:space="0" w:color="auto"/>
            </w:tcBorders>
            <w:shd w:val="clear" w:color="000000" w:fill="95B3D7"/>
            <w:hideMark/>
          </w:tcPr>
          <w:p w14:paraId="02DE6F5B" w14:textId="77777777" w:rsidR="00136068" w:rsidRPr="0038447F" w:rsidRDefault="00136068" w:rsidP="00136068">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880" w:type="dxa"/>
            <w:tcBorders>
              <w:top w:val="nil"/>
              <w:left w:val="nil"/>
              <w:bottom w:val="single" w:sz="8" w:space="0" w:color="auto"/>
              <w:right w:val="single" w:sz="4" w:space="0" w:color="auto"/>
            </w:tcBorders>
            <w:shd w:val="clear" w:color="000000" w:fill="95B3D7"/>
            <w:hideMark/>
          </w:tcPr>
          <w:p w14:paraId="2A62A8C9" w14:textId="77777777" w:rsidR="00136068" w:rsidRPr="0038447F" w:rsidRDefault="00136068" w:rsidP="00136068">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85.609 </w:t>
            </w:r>
          </w:p>
        </w:tc>
        <w:tc>
          <w:tcPr>
            <w:tcW w:w="880" w:type="dxa"/>
            <w:tcBorders>
              <w:top w:val="nil"/>
              <w:left w:val="nil"/>
              <w:bottom w:val="single" w:sz="8" w:space="0" w:color="auto"/>
              <w:right w:val="single" w:sz="4" w:space="0" w:color="auto"/>
            </w:tcBorders>
            <w:shd w:val="clear" w:color="000000" w:fill="95B3D7"/>
            <w:hideMark/>
          </w:tcPr>
          <w:p w14:paraId="25F1FFBD" w14:textId="77777777" w:rsidR="00136068" w:rsidRPr="0038447F" w:rsidRDefault="00136068" w:rsidP="00136068">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134.613 </w:t>
            </w:r>
          </w:p>
        </w:tc>
        <w:tc>
          <w:tcPr>
            <w:tcW w:w="880" w:type="dxa"/>
            <w:tcBorders>
              <w:top w:val="nil"/>
              <w:left w:val="nil"/>
              <w:bottom w:val="single" w:sz="8" w:space="0" w:color="auto"/>
              <w:right w:val="single" w:sz="4" w:space="0" w:color="auto"/>
            </w:tcBorders>
            <w:shd w:val="clear" w:color="000000" w:fill="95B3D7"/>
            <w:hideMark/>
          </w:tcPr>
          <w:p w14:paraId="4FECC289" w14:textId="77777777" w:rsidR="00136068" w:rsidRPr="0038447F" w:rsidRDefault="00136068" w:rsidP="00136068">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927.315 </w:t>
            </w:r>
          </w:p>
        </w:tc>
        <w:tc>
          <w:tcPr>
            <w:tcW w:w="880" w:type="dxa"/>
            <w:tcBorders>
              <w:top w:val="nil"/>
              <w:left w:val="nil"/>
              <w:bottom w:val="single" w:sz="8" w:space="0" w:color="auto"/>
              <w:right w:val="single" w:sz="8" w:space="0" w:color="auto"/>
            </w:tcBorders>
            <w:shd w:val="clear" w:color="000000" w:fill="95B3D7"/>
            <w:hideMark/>
          </w:tcPr>
          <w:p w14:paraId="48EFE98C" w14:textId="77777777" w:rsidR="00136068" w:rsidRPr="0038447F" w:rsidRDefault="00136068" w:rsidP="00136068">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1.046.434 </w:t>
            </w:r>
          </w:p>
        </w:tc>
      </w:tr>
      <w:tr w:rsidR="00136068" w:rsidRPr="0038447F" w14:paraId="52578D7F" w14:textId="77777777" w:rsidTr="00136068">
        <w:trPr>
          <w:trHeight w:val="720"/>
        </w:trPr>
        <w:tc>
          <w:tcPr>
            <w:tcW w:w="9320" w:type="dxa"/>
            <w:gridSpan w:val="11"/>
            <w:tcBorders>
              <w:top w:val="nil"/>
              <w:left w:val="nil"/>
              <w:bottom w:val="single" w:sz="8" w:space="0" w:color="auto"/>
              <w:right w:val="nil"/>
            </w:tcBorders>
            <w:shd w:val="clear" w:color="000000" w:fill="FFFFFF"/>
            <w:hideMark/>
          </w:tcPr>
          <w:p w14:paraId="2865643D" w14:textId="77777777" w:rsidR="00156AC3" w:rsidRDefault="00156AC3" w:rsidP="00953086">
            <w:pPr>
              <w:spacing w:after="0" w:line="240" w:lineRule="auto"/>
              <w:jc w:val="center"/>
              <w:rPr>
                <w:rFonts w:ascii="gobCL" w:eastAsia="Times New Roman" w:hAnsi="gobCL" w:cs="Calibri"/>
                <w:b/>
                <w:bCs/>
                <w:color w:val="000000"/>
                <w:sz w:val="18"/>
                <w:szCs w:val="16"/>
                <w:lang w:eastAsia="es-CL"/>
              </w:rPr>
            </w:pPr>
            <w:bookmarkStart w:id="210" w:name="_Toc234008603"/>
          </w:p>
          <w:p w14:paraId="2EA7AEAF" w14:textId="77777777" w:rsidR="00156AC3" w:rsidRDefault="00156AC3" w:rsidP="00953086">
            <w:pPr>
              <w:spacing w:after="0" w:line="240" w:lineRule="auto"/>
              <w:jc w:val="center"/>
              <w:rPr>
                <w:rFonts w:ascii="gobCL" w:eastAsia="Times New Roman" w:hAnsi="gobCL" w:cs="Calibri"/>
                <w:b/>
                <w:bCs/>
                <w:color w:val="000000"/>
                <w:sz w:val="18"/>
                <w:szCs w:val="16"/>
                <w:lang w:eastAsia="es-CL"/>
              </w:rPr>
            </w:pPr>
          </w:p>
          <w:p w14:paraId="39677DF2" w14:textId="7FE5D19F" w:rsidR="00136068" w:rsidRPr="0038447F" w:rsidRDefault="00136068" w:rsidP="00953086">
            <w:pPr>
              <w:spacing w:after="0" w:line="240" w:lineRule="auto"/>
              <w:jc w:val="center"/>
              <w:rPr>
                <w:rFonts w:ascii="gobCL" w:eastAsia="Times New Roman" w:hAnsi="gobCL" w:cs="Calibri"/>
                <w:b/>
                <w:bCs/>
                <w:color w:val="000000"/>
                <w:sz w:val="16"/>
                <w:szCs w:val="16"/>
                <w:lang w:eastAsia="es-CL"/>
              </w:rPr>
            </w:pPr>
            <w:r w:rsidRPr="00C55D63">
              <w:rPr>
                <w:rFonts w:ascii="gobCL" w:eastAsia="Times New Roman" w:hAnsi="gobCL" w:cs="Calibri"/>
                <w:b/>
                <w:bCs/>
                <w:color w:val="000000"/>
                <w:sz w:val="18"/>
                <w:szCs w:val="16"/>
                <w:lang w:eastAsia="es-CL"/>
              </w:rPr>
              <w:t>Inversión Pública referida a Lineamientos ERD vigente  Propir Región de Antofagasta</w:t>
            </w:r>
            <w:r w:rsidRPr="00C55D63">
              <w:rPr>
                <w:rFonts w:ascii="gobCL" w:eastAsia="Times New Roman" w:hAnsi="gobCL" w:cs="Calibri"/>
                <w:b/>
                <w:bCs/>
                <w:color w:val="000000"/>
                <w:sz w:val="18"/>
                <w:szCs w:val="16"/>
                <w:lang w:eastAsia="es-CL"/>
              </w:rPr>
              <w:br/>
              <w:t>Fuente Chile Indica</w:t>
            </w:r>
          </w:p>
        </w:tc>
      </w:tr>
      <w:tr w:rsidR="00136068" w:rsidRPr="0038447F" w14:paraId="362CB07A" w14:textId="77777777" w:rsidTr="00136068">
        <w:trPr>
          <w:trHeight w:val="570"/>
        </w:trPr>
        <w:tc>
          <w:tcPr>
            <w:tcW w:w="2420" w:type="dxa"/>
            <w:vMerge w:val="restart"/>
            <w:tcBorders>
              <w:top w:val="nil"/>
              <w:left w:val="single" w:sz="8" w:space="0" w:color="auto"/>
              <w:bottom w:val="single" w:sz="4" w:space="0" w:color="000000"/>
              <w:right w:val="single" w:sz="4" w:space="0" w:color="auto"/>
            </w:tcBorders>
            <w:shd w:val="clear" w:color="000000" w:fill="B8CCE4"/>
            <w:hideMark/>
          </w:tcPr>
          <w:p w14:paraId="03DC2026" w14:textId="77777777" w:rsidR="00136068" w:rsidRPr="0038447F" w:rsidRDefault="00136068" w:rsidP="00136068">
            <w:pPr>
              <w:spacing w:after="0" w:line="240" w:lineRule="auto"/>
              <w:jc w:val="center"/>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250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2ECA1192" w14:textId="77777777" w:rsidR="00136068" w:rsidRPr="0038447F" w:rsidRDefault="00136068" w:rsidP="00136068">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Número de iniciativas</w:t>
            </w:r>
          </w:p>
        </w:tc>
        <w:tc>
          <w:tcPr>
            <w:tcW w:w="4400" w:type="dxa"/>
            <w:gridSpan w:val="5"/>
            <w:tcBorders>
              <w:top w:val="single" w:sz="8" w:space="0" w:color="auto"/>
              <w:left w:val="nil"/>
              <w:bottom w:val="single" w:sz="4" w:space="0" w:color="auto"/>
              <w:right w:val="single" w:sz="8" w:space="0" w:color="000000"/>
            </w:tcBorders>
            <w:shd w:val="clear" w:color="000000" w:fill="B8CCE4"/>
            <w:vAlign w:val="bottom"/>
            <w:hideMark/>
          </w:tcPr>
          <w:p w14:paraId="1910D79F" w14:textId="77777777" w:rsidR="00136068" w:rsidRPr="0038447F" w:rsidRDefault="00136068" w:rsidP="00953086">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Costo Iniciativas</w:t>
            </w:r>
            <w:r w:rsidRPr="0038447F">
              <w:rPr>
                <w:rFonts w:ascii="gobCL" w:eastAsia="Times New Roman" w:hAnsi="gobCL" w:cs="Calibri"/>
                <w:color w:val="000000"/>
                <w:sz w:val="14"/>
                <w:szCs w:val="14"/>
                <w:lang w:eastAsia="es-CL"/>
              </w:rPr>
              <w:br/>
              <w:t xml:space="preserve">(en MM$) </w:t>
            </w:r>
          </w:p>
        </w:tc>
      </w:tr>
      <w:tr w:rsidR="00136068" w:rsidRPr="0038447F" w14:paraId="5FC5A917" w14:textId="77777777" w:rsidTr="00136068">
        <w:trPr>
          <w:trHeight w:val="225"/>
        </w:trPr>
        <w:tc>
          <w:tcPr>
            <w:tcW w:w="2420" w:type="dxa"/>
            <w:vMerge/>
            <w:tcBorders>
              <w:top w:val="nil"/>
              <w:left w:val="single" w:sz="8" w:space="0" w:color="auto"/>
              <w:bottom w:val="single" w:sz="4" w:space="0" w:color="000000"/>
              <w:right w:val="single" w:sz="4" w:space="0" w:color="auto"/>
            </w:tcBorders>
            <w:vAlign w:val="center"/>
            <w:hideMark/>
          </w:tcPr>
          <w:p w14:paraId="6B7AF742" w14:textId="77777777" w:rsidR="00136068" w:rsidRPr="0038447F" w:rsidRDefault="00136068" w:rsidP="00136068">
            <w:pPr>
              <w:spacing w:after="0" w:line="240" w:lineRule="auto"/>
              <w:rPr>
                <w:rFonts w:ascii="gobCL" w:eastAsia="Times New Roman" w:hAnsi="gobCL" w:cs="Calibri"/>
                <w:color w:val="000000"/>
                <w:sz w:val="14"/>
                <w:szCs w:val="14"/>
                <w:lang w:eastAsia="es-CL"/>
              </w:rPr>
            </w:pPr>
          </w:p>
        </w:tc>
        <w:tc>
          <w:tcPr>
            <w:tcW w:w="500" w:type="dxa"/>
            <w:tcBorders>
              <w:top w:val="nil"/>
              <w:left w:val="nil"/>
              <w:bottom w:val="single" w:sz="4" w:space="0" w:color="auto"/>
              <w:right w:val="single" w:sz="4" w:space="0" w:color="auto"/>
            </w:tcBorders>
            <w:shd w:val="clear" w:color="000000" w:fill="B8CCE4"/>
            <w:hideMark/>
          </w:tcPr>
          <w:p w14:paraId="676C8EFE" w14:textId="77777777" w:rsidR="00136068" w:rsidRPr="0038447F" w:rsidRDefault="00136068" w:rsidP="00136068">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500" w:type="dxa"/>
            <w:tcBorders>
              <w:top w:val="nil"/>
              <w:left w:val="nil"/>
              <w:bottom w:val="single" w:sz="4" w:space="0" w:color="auto"/>
              <w:right w:val="single" w:sz="4" w:space="0" w:color="auto"/>
            </w:tcBorders>
            <w:shd w:val="clear" w:color="000000" w:fill="B8CCE4"/>
            <w:hideMark/>
          </w:tcPr>
          <w:p w14:paraId="4AB69564" w14:textId="77777777" w:rsidR="00136068" w:rsidRPr="0038447F" w:rsidRDefault="00136068" w:rsidP="00136068">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500" w:type="dxa"/>
            <w:tcBorders>
              <w:top w:val="nil"/>
              <w:left w:val="nil"/>
              <w:bottom w:val="single" w:sz="4" w:space="0" w:color="auto"/>
              <w:right w:val="single" w:sz="4" w:space="0" w:color="auto"/>
            </w:tcBorders>
            <w:shd w:val="clear" w:color="000000" w:fill="B8CCE4"/>
            <w:hideMark/>
          </w:tcPr>
          <w:p w14:paraId="598E057A" w14:textId="77777777" w:rsidR="00136068" w:rsidRPr="0038447F" w:rsidRDefault="00136068" w:rsidP="00136068">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500" w:type="dxa"/>
            <w:tcBorders>
              <w:top w:val="nil"/>
              <w:left w:val="nil"/>
              <w:bottom w:val="single" w:sz="4" w:space="0" w:color="auto"/>
              <w:right w:val="single" w:sz="4" w:space="0" w:color="auto"/>
            </w:tcBorders>
            <w:shd w:val="clear" w:color="000000" w:fill="B8CCE4"/>
            <w:hideMark/>
          </w:tcPr>
          <w:p w14:paraId="38750598" w14:textId="77777777" w:rsidR="00136068" w:rsidRPr="0038447F" w:rsidRDefault="00136068" w:rsidP="00136068">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500" w:type="dxa"/>
            <w:tcBorders>
              <w:top w:val="nil"/>
              <w:left w:val="nil"/>
              <w:bottom w:val="single" w:sz="4" w:space="0" w:color="auto"/>
              <w:right w:val="single" w:sz="4" w:space="0" w:color="auto"/>
            </w:tcBorders>
            <w:shd w:val="clear" w:color="000000" w:fill="B8CCE4"/>
            <w:hideMark/>
          </w:tcPr>
          <w:p w14:paraId="7C645DC0" w14:textId="77777777" w:rsidR="00136068" w:rsidRPr="0038447F" w:rsidRDefault="00136068" w:rsidP="00136068">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c>
          <w:tcPr>
            <w:tcW w:w="880" w:type="dxa"/>
            <w:tcBorders>
              <w:top w:val="nil"/>
              <w:left w:val="nil"/>
              <w:bottom w:val="single" w:sz="4" w:space="0" w:color="auto"/>
              <w:right w:val="single" w:sz="4" w:space="0" w:color="auto"/>
            </w:tcBorders>
            <w:shd w:val="clear" w:color="000000" w:fill="B8CCE4"/>
            <w:hideMark/>
          </w:tcPr>
          <w:p w14:paraId="316D7E2B" w14:textId="77777777" w:rsidR="00136068" w:rsidRPr="0038447F" w:rsidRDefault="00136068" w:rsidP="00136068">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880" w:type="dxa"/>
            <w:tcBorders>
              <w:top w:val="nil"/>
              <w:left w:val="nil"/>
              <w:bottom w:val="single" w:sz="4" w:space="0" w:color="auto"/>
              <w:right w:val="single" w:sz="4" w:space="0" w:color="auto"/>
            </w:tcBorders>
            <w:shd w:val="clear" w:color="000000" w:fill="B8CCE4"/>
            <w:hideMark/>
          </w:tcPr>
          <w:p w14:paraId="508E155B" w14:textId="77777777" w:rsidR="00136068" w:rsidRPr="0038447F" w:rsidRDefault="00136068" w:rsidP="00136068">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880" w:type="dxa"/>
            <w:tcBorders>
              <w:top w:val="nil"/>
              <w:left w:val="nil"/>
              <w:bottom w:val="single" w:sz="4" w:space="0" w:color="auto"/>
              <w:right w:val="single" w:sz="4" w:space="0" w:color="auto"/>
            </w:tcBorders>
            <w:shd w:val="clear" w:color="000000" w:fill="B8CCE4"/>
            <w:hideMark/>
          </w:tcPr>
          <w:p w14:paraId="75D626D0" w14:textId="77777777" w:rsidR="00136068" w:rsidRPr="0038447F" w:rsidRDefault="00136068" w:rsidP="00136068">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880" w:type="dxa"/>
            <w:tcBorders>
              <w:top w:val="nil"/>
              <w:left w:val="nil"/>
              <w:bottom w:val="single" w:sz="4" w:space="0" w:color="auto"/>
              <w:right w:val="single" w:sz="4" w:space="0" w:color="auto"/>
            </w:tcBorders>
            <w:shd w:val="clear" w:color="000000" w:fill="B8CCE4"/>
            <w:hideMark/>
          </w:tcPr>
          <w:p w14:paraId="339BE2D6" w14:textId="77777777" w:rsidR="00136068" w:rsidRPr="0038447F" w:rsidRDefault="00136068" w:rsidP="00136068">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880" w:type="dxa"/>
            <w:tcBorders>
              <w:top w:val="nil"/>
              <w:left w:val="nil"/>
              <w:bottom w:val="single" w:sz="4" w:space="0" w:color="auto"/>
              <w:right w:val="single" w:sz="8" w:space="0" w:color="auto"/>
            </w:tcBorders>
            <w:shd w:val="clear" w:color="000000" w:fill="B8CCE4"/>
            <w:hideMark/>
          </w:tcPr>
          <w:p w14:paraId="7E5A0D85" w14:textId="77777777" w:rsidR="00136068" w:rsidRPr="0038447F" w:rsidRDefault="00136068" w:rsidP="00136068">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r>
      <w:tr w:rsidR="00136068" w:rsidRPr="0038447F" w14:paraId="0842DB4D" w14:textId="77777777" w:rsidTr="00136068">
        <w:trPr>
          <w:trHeight w:val="225"/>
        </w:trPr>
        <w:tc>
          <w:tcPr>
            <w:tcW w:w="2420" w:type="dxa"/>
            <w:tcBorders>
              <w:top w:val="nil"/>
              <w:left w:val="single" w:sz="4" w:space="0" w:color="auto"/>
              <w:bottom w:val="single" w:sz="4" w:space="0" w:color="auto"/>
              <w:right w:val="single" w:sz="4" w:space="0" w:color="auto"/>
            </w:tcBorders>
            <w:shd w:val="clear" w:color="auto" w:fill="auto"/>
            <w:hideMark/>
          </w:tcPr>
          <w:p w14:paraId="3CF4C846"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 Educación de Calidad</w:t>
            </w:r>
          </w:p>
        </w:tc>
        <w:tc>
          <w:tcPr>
            <w:tcW w:w="500" w:type="dxa"/>
            <w:tcBorders>
              <w:top w:val="nil"/>
              <w:left w:val="nil"/>
              <w:bottom w:val="single" w:sz="4" w:space="0" w:color="auto"/>
              <w:right w:val="single" w:sz="4" w:space="0" w:color="auto"/>
            </w:tcBorders>
            <w:shd w:val="clear" w:color="auto" w:fill="auto"/>
            <w:vAlign w:val="center"/>
            <w:hideMark/>
          </w:tcPr>
          <w:p w14:paraId="15B3F502"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auto" w:fill="auto"/>
            <w:vAlign w:val="center"/>
            <w:hideMark/>
          </w:tcPr>
          <w:p w14:paraId="33CAFD75"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auto" w:fill="auto"/>
            <w:vAlign w:val="center"/>
            <w:hideMark/>
          </w:tcPr>
          <w:p w14:paraId="0D6A4008"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 </w:t>
            </w:r>
          </w:p>
        </w:tc>
        <w:tc>
          <w:tcPr>
            <w:tcW w:w="500" w:type="dxa"/>
            <w:tcBorders>
              <w:top w:val="nil"/>
              <w:left w:val="nil"/>
              <w:bottom w:val="single" w:sz="4" w:space="0" w:color="auto"/>
              <w:right w:val="single" w:sz="4" w:space="0" w:color="auto"/>
            </w:tcBorders>
            <w:shd w:val="clear" w:color="auto" w:fill="auto"/>
            <w:vAlign w:val="center"/>
            <w:hideMark/>
          </w:tcPr>
          <w:p w14:paraId="4027342B"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 </w:t>
            </w:r>
          </w:p>
        </w:tc>
        <w:tc>
          <w:tcPr>
            <w:tcW w:w="500" w:type="dxa"/>
            <w:tcBorders>
              <w:top w:val="nil"/>
              <w:left w:val="nil"/>
              <w:bottom w:val="single" w:sz="4" w:space="0" w:color="auto"/>
              <w:right w:val="single" w:sz="4" w:space="0" w:color="auto"/>
            </w:tcBorders>
            <w:shd w:val="clear" w:color="auto" w:fill="auto"/>
            <w:vAlign w:val="center"/>
            <w:hideMark/>
          </w:tcPr>
          <w:p w14:paraId="3B09377A"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30 </w:t>
            </w:r>
          </w:p>
        </w:tc>
        <w:tc>
          <w:tcPr>
            <w:tcW w:w="880" w:type="dxa"/>
            <w:tcBorders>
              <w:top w:val="nil"/>
              <w:left w:val="nil"/>
              <w:bottom w:val="single" w:sz="4" w:space="0" w:color="auto"/>
              <w:right w:val="single" w:sz="4" w:space="0" w:color="auto"/>
            </w:tcBorders>
            <w:shd w:val="clear" w:color="auto" w:fill="auto"/>
            <w:vAlign w:val="center"/>
            <w:hideMark/>
          </w:tcPr>
          <w:p w14:paraId="6BA225B3"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vAlign w:val="center"/>
            <w:hideMark/>
          </w:tcPr>
          <w:p w14:paraId="468D30D3"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vAlign w:val="center"/>
            <w:hideMark/>
          </w:tcPr>
          <w:p w14:paraId="3196DE9A"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2.989 </w:t>
            </w:r>
          </w:p>
        </w:tc>
        <w:tc>
          <w:tcPr>
            <w:tcW w:w="880" w:type="dxa"/>
            <w:tcBorders>
              <w:top w:val="nil"/>
              <w:left w:val="nil"/>
              <w:bottom w:val="single" w:sz="4" w:space="0" w:color="auto"/>
              <w:right w:val="single" w:sz="4" w:space="0" w:color="auto"/>
            </w:tcBorders>
            <w:shd w:val="clear" w:color="auto" w:fill="auto"/>
            <w:vAlign w:val="center"/>
            <w:hideMark/>
          </w:tcPr>
          <w:p w14:paraId="03E68C85"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90.398 </w:t>
            </w:r>
          </w:p>
        </w:tc>
        <w:tc>
          <w:tcPr>
            <w:tcW w:w="880" w:type="dxa"/>
            <w:tcBorders>
              <w:top w:val="nil"/>
              <w:left w:val="nil"/>
              <w:bottom w:val="single" w:sz="4" w:space="0" w:color="auto"/>
              <w:right w:val="single" w:sz="4" w:space="0" w:color="auto"/>
            </w:tcBorders>
            <w:shd w:val="clear" w:color="auto" w:fill="auto"/>
            <w:vAlign w:val="center"/>
            <w:hideMark/>
          </w:tcPr>
          <w:p w14:paraId="3EA9843D"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6.156 </w:t>
            </w:r>
          </w:p>
        </w:tc>
      </w:tr>
      <w:tr w:rsidR="00136068" w:rsidRPr="0038447F" w14:paraId="609DC799" w14:textId="77777777" w:rsidTr="00136068">
        <w:trPr>
          <w:trHeight w:val="225"/>
        </w:trPr>
        <w:tc>
          <w:tcPr>
            <w:tcW w:w="2420" w:type="dxa"/>
            <w:tcBorders>
              <w:top w:val="nil"/>
              <w:left w:val="single" w:sz="4" w:space="0" w:color="auto"/>
              <w:bottom w:val="single" w:sz="4" w:space="0" w:color="auto"/>
              <w:right w:val="single" w:sz="4" w:space="0" w:color="auto"/>
            </w:tcBorders>
            <w:shd w:val="clear" w:color="auto" w:fill="auto"/>
            <w:noWrap/>
            <w:vAlign w:val="bottom"/>
            <w:hideMark/>
          </w:tcPr>
          <w:p w14:paraId="07E3C2DC"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 Desarrollo Económico</w:t>
            </w:r>
          </w:p>
        </w:tc>
        <w:tc>
          <w:tcPr>
            <w:tcW w:w="500" w:type="dxa"/>
            <w:tcBorders>
              <w:top w:val="nil"/>
              <w:left w:val="nil"/>
              <w:bottom w:val="single" w:sz="4" w:space="0" w:color="auto"/>
              <w:right w:val="single" w:sz="4" w:space="0" w:color="auto"/>
            </w:tcBorders>
            <w:shd w:val="clear" w:color="auto" w:fill="auto"/>
            <w:vAlign w:val="center"/>
            <w:hideMark/>
          </w:tcPr>
          <w:p w14:paraId="47B73A01"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auto" w:fill="auto"/>
            <w:vAlign w:val="center"/>
            <w:hideMark/>
          </w:tcPr>
          <w:p w14:paraId="5B390829"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auto" w:fill="auto"/>
            <w:vAlign w:val="center"/>
            <w:hideMark/>
          </w:tcPr>
          <w:p w14:paraId="35FAF7E5"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44 </w:t>
            </w:r>
          </w:p>
        </w:tc>
        <w:tc>
          <w:tcPr>
            <w:tcW w:w="500" w:type="dxa"/>
            <w:tcBorders>
              <w:top w:val="nil"/>
              <w:left w:val="nil"/>
              <w:bottom w:val="single" w:sz="4" w:space="0" w:color="auto"/>
              <w:right w:val="single" w:sz="4" w:space="0" w:color="auto"/>
            </w:tcBorders>
            <w:shd w:val="clear" w:color="auto" w:fill="auto"/>
            <w:vAlign w:val="center"/>
            <w:hideMark/>
          </w:tcPr>
          <w:p w14:paraId="7804CE5A"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69 </w:t>
            </w:r>
          </w:p>
        </w:tc>
        <w:tc>
          <w:tcPr>
            <w:tcW w:w="500" w:type="dxa"/>
            <w:tcBorders>
              <w:top w:val="nil"/>
              <w:left w:val="nil"/>
              <w:bottom w:val="single" w:sz="4" w:space="0" w:color="auto"/>
              <w:right w:val="single" w:sz="4" w:space="0" w:color="auto"/>
            </w:tcBorders>
            <w:shd w:val="clear" w:color="auto" w:fill="auto"/>
            <w:vAlign w:val="center"/>
            <w:hideMark/>
          </w:tcPr>
          <w:p w14:paraId="6B6D3B71"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61 </w:t>
            </w:r>
          </w:p>
        </w:tc>
        <w:tc>
          <w:tcPr>
            <w:tcW w:w="880" w:type="dxa"/>
            <w:tcBorders>
              <w:top w:val="nil"/>
              <w:left w:val="nil"/>
              <w:bottom w:val="single" w:sz="4" w:space="0" w:color="auto"/>
              <w:right w:val="single" w:sz="4" w:space="0" w:color="auto"/>
            </w:tcBorders>
            <w:shd w:val="clear" w:color="auto" w:fill="auto"/>
            <w:vAlign w:val="center"/>
            <w:hideMark/>
          </w:tcPr>
          <w:p w14:paraId="588E5BB4"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vAlign w:val="center"/>
            <w:hideMark/>
          </w:tcPr>
          <w:p w14:paraId="6860F9C1"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vAlign w:val="center"/>
            <w:hideMark/>
          </w:tcPr>
          <w:p w14:paraId="6B5A5A7F"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10.607 </w:t>
            </w:r>
          </w:p>
        </w:tc>
        <w:tc>
          <w:tcPr>
            <w:tcW w:w="880" w:type="dxa"/>
            <w:tcBorders>
              <w:top w:val="nil"/>
              <w:left w:val="nil"/>
              <w:bottom w:val="single" w:sz="4" w:space="0" w:color="auto"/>
              <w:right w:val="single" w:sz="4" w:space="0" w:color="auto"/>
            </w:tcBorders>
            <w:shd w:val="clear" w:color="auto" w:fill="auto"/>
            <w:vAlign w:val="center"/>
            <w:hideMark/>
          </w:tcPr>
          <w:p w14:paraId="044E9DDF"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16.167 </w:t>
            </w:r>
          </w:p>
        </w:tc>
        <w:tc>
          <w:tcPr>
            <w:tcW w:w="880" w:type="dxa"/>
            <w:tcBorders>
              <w:top w:val="nil"/>
              <w:left w:val="nil"/>
              <w:bottom w:val="single" w:sz="4" w:space="0" w:color="auto"/>
              <w:right w:val="single" w:sz="4" w:space="0" w:color="auto"/>
            </w:tcBorders>
            <w:shd w:val="clear" w:color="auto" w:fill="auto"/>
            <w:vAlign w:val="center"/>
            <w:hideMark/>
          </w:tcPr>
          <w:p w14:paraId="570B1E7F"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22.498 </w:t>
            </w:r>
          </w:p>
        </w:tc>
      </w:tr>
      <w:tr w:rsidR="00136068" w:rsidRPr="0038447F" w14:paraId="6304A327" w14:textId="77777777" w:rsidTr="00136068">
        <w:trPr>
          <w:trHeight w:val="225"/>
        </w:trPr>
        <w:tc>
          <w:tcPr>
            <w:tcW w:w="2420" w:type="dxa"/>
            <w:tcBorders>
              <w:top w:val="nil"/>
              <w:left w:val="single" w:sz="4" w:space="0" w:color="auto"/>
              <w:bottom w:val="single" w:sz="4" w:space="0" w:color="auto"/>
              <w:right w:val="single" w:sz="4" w:space="0" w:color="auto"/>
            </w:tcBorders>
            <w:shd w:val="clear" w:color="auto" w:fill="auto"/>
            <w:hideMark/>
          </w:tcPr>
          <w:p w14:paraId="1FFF3424"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3 Región Sustentable</w:t>
            </w:r>
          </w:p>
        </w:tc>
        <w:tc>
          <w:tcPr>
            <w:tcW w:w="500" w:type="dxa"/>
            <w:tcBorders>
              <w:top w:val="nil"/>
              <w:left w:val="nil"/>
              <w:bottom w:val="single" w:sz="4" w:space="0" w:color="auto"/>
              <w:right w:val="single" w:sz="4" w:space="0" w:color="auto"/>
            </w:tcBorders>
            <w:shd w:val="clear" w:color="auto" w:fill="auto"/>
            <w:vAlign w:val="center"/>
            <w:hideMark/>
          </w:tcPr>
          <w:p w14:paraId="1C8010B6"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auto" w:fill="auto"/>
            <w:vAlign w:val="center"/>
            <w:hideMark/>
          </w:tcPr>
          <w:p w14:paraId="780DE277"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auto" w:fill="auto"/>
            <w:vAlign w:val="center"/>
            <w:hideMark/>
          </w:tcPr>
          <w:p w14:paraId="47B5F2F4"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13 </w:t>
            </w:r>
          </w:p>
        </w:tc>
        <w:tc>
          <w:tcPr>
            <w:tcW w:w="500" w:type="dxa"/>
            <w:tcBorders>
              <w:top w:val="nil"/>
              <w:left w:val="nil"/>
              <w:bottom w:val="single" w:sz="4" w:space="0" w:color="auto"/>
              <w:right w:val="single" w:sz="4" w:space="0" w:color="auto"/>
            </w:tcBorders>
            <w:shd w:val="clear" w:color="auto" w:fill="auto"/>
            <w:vAlign w:val="center"/>
            <w:hideMark/>
          </w:tcPr>
          <w:p w14:paraId="2A3660EB"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30 </w:t>
            </w:r>
          </w:p>
        </w:tc>
        <w:tc>
          <w:tcPr>
            <w:tcW w:w="500" w:type="dxa"/>
            <w:tcBorders>
              <w:top w:val="nil"/>
              <w:left w:val="nil"/>
              <w:bottom w:val="single" w:sz="4" w:space="0" w:color="auto"/>
              <w:right w:val="single" w:sz="4" w:space="0" w:color="auto"/>
            </w:tcBorders>
            <w:shd w:val="clear" w:color="auto" w:fill="auto"/>
            <w:vAlign w:val="center"/>
            <w:hideMark/>
          </w:tcPr>
          <w:p w14:paraId="0330EEE4"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40 </w:t>
            </w:r>
          </w:p>
        </w:tc>
        <w:tc>
          <w:tcPr>
            <w:tcW w:w="880" w:type="dxa"/>
            <w:tcBorders>
              <w:top w:val="nil"/>
              <w:left w:val="nil"/>
              <w:bottom w:val="single" w:sz="4" w:space="0" w:color="auto"/>
              <w:right w:val="single" w:sz="4" w:space="0" w:color="auto"/>
            </w:tcBorders>
            <w:shd w:val="clear" w:color="auto" w:fill="auto"/>
            <w:vAlign w:val="center"/>
            <w:hideMark/>
          </w:tcPr>
          <w:p w14:paraId="07495A4D"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vAlign w:val="center"/>
            <w:hideMark/>
          </w:tcPr>
          <w:p w14:paraId="2419FBAB"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vAlign w:val="center"/>
            <w:hideMark/>
          </w:tcPr>
          <w:p w14:paraId="13D8825E"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1.688 </w:t>
            </w:r>
          </w:p>
        </w:tc>
        <w:tc>
          <w:tcPr>
            <w:tcW w:w="880" w:type="dxa"/>
            <w:tcBorders>
              <w:top w:val="nil"/>
              <w:left w:val="nil"/>
              <w:bottom w:val="single" w:sz="4" w:space="0" w:color="auto"/>
              <w:right w:val="single" w:sz="4" w:space="0" w:color="auto"/>
            </w:tcBorders>
            <w:shd w:val="clear" w:color="auto" w:fill="auto"/>
            <w:vAlign w:val="center"/>
            <w:hideMark/>
          </w:tcPr>
          <w:p w14:paraId="740DFDAA"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16.018 </w:t>
            </w:r>
          </w:p>
        </w:tc>
        <w:tc>
          <w:tcPr>
            <w:tcW w:w="880" w:type="dxa"/>
            <w:tcBorders>
              <w:top w:val="nil"/>
              <w:left w:val="nil"/>
              <w:bottom w:val="single" w:sz="4" w:space="0" w:color="auto"/>
              <w:right w:val="single" w:sz="4" w:space="0" w:color="auto"/>
            </w:tcBorders>
            <w:shd w:val="clear" w:color="auto" w:fill="auto"/>
            <w:vAlign w:val="center"/>
            <w:hideMark/>
          </w:tcPr>
          <w:p w14:paraId="57C95D14"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19.292 </w:t>
            </w:r>
          </w:p>
        </w:tc>
      </w:tr>
      <w:tr w:rsidR="00136068" w:rsidRPr="0038447F" w14:paraId="277DCE7F" w14:textId="77777777" w:rsidTr="00136068">
        <w:trPr>
          <w:trHeight w:val="225"/>
        </w:trPr>
        <w:tc>
          <w:tcPr>
            <w:tcW w:w="2420" w:type="dxa"/>
            <w:tcBorders>
              <w:top w:val="nil"/>
              <w:left w:val="single" w:sz="4" w:space="0" w:color="auto"/>
              <w:bottom w:val="single" w:sz="4" w:space="0" w:color="auto"/>
              <w:right w:val="single" w:sz="4" w:space="0" w:color="auto"/>
            </w:tcBorders>
            <w:shd w:val="clear" w:color="auto" w:fill="auto"/>
            <w:hideMark/>
          </w:tcPr>
          <w:p w14:paraId="43F3F5AC"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4 Integración y Internacionalización</w:t>
            </w:r>
          </w:p>
        </w:tc>
        <w:tc>
          <w:tcPr>
            <w:tcW w:w="500" w:type="dxa"/>
            <w:tcBorders>
              <w:top w:val="nil"/>
              <w:left w:val="nil"/>
              <w:bottom w:val="single" w:sz="4" w:space="0" w:color="auto"/>
              <w:right w:val="single" w:sz="4" w:space="0" w:color="auto"/>
            </w:tcBorders>
            <w:shd w:val="clear" w:color="auto" w:fill="auto"/>
            <w:vAlign w:val="center"/>
            <w:hideMark/>
          </w:tcPr>
          <w:p w14:paraId="01248D8C"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auto" w:fill="auto"/>
            <w:vAlign w:val="center"/>
            <w:hideMark/>
          </w:tcPr>
          <w:p w14:paraId="7256E0F7"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auto" w:fill="auto"/>
            <w:vAlign w:val="center"/>
            <w:hideMark/>
          </w:tcPr>
          <w:p w14:paraId="0A014AE9"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 </w:t>
            </w:r>
          </w:p>
        </w:tc>
        <w:tc>
          <w:tcPr>
            <w:tcW w:w="500" w:type="dxa"/>
            <w:tcBorders>
              <w:top w:val="nil"/>
              <w:left w:val="nil"/>
              <w:bottom w:val="single" w:sz="4" w:space="0" w:color="auto"/>
              <w:right w:val="single" w:sz="4" w:space="0" w:color="auto"/>
            </w:tcBorders>
            <w:shd w:val="clear" w:color="auto" w:fill="auto"/>
            <w:vAlign w:val="center"/>
            <w:hideMark/>
          </w:tcPr>
          <w:p w14:paraId="6EA39027"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25 </w:t>
            </w:r>
          </w:p>
        </w:tc>
        <w:tc>
          <w:tcPr>
            <w:tcW w:w="500" w:type="dxa"/>
            <w:tcBorders>
              <w:top w:val="nil"/>
              <w:left w:val="nil"/>
              <w:bottom w:val="single" w:sz="4" w:space="0" w:color="auto"/>
              <w:right w:val="single" w:sz="4" w:space="0" w:color="auto"/>
            </w:tcBorders>
            <w:shd w:val="clear" w:color="auto" w:fill="auto"/>
            <w:vAlign w:val="center"/>
            <w:hideMark/>
          </w:tcPr>
          <w:p w14:paraId="13DE1B43"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41 </w:t>
            </w:r>
          </w:p>
        </w:tc>
        <w:tc>
          <w:tcPr>
            <w:tcW w:w="880" w:type="dxa"/>
            <w:tcBorders>
              <w:top w:val="nil"/>
              <w:left w:val="nil"/>
              <w:bottom w:val="single" w:sz="4" w:space="0" w:color="auto"/>
              <w:right w:val="single" w:sz="4" w:space="0" w:color="auto"/>
            </w:tcBorders>
            <w:shd w:val="clear" w:color="auto" w:fill="auto"/>
            <w:vAlign w:val="center"/>
            <w:hideMark/>
          </w:tcPr>
          <w:p w14:paraId="4AC88CD1"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vAlign w:val="center"/>
            <w:hideMark/>
          </w:tcPr>
          <w:p w14:paraId="0ACEFF9A"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vAlign w:val="center"/>
            <w:hideMark/>
          </w:tcPr>
          <w:p w14:paraId="423069F9"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1.929 </w:t>
            </w:r>
          </w:p>
        </w:tc>
        <w:tc>
          <w:tcPr>
            <w:tcW w:w="880" w:type="dxa"/>
            <w:tcBorders>
              <w:top w:val="nil"/>
              <w:left w:val="nil"/>
              <w:bottom w:val="single" w:sz="4" w:space="0" w:color="auto"/>
              <w:right w:val="single" w:sz="4" w:space="0" w:color="auto"/>
            </w:tcBorders>
            <w:shd w:val="clear" w:color="auto" w:fill="auto"/>
            <w:vAlign w:val="center"/>
            <w:hideMark/>
          </w:tcPr>
          <w:p w14:paraId="565E43AE"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74.464 </w:t>
            </w:r>
          </w:p>
        </w:tc>
        <w:tc>
          <w:tcPr>
            <w:tcW w:w="880" w:type="dxa"/>
            <w:tcBorders>
              <w:top w:val="nil"/>
              <w:left w:val="nil"/>
              <w:bottom w:val="single" w:sz="4" w:space="0" w:color="auto"/>
              <w:right w:val="single" w:sz="4" w:space="0" w:color="auto"/>
            </w:tcBorders>
            <w:shd w:val="clear" w:color="auto" w:fill="auto"/>
            <w:vAlign w:val="center"/>
            <w:hideMark/>
          </w:tcPr>
          <w:p w14:paraId="79575C53"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248.110 </w:t>
            </w:r>
          </w:p>
        </w:tc>
      </w:tr>
      <w:tr w:rsidR="00136068" w:rsidRPr="0038447F" w14:paraId="4A0E2239" w14:textId="77777777" w:rsidTr="00136068">
        <w:trPr>
          <w:trHeight w:val="225"/>
        </w:trPr>
        <w:tc>
          <w:tcPr>
            <w:tcW w:w="2420" w:type="dxa"/>
            <w:tcBorders>
              <w:top w:val="nil"/>
              <w:left w:val="single" w:sz="4" w:space="0" w:color="auto"/>
              <w:bottom w:val="single" w:sz="4" w:space="0" w:color="auto"/>
              <w:right w:val="single" w:sz="4" w:space="0" w:color="auto"/>
            </w:tcBorders>
            <w:shd w:val="clear" w:color="auto" w:fill="auto"/>
            <w:hideMark/>
          </w:tcPr>
          <w:p w14:paraId="206798A8"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5 Integración Social y Calidad de Vida</w:t>
            </w:r>
          </w:p>
        </w:tc>
        <w:tc>
          <w:tcPr>
            <w:tcW w:w="500" w:type="dxa"/>
            <w:tcBorders>
              <w:top w:val="nil"/>
              <w:left w:val="nil"/>
              <w:bottom w:val="single" w:sz="4" w:space="0" w:color="auto"/>
              <w:right w:val="single" w:sz="4" w:space="0" w:color="auto"/>
            </w:tcBorders>
            <w:shd w:val="clear" w:color="auto" w:fill="auto"/>
            <w:vAlign w:val="center"/>
            <w:hideMark/>
          </w:tcPr>
          <w:p w14:paraId="4158398D"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auto" w:fill="auto"/>
            <w:vAlign w:val="center"/>
            <w:hideMark/>
          </w:tcPr>
          <w:p w14:paraId="70A4ABDD"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auto" w:fill="auto"/>
            <w:vAlign w:val="center"/>
            <w:hideMark/>
          </w:tcPr>
          <w:p w14:paraId="78622EB9"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127 </w:t>
            </w:r>
          </w:p>
        </w:tc>
        <w:tc>
          <w:tcPr>
            <w:tcW w:w="500" w:type="dxa"/>
            <w:tcBorders>
              <w:top w:val="nil"/>
              <w:left w:val="nil"/>
              <w:bottom w:val="single" w:sz="4" w:space="0" w:color="auto"/>
              <w:right w:val="single" w:sz="4" w:space="0" w:color="auto"/>
            </w:tcBorders>
            <w:shd w:val="clear" w:color="auto" w:fill="auto"/>
            <w:vAlign w:val="center"/>
            <w:hideMark/>
          </w:tcPr>
          <w:p w14:paraId="69A76F8F"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424 </w:t>
            </w:r>
          </w:p>
        </w:tc>
        <w:tc>
          <w:tcPr>
            <w:tcW w:w="500" w:type="dxa"/>
            <w:tcBorders>
              <w:top w:val="nil"/>
              <w:left w:val="nil"/>
              <w:bottom w:val="single" w:sz="4" w:space="0" w:color="auto"/>
              <w:right w:val="single" w:sz="4" w:space="0" w:color="auto"/>
            </w:tcBorders>
            <w:shd w:val="clear" w:color="auto" w:fill="auto"/>
            <w:vAlign w:val="center"/>
            <w:hideMark/>
          </w:tcPr>
          <w:p w14:paraId="576FA0A2"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375 </w:t>
            </w:r>
          </w:p>
        </w:tc>
        <w:tc>
          <w:tcPr>
            <w:tcW w:w="880" w:type="dxa"/>
            <w:tcBorders>
              <w:top w:val="nil"/>
              <w:left w:val="nil"/>
              <w:bottom w:val="single" w:sz="4" w:space="0" w:color="auto"/>
              <w:right w:val="single" w:sz="4" w:space="0" w:color="auto"/>
            </w:tcBorders>
            <w:shd w:val="clear" w:color="auto" w:fill="auto"/>
            <w:vAlign w:val="center"/>
            <w:hideMark/>
          </w:tcPr>
          <w:p w14:paraId="70723EF7"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vAlign w:val="center"/>
            <w:hideMark/>
          </w:tcPr>
          <w:p w14:paraId="69E67AF2"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vAlign w:val="center"/>
            <w:hideMark/>
          </w:tcPr>
          <w:p w14:paraId="4A078170"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104.173 </w:t>
            </w:r>
          </w:p>
        </w:tc>
        <w:tc>
          <w:tcPr>
            <w:tcW w:w="880" w:type="dxa"/>
            <w:tcBorders>
              <w:top w:val="nil"/>
              <w:left w:val="nil"/>
              <w:bottom w:val="single" w:sz="4" w:space="0" w:color="auto"/>
              <w:right w:val="single" w:sz="4" w:space="0" w:color="auto"/>
            </w:tcBorders>
            <w:shd w:val="clear" w:color="auto" w:fill="auto"/>
            <w:vAlign w:val="center"/>
            <w:hideMark/>
          </w:tcPr>
          <w:p w14:paraId="1CFD7244"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577.656 </w:t>
            </w:r>
          </w:p>
        </w:tc>
        <w:tc>
          <w:tcPr>
            <w:tcW w:w="880" w:type="dxa"/>
            <w:tcBorders>
              <w:top w:val="nil"/>
              <w:left w:val="nil"/>
              <w:bottom w:val="single" w:sz="4" w:space="0" w:color="auto"/>
              <w:right w:val="single" w:sz="4" w:space="0" w:color="auto"/>
            </w:tcBorders>
            <w:shd w:val="clear" w:color="auto" w:fill="auto"/>
            <w:vAlign w:val="center"/>
            <w:hideMark/>
          </w:tcPr>
          <w:p w14:paraId="4215669B"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534.367 </w:t>
            </w:r>
          </w:p>
        </w:tc>
      </w:tr>
      <w:tr w:rsidR="00136068" w:rsidRPr="0038447F" w14:paraId="21465667" w14:textId="77777777" w:rsidTr="00136068">
        <w:trPr>
          <w:trHeight w:val="225"/>
        </w:trPr>
        <w:tc>
          <w:tcPr>
            <w:tcW w:w="2420" w:type="dxa"/>
            <w:tcBorders>
              <w:top w:val="nil"/>
              <w:left w:val="single" w:sz="4" w:space="0" w:color="auto"/>
              <w:bottom w:val="single" w:sz="4" w:space="0" w:color="auto"/>
              <w:right w:val="single" w:sz="4" w:space="0" w:color="auto"/>
            </w:tcBorders>
            <w:shd w:val="clear" w:color="auto" w:fill="auto"/>
            <w:hideMark/>
          </w:tcPr>
          <w:p w14:paraId="1B43BD5A"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6 Identidad Regional</w:t>
            </w:r>
          </w:p>
        </w:tc>
        <w:tc>
          <w:tcPr>
            <w:tcW w:w="500" w:type="dxa"/>
            <w:tcBorders>
              <w:top w:val="nil"/>
              <w:left w:val="nil"/>
              <w:bottom w:val="single" w:sz="4" w:space="0" w:color="auto"/>
              <w:right w:val="single" w:sz="4" w:space="0" w:color="auto"/>
            </w:tcBorders>
            <w:shd w:val="clear" w:color="auto" w:fill="auto"/>
            <w:vAlign w:val="center"/>
            <w:hideMark/>
          </w:tcPr>
          <w:p w14:paraId="10C3D49B"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auto" w:fill="auto"/>
            <w:vAlign w:val="center"/>
            <w:hideMark/>
          </w:tcPr>
          <w:p w14:paraId="43BFE68C"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auto" w:fill="auto"/>
            <w:vAlign w:val="center"/>
            <w:hideMark/>
          </w:tcPr>
          <w:p w14:paraId="33FC5117"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9 </w:t>
            </w:r>
          </w:p>
        </w:tc>
        <w:tc>
          <w:tcPr>
            <w:tcW w:w="500" w:type="dxa"/>
            <w:tcBorders>
              <w:top w:val="nil"/>
              <w:left w:val="nil"/>
              <w:bottom w:val="single" w:sz="4" w:space="0" w:color="auto"/>
              <w:right w:val="single" w:sz="4" w:space="0" w:color="auto"/>
            </w:tcBorders>
            <w:shd w:val="clear" w:color="auto" w:fill="auto"/>
            <w:vAlign w:val="center"/>
            <w:hideMark/>
          </w:tcPr>
          <w:p w14:paraId="71BFBD17"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 </w:t>
            </w:r>
          </w:p>
        </w:tc>
        <w:tc>
          <w:tcPr>
            <w:tcW w:w="500" w:type="dxa"/>
            <w:tcBorders>
              <w:top w:val="nil"/>
              <w:left w:val="nil"/>
              <w:bottom w:val="single" w:sz="4" w:space="0" w:color="auto"/>
              <w:right w:val="single" w:sz="4" w:space="0" w:color="auto"/>
            </w:tcBorders>
            <w:shd w:val="clear" w:color="auto" w:fill="auto"/>
            <w:vAlign w:val="center"/>
            <w:hideMark/>
          </w:tcPr>
          <w:p w14:paraId="63C5FE1C"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19 </w:t>
            </w:r>
          </w:p>
        </w:tc>
        <w:tc>
          <w:tcPr>
            <w:tcW w:w="880" w:type="dxa"/>
            <w:tcBorders>
              <w:top w:val="nil"/>
              <w:left w:val="nil"/>
              <w:bottom w:val="single" w:sz="4" w:space="0" w:color="auto"/>
              <w:right w:val="single" w:sz="4" w:space="0" w:color="auto"/>
            </w:tcBorders>
            <w:shd w:val="clear" w:color="auto" w:fill="auto"/>
            <w:vAlign w:val="center"/>
            <w:hideMark/>
          </w:tcPr>
          <w:p w14:paraId="3DB26172"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vAlign w:val="center"/>
            <w:hideMark/>
          </w:tcPr>
          <w:p w14:paraId="7F51341E"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vAlign w:val="center"/>
            <w:hideMark/>
          </w:tcPr>
          <w:p w14:paraId="69495DB4"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1.357 </w:t>
            </w:r>
          </w:p>
        </w:tc>
        <w:tc>
          <w:tcPr>
            <w:tcW w:w="880" w:type="dxa"/>
            <w:tcBorders>
              <w:top w:val="nil"/>
              <w:left w:val="nil"/>
              <w:bottom w:val="single" w:sz="4" w:space="0" w:color="auto"/>
              <w:right w:val="single" w:sz="4" w:space="0" w:color="auto"/>
            </w:tcBorders>
            <w:shd w:val="clear" w:color="auto" w:fill="auto"/>
            <w:vAlign w:val="center"/>
            <w:hideMark/>
          </w:tcPr>
          <w:p w14:paraId="3E9CB781"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16.750 </w:t>
            </w:r>
          </w:p>
        </w:tc>
        <w:tc>
          <w:tcPr>
            <w:tcW w:w="880" w:type="dxa"/>
            <w:tcBorders>
              <w:top w:val="nil"/>
              <w:left w:val="nil"/>
              <w:bottom w:val="single" w:sz="4" w:space="0" w:color="auto"/>
              <w:right w:val="single" w:sz="4" w:space="0" w:color="auto"/>
            </w:tcBorders>
            <w:shd w:val="clear" w:color="auto" w:fill="auto"/>
            <w:vAlign w:val="center"/>
            <w:hideMark/>
          </w:tcPr>
          <w:p w14:paraId="1D38A609"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14.115 </w:t>
            </w:r>
          </w:p>
        </w:tc>
      </w:tr>
      <w:tr w:rsidR="00136068" w:rsidRPr="0038447F" w14:paraId="755C6A4C" w14:textId="77777777" w:rsidTr="00136068">
        <w:trPr>
          <w:trHeight w:val="225"/>
        </w:trPr>
        <w:tc>
          <w:tcPr>
            <w:tcW w:w="2420" w:type="dxa"/>
            <w:tcBorders>
              <w:top w:val="nil"/>
              <w:left w:val="single" w:sz="4" w:space="0" w:color="auto"/>
              <w:bottom w:val="single" w:sz="4" w:space="0" w:color="auto"/>
              <w:right w:val="single" w:sz="4" w:space="0" w:color="auto"/>
            </w:tcBorders>
            <w:shd w:val="clear" w:color="auto" w:fill="auto"/>
            <w:hideMark/>
          </w:tcPr>
          <w:p w14:paraId="226D6A90"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7 Modernización y Participación</w:t>
            </w:r>
          </w:p>
        </w:tc>
        <w:tc>
          <w:tcPr>
            <w:tcW w:w="500" w:type="dxa"/>
            <w:tcBorders>
              <w:top w:val="nil"/>
              <w:left w:val="nil"/>
              <w:bottom w:val="single" w:sz="4" w:space="0" w:color="auto"/>
              <w:right w:val="single" w:sz="4" w:space="0" w:color="auto"/>
            </w:tcBorders>
            <w:shd w:val="clear" w:color="auto" w:fill="auto"/>
            <w:vAlign w:val="center"/>
            <w:hideMark/>
          </w:tcPr>
          <w:p w14:paraId="5A9DD22E"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auto" w:fill="auto"/>
            <w:vAlign w:val="center"/>
            <w:hideMark/>
          </w:tcPr>
          <w:p w14:paraId="73950D91"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auto" w:fill="auto"/>
            <w:vAlign w:val="center"/>
            <w:hideMark/>
          </w:tcPr>
          <w:p w14:paraId="3836723B"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 </w:t>
            </w:r>
          </w:p>
        </w:tc>
        <w:tc>
          <w:tcPr>
            <w:tcW w:w="500" w:type="dxa"/>
            <w:tcBorders>
              <w:top w:val="nil"/>
              <w:left w:val="nil"/>
              <w:bottom w:val="single" w:sz="4" w:space="0" w:color="auto"/>
              <w:right w:val="single" w:sz="4" w:space="0" w:color="auto"/>
            </w:tcBorders>
            <w:shd w:val="clear" w:color="auto" w:fill="auto"/>
            <w:vAlign w:val="center"/>
            <w:hideMark/>
          </w:tcPr>
          <w:p w14:paraId="1BC91355"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 </w:t>
            </w:r>
          </w:p>
        </w:tc>
        <w:tc>
          <w:tcPr>
            <w:tcW w:w="500" w:type="dxa"/>
            <w:tcBorders>
              <w:top w:val="nil"/>
              <w:left w:val="nil"/>
              <w:bottom w:val="single" w:sz="4" w:space="0" w:color="auto"/>
              <w:right w:val="single" w:sz="4" w:space="0" w:color="auto"/>
            </w:tcBorders>
            <w:shd w:val="clear" w:color="auto" w:fill="auto"/>
            <w:vAlign w:val="center"/>
            <w:hideMark/>
          </w:tcPr>
          <w:p w14:paraId="0BF76BD0"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 </w:t>
            </w:r>
          </w:p>
        </w:tc>
        <w:tc>
          <w:tcPr>
            <w:tcW w:w="880" w:type="dxa"/>
            <w:tcBorders>
              <w:top w:val="nil"/>
              <w:left w:val="nil"/>
              <w:bottom w:val="single" w:sz="4" w:space="0" w:color="auto"/>
              <w:right w:val="single" w:sz="4" w:space="0" w:color="auto"/>
            </w:tcBorders>
            <w:shd w:val="clear" w:color="auto" w:fill="auto"/>
            <w:vAlign w:val="center"/>
            <w:hideMark/>
          </w:tcPr>
          <w:p w14:paraId="2DEFCC6D"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vAlign w:val="center"/>
            <w:hideMark/>
          </w:tcPr>
          <w:p w14:paraId="63823E79"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vAlign w:val="center"/>
            <w:hideMark/>
          </w:tcPr>
          <w:p w14:paraId="16A38FBC"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82 </w:t>
            </w:r>
          </w:p>
        </w:tc>
        <w:tc>
          <w:tcPr>
            <w:tcW w:w="880" w:type="dxa"/>
            <w:tcBorders>
              <w:top w:val="nil"/>
              <w:left w:val="nil"/>
              <w:bottom w:val="single" w:sz="4" w:space="0" w:color="auto"/>
              <w:right w:val="single" w:sz="4" w:space="0" w:color="auto"/>
            </w:tcBorders>
            <w:shd w:val="clear" w:color="auto" w:fill="auto"/>
            <w:vAlign w:val="center"/>
            <w:hideMark/>
          </w:tcPr>
          <w:p w14:paraId="1BCDE8BB"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23.175 </w:t>
            </w:r>
          </w:p>
        </w:tc>
        <w:tc>
          <w:tcPr>
            <w:tcW w:w="880" w:type="dxa"/>
            <w:tcBorders>
              <w:top w:val="nil"/>
              <w:left w:val="nil"/>
              <w:bottom w:val="single" w:sz="4" w:space="0" w:color="auto"/>
              <w:right w:val="single" w:sz="4" w:space="0" w:color="auto"/>
            </w:tcBorders>
            <w:shd w:val="clear" w:color="auto" w:fill="auto"/>
            <w:vAlign w:val="center"/>
            <w:hideMark/>
          </w:tcPr>
          <w:p w14:paraId="456601B6" w14:textId="77777777" w:rsidR="00136068" w:rsidRPr="0038447F" w:rsidRDefault="00136068" w:rsidP="00136068">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823 </w:t>
            </w:r>
          </w:p>
        </w:tc>
      </w:tr>
      <w:tr w:rsidR="00136068" w:rsidRPr="0038447F" w14:paraId="14699FF5" w14:textId="77777777" w:rsidTr="00136068">
        <w:trPr>
          <w:trHeight w:val="420"/>
        </w:trPr>
        <w:tc>
          <w:tcPr>
            <w:tcW w:w="2420" w:type="dxa"/>
            <w:tcBorders>
              <w:top w:val="nil"/>
              <w:left w:val="single" w:sz="4" w:space="0" w:color="auto"/>
              <w:bottom w:val="single" w:sz="4" w:space="0" w:color="auto"/>
              <w:right w:val="single" w:sz="4" w:space="0" w:color="auto"/>
            </w:tcBorders>
            <w:shd w:val="clear" w:color="000000" w:fill="95B3D7"/>
            <w:hideMark/>
          </w:tcPr>
          <w:p w14:paraId="7566D4E0" w14:textId="77777777" w:rsidR="00136068" w:rsidRPr="0038447F" w:rsidRDefault="00136068" w:rsidP="00136068">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Iniciativas con referencia a la ERD</w:t>
            </w:r>
          </w:p>
        </w:tc>
        <w:tc>
          <w:tcPr>
            <w:tcW w:w="500" w:type="dxa"/>
            <w:tcBorders>
              <w:top w:val="nil"/>
              <w:left w:val="nil"/>
              <w:bottom w:val="single" w:sz="4" w:space="0" w:color="auto"/>
              <w:right w:val="single" w:sz="4" w:space="0" w:color="auto"/>
            </w:tcBorders>
            <w:shd w:val="clear" w:color="000000" w:fill="95B3D7"/>
            <w:noWrap/>
            <w:vAlign w:val="center"/>
            <w:hideMark/>
          </w:tcPr>
          <w:p w14:paraId="05018B8A" w14:textId="77777777" w:rsidR="00136068" w:rsidRPr="0038447F" w:rsidRDefault="00136068" w:rsidP="00136068">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000000" w:fill="95B3D7"/>
            <w:noWrap/>
            <w:vAlign w:val="center"/>
            <w:hideMark/>
          </w:tcPr>
          <w:p w14:paraId="2752F1D8" w14:textId="77777777" w:rsidR="00136068" w:rsidRPr="0038447F" w:rsidRDefault="00136068" w:rsidP="00136068">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000000" w:fill="95B3D7"/>
            <w:noWrap/>
            <w:vAlign w:val="center"/>
            <w:hideMark/>
          </w:tcPr>
          <w:p w14:paraId="3414B49A" w14:textId="77777777" w:rsidR="00136068" w:rsidRPr="0038447F" w:rsidRDefault="00136068" w:rsidP="00136068">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217 </w:t>
            </w:r>
          </w:p>
        </w:tc>
        <w:tc>
          <w:tcPr>
            <w:tcW w:w="500" w:type="dxa"/>
            <w:tcBorders>
              <w:top w:val="nil"/>
              <w:left w:val="nil"/>
              <w:bottom w:val="single" w:sz="4" w:space="0" w:color="auto"/>
              <w:right w:val="single" w:sz="4" w:space="0" w:color="auto"/>
            </w:tcBorders>
            <w:shd w:val="clear" w:color="000000" w:fill="95B3D7"/>
            <w:noWrap/>
            <w:vAlign w:val="center"/>
            <w:hideMark/>
          </w:tcPr>
          <w:p w14:paraId="19613637" w14:textId="77777777" w:rsidR="00136068" w:rsidRPr="0038447F" w:rsidRDefault="00136068" w:rsidP="00136068">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601 </w:t>
            </w:r>
          </w:p>
        </w:tc>
        <w:tc>
          <w:tcPr>
            <w:tcW w:w="500" w:type="dxa"/>
            <w:tcBorders>
              <w:top w:val="nil"/>
              <w:left w:val="nil"/>
              <w:bottom w:val="single" w:sz="4" w:space="0" w:color="auto"/>
              <w:right w:val="single" w:sz="4" w:space="0" w:color="auto"/>
            </w:tcBorders>
            <w:shd w:val="clear" w:color="000000" w:fill="95B3D7"/>
            <w:noWrap/>
            <w:vAlign w:val="center"/>
            <w:hideMark/>
          </w:tcPr>
          <w:p w14:paraId="41698D49" w14:textId="77777777" w:rsidR="00136068" w:rsidRPr="0038447F" w:rsidRDefault="00136068" w:rsidP="00136068">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574 </w:t>
            </w:r>
          </w:p>
        </w:tc>
        <w:tc>
          <w:tcPr>
            <w:tcW w:w="880" w:type="dxa"/>
            <w:tcBorders>
              <w:top w:val="nil"/>
              <w:left w:val="nil"/>
              <w:bottom w:val="single" w:sz="4" w:space="0" w:color="auto"/>
              <w:right w:val="single" w:sz="4" w:space="0" w:color="auto"/>
            </w:tcBorders>
            <w:shd w:val="clear" w:color="000000" w:fill="95B3D7"/>
            <w:noWrap/>
            <w:vAlign w:val="center"/>
            <w:hideMark/>
          </w:tcPr>
          <w:p w14:paraId="095DF0EE" w14:textId="77777777" w:rsidR="00136068" w:rsidRPr="0038447F" w:rsidRDefault="00136068" w:rsidP="00136068">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95B3D7"/>
            <w:noWrap/>
            <w:vAlign w:val="center"/>
            <w:hideMark/>
          </w:tcPr>
          <w:p w14:paraId="73F091E8" w14:textId="77777777" w:rsidR="00136068" w:rsidRPr="0038447F" w:rsidRDefault="00136068" w:rsidP="00136068">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95B3D7"/>
            <w:noWrap/>
            <w:vAlign w:val="center"/>
            <w:hideMark/>
          </w:tcPr>
          <w:p w14:paraId="6F1A5B01" w14:textId="77777777" w:rsidR="00136068" w:rsidRPr="0038447F" w:rsidRDefault="00136068" w:rsidP="00136068">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122.824 </w:t>
            </w:r>
          </w:p>
        </w:tc>
        <w:tc>
          <w:tcPr>
            <w:tcW w:w="880" w:type="dxa"/>
            <w:tcBorders>
              <w:top w:val="nil"/>
              <w:left w:val="nil"/>
              <w:bottom w:val="single" w:sz="4" w:space="0" w:color="auto"/>
              <w:right w:val="single" w:sz="4" w:space="0" w:color="auto"/>
            </w:tcBorders>
            <w:shd w:val="clear" w:color="000000" w:fill="95B3D7"/>
            <w:noWrap/>
            <w:vAlign w:val="center"/>
            <w:hideMark/>
          </w:tcPr>
          <w:p w14:paraId="61221A97" w14:textId="77777777" w:rsidR="00136068" w:rsidRPr="0038447F" w:rsidRDefault="00136068" w:rsidP="00136068">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814.628 </w:t>
            </w:r>
          </w:p>
        </w:tc>
        <w:tc>
          <w:tcPr>
            <w:tcW w:w="880" w:type="dxa"/>
            <w:tcBorders>
              <w:top w:val="nil"/>
              <w:left w:val="nil"/>
              <w:bottom w:val="single" w:sz="4" w:space="0" w:color="auto"/>
              <w:right w:val="single" w:sz="4" w:space="0" w:color="auto"/>
            </w:tcBorders>
            <w:shd w:val="clear" w:color="000000" w:fill="95B3D7"/>
            <w:noWrap/>
            <w:vAlign w:val="center"/>
            <w:hideMark/>
          </w:tcPr>
          <w:p w14:paraId="7462FBFA" w14:textId="77777777" w:rsidR="00136068" w:rsidRPr="0038447F" w:rsidRDefault="00136068" w:rsidP="00136068">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845.361 </w:t>
            </w:r>
          </w:p>
        </w:tc>
      </w:tr>
    </w:tbl>
    <w:p w14:paraId="6258CECE" w14:textId="77777777" w:rsidR="00A03D92" w:rsidRPr="0038447F" w:rsidRDefault="00A03D92" w:rsidP="004035B5">
      <w:pPr>
        <w:rPr>
          <w:rFonts w:ascii="gobCL" w:hAnsi="gobCL"/>
        </w:rPr>
        <w:sectPr w:rsidR="00A03D92" w:rsidRPr="0038447F" w:rsidSect="00E908D6">
          <w:pgSz w:w="12240" w:h="15840"/>
          <w:pgMar w:top="1417" w:right="1701" w:bottom="1417" w:left="1701" w:header="708" w:footer="708" w:gutter="0"/>
          <w:cols w:space="708"/>
          <w:docGrid w:linePitch="360"/>
        </w:sectPr>
      </w:pPr>
    </w:p>
    <w:p w14:paraId="7B2E5551" w14:textId="14B7E176" w:rsidR="00CA6D07" w:rsidRPr="0038447F" w:rsidRDefault="00CA6D07">
      <w:pPr>
        <w:rPr>
          <w:rFonts w:ascii="gobCL" w:hAnsi="gobCL"/>
        </w:rPr>
      </w:pPr>
      <w:r w:rsidRPr="0038447F">
        <w:rPr>
          <w:rFonts w:ascii="gobCL" w:hAnsi="gobCL"/>
          <w:noProof/>
          <w:lang w:eastAsia="es-CL"/>
        </w:rPr>
        <w:lastRenderedPageBreak/>
        <w:drawing>
          <wp:inline distT="0" distB="0" distL="0" distR="0" wp14:anchorId="6D511813" wp14:editId="5B15712F">
            <wp:extent cx="2129051" cy="4493401"/>
            <wp:effectExtent l="0" t="0" r="5080"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36721" cy="4509588"/>
                    </a:xfrm>
                    <a:prstGeom prst="rect">
                      <a:avLst/>
                    </a:prstGeom>
                    <a:noFill/>
                  </pic:spPr>
                </pic:pic>
              </a:graphicData>
            </a:graphic>
          </wp:inline>
        </w:drawing>
      </w:r>
    </w:p>
    <w:p w14:paraId="3B8BFB30" w14:textId="77777777" w:rsidR="00CA6D07" w:rsidRPr="0038447F" w:rsidRDefault="00CA6D07">
      <w:pPr>
        <w:rPr>
          <w:rFonts w:ascii="gobCL" w:hAnsi="gobCL"/>
        </w:rPr>
      </w:pPr>
    </w:p>
    <w:p w14:paraId="69986671" w14:textId="4A98B48C" w:rsidR="00A03D92" w:rsidRPr="0038447F" w:rsidRDefault="00A03D92">
      <w:pPr>
        <w:rPr>
          <w:rFonts w:ascii="gobCL" w:hAnsi="gobCL"/>
        </w:rPr>
      </w:pPr>
      <w:r w:rsidRPr="0038447F">
        <w:rPr>
          <w:rFonts w:ascii="gobCL" w:hAnsi="gobCL"/>
          <w:noProof/>
          <w:lang w:eastAsia="es-CL"/>
        </w:rPr>
        <w:drawing>
          <wp:inline distT="0" distB="0" distL="0" distR="0" wp14:anchorId="5F533D31" wp14:editId="2FAC951B">
            <wp:extent cx="2581275" cy="2748478"/>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81275" cy="2748478"/>
                    </a:xfrm>
                    <a:prstGeom prst="rect">
                      <a:avLst/>
                    </a:prstGeom>
                    <a:noFill/>
                  </pic:spPr>
                </pic:pic>
              </a:graphicData>
            </a:graphic>
          </wp:inline>
        </w:drawing>
      </w:r>
    </w:p>
    <w:p w14:paraId="0AE10AFF" w14:textId="77777777" w:rsidR="00A03D92" w:rsidRPr="0038447F" w:rsidRDefault="00A03D92">
      <w:pPr>
        <w:rPr>
          <w:rFonts w:ascii="gobCL" w:hAnsi="gobCL"/>
        </w:rPr>
      </w:pPr>
    </w:p>
    <w:p w14:paraId="766F9879" w14:textId="610450E8" w:rsidR="00A03D92" w:rsidRPr="0038447F" w:rsidRDefault="00A03D92">
      <w:pPr>
        <w:rPr>
          <w:rFonts w:ascii="gobCL" w:hAnsi="gobCL"/>
        </w:rPr>
      </w:pPr>
      <w:r w:rsidRPr="0038447F">
        <w:rPr>
          <w:rFonts w:ascii="gobCL" w:hAnsi="gobCL"/>
          <w:noProof/>
          <w:lang w:eastAsia="es-CL"/>
        </w:rPr>
        <w:lastRenderedPageBreak/>
        <w:drawing>
          <wp:inline distT="0" distB="0" distL="0" distR="0" wp14:anchorId="7DA0BD2D" wp14:editId="34807211">
            <wp:extent cx="2581275" cy="1380202"/>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81275" cy="1380202"/>
                    </a:xfrm>
                    <a:prstGeom prst="rect">
                      <a:avLst/>
                    </a:prstGeom>
                    <a:noFill/>
                  </pic:spPr>
                </pic:pic>
              </a:graphicData>
            </a:graphic>
          </wp:inline>
        </w:drawing>
      </w:r>
    </w:p>
    <w:p w14:paraId="3EA4C41A" w14:textId="64366329" w:rsidR="00A03D92" w:rsidRPr="0038447F" w:rsidRDefault="00A03D92">
      <w:pPr>
        <w:rPr>
          <w:rFonts w:ascii="gobCL" w:hAnsi="gobCL"/>
        </w:rPr>
      </w:pPr>
      <w:r w:rsidRPr="0038447F">
        <w:rPr>
          <w:rFonts w:ascii="gobCL" w:hAnsi="gobCL"/>
          <w:noProof/>
          <w:lang w:eastAsia="es-CL"/>
        </w:rPr>
        <w:drawing>
          <wp:inline distT="0" distB="0" distL="0" distR="0" wp14:anchorId="15871475" wp14:editId="0B9923F9">
            <wp:extent cx="2581275" cy="1462750"/>
            <wp:effectExtent l="0" t="0" r="0" b="444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81275" cy="1462750"/>
                    </a:xfrm>
                    <a:prstGeom prst="rect">
                      <a:avLst/>
                    </a:prstGeom>
                    <a:noFill/>
                  </pic:spPr>
                </pic:pic>
              </a:graphicData>
            </a:graphic>
          </wp:inline>
        </w:drawing>
      </w:r>
    </w:p>
    <w:p w14:paraId="0D05BE4F" w14:textId="185D4B0F" w:rsidR="00A03D92" w:rsidRPr="0038447F" w:rsidRDefault="00A03D92">
      <w:pPr>
        <w:rPr>
          <w:rFonts w:ascii="gobCL" w:hAnsi="gobCL"/>
        </w:rPr>
      </w:pPr>
      <w:r w:rsidRPr="0038447F">
        <w:rPr>
          <w:rFonts w:ascii="gobCL" w:hAnsi="gobCL"/>
          <w:noProof/>
          <w:lang w:eastAsia="es-CL"/>
        </w:rPr>
        <w:drawing>
          <wp:inline distT="0" distB="0" distL="0" distR="0" wp14:anchorId="4E15409C" wp14:editId="42067314">
            <wp:extent cx="2581275" cy="15067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81275" cy="1506700"/>
                    </a:xfrm>
                    <a:prstGeom prst="rect">
                      <a:avLst/>
                    </a:prstGeom>
                    <a:noFill/>
                  </pic:spPr>
                </pic:pic>
              </a:graphicData>
            </a:graphic>
          </wp:inline>
        </w:drawing>
      </w:r>
    </w:p>
    <w:p w14:paraId="0C7996AB" w14:textId="571B884F" w:rsidR="00A03D92" w:rsidRPr="0038447F" w:rsidRDefault="00A03D92">
      <w:pPr>
        <w:rPr>
          <w:rFonts w:ascii="gobCL" w:hAnsi="gobCL"/>
        </w:rPr>
      </w:pPr>
      <w:r w:rsidRPr="0038447F">
        <w:rPr>
          <w:rFonts w:ascii="gobCL" w:hAnsi="gobCL"/>
          <w:noProof/>
          <w:lang w:eastAsia="es-CL"/>
        </w:rPr>
        <w:drawing>
          <wp:inline distT="0" distB="0" distL="0" distR="0" wp14:anchorId="564922E1" wp14:editId="2BF915DA">
            <wp:extent cx="2581275" cy="2471015"/>
            <wp:effectExtent l="0" t="0" r="0" b="57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81275" cy="2471015"/>
                    </a:xfrm>
                    <a:prstGeom prst="rect">
                      <a:avLst/>
                    </a:prstGeom>
                    <a:noFill/>
                  </pic:spPr>
                </pic:pic>
              </a:graphicData>
            </a:graphic>
          </wp:inline>
        </w:drawing>
      </w:r>
    </w:p>
    <w:p w14:paraId="3BCE29B2" w14:textId="77777777" w:rsidR="00DB7D0A" w:rsidRPr="0038447F" w:rsidRDefault="00DB7D0A">
      <w:pPr>
        <w:rPr>
          <w:rFonts w:ascii="gobCL" w:hAnsi="gobCL"/>
        </w:rPr>
        <w:sectPr w:rsidR="00DB7D0A" w:rsidRPr="0038447F" w:rsidSect="00A03D92">
          <w:pgSz w:w="12240" w:h="15840"/>
          <w:pgMar w:top="1417" w:right="1701" w:bottom="1417" w:left="1701" w:header="708" w:footer="708" w:gutter="0"/>
          <w:cols w:num="2" w:space="708"/>
          <w:docGrid w:linePitch="360"/>
        </w:sectPr>
      </w:pPr>
    </w:p>
    <w:p w14:paraId="1E30CC46" w14:textId="4795F4F1" w:rsidR="00A732A2" w:rsidRPr="00C55D63" w:rsidRDefault="00866FAA" w:rsidP="00866FAA">
      <w:pPr>
        <w:pStyle w:val="Ttulo1"/>
        <w:spacing w:after="0"/>
        <w:rPr>
          <w:rFonts w:ascii="gobCL" w:hAnsi="gobCL"/>
          <w:sz w:val="24"/>
        </w:rPr>
      </w:pPr>
      <w:bookmarkStart w:id="211" w:name="_Toc375831826"/>
      <w:r w:rsidRPr="00C55D63">
        <w:rPr>
          <w:rFonts w:ascii="gobCL" w:hAnsi="gobCL"/>
          <w:sz w:val="24"/>
        </w:rPr>
        <w:lastRenderedPageBreak/>
        <w:t>ESTRATEGIA REGIONAL DE DESARROLLO DE ATACAMA 2007 - 2017</w:t>
      </w:r>
      <w:bookmarkEnd w:id="210"/>
      <w:bookmarkEnd w:id="211"/>
    </w:p>
    <w:p w14:paraId="51194F01" w14:textId="189575B3" w:rsidR="00A732A2" w:rsidRPr="00C55D63" w:rsidRDefault="00866FAA" w:rsidP="00866FAA">
      <w:pPr>
        <w:pStyle w:val="Ttulo2"/>
        <w:spacing w:after="0"/>
        <w:rPr>
          <w:rFonts w:ascii="gobCL" w:hAnsi="gobCL"/>
          <w:sz w:val="24"/>
        </w:rPr>
      </w:pPr>
      <w:bookmarkStart w:id="212" w:name="_Toc234008604"/>
      <w:bookmarkStart w:id="213" w:name="_Toc375831827"/>
      <w:r w:rsidRPr="00C55D63">
        <w:rPr>
          <w:rFonts w:ascii="gobCL" w:hAnsi="gobCL"/>
          <w:sz w:val="24"/>
        </w:rPr>
        <w:t>IMAGEN O VISIÓN DE ATACAMA PARA EL 2017</w:t>
      </w:r>
      <w:bookmarkEnd w:id="212"/>
      <w:bookmarkEnd w:id="213"/>
    </w:p>
    <w:p w14:paraId="2944CBF8" w14:textId="6C454E31" w:rsidR="00A732A2" w:rsidRPr="00C55D63" w:rsidRDefault="00A732A2" w:rsidP="00136E73">
      <w:pPr>
        <w:jc w:val="both"/>
        <w:rPr>
          <w:rFonts w:ascii="gobCL" w:hAnsi="gobCL"/>
          <w:i/>
          <w:sz w:val="20"/>
        </w:rPr>
      </w:pPr>
      <w:r w:rsidRPr="00C55D63">
        <w:rPr>
          <w:rFonts w:ascii="gobCL" w:hAnsi="gobCL"/>
          <w:i/>
          <w:sz w:val="20"/>
        </w:rPr>
        <w:t xml:space="preserve">La Región de Atacama ha puesto en el centro de su preocupación a las personas, con un capital social altamente fortalecido, y donde los hombres y las </w:t>
      </w:r>
      <w:r w:rsidR="00C55D63" w:rsidRPr="00C55D63">
        <w:rPr>
          <w:rFonts w:ascii="gobCL" w:hAnsi="gobCL"/>
          <w:i/>
          <w:sz w:val="20"/>
        </w:rPr>
        <w:t>mujeres tienen</w:t>
      </w:r>
      <w:r w:rsidRPr="00C55D63">
        <w:rPr>
          <w:rFonts w:ascii="gobCL" w:hAnsi="gobCL"/>
          <w:i/>
          <w:sz w:val="20"/>
        </w:rPr>
        <w:t xml:space="preserve"> igualdad de oportunidades. Consecuencia de ello nuestra región es social y territorialmente </w:t>
      </w:r>
      <w:r w:rsidR="00C55D63" w:rsidRPr="00C55D63">
        <w:rPr>
          <w:rFonts w:ascii="gobCL" w:hAnsi="gobCL"/>
          <w:i/>
          <w:sz w:val="20"/>
        </w:rPr>
        <w:t>equilibrada</w:t>
      </w:r>
      <w:r w:rsidRPr="00C55D63">
        <w:rPr>
          <w:rFonts w:ascii="gobCL" w:hAnsi="gobCL"/>
          <w:i/>
          <w:sz w:val="20"/>
        </w:rPr>
        <w:t xml:space="preserve">; urbanística y ambientalmente sustentable. En la Región se ha consolidado un sistema de protección social y su desarrollo ha privilegiado la calidad de vida de sus ciudadanos, rescatando su patrimonio, historia, identidad y cultura  Atacama se ha constituido en una región dinámica, innovadora y emprendedora, con una economía diversificada, con sectores productivos competitivos,  y con un tejido empresarial fortalecido por las micro, </w:t>
      </w:r>
      <w:r w:rsidR="00C55D63" w:rsidRPr="00C55D63">
        <w:rPr>
          <w:rFonts w:ascii="gobCL" w:hAnsi="gobCL"/>
          <w:i/>
          <w:sz w:val="20"/>
        </w:rPr>
        <w:t>pequeñas, medianas</w:t>
      </w:r>
      <w:r w:rsidRPr="00C55D63">
        <w:rPr>
          <w:rFonts w:ascii="gobCL" w:hAnsi="gobCL"/>
          <w:i/>
          <w:sz w:val="20"/>
        </w:rPr>
        <w:t xml:space="preserve"> y grandes empresas, que han logrado  posicionar a la región mediante una oferta de bienes y servicios de calidad.</w:t>
      </w:r>
    </w:p>
    <w:p w14:paraId="4F51C1CF" w14:textId="77777777" w:rsidR="00A732A2" w:rsidRPr="0038447F" w:rsidRDefault="00A732A2" w:rsidP="00866FAA">
      <w:pPr>
        <w:spacing w:after="0"/>
        <w:jc w:val="both"/>
        <w:rPr>
          <w:rFonts w:ascii="gobCL" w:hAnsi="gobCL"/>
          <w:i/>
        </w:rPr>
      </w:pPr>
    </w:p>
    <w:p w14:paraId="0E84FE70" w14:textId="5BE1DB85" w:rsidR="00A732A2" w:rsidRPr="00C55D63" w:rsidRDefault="00866FAA" w:rsidP="00866FAA">
      <w:pPr>
        <w:pStyle w:val="Ttulo2"/>
        <w:spacing w:after="0"/>
        <w:rPr>
          <w:rFonts w:ascii="gobCL" w:hAnsi="gobCL"/>
          <w:sz w:val="24"/>
        </w:rPr>
      </w:pPr>
      <w:bookmarkStart w:id="214" w:name="_Toc234008605"/>
      <w:bookmarkStart w:id="215" w:name="_Toc375831828"/>
      <w:r w:rsidRPr="00C55D63">
        <w:rPr>
          <w:rFonts w:ascii="gobCL" w:hAnsi="gobCL"/>
          <w:sz w:val="24"/>
        </w:rPr>
        <w:t>LINEAMIENTOS</w:t>
      </w:r>
      <w:bookmarkEnd w:id="214"/>
      <w:bookmarkEnd w:id="215"/>
    </w:p>
    <w:p w14:paraId="70950F39" w14:textId="77777777" w:rsidR="00A732A2" w:rsidRPr="00C55D63" w:rsidRDefault="00A732A2" w:rsidP="00A732A2">
      <w:pPr>
        <w:rPr>
          <w:rFonts w:ascii="gobCL" w:hAnsi="gobCL"/>
          <w:i/>
          <w:sz w:val="20"/>
        </w:rPr>
      </w:pPr>
      <w:r w:rsidRPr="00C55D63">
        <w:rPr>
          <w:rFonts w:ascii="gobCL" w:hAnsi="gobCL"/>
          <w:i/>
          <w:sz w:val="20"/>
        </w:rPr>
        <w:t>1. Desarrollo del capital Humano</w:t>
      </w:r>
    </w:p>
    <w:p w14:paraId="2175FE49" w14:textId="77777777" w:rsidR="00A732A2" w:rsidRPr="00C55D63" w:rsidRDefault="00A732A2" w:rsidP="00A732A2">
      <w:pPr>
        <w:rPr>
          <w:rFonts w:ascii="gobCL" w:hAnsi="gobCL"/>
          <w:i/>
          <w:sz w:val="20"/>
        </w:rPr>
      </w:pPr>
      <w:r w:rsidRPr="00C55D63">
        <w:rPr>
          <w:rFonts w:ascii="gobCL" w:hAnsi="gobCL"/>
          <w:i/>
          <w:sz w:val="20"/>
        </w:rPr>
        <w:t>2. Modernización Institucional y de la gestión regional</w:t>
      </w:r>
    </w:p>
    <w:p w14:paraId="46A904AB" w14:textId="77777777" w:rsidR="00A732A2" w:rsidRPr="00C55D63" w:rsidRDefault="00A732A2" w:rsidP="00A732A2">
      <w:pPr>
        <w:rPr>
          <w:rFonts w:ascii="gobCL" w:hAnsi="gobCL"/>
          <w:i/>
          <w:sz w:val="20"/>
        </w:rPr>
      </w:pPr>
      <w:r w:rsidRPr="00C55D63">
        <w:rPr>
          <w:rFonts w:ascii="gobCL" w:hAnsi="gobCL"/>
          <w:i/>
          <w:sz w:val="20"/>
        </w:rPr>
        <w:t>3. Promoción de la Investigación e Innovación</w:t>
      </w:r>
    </w:p>
    <w:p w14:paraId="5D24FF44" w14:textId="77777777" w:rsidR="00A732A2" w:rsidRPr="00C55D63" w:rsidRDefault="00A732A2" w:rsidP="00A732A2">
      <w:pPr>
        <w:rPr>
          <w:rFonts w:ascii="gobCL" w:hAnsi="gobCL"/>
          <w:i/>
          <w:sz w:val="20"/>
        </w:rPr>
      </w:pPr>
      <w:r w:rsidRPr="00C55D63">
        <w:rPr>
          <w:rFonts w:ascii="gobCL" w:hAnsi="gobCL"/>
          <w:i/>
          <w:sz w:val="20"/>
        </w:rPr>
        <w:t>4. Protección social</w:t>
      </w:r>
    </w:p>
    <w:p w14:paraId="6F61CA2A" w14:textId="77777777" w:rsidR="00A732A2" w:rsidRPr="00C55D63" w:rsidRDefault="00A732A2" w:rsidP="00A732A2">
      <w:pPr>
        <w:rPr>
          <w:rFonts w:ascii="gobCL" w:hAnsi="gobCL"/>
          <w:i/>
          <w:sz w:val="20"/>
        </w:rPr>
      </w:pPr>
      <w:r w:rsidRPr="00C55D63">
        <w:rPr>
          <w:rFonts w:ascii="gobCL" w:hAnsi="gobCL"/>
          <w:i/>
          <w:sz w:val="20"/>
        </w:rPr>
        <w:t>5. Diversificación y mayor dinamismo de la economía regional</w:t>
      </w:r>
    </w:p>
    <w:p w14:paraId="15958DC5" w14:textId="02BA8709" w:rsidR="00A732A2" w:rsidRPr="00C55D63" w:rsidRDefault="00A732A2" w:rsidP="00A732A2">
      <w:pPr>
        <w:rPr>
          <w:rFonts w:ascii="gobCL" w:hAnsi="gobCL"/>
          <w:i/>
          <w:sz w:val="20"/>
        </w:rPr>
      </w:pPr>
      <w:r w:rsidRPr="00C55D63">
        <w:rPr>
          <w:rFonts w:ascii="gobCL" w:hAnsi="gobCL"/>
          <w:i/>
          <w:sz w:val="20"/>
        </w:rPr>
        <w:t xml:space="preserve">6. Integración y ordenamiento del territorio para un </w:t>
      </w:r>
      <w:r w:rsidR="005A2753" w:rsidRPr="00C55D63">
        <w:rPr>
          <w:rFonts w:ascii="gobCL" w:hAnsi="gobCL"/>
          <w:i/>
          <w:sz w:val="20"/>
        </w:rPr>
        <w:t>desarrollo</w:t>
      </w:r>
      <w:r w:rsidRPr="00C55D63">
        <w:rPr>
          <w:rFonts w:ascii="gobCL" w:hAnsi="gobCL"/>
          <w:i/>
          <w:sz w:val="20"/>
        </w:rPr>
        <w:t xml:space="preserve"> armónico</w:t>
      </w:r>
    </w:p>
    <w:p w14:paraId="256C703F" w14:textId="770C9B4A" w:rsidR="00A732A2" w:rsidRPr="00C55D63" w:rsidRDefault="00A732A2" w:rsidP="00136E73">
      <w:pPr>
        <w:jc w:val="both"/>
        <w:rPr>
          <w:rFonts w:ascii="gobCL" w:hAnsi="gobCL"/>
          <w:i/>
          <w:sz w:val="20"/>
        </w:rPr>
      </w:pPr>
      <w:r w:rsidRPr="00C55D63">
        <w:rPr>
          <w:rFonts w:ascii="gobCL" w:hAnsi="gobCL"/>
          <w:i/>
          <w:sz w:val="20"/>
        </w:rPr>
        <w:t xml:space="preserve">7. </w:t>
      </w:r>
      <w:r w:rsidR="005A2753" w:rsidRPr="00C55D63">
        <w:rPr>
          <w:rFonts w:ascii="gobCL" w:hAnsi="gobCL"/>
          <w:i/>
          <w:sz w:val="20"/>
        </w:rPr>
        <w:t>Implementación</w:t>
      </w:r>
      <w:r w:rsidRPr="00C55D63">
        <w:rPr>
          <w:rFonts w:ascii="gobCL" w:hAnsi="gobCL"/>
          <w:i/>
          <w:sz w:val="20"/>
        </w:rPr>
        <w:t xml:space="preserve"> y consolidación de un modelo de desarrollo que garantice el uso eficiente y sustentable del recurso </w:t>
      </w:r>
      <w:r w:rsidR="005A2753" w:rsidRPr="00C55D63">
        <w:rPr>
          <w:rFonts w:ascii="gobCL" w:hAnsi="gobCL"/>
          <w:i/>
          <w:sz w:val="20"/>
        </w:rPr>
        <w:t>hídrico</w:t>
      </w:r>
    </w:p>
    <w:p w14:paraId="4C1AE4C5" w14:textId="77777777" w:rsidR="00A732A2" w:rsidRPr="00C55D63" w:rsidRDefault="00A732A2" w:rsidP="00A732A2">
      <w:pPr>
        <w:rPr>
          <w:rFonts w:ascii="gobCL" w:hAnsi="gobCL"/>
          <w:i/>
          <w:sz w:val="20"/>
        </w:rPr>
      </w:pPr>
      <w:r w:rsidRPr="00C55D63">
        <w:rPr>
          <w:rFonts w:ascii="gobCL" w:hAnsi="gobCL"/>
          <w:i/>
          <w:sz w:val="20"/>
        </w:rPr>
        <w:t>8. Promoción de la cultura y patrimonio regional</w:t>
      </w:r>
    </w:p>
    <w:p w14:paraId="3EC74923" w14:textId="77777777" w:rsidR="00A732A2" w:rsidRPr="00C55D63" w:rsidRDefault="00A732A2" w:rsidP="00A732A2">
      <w:pPr>
        <w:rPr>
          <w:rFonts w:ascii="gobCL" w:hAnsi="gobCL"/>
          <w:i/>
          <w:sz w:val="20"/>
        </w:rPr>
      </w:pPr>
      <w:r w:rsidRPr="00C55D63">
        <w:rPr>
          <w:rFonts w:ascii="gobCL" w:hAnsi="gobCL"/>
          <w:i/>
          <w:sz w:val="20"/>
        </w:rPr>
        <w:t>9. Medio ambiente para el desarrollo sustentable</w:t>
      </w:r>
    </w:p>
    <w:p w14:paraId="7E4D88F2" w14:textId="77777777" w:rsidR="00A732A2" w:rsidRPr="00C55D63" w:rsidRDefault="00A732A2" w:rsidP="00A732A2">
      <w:pPr>
        <w:rPr>
          <w:rFonts w:ascii="gobCL" w:hAnsi="gobCL"/>
          <w:i/>
          <w:sz w:val="20"/>
        </w:rPr>
      </w:pPr>
    </w:p>
    <w:p w14:paraId="7F8BA5D2" w14:textId="28B972BD" w:rsidR="00A732A2" w:rsidRPr="00C55D63" w:rsidRDefault="00866FAA" w:rsidP="00866FAA">
      <w:pPr>
        <w:pStyle w:val="Ttulo2"/>
        <w:spacing w:before="0" w:after="0"/>
        <w:rPr>
          <w:rFonts w:ascii="gobCL" w:hAnsi="gobCL"/>
          <w:sz w:val="24"/>
        </w:rPr>
      </w:pPr>
      <w:bookmarkStart w:id="216" w:name="_Toc234008606"/>
      <w:bookmarkStart w:id="217" w:name="_Toc375831829"/>
      <w:r w:rsidRPr="00C55D63">
        <w:rPr>
          <w:rFonts w:ascii="gobCL" w:hAnsi="gobCL"/>
          <w:sz w:val="24"/>
        </w:rPr>
        <w:t>OBJETIVOS GENERALES</w:t>
      </w:r>
      <w:bookmarkEnd w:id="216"/>
      <w:bookmarkEnd w:id="217"/>
    </w:p>
    <w:p w14:paraId="69DAF78E" w14:textId="15983249" w:rsidR="00A732A2" w:rsidRPr="00C55D63" w:rsidRDefault="00A732A2" w:rsidP="00136E73">
      <w:pPr>
        <w:jc w:val="both"/>
        <w:rPr>
          <w:rFonts w:ascii="gobCL" w:hAnsi="gobCL"/>
          <w:i/>
          <w:sz w:val="20"/>
        </w:rPr>
      </w:pPr>
      <w:r w:rsidRPr="00C55D63">
        <w:rPr>
          <w:rFonts w:ascii="gobCL" w:hAnsi="gobCL"/>
          <w:i/>
          <w:sz w:val="20"/>
        </w:rPr>
        <w:t xml:space="preserve">OBJETIVO GENERAL 1.1 </w:t>
      </w:r>
      <w:r w:rsidR="00C55D63" w:rsidRPr="00C55D63">
        <w:rPr>
          <w:rFonts w:ascii="gobCL" w:hAnsi="gobCL"/>
          <w:i/>
          <w:sz w:val="20"/>
        </w:rPr>
        <w:t>Consolidación de</w:t>
      </w:r>
      <w:r w:rsidRPr="00C55D63">
        <w:rPr>
          <w:rFonts w:ascii="gobCL" w:hAnsi="gobCL"/>
          <w:i/>
          <w:sz w:val="20"/>
        </w:rPr>
        <w:t xml:space="preserve"> un Sistema Regional de Formación y Capacitación acorde con los requerimientos del mercado laboral y con el proyecto desarrollo de la Región de atacama.</w:t>
      </w:r>
    </w:p>
    <w:p w14:paraId="105800EB" w14:textId="03E73238" w:rsidR="00A732A2" w:rsidRPr="00C55D63" w:rsidRDefault="00A732A2" w:rsidP="00136E73">
      <w:pPr>
        <w:jc w:val="both"/>
        <w:rPr>
          <w:rFonts w:ascii="gobCL" w:hAnsi="gobCL"/>
          <w:i/>
          <w:sz w:val="20"/>
        </w:rPr>
      </w:pPr>
      <w:r w:rsidRPr="00C55D63">
        <w:rPr>
          <w:rFonts w:ascii="gobCL" w:hAnsi="gobCL"/>
          <w:i/>
          <w:sz w:val="20"/>
        </w:rPr>
        <w:t xml:space="preserve">2.1 Profundizar y Consolidar una gestión regional más autónoma, articulada entre sus diferentes niveles y órganos; eficiente; y con una mejor </w:t>
      </w:r>
      <w:r w:rsidR="005A2753" w:rsidRPr="00C55D63">
        <w:rPr>
          <w:rFonts w:ascii="gobCL" w:hAnsi="gobCL"/>
          <w:i/>
          <w:sz w:val="20"/>
        </w:rPr>
        <w:t>calidad</w:t>
      </w:r>
      <w:r w:rsidRPr="00C55D63">
        <w:rPr>
          <w:rFonts w:ascii="gobCL" w:hAnsi="gobCL"/>
          <w:i/>
          <w:sz w:val="20"/>
        </w:rPr>
        <w:t xml:space="preserve"> de los servicios que ofrece.</w:t>
      </w:r>
    </w:p>
    <w:p w14:paraId="22ACB024" w14:textId="21C12630" w:rsidR="00136E73" w:rsidRPr="00C55D63" w:rsidRDefault="00A732A2" w:rsidP="00136E73">
      <w:pPr>
        <w:jc w:val="both"/>
        <w:rPr>
          <w:rFonts w:ascii="gobCL" w:hAnsi="gobCL"/>
          <w:i/>
          <w:sz w:val="20"/>
        </w:rPr>
      </w:pPr>
      <w:r w:rsidRPr="00C55D63">
        <w:rPr>
          <w:rFonts w:ascii="gobCL" w:hAnsi="gobCL"/>
          <w:i/>
          <w:sz w:val="20"/>
        </w:rPr>
        <w:t xml:space="preserve">3.1 Desarrollar procesos de I+D+i en </w:t>
      </w:r>
      <w:r w:rsidR="005A2753" w:rsidRPr="00C55D63">
        <w:rPr>
          <w:rFonts w:ascii="gobCL" w:hAnsi="gobCL"/>
          <w:i/>
          <w:sz w:val="20"/>
        </w:rPr>
        <w:t>diferentes</w:t>
      </w:r>
      <w:r w:rsidRPr="00C55D63">
        <w:rPr>
          <w:rFonts w:ascii="gobCL" w:hAnsi="gobCL"/>
          <w:i/>
          <w:sz w:val="20"/>
        </w:rPr>
        <w:t xml:space="preserve"> sectores, la mayoría de ellos en la actualidad ajenos a este proceso y que son relevantes para la región, como son el área social, educación, salud, medio ambiente, energías renovables no convencionales (ERNC) y recursos hídricos.</w:t>
      </w:r>
    </w:p>
    <w:p w14:paraId="1B27F44A" w14:textId="55EE1B96" w:rsidR="00A732A2" w:rsidRPr="00C55D63" w:rsidRDefault="00A732A2" w:rsidP="00136E73">
      <w:pPr>
        <w:jc w:val="both"/>
        <w:rPr>
          <w:rFonts w:ascii="gobCL" w:hAnsi="gobCL"/>
          <w:i/>
          <w:sz w:val="20"/>
        </w:rPr>
      </w:pPr>
      <w:r w:rsidRPr="00C55D63">
        <w:rPr>
          <w:rFonts w:ascii="gobCL" w:hAnsi="gobCL"/>
          <w:i/>
          <w:sz w:val="20"/>
        </w:rPr>
        <w:t>3.2 Desarrollar I+D+i para potenciar el desarrollo de sectores productivos que contribuyan a una diversificación de la base económica regional; y para darle sustentabilidad a su explotación y procesos productivos.</w:t>
      </w:r>
    </w:p>
    <w:p w14:paraId="66D38835" w14:textId="43DB3D07" w:rsidR="00A732A2" w:rsidRPr="00C55D63" w:rsidRDefault="00A732A2" w:rsidP="00136E73">
      <w:pPr>
        <w:jc w:val="both"/>
        <w:rPr>
          <w:rFonts w:ascii="gobCL" w:hAnsi="gobCL"/>
          <w:i/>
          <w:sz w:val="20"/>
        </w:rPr>
      </w:pPr>
      <w:r w:rsidRPr="00C55D63">
        <w:rPr>
          <w:rFonts w:ascii="gobCL" w:hAnsi="gobCL"/>
          <w:i/>
          <w:sz w:val="20"/>
        </w:rPr>
        <w:lastRenderedPageBreak/>
        <w:t xml:space="preserve">4.1 garantizar con calidad y pertinencia el acceso a las prestaciones diferenciadas y a los servicios, según el ciclo de vida de las </w:t>
      </w:r>
      <w:r w:rsidR="00C55D63" w:rsidRPr="00C55D63">
        <w:rPr>
          <w:rFonts w:ascii="gobCL" w:hAnsi="gobCL"/>
          <w:i/>
          <w:sz w:val="20"/>
        </w:rPr>
        <w:t>personas,</w:t>
      </w:r>
      <w:r w:rsidRPr="00C55D63">
        <w:rPr>
          <w:rFonts w:ascii="gobCL" w:hAnsi="gobCL"/>
          <w:i/>
          <w:sz w:val="20"/>
        </w:rPr>
        <w:t xml:space="preserve"> de la familia y las características del territorio, que sean oportunas y eficaces orientadas a disminuir los riesgos asociados a las vulnerabilidades sociales, económicas, ambientales e inequidades de género.</w:t>
      </w:r>
    </w:p>
    <w:p w14:paraId="5C1D447A" w14:textId="77777777" w:rsidR="00A732A2" w:rsidRPr="00C55D63" w:rsidRDefault="00A732A2" w:rsidP="00136E73">
      <w:pPr>
        <w:jc w:val="both"/>
        <w:rPr>
          <w:rFonts w:ascii="gobCL" w:hAnsi="gobCL"/>
          <w:i/>
          <w:sz w:val="20"/>
        </w:rPr>
      </w:pPr>
      <w:r w:rsidRPr="00C55D63">
        <w:rPr>
          <w:rFonts w:ascii="gobCL" w:hAnsi="gobCL"/>
          <w:i/>
          <w:sz w:val="20"/>
        </w:rPr>
        <w:t>5.1 Promover una región diversificada, tanto en su canasta de productos, como en los países de destino, sustentada en una producción de bienes y servicios que incorpora nuevos conocimientos e innovación permanente, a partir del desarrollo de actividades basadas en el uso eficiente de sus recursos y potencialidades, en el marco de un desarrollo sustentable ambiental y territorialmente.</w:t>
      </w:r>
    </w:p>
    <w:p w14:paraId="69D8D362" w14:textId="720BC07A" w:rsidR="00A732A2" w:rsidRPr="00C55D63" w:rsidRDefault="00A732A2" w:rsidP="00136E73">
      <w:pPr>
        <w:jc w:val="both"/>
        <w:rPr>
          <w:rFonts w:ascii="gobCL" w:hAnsi="gobCL"/>
          <w:i/>
          <w:sz w:val="20"/>
        </w:rPr>
      </w:pPr>
      <w:r w:rsidRPr="00C55D63">
        <w:rPr>
          <w:rFonts w:ascii="gobCL" w:hAnsi="gobCL"/>
          <w:i/>
          <w:sz w:val="20"/>
        </w:rPr>
        <w:t xml:space="preserve">6.1 Gestión integrada del </w:t>
      </w:r>
      <w:r w:rsidR="005A2753" w:rsidRPr="00C55D63">
        <w:rPr>
          <w:rFonts w:ascii="gobCL" w:hAnsi="gobCL"/>
          <w:i/>
          <w:sz w:val="20"/>
        </w:rPr>
        <w:t>territorio</w:t>
      </w:r>
      <w:r w:rsidRPr="00C55D63">
        <w:rPr>
          <w:rFonts w:ascii="gobCL" w:hAnsi="gobCL"/>
          <w:i/>
          <w:sz w:val="20"/>
        </w:rPr>
        <w:t xml:space="preserve"> de Atacama, que </w:t>
      </w:r>
      <w:r w:rsidR="00C55D63" w:rsidRPr="00C55D63">
        <w:rPr>
          <w:rFonts w:ascii="gobCL" w:hAnsi="gobCL"/>
          <w:i/>
          <w:sz w:val="20"/>
        </w:rPr>
        <w:t>articule en</w:t>
      </w:r>
      <w:r w:rsidRPr="00C55D63">
        <w:rPr>
          <w:rFonts w:ascii="gobCL" w:hAnsi="gobCL"/>
          <w:i/>
          <w:sz w:val="20"/>
        </w:rPr>
        <w:t xml:space="preserve"> forma coherente los distintos instrumentos regulatorios de uso del suelo.</w:t>
      </w:r>
    </w:p>
    <w:p w14:paraId="3E32595A" w14:textId="4AF96F2C" w:rsidR="00A732A2" w:rsidRPr="00C55D63" w:rsidRDefault="00A732A2" w:rsidP="00136E73">
      <w:pPr>
        <w:jc w:val="both"/>
        <w:rPr>
          <w:rFonts w:ascii="gobCL" w:hAnsi="gobCL"/>
          <w:i/>
          <w:sz w:val="20"/>
        </w:rPr>
      </w:pPr>
      <w:r w:rsidRPr="00C55D63">
        <w:rPr>
          <w:rFonts w:ascii="gobCL" w:hAnsi="gobCL"/>
          <w:i/>
          <w:sz w:val="20"/>
        </w:rPr>
        <w:t xml:space="preserve">6.2 Crecimiento de las ciudades armónico y sustentable, que considere la </w:t>
      </w:r>
      <w:r w:rsidR="005A2753" w:rsidRPr="00C55D63">
        <w:rPr>
          <w:rFonts w:ascii="gobCL" w:hAnsi="gobCL"/>
          <w:i/>
          <w:sz w:val="20"/>
        </w:rPr>
        <w:t>disponibilidad</w:t>
      </w:r>
      <w:r w:rsidRPr="00C55D63">
        <w:rPr>
          <w:rFonts w:ascii="gobCL" w:hAnsi="gobCL"/>
          <w:i/>
          <w:sz w:val="20"/>
        </w:rPr>
        <w:t xml:space="preserve"> de recurso hídrico.</w:t>
      </w:r>
    </w:p>
    <w:p w14:paraId="2C9AAA1D" w14:textId="75C0D689" w:rsidR="00A732A2" w:rsidRPr="00C55D63" w:rsidRDefault="00A732A2" w:rsidP="00136E73">
      <w:pPr>
        <w:jc w:val="both"/>
        <w:rPr>
          <w:rFonts w:ascii="gobCL" w:hAnsi="gobCL"/>
          <w:i/>
          <w:sz w:val="20"/>
        </w:rPr>
      </w:pPr>
      <w:r w:rsidRPr="00C55D63">
        <w:rPr>
          <w:rFonts w:ascii="gobCL" w:hAnsi="gobCL"/>
          <w:i/>
          <w:sz w:val="20"/>
        </w:rPr>
        <w:t>7.1 Modificar el marco legal e institucional regulatorio del uso del recurso hídrico regional de manera de garantizar la sustentabilidad de este recurso.</w:t>
      </w:r>
    </w:p>
    <w:p w14:paraId="447CDAE6" w14:textId="3CB5349B" w:rsidR="00A732A2" w:rsidRPr="00C55D63" w:rsidRDefault="00A732A2" w:rsidP="00136E73">
      <w:pPr>
        <w:jc w:val="both"/>
        <w:rPr>
          <w:rFonts w:ascii="gobCL" w:hAnsi="gobCL"/>
          <w:i/>
          <w:sz w:val="20"/>
        </w:rPr>
      </w:pPr>
      <w:r w:rsidRPr="00C55D63">
        <w:rPr>
          <w:rFonts w:ascii="gobCL" w:hAnsi="gobCL"/>
          <w:i/>
          <w:sz w:val="20"/>
        </w:rPr>
        <w:t xml:space="preserve">7.2 Desarrollar estrategias que apunten a hacer </w:t>
      </w:r>
      <w:r w:rsidR="005A2753" w:rsidRPr="00C55D63">
        <w:rPr>
          <w:rFonts w:ascii="gobCL" w:hAnsi="gobCL"/>
          <w:i/>
          <w:sz w:val="20"/>
        </w:rPr>
        <w:t>más</w:t>
      </w:r>
      <w:r w:rsidRPr="00C55D63">
        <w:rPr>
          <w:rFonts w:ascii="gobCL" w:hAnsi="gobCL"/>
          <w:i/>
          <w:sz w:val="20"/>
        </w:rPr>
        <w:t xml:space="preserve"> eficiente el uso en la región de los recursos hídricos disponibles.</w:t>
      </w:r>
    </w:p>
    <w:p w14:paraId="04E68486" w14:textId="2885F312" w:rsidR="00A732A2" w:rsidRPr="00C55D63" w:rsidRDefault="00A732A2" w:rsidP="00136E73">
      <w:pPr>
        <w:jc w:val="both"/>
        <w:rPr>
          <w:rFonts w:ascii="gobCL" w:hAnsi="gobCL"/>
          <w:i/>
          <w:sz w:val="20"/>
        </w:rPr>
      </w:pPr>
      <w:r w:rsidRPr="00C55D63">
        <w:rPr>
          <w:rFonts w:ascii="gobCL" w:hAnsi="gobCL"/>
          <w:i/>
          <w:sz w:val="20"/>
        </w:rPr>
        <w:t xml:space="preserve">7.3 Detección y desarrollo de nuevas fuentes de recursos </w:t>
      </w:r>
      <w:r w:rsidR="005A2753" w:rsidRPr="00C55D63">
        <w:rPr>
          <w:rFonts w:ascii="gobCL" w:hAnsi="gobCL"/>
          <w:i/>
          <w:sz w:val="20"/>
        </w:rPr>
        <w:t>hídricos</w:t>
      </w:r>
      <w:r w:rsidRPr="00C55D63">
        <w:rPr>
          <w:rFonts w:ascii="gobCL" w:hAnsi="gobCL"/>
          <w:i/>
          <w:sz w:val="20"/>
        </w:rPr>
        <w:t>.</w:t>
      </w:r>
    </w:p>
    <w:p w14:paraId="75628280" w14:textId="77777777" w:rsidR="00136E73" w:rsidRPr="00C55D63" w:rsidRDefault="00A732A2" w:rsidP="00136E73">
      <w:pPr>
        <w:jc w:val="both"/>
        <w:rPr>
          <w:rFonts w:ascii="gobCL" w:hAnsi="gobCL"/>
          <w:i/>
          <w:sz w:val="20"/>
        </w:rPr>
      </w:pPr>
      <w:r w:rsidRPr="00C55D63">
        <w:rPr>
          <w:rFonts w:ascii="gobCL" w:hAnsi="gobCL"/>
          <w:i/>
          <w:sz w:val="20"/>
        </w:rPr>
        <w:t>8.1 Promover un desarrollo cultural armónico, equitativo y pluralista en la Región de Atacama.</w:t>
      </w:r>
    </w:p>
    <w:p w14:paraId="16F2B193" w14:textId="344D1F3E" w:rsidR="00136E73" w:rsidRPr="00C55D63" w:rsidRDefault="00A732A2" w:rsidP="00136E73">
      <w:pPr>
        <w:jc w:val="both"/>
        <w:rPr>
          <w:rFonts w:ascii="gobCL" w:hAnsi="gobCL"/>
          <w:i/>
          <w:sz w:val="20"/>
        </w:rPr>
      </w:pPr>
      <w:r w:rsidRPr="00C55D63">
        <w:rPr>
          <w:rFonts w:ascii="gobCL" w:hAnsi="gobCL"/>
          <w:i/>
          <w:sz w:val="20"/>
        </w:rPr>
        <w:t xml:space="preserve">8.2 Desarrollar una política multicultural que respete la </w:t>
      </w:r>
      <w:r w:rsidR="005A2753" w:rsidRPr="00C55D63">
        <w:rPr>
          <w:rFonts w:ascii="gobCL" w:hAnsi="gobCL"/>
          <w:i/>
          <w:sz w:val="20"/>
        </w:rPr>
        <w:t>identidad</w:t>
      </w:r>
      <w:r w:rsidRPr="00C55D63">
        <w:rPr>
          <w:rFonts w:ascii="gobCL" w:hAnsi="gobCL"/>
          <w:i/>
          <w:sz w:val="20"/>
        </w:rPr>
        <w:t xml:space="preserve"> de los pueblos indígenas.</w:t>
      </w:r>
    </w:p>
    <w:p w14:paraId="1A76A96D" w14:textId="77932386" w:rsidR="00A732A2" w:rsidRPr="00C55D63" w:rsidRDefault="00A732A2" w:rsidP="00136E73">
      <w:pPr>
        <w:jc w:val="both"/>
        <w:rPr>
          <w:rFonts w:ascii="gobCL" w:hAnsi="gobCL"/>
          <w:i/>
          <w:sz w:val="20"/>
        </w:rPr>
      </w:pPr>
      <w:r w:rsidRPr="00C55D63">
        <w:rPr>
          <w:rFonts w:ascii="gobCL" w:hAnsi="gobCL"/>
          <w:i/>
          <w:sz w:val="20"/>
        </w:rPr>
        <w:t>8.3 Desarrollar una cultura regional que respete el patrimonio cultural y artístico de la Región de Atacama.</w:t>
      </w:r>
    </w:p>
    <w:p w14:paraId="554E7C89" w14:textId="30853997" w:rsidR="00A732A2" w:rsidRPr="00C55D63" w:rsidRDefault="00A732A2" w:rsidP="00136E73">
      <w:pPr>
        <w:jc w:val="both"/>
        <w:rPr>
          <w:rFonts w:ascii="gobCL" w:hAnsi="gobCL"/>
          <w:i/>
          <w:sz w:val="20"/>
        </w:rPr>
      </w:pPr>
      <w:r w:rsidRPr="00C55D63">
        <w:rPr>
          <w:rFonts w:ascii="gobCL" w:hAnsi="gobCL"/>
          <w:i/>
          <w:sz w:val="20"/>
        </w:rPr>
        <w:t>9.1 Fortalecer la institucionalidad regional encargada de la planificación e implementación de las Políticas Públicas de Medioambiente en Atacama.</w:t>
      </w:r>
    </w:p>
    <w:p w14:paraId="3F0C679D" w14:textId="77777777" w:rsidR="00A732A2" w:rsidRPr="00C55D63" w:rsidRDefault="00A732A2" w:rsidP="00136E73">
      <w:pPr>
        <w:jc w:val="both"/>
        <w:rPr>
          <w:rFonts w:ascii="gobCL" w:hAnsi="gobCL"/>
          <w:i/>
          <w:sz w:val="20"/>
        </w:rPr>
      </w:pPr>
      <w:r w:rsidRPr="00C55D63">
        <w:rPr>
          <w:rFonts w:ascii="gobCL" w:hAnsi="gobCL"/>
          <w:i/>
          <w:sz w:val="20"/>
        </w:rPr>
        <w:t>9.2 Gestionar el uso sustentable del patrimonio natural regional, promoviendo el desarrollo de una Educación para la Sustentabilidad y garantizando el acceso ciudadano a la información ambiental.</w:t>
      </w:r>
    </w:p>
    <w:p w14:paraId="59EFD5B0" w14:textId="7FFBFFF8" w:rsidR="00A732A2" w:rsidRDefault="00A732A2" w:rsidP="00136E73">
      <w:pPr>
        <w:jc w:val="both"/>
        <w:rPr>
          <w:rFonts w:ascii="gobCL" w:hAnsi="gobCL"/>
          <w:i/>
        </w:rPr>
      </w:pPr>
    </w:p>
    <w:p w14:paraId="0197C55C" w14:textId="56653DED" w:rsidR="00156AC3" w:rsidRDefault="00156AC3" w:rsidP="00136E73">
      <w:pPr>
        <w:jc w:val="both"/>
        <w:rPr>
          <w:rFonts w:ascii="gobCL" w:hAnsi="gobCL"/>
          <w:i/>
        </w:rPr>
      </w:pPr>
    </w:p>
    <w:p w14:paraId="0505939A" w14:textId="2BE6A021" w:rsidR="00156AC3" w:rsidRDefault="00156AC3" w:rsidP="00136E73">
      <w:pPr>
        <w:jc w:val="both"/>
        <w:rPr>
          <w:rFonts w:ascii="gobCL" w:hAnsi="gobCL"/>
          <w:i/>
        </w:rPr>
      </w:pPr>
    </w:p>
    <w:p w14:paraId="4999CB4F" w14:textId="6388378B" w:rsidR="00156AC3" w:rsidRDefault="00156AC3" w:rsidP="00136E73">
      <w:pPr>
        <w:jc w:val="both"/>
        <w:rPr>
          <w:rFonts w:ascii="gobCL" w:hAnsi="gobCL"/>
          <w:i/>
        </w:rPr>
      </w:pPr>
    </w:p>
    <w:p w14:paraId="7BC7AB0E" w14:textId="09707B1F" w:rsidR="00156AC3" w:rsidRDefault="00156AC3" w:rsidP="00136E73">
      <w:pPr>
        <w:jc w:val="both"/>
        <w:rPr>
          <w:rFonts w:ascii="gobCL" w:hAnsi="gobCL"/>
          <w:i/>
        </w:rPr>
      </w:pPr>
    </w:p>
    <w:p w14:paraId="3B301C91" w14:textId="4A75D969" w:rsidR="00156AC3" w:rsidRDefault="00156AC3" w:rsidP="00136E73">
      <w:pPr>
        <w:jc w:val="both"/>
        <w:rPr>
          <w:rFonts w:ascii="gobCL" w:hAnsi="gobCL"/>
          <w:i/>
        </w:rPr>
      </w:pPr>
    </w:p>
    <w:p w14:paraId="262266B7" w14:textId="0A992246" w:rsidR="00156AC3" w:rsidRDefault="00156AC3" w:rsidP="00136E73">
      <w:pPr>
        <w:jc w:val="both"/>
        <w:rPr>
          <w:rFonts w:ascii="gobCL" w:hAnsi="gobCL"/>
          <w:i/>
        </w:rPr>
      </w:pPr>
    </w:p>
    <w:p w14:paraId="2FC47D32" w14:textId="5DE971DE" w:rsidR="00156AC3" w:rsidRDefault="00156AC3" w:rsidP="00136E73">
      <w:pPr>
        <w:jc w:val="both"/>
        <w:rPr>
          <w:rFonts w:ascii="gobCL" w:hAnsi="gobCL"/>
          <w:i/>
        </w:rPr>
      </w:pPr>
    </w:p>
    <w:p w14:paraId="5FC23800" w14:textId="493C4901" w:rsidR="00156AC3" w:rsidRDefault="00156AC3" w:rsidP="00136E73">
      <w:pPr>
        <w:jc w:val="both"/>
        <w:rPr>
          <w:rFonts w:ascii="gobCL" w:hAnsi="gobCL"/>
          <w:i/>
        </w:rPr>
      </w:pPr>
    </w:p>
    <w:p w14:paraId="41D3D72C" w14:textId="73BFE432" w:rsidR="009C259D" w:rsidRPr="00C55D63" w:rsidRDefault="00866FAA" w:rsidP="000871BD">
      <w:pPr>
        <w:pStyle w:val="Ttulo2"/>
        <w:rPr>
          <w:rFonts w:ascii="gobCL" w:hAnsi="gobCL"/>
          <w:sz w:val="24"/>
        </w:rPr>
      </w:pPr>
      <w:bookmarkStart w:id="218" w:name="_Toc375831830"/>
      <w:r w:rsidRPr="00C55D63">
        <w:rPr>
          <w:rFonts w:ascii="gobCL" w:hAnsi="gobCL"/>
          <w:sz w:val="24"/>
        </w:rPr>
        <w:lastRenderedPageBreak/>
        <w:t>REFERENCIA A LA ERD EN EL PROPIR</w:t>
      </w:r>
      <w:bookmarkEnd w:id="218"/>
      <w:r w:rsidRPr="00C55D63">
        <w:rPr>
          <w:rFonts w:ascii="gobCL" w:hAnsi="gobCL"/>
          <w:sz w:val="24"/>
        </w:rPr>
        <w:t xml:space="preserve"> </w:t>
      </w:r>
    </w:p>
    <w:tbl>
      <w:tblPr>
        <w:tblW w:w="9320" w:type="dxa"/>
        <w:tblInd w:w="55" w:type="dxa"/>
        <w:tblCellMar>
          <w:left w:w="70" w:type="dxa"/>
          <w:right w:w="70" w:type="dxa"/>
        </w:tblCellMar>
        <w:tblLook w:val="04A0" w:firstRow="1" w:lastRow="0" w:firstColumn="1" w:lastColumn="0" w:noHBand="0" w:noVBand="1"/>
      </w:tblPr>
      <w:tblGrid>
        <w:gridCol w:w="2276"/>
        <w:gridCol w:w="518"/>
        <w:gridCol w:w="518"/>
        <w:gridCol w:w="518"/>
        <w:gridCol w:w="518"/>
        <w:gridCol w:w="518"/>
        <w:gridCol w:w="870"/>
        <w:gridCol w:w="896"/>
        <w:gridCol w:w="896"/>
        <w:gridCol w:w="896"/>
        <w:gridCol w:w="896"/>
      </w:tblGrid>
      <w:tr w:rsidR="00DB7D0A" w:rsidRPr="0038447F" w14:paraId="3724DB75" w14:textId="77777777" w:rsidTr="00792CBB">
        <w:trPr>
          <w:trHeight w:val="720"/>
        </w:trPr>
        <w:tc>
          <w:tcPr>
            <w:tcW w:w="9320" w:type="dxa"/>
            <w:gridSpan w:val="11"/>
            <w:tcBorders>
              <w:top w:val="nil"/>
              <w:left w:val="nil"/>
              <w:bottom w:val="single" w:sz="8" w:space="0" w:color="auto"/>
              <w:right w:val="nil"/>
            </w:tcBorders>
            <w:shd w:val="clear" w:color="000000" w:fill="FFFFFF"/>
            <w:hideMark/>
          </w:tcPr>
          <w:p w14:paraId="0594C3B6" w14:textId="77777777" w:rsidR="00DB7D0A" w:rsidRPr="0038447F" w:rsidRDefault="00DB7D0A" w:rsidP="00DB7D0A">
            <w:pPr>
              <w:spacing w:after="0" w:line="240" w:lineRule="auto"/>
              <w:jc w:val="center"/>
              <w:rPr>
                <w:rFonts w:ascii="gobCL" w:eastAsia="Times New Roman" w:hAnsi="gobCL" w:cs="Calibri"/>
                <w:b/>
                <w:bCs/>
                <w:color w:val="000000"/>
                <w:sz w:val="16"/>
                <w:szCs w:val="16"/>
                <w:lang w:eastAsia="es-CL"/>
              </w:rPr>
            </w:pPr>
            <w:r w:rsidRPr="00866FAA">
              <w:rPr>
                <w:rFonts w:ascii="gobCL" w:eastAsia="Times New Roman" w:hAnsi="gobCL" w:cs="Calibri"/>
                <w:b/>
                <w:bCs/>
                <w:color w:val="000000"/>
                <w:sz w:val="18"/>
                <w:szCs w:val="16"/>
                <w:lang w:eastAsia="es-CL"/>
              </w:rPr>
              <w:t>Propir Región de Atacama</w:t>
            </w:r>
            <w:r w:rsidRPr="00866FAA">
              <w:rPr>
                <w:rFonts w:ascii="gobCL" w:eastAsia="Times New Roman" w:hAnsi="gobCL" w:cs="Calibri"/>
                <w:b/>
                <w:bCs/>
                <w:color w:val="000000"/>
                <w:sz w:val="18"/>
                <w:szCs w:val="16"/>
                <w:lang w:eastAsia="es-CL"/>
              </w:rPr>
              <w:br/>
              <w:t>Fuente Chile Indica</w:t>
            </w:r>
          </w:p>
        </w:tc>
      </w:tr>
      <w:tr w:rsidR="00DB7D0A" w:rsidRPr="0038447F" w14:paraId="5569BF4C" w14:textId="77777777" w:rsidTr="00792CBB">
        <w:trPr>
          <w:trHeight w:val="570"/>
        </w:trPr>
        <w:tc>
          <w:tcPr>
            <w:tcW w:w="2420" w:type="dxa"/>
            <w:vMerge w:val="restart"/>
            <w:tcBorders>
              <w:top w:val="nil"/>
              <w:left w:val="single" w:sz="8" w:space="0" w:color="auto"/>
              <w:bottom w:val="single" w:sz="4" w:space="0" w:color="000000"/>
              <w:right w:val="single" w:sz="4" w:space="0" w:color="auto"/>
            </w:tcBorders>
            <w:shd w:val="clear" w:color="000000" w:fill="B8CCE4"/>
            <w:hideMark/>
          </w:tcPr>
          <w:p w14:paraId="1C03F624" w14:textId="77777777" w:rsidR="00DB7D0A" w:rsidRPr="0038447F" w:rsidRDefault="00DB7D0A" w:rsidP="00DB7D0A">
            <w:pPr>
              <w:spacing w:after="0" w:line="240" w:lineRule="auto"/>
              <w:jc w:val="center"/>
              <w:rPr>
                <w:rFonts w:ascii="gobCL" w:eastAsia="Times New Roman" w:hAnsi="gobCL" w:cs="Calibri"/>
                <w:color w:val="000000"/>
                <w:sz w:val="16"/>
                <w:szCs w:val="16"/>
                <w:lang w:eastAsia="es-CL"/>
              </w:rPr>
            </w:pPr>
            <w:r w:rsidRPr="0038447F">
              <w:rPr>
                <w:rFonts w:ascii="Calibri" w:eastAsia="Times New Roman" w:hAnsi="Calibri" w:cs="Calibri"/>
                <w:color w:val="000000"/>
                <w:sz w:val="16"/>
                <w:szCs w:val="16"/>
                <w:lang w:eastAsia="es-CL"/>
              </w:rPr>
              <w:t> </w:t>
            </w:r>
          </w:p>
        </w:tc>
        <w:tc>
          <w:tcPr>
            <w:tcW w:w="250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5F06865D" w14:textId="77777777" w:rsidR="00DB7D0A" w:rsidRPr="0038447F" w:rsidRDefault="00DB7D0A" w:rsidP="00DB7D0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Número de iniciativas</w:t>
            </w:r>
          </w:p>
        </w:tc>
        <w:tc>
          <w:tcPr>
            <w:tcW w:w="4400" w:type="dxa"/>
            <w:gridSpan w:val="5"/>
            <w:tcBorders>
              <w:top w:val="single" w:sz="8" w:space="0" w:color="auto"/>
              <w:left w:val="nil"/>
              <w:bottom w:val="single" w:sz="4" w:space="0" w:color="auto"/>
              <w:right w:val="single" w:sz="8" w:space="0" w:color="000000"/>
            </w:tcBorders>
            <w:shd w:val="clear" w:color="000000" w:fill="B8CCE4"/>
            <w:vAlign w:val="center"/>
            <w:hideMark/>
          </w:tcPr>
          <w:p w14:paraId="185D7BF9" w14:textId="77777777" w:rsidR="00DB7D0A" w:rsidRPr="0038447F" w:rsidRDefault="00DB7D0A" w:rsidP="00DB7D0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Costo Iniciativas</w:t>
            </w:r>
            <w:r w:rsidRPr="0038447F">
              <w:rPr>
                <w:rFonts w:ascii="gobCL" w:eastAsia="Times New Roman" w:hAnsi="gobCL" w:cs="Calibri"/>
                <w:color w:val="000000"/>
                <w:sz w:val="16"/>
                <w:szCs w:val="16"/>
                <w:lang w:eastAsia="es-CL"/>
              </w:rPr>
              <w:br/>
              <w:t xml:space="preserve">(en MM$) </w:t>
            </w:r>
          </w:p>
        </w:tc>
      </w:tr>
      <w:tr w:rsidR="00DB7D0A" w:rsidRPr="0038447F" w14:paraId="3FE2F9A1" w14:textId="77777777" w:rsidTr="00792CBB">
        <w:trPr>
          <w:trHeight w:val="225"/>
        </w:trPr>
        <w:tc>
          <w:tcPr>
            <w:tcW w:w="2420" w:type="dxa"/>
            <w:vMerge/>
            <w:tcBorders>
              <w:top w:val="nil"/>
              <w:left w:val="single" w:sz="8" w:space="0" w:color="auto"/>
              <w:bottom w:val="single" w:sz="4" w:space="0" w:color="000000"/>
              <w:right w:val="single" w:sz="4" w:space="0" w:color="auto"/>
            </w:tcBorders>
            <w:vAlign w:val="center"/>
            <w:hideMark/>
          </w:tcPr>
          <w:p w14:paraId="54DC9728" w14:textId="77777777" w:rsidR="00DB7D0A" w:rsidRPr="0038447F" w:rsidRDefault="00DB7D0A" w:rsidP="00DB7D0A">
            <w:pPr>
              <w:spacing w:after="0" w:line="240" w:lineRule="auto"/>
              <w:rPr>
                <w:rFonts w:ascii="gobCL" w:eastAsia="Times New Roman" w:hAnsi="gobCL" w:cs="Calibri"/>
                <w:color w:val="000000"/>
                <w:sz w:val="16"/>
                <w:szCs w:val="16"/>
                <w:lang w:eastAsia="es-CL"/>
              </w:rPr>
            </w:pPr>
          </w:p>
        </w:tc>
        <w:tc>
          <w:tcPr>
            <w:tcW w:w="500" w:type="dxa"/>
            <w:tcBorders>
              <w:top w:val="nil"/>
              <w:left w:val="nil"/>
              <w:bottom w:val="single" w:sz="4" w:space="0" w:color="auto"/>
              <w:right w:val="single" w:sz="4" w:space="0" w:color="auto"/>
            </w:tcBorders>
            <w:shd w:val="clear" w:color="000000" w:fill="B8CCE4"/>
            <w:hideMark/>
          </w:tcPr>
          <w:p w14:paraId="2D9FBD7D" w14:textId="77777777" w:rsidR="00DB7D0A" w:rsidRPr="0038447F" w:rsidRDefault="00DB7D0A" w:rsidP="00DB7D0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500" w:type="dxa"/>
            <w:tcBorders>
              <w:top w:val="nil"/>
              <w:left w:val="nil"/>
              <w:bottom w:val="single" w:sz="4" w:space="0" w:color="auto"/>
              <w:right w:val="single" w:sz="4" w:space="0" w:color="auto"/>
            </w:tcBorders>
            <w:shd w:val="clear" w:color="000000" w:fill="B8CCE4"/>
            <w:hideMark/>
          </w:tcPr>
          <w:p w14:paraId="643523B9" w14:textId="77777777" w:rsidR="00DB7D0A" w:rsidRPr="0038447F" w:rsidRDefault="00DB7D0A" w:rsidP="00DB7D0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500" w:type="dxa"/>
            <w:tcBorders>
              <w:top w:val="nil"/>
              <w:left w:val="nil"/>
              <w:bottom w:val="single" w:sz="4" w:space="0" w:color="auto"/>
              <w:right w:val="single" w:sz="4" w:space="0" w:color="auto"/>
            </w:tcBorders>
            <w:shd w:val="clear" w:color="000000" w:fill="B8CCE4"/>
            <w:hideMark/>
          </w:tcPr>
          <w:p w14:paraId="65A85CB4" w14:textId="77777777" w:rsidR="00DB7D0A" w:rsidRPr="0038447F" w:rsidRDefault="00DB7D0A" w:rsidP="00DB7D0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500" w:type="dxa"/>
            <w:tcBorders>
              <w:top w:val="nil"/>
              <w:left w:val="nil"/>
              <w:bottom w:val="single" w:sz="4" w:space="0" w:color="auto"/>
              <w:right w:val="single" w:sz="4" w:space="0" w:color="auto"/>
            </w:tcBorders>
            <w:shd w:val="clear" w:color="000000" w:fill="B8CCE4"/>
            <w:hideMark/>
          </w:tcPr>
          <w:p w14:paraId="06F93FD5" w14:textId="77777777" w:rsidR="00DB7D0A" w:rsidRPr="0038447F" w:rsidRDefault="00DB7D0A" w:rsidP="00DB7D0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500" w:type="dxa"/>
            <w:tcBorders>
              <w:top w:val="nil"/>
              <w:left w:val="nil"/>
              <w:bottom w:val="single" w:sz="4" w:space="0" w:color="auto"/>
              <w:right w:val="single" w:sz="4" w:space="0" w:color="auto"/>
            </w:tcBorders>
            <w:shd w:val="clear" w:color="000000" w:fill="B8CCE4"/>
            <w:hideMark/>
          </w:tcPr>
          <w:p w14:paraId="23128B13" w14:textId="77777777" w:rsidR="00DB7D0A" w:rsidRPr="0038447F" w:rsidRDefault="00DB7D0A" w:rsidP="00DB7D0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c>
          <w:tcPr>
            <w:tcW w:w="880" w:type="dxa"/>
            <w:tcBorders>
              <w:top w:val="nil"/>
              <w:left w:val="nil"/>
              <w:bottom w:val="single" w:sz="4" w:space="0" w:color="auto"/>
              <w:right w:val="single" w:sz="4" w:space="0" w:color="auto"/>
            </w:tcBorders>
            <w:shd w:val="clear" w:color="000000" w:fill="B8CCE4"/>
            <w:hideMark/>
          </w:tcPr>
          <w:p w14:paraId="196E1053" w14:textId="77777777" w:rsidR="00DB7D0A" w:rsidRPr="0038447F" w:rsidRDefault="00DB7D0A" w:rsidP="00DB7D0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880" w:type="dxa"/>
            <w:tcBorders>
              <w:top w:val="nil"/>
              <w:left w:val="nil"/>
              <w:bottom w:val="single" w:sz="4" w:space="0" w:color="auto"/>
              <w:right w:val="single" w:sz="4" w:space="0" w:color="auto"/>
            </w:tcBorders>
            <w:shd w:val="clear" w:color="000000" w:fill="B8CCE4"/>
            <w:hideMark/>
          </w:tcPr>
          <w:p w14:paraId="2E751160" w14:textId="77777777" w:rsidR="00DB7D0A" w:rsidRPr="0038447F" w:rsidRDefault="00DB7D0A" w:rsidP="00DB7D0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880" w:type="dxa"/>
            <w:tcBorders>
              <w:top w:val="nil"/>
              <w:left w:val="nil"/>
              <w:bottom w:val="single" w:sz="4" w:space="0" w:color="auto"/>
              <w:right w:val="single" w:sz="4" w:space="0" w:color="auto"/>
            </w:tcBorders>
            <w:shd w:val="clear" w:color="000000" w:fill="B8CCE4"/>
            <w:hideMark/>
          </w:tcPr>
          <w:p w14:paraId="5C2865D1" w14:textId="77777777" w:rsidR="00DB7D0A" w:rsidRPr="0038447F" w:rsidRDefault="00DB7D0A" w:rsidP="00DB7D0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880" w:type="dxa"/>
            <w:tcBorders>
              <w:top w:val="nil"/>
              <w:left w:val="nil"/>
              <w:bottom w:val="single" w:sz="4" w:space="0" w:color="auto"/>
              <w:right w:val="single" w:sz="4" w:space="0" w:color="auto"/>
            </w:tcBorders>
            <w:shd w:val="clear" w:color="000000" w:fill="B8CCE4"/>
            <w:hideMark/>
          </w:tcPr>
          <w:p w14:paraId="14D6E9E1" w14:textId="77777777" w:rsidR="00DB7D0A" w:rsidRPr="0038447F" w:rsidRDefault="00DB7D0A" w:rsidP="00DB7D0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880" w:type="dxa"/>
            <w:tcBorders>
              <w:top w:val="nil"/>
              <w:left w:val="nil"/>
              <w:bottom w:val="single" w:sz="4" w:space="0" w:color="auto"/>
              <w:right w:val="single" w:sz="8" w:space="0" w:color="auto"/>
            </w:tcBorders>
            <w:shd w:val="clear" w:color="000000" w:fill="B8CCE4"/>
            <w:hideMark/>
          </w:tcPr>
          <w:p w14:paraId="13D7263F" w14:textId="77777777" w:rsidR="00DB7D0A" w:rsidRPr="0038447F" w:rsidRDefault="00DB7D0A" w:rsidP="00DB7D0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r>
      <w:tr w:rsidR="00DB7D0A" w:rsidRPr="0038447F" w14:paraId="13DD9276" w14:textId="77777777" w:rsidTr="00792CBB">
        <w:trPr>
          <w:trHeight w:val="600"/>
        </w:trPr>
        <w:tc>
          <w:tcPr>
            <w:tcW w:w="2420" w:type="dxa"/>
            <w:tcBorders>
              <w:top w:val="nil"/>
              <w:left w:val="single" w:sz="8" w:space="0" w:color="auto"/>
              <w:bottom w:val="single" w:sz="4" w:space="0" w:color="auto"/>
              <w:right w:val="single" w:sz="4" w:space="0" w:color="auto"/>
            </w:tcBorders>
            <w:shd w:val="clear" w:color="auto" w:fill="auto"/>
            <w:hideMark/>
          </w:tcPr>
          <w:p w14:paraId="018F7EEB" w14:textId="77777777" w:rsidR="00DB7D0A" w:rsidRPr="0038447F" w:rsidRDefault="00DB7D0A" w:rsidP="00DB7D0A">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Iniciativas con referencia a la ERD</w:t>
            </w:r>
          </w:p>
        </w:tc>
        <w:tc>
          <w:tcPr>
            <w:tcW w:w="500" w:type="dxa"/>
            <w:tcBorders>
              <w:top w:val="nil"/>
              <w:left w:val="nil"/>
              <w:bottom w:val="single" w:sz="4" w:space="0" w:color="auto"/>
              <w:right w:val="single" w:sz="4" w:space="0" w:color="auto"/>
            </w:tcBorders>
            <w:shd w:val="clear" w:color="auto" w:fill="auto"/>
            <w:hideMark/>
          </w:tcPr>
          <w:p w14:paraId="7904A049" w14:textId="77777777" w:rsidR="00DB7D0A" w:rsidRPr="0038447F" w:rsidRDefault="00DB7D0A" w:rsidP="00DB7D0A">
            <w:pPr>
              <w:spacing w:after="0" w:line="240" w:lineRule="auto"/>
              <w:jc w:val="right"/>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144</w:t>
            </w:r>
          </w:p>
        </w:tc>
        <w:tc>
          <w:tcPr>
            <w:tcW w:w="500" w:type="dxa"/>
            <w:tcBorders>
              <w:top w:val="nil"/>
              <w:left w:val="nil"/>
              <w:bottom w:val="single" w:sz="4" w:space="0" w:color="auto"/>
              <w:right w:val="single" w:sz="4" w:space="0" w:color="auto"/>
            </w:tcBorders>
            <w:shd w:val="clear" w:color="auto" w:fill="auto"/>
            <w:hideMark/>
          </w:tcPr>
          <w:p w14:paraId="41860316" w14:textId="77777777" w:rsidR="00DB7D0A" w:rsidRPr="0038447F" w:rsidRDefault="00DB7D0A" w:rsidP="00DB7D0A">
            <w:pPr>
              <w:spacing w:after="0" w:line="240" w:lineRule="auto"/>
              <w:jc w:val="right"/>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496</w:t>
            </w:r>
          </w:p>
        </w:tc>
        <w:tc>
          <w:tcPr>
            <w:tcW w:w="500" w:type="dxa"/>
            <w:tcBorders>
              <w:top w:val="nil"/>
              <w:left w:val="nil"/>
              <w:bottom w:val="single" w:sz="4" w:space="0" w:color="auto"/>
              <w:right w:val="single" w:sz="4" w:space="0" w:color="auto"/>
            </w:tcBorders>
            <w:shd w:val="clear" w:color="auto" w:fill="auto"/>
            <w:hideMark/>
          </w:tcPr>
          <w:p w14:paraId="4D313DE1" w14:textId="77777777" w:rsidR="00DB7D0A" w:rsidRPr="0038447F" w:rsidRDefault="00DB7D0A" w:rsidP="00DB7D0A">
            <w:pPr>
              <w:spacing w:after="0" w:line="240" w:lineRule="auto"/>
              <w:jc w:val="right"/>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798</w:t>
            </w:r>
          </w:p>
        </w:tc>
        <w:tc>
          <w:tcPr>
            <w:tcW w:w="500" w:type="dxa"/>
            <w:tcBorders>
              <w:top w:val="nil"/>
              <w:left w:val="nil"/>
              <w:bottom w:val="single" w:sz="4" w:space="0" w:color="auto"/>
              <w:right w:val="single" w:sz="4" w:space="0" w:color="auto"/>
            </w:tcBorders>
            <w:shd w:val="clear" w:color="auto" w:fill="auto"/>
            <w:hideMark/>
          </w:tcPr>
          <w:p w14:paraId="751FC73D" w14:textId="77777777" w:rsidR="00DB7D0A" w:rsidRPr="0038447F" w:rsidRDefault="00DB7D0A" w:rsidP="00DB7D0A">
            <w:pPr>
              <w:spacing w:after="0" w:line="240" w:lineRule="auto"/>
              <w:jc w:val="right"/>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763</w:t>
            </w:r>
          </w:p>
        </w:tc>
        <w:tc>
          <w:tcPr>
            <w:tcW w:w="500" w:type="dxa"/>
            <w:tcBorders>
              <w:top w:val="nil"/>
              <w:left w:val="nil"/>
              <w:bottom w:val="single" w:sz="4" w:space="0" w:color="auto"/>
              <w:right w:val="single" w:sz="4" w:space="0" w:color="auto"/>
            </w:tcBorders>
            <w:shd w:val="clear" w:color="auto" w:fill="auto"/>
            <w:hideMark/>
          </w:tcPr>
          <w:p w14:paraId="5F2B5B94" w14:textId="77777777" w:rsidR="00DB7D0A" w:rsidRPr="0038447F" w:rsidRDefault="00DB7D0A" w:rsidP="00DB7D0A">
            <w:pPr>
              <w:spacing w:after="0" w:line="240" w:lineRule="auto"/>
              <w:jc w:val="right"/>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610</w:t>
            </w:r>
          </w:p>
        </w:tc>
        <w:tc>
          <w:tcPr>
            <w:tcW w:w="880" w:type="dxa"/>
            <w:tcBorders>
              <w:top w:val="nil"/>
              <w:left w:val="nil"/>
              <w:bottom w:val="single" w:sz="4" w:space="0" w:color="auto"/>
              <w:right w:val="single" w:sz="4" w:space="0" w:color="auto"/>
            </w:tcBorders>
            <w:shd w:val="clear" w:color="auto" w:fill="auto"/>
            <w:hideMark/>
          </w:tcPr>
          <w:p w14:paraId="1D6536AD" w14:textId="77777777" w:rsidR="00DB7D0A" w:rsidRPr="0038447F" w:rsidRDefault="00DB7D0A" w:rsidP="00DB7D0A">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96.149 </w:t>
            </w:r>
          </w:p>
        </w:tc>
        <w:tc>
          <w:tcPr>
            <w:tcW w:w="880" w:type="dxa"/>
            <w:tcBorders>
              <w:top w:val="nil"/>
              <w:left w:val="nil"/>
              <w:bottom w:val="single" w:sz="4" w:space="0" w:color="auto"/>
              <w:right w:val="single" w:sz="4" w:space="0" w:color="auto"/>
            </w:tcBorders>
            <w:shd w:val="clear" w:color="auto" w:fill="auto"/>
            <w:hideMark/>
          </w:tcPr>
          <w:p w14:paraId="4EEF52A1" w14:textId="77777777" w:rsidR="00DB7D0A" w:rsidRPr="0038447F" w:rsidRDefault="00DB7D0A" w:rsidP="00DB7D0A">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409.667 </w:t>
            </w:r>
          </w:p>
        </w:tc>
        <w:tc>
          <w:tcPr>
            <w:tcW w:w="880" w:type="dxa"/>
            <w:tcBorders>
              <w:top w:val="nil"/>
              <w:left w:val="nil"/>
              <w:bottom w:val="single" w:sz="4" w:space="0" w:color="auto"/>
              <w:right w:val="single" w:sz="4" w:space="0" w:color="auto"/>
            </w:tcBorders>
            <w:shd w:val="clear" w:color="auto" w:fill="auto"/>
            <w:hideMark/>
          </w:tcPr>
          <w:p w14:paraId="4E41C4C7" w14:textId="77777777" w:rsidR="00DB7D0A" w:rsidRPr="0038447F" w:rsidRDefault="00DB7D0A" w:rsidP="00DB7D0A">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818.506 </w:t>
            </w:r>
          </w:p>
        </w:tc>
        <w:tc>
          <w:tcPr>
            <w:tcW w:w="880" w:type="dxa"/>
            <w:tcBorders>
              <w:top w:val="nil"/>
              <w:left w:val="nil"/>
              <w:bottom w:val="single" w:sz="4" w:space="0" w:color="auto"/>
              <w:right w:val="single" w:sz="4" w:space="0" w:color="auto"/>
            </w:tcBorders>
            <w:shd w:val="clear" w:color="auto" w:fill="auto"/>
            <w:hideMark/>
          </w:tcPr>
          <w:p w14:paraId="4C26DB69" w14:textId="77777777" w:rsidR="00DB7D0A" w:rsidRPr="0038447F" w:rsidRDefault="00DB7D0A" w:rsidP="00DB7D0A">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499.048 </w:t>
            </w:r>
          </w:p>
        </w:tc>
        <w:tc>
          <w:tcPr>
            <w:tcW w:w="880" w:type="dxa"/>
            <w:tcBorders>
              <w:top w:val="nil"/>
              <w:left w:val="nil"/>
              <w:bottom w:val="single" w:sz="4" w:space="0" w:color="auto"/>
              <w:right w:val="single" w:sz="4" w:space="0" w:color="auto"/>
            </w:tcBorders>
            <w:shd w:val="clear" w:color="auto" w:fill="auto"/>
            <w:hideMark/>
          </w:tcPr>
          <w:p w14:paraId="09BC322D" w14:textId="77777777" w:rsidR="00DB7D0A" w:rsidRPr="0038447F" w:rsidRDefault="00DB7D0A" w:rsidP="00DB7D0A">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657.201 </w:t>
            </w:r>
          </w:p>
        </w:tc>
      </w:tr>
      <w:tr w:rsidR="00DB7D0A" w:rsidRPr="0038447F" w14:paraId="512282C1" w14:textId="77777777" w:rsidTr="00792CBB">
        <w:trPr>
          <w:trHeight w:val="705"/>
        </w:trPr>
        <w:tc>
          <w:tcPr>
            <w:tcW w:w="2420" w:type="dxa"/>
            <w:tcBorders>
              <w:top w:val="nil"/>
              <w:left w:val="single" w:sz="8" w:space="0" w:color="auto"/>
              <w:bottom w:val="single" w:sz="4" w:space="0" w:color="auto"/>
              <w:right w:val="single" w:sz="4" w:space="0" w:color="auto"/>
            </w:tcBorders>
            <w:shd w:val="clear" w:color="auto" w:fill="auto"/>
            <w:hideMark/>
          </w:tcPr>
          <w:p w14:paraId="36486F7E" w14:textId="77777777" w:rsidR="00DB7D0A" w:rsidRPr="0038447F" w:rsidRDefault="00DB7D0A" w:rsidP="00DB7D0A">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Otras Iniciativas</w:t>
            </w:r>
          </w:p>
        </w:tc>
        <w:tc>
          <w:tcPr>
            <w:tcW w:w="500" w:type="dxa"/>
            <w:tcBorders>
              <w:top w:val="nil"/>
              <w:left w:val="nil"/>
              <w:bottom w:val="single" w:sz="4" w:space="0" w:color="auto"/>
              <w:right w:val="single" w:sz="4" w:space="0" w:color="auto"/>
            </w:tcBorders>
            <w:shd w:val="clear" w:color="auto" w:fill="auto"/>
            <w:hideMark/>
          </w:tcPr>
          <w:p w14:paraId="13E9F836" w14:textId="77777777" w:rsidR="00DB7D0A" w:rsidRPr="0038447F" w:rsidRDefault="00DB7D0A" w:rsidP="00DB7D0A">
            <w:pPr>
              <w:spacing w:after="0" w:line="240" w:lineRule="auto"/>
              <w:jc w:val="right"/>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0 </w:t>
            </w:r>
          </w:p>
        </w:tc>
        <w:tc>
          <w:tcPr>
            <w:tcW w:w="500" w:type="dxa"/>
            <w:tcBorders>
              <w:top w:val="nil"/>
              <w:left w:val="nil"/>
              <w:bottom w:val="single" w:sz="4" w:space="0" w:color="auto"/>
              <w:right w:val="single" w:sz="4" w:space="0" w:color="auto"/>
            </w:tcBorders>
            <w:shd w:val="clear" w:color="auto" w:fill="auto"/>
            <w:hideMark/>
          </w:tcPr>
          <w:p w14:paraId="11E3F561" w14:textId="77777777" w:rsidR="00DB7D0A" w:rsidRPr="0038447F" w:rsidRDefault="00DB7D0A" w:rsidP="00DB7D0A">
            <w:pPr>
              <w:spacing w:after="0" w:line="240" w:lineRule="auto"/>
              <w:jc w:val="right"/>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98 </w:t>
            </w:r>
          </w:p>
        </w:tc>
        <w:tc>
          <w:tcPr>
            <w:tcW w:w="500" w:type="dxa"/>
            <w:tcBorders>
              <w:top w:val="nil"/>
              <w:left w:val="nil"/>
              <w:bottom w:val="single" w:sz="4" w:space="0" w:color="auto"/>
              <w:right w:val="single" w:sz="4" w:space="0" w:color="auto"/>
            </w:tcBorders>
            <w:shd w:val="clear" w:color="auto" w:fill="auto"/>
            <w:hideMark/>
          </w:tcPr>
          <w:p w14:paraId="714941D5" w14:textId="77777777" w:rsidR="00DB7D0A" w:rsidRPr="0038447F" w:rsidRDefault="00DB7D0A" w:rsidP="00DB7D0A">
            <w:pPr>
              <w:spacing w:after="0" w:line="240" w:lineRule="auto"/>
              <w:jc w:val="right"/>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240 </w:t>
            </w:r>
          </w:p>
        </w:tc>
        <w:tc>
          <w:tcPr>
            <w:tcW w:w="500" w:type="dxa"/>
            <w:tcBorders>
              <w:top w:val="nil"/>
              <w:left w:val="nil"/>
              <w:bottom w:val="single" w:sz="4" w:space="0" w:color="auto"/>
              <w:right w:val="single" w:sz="4" w:space="0" w:color="auto"/>
            </w:tcBorders>
            <w:shd w:val="clear" w:color="auto" w:fill="auto"/>
            <w:hideMark/>
          </w:tcPr>
          <w:p w14:paraId="226F800B" w14:textId="77777777" w:rsidR="00DB7D0A" w:rsidRPr="0038447F" w:rsidRDefault="00DB7D0A" w:rsidP="00DB7D0A">
            <w:pPr>
              <w:spacing w:after="0" w:line="240" w:lineRule="auto"/>
              <w:jc w:val="right"/>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344 </w:t>
            </w:r>
          </w:p>
        </w:tc>
        <w:tc>
          <w:tcPr>
            <w:tcW w:w="500" w:type="dxa"/>
            <w:tcBorders>
              <w:top w:val="nil"/>
              <w:left w:val="nil"/>
              <w:bottom w:val="single" w:sz="4" w:space="0" w:color="auto"/>
              <w:right w:val="single" w:sz="4" w:space="0" w:color="auto"/>
            </w:tcBorders>
            <w:shd w:val="clear" w:color="auto" w:fill="auto"/>
            <w:hideMark/>
          </w:tcPr>
          <w:p w14:paraId="2A8FDC9F" w14:textId="77777777" w:rsidR="00DB7D0A" w:rsidRPr="0038447F" w:rsidRDefault="00DB7D0A" w:rsidP="00DB7D0A">
            <w:pPr>
              <w:spacing w:after="0" w:line="240" w:lineRule="auto"/>
              <w:jc w:val="right"/>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337 </w:t>
            </w:r>
          </w:p>
        </w:tc>
        <w:tc>
          <w:tcPr>
            <w:tcW w:w="880" w:type="dxa"/>
            <w:tcBorders>
              <w:top w:val="nil"/>
              <w:left w:val="nil"/>
              <w:bottom w:val="single" w:sz="4" w:space="0" w:color="auto"/>
              <w:right w:val="single" w:sz="4" w:space="0" w:color="auto"/>
            </w:tcBorders>
            <w:shd w:val="clear" w:color="auto" w:fill="auto"/>
            <w:hideMark/>
          </w:tcPr>
          <w:p w14:paraId="6C0F8332" w14:textId="77777777" w:rsidR="00DB7D0A" w:rsidRPr="0038447F" w:rsidRDefault="00DB7D0A" w:rsidP="00DB7D0A">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   </w:t>
            </w:r>
          </w:p>
        </w:tc>
        <w:tc>
          <w:tcPr>
            <w:tcW w:w="880" w:type="dxa"/>
            <w:tcBorders>
              <w:top w:val="nil"/>
              <w:left w:val="nil"/>
              <w:bottom w:val="single" w:sz="4" w:space="0" w:color="auto"/>
              <w:right w:val="single" w:sz="4" w:space="0" w:color="auto"/>
            </w:tcBorders>
            <w:shd w:val="clear" w:color="auto" w:fill="auto"/>
            <w:hideMark/>
          </w:tcPr>
          <w:p w14:paraId="2A29014A" w14:textId="77777777" w:rsidR="00DB7D0A" w:rsidRPr="0038447F" w:rsidRDefault="00DB7D0A" w:rsidP="00DB7D0A">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82.201 </w:t>
            </w:r>
          </w:p>
        </w:tc>
        <w:tc>
          <w:tcPr>
            <w:tcW w:w="880" w:type="dxa"/>
            <w:tcBorders>
              <w:top w:val="nil"/>
              <w:left w:val="nil"/>
              <w:bottom w:val="single" w:sz="4" w:space="0" w:color="auto"/>
              <w:right w:val="single" w:sz="4" w:space="0" w:color="auto"/>
            </w:tcBorders>
            <w:shd w:val="clear" w:color="auto" w:fill="auto"/>
            <w:hideMark/>
          </w:tcPr>
          <w:p w14:paraId="02232B8F" w14:textId="77777777" w:rsidR="00DB7D0A" w:rsidRPr="0038447F" w:rsidRDefault="00DB7D0A" w:rsidP="00DB7D0A">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526.751 </w:t>
            </w:r>
          </w:p>
        </w:tc>
        <w:tc>
          <w:tcPr>
            <w:tcW w:w="880" w:type="dxa"/>
            <w:tcBorders>
              <w:top w:val="nil"/>
              <w:left w:val="nil"/>
              <w:bottom w:val="single" w:sz="4" w:space="0" w:color="auto"/>
              <w:right w:val="single" w:sz="4" w:space="0" w:color="auto"/>
            </w:tcBorders>
            <w:shd w:val="clear" w:color="auto" w:fill="auto"/>
            <w:hideMark/>
          </w:tcPr>
          <w:p w14:paraId="1A4ABEDB" w14:textId="77777777" w:rsidR="00DB7D0A" w:rsidRPr="0038447F" w:rsidRDefault="00DB7D0A" w:rsidP="00DB7D0A">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224.814 </w:t>
            </w:r>
          </w:p>
        </w:tc>
        <w:tc>
          <w:tcPr>
            <w:tcW w:w="880" w:type="dxa"/>
            <w:tcBorders>
              <w:top w:val="nil"/>
              <w:left w:val="nil"/>
              <w:bottom w:val="single" w:sz="4" w:space="0" w:color="auto"/>
              <w:right w:val="single" w:sz="4" w:space="0" w:color="auto"/>
            </w:tcBorders>
            <w:shd w:val="clear" w:color="auto" w:fill="auto"/>
            <w:hideMark/>
          </w:tcPr>
          <w:p w14:paraId="408889FD" w14:textId="77777777" w:rsidR="00DB7D0A" w:rsidRPr="0038447F" w:rsidRDefault="00DB7D0A" w:rsidP="00DB7D0A">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403.179 </w:t>
            </w:r>
          </w:p>
        </w:tc>
      </w:tr>
      <w:tr w:rsidR="00DB7D0A" w:rsidRPr="0038447F" w14:paraId="355F0A2E" w14:textId="77777777" w:rsidTr="00792CBB">
        <w:trPr>
          <w:trHeight w:val="600"/>
        </w:trPr>
        <w:tc>
          <w:tcPr>
            <w:tcW w:w="2420" w:type="dxa"/>
            <w:tcBorders>
              <w:top w:val="nil"/>
              <w:left w:val="single" w:sz="8" w:space="0" w:color="auto"/>
              <w:bottom w:val="single" w:sz="8" w:space="0" w:color="auto"/>
              <w:right w:val="single" w:sz="4" w:space="0" w:color="auto"/>
            </w:tcBorders>
            <w:shd w:val="clear" w:color="auto" w:fill="auto"/>
            <w:hideMark/>
          </w:tcPr>
          <w:p w14:paraId="33FF09C5" w14:textId="77777777" w:rsidR="00DB7D0A" w:rsidRPr="0038447F" w:rsidRDefault="00DB7D0A" w:rsidP="00DB7D0A">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Total Iniciativas PROPIR</w:t>
            </w:r>
          </w:p>
        </w:tc>
        <w:tc>
          <w:tcPr>
            <w:tcW w:w="500" w:type="dxa"/>
            <w:tcBorders>
              <w:top w:val="nil"/>
              <w:left w:val="nil"/>
              <w:bottom w:val="single" w:sz="4" w:space="0" w:color="auto"/>
              <w:right w:val="single" w:sz="4" w:space="0" w:color="auto"/>
            </w:tcBorders>
            <w:shd w:val="clear" w:color="000000" w:fill="FFFFFF"/>
            <w:hideMark/>
          </w:tcPr>
          <w:p w14:paraId="5A26945F" w14:textId="77777777" w:rsidR="00DB7D0A" w:rsidRPr="0038447F" w:rsidRDefault="00DB7D0A" w:rsidP="00DB7D0A">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144 </w:t>
            </w:r>
          </w:p>
        </w:tc>
        <w:tc>
          <w:tcPr>
            <w:tcW w:w="500" w:type="dxa"/>
            <w:tcBorders>
              <w:top w:val="nil"/>
              <w:left w:val="nil"/>
              <w:bottom w:val="single" w:sz="4" w:space="0" w:color="auto"/>
              <w:right w:val="single" w:sz="4" w:space="0" w:color="auto"/>
            </w:tcBorders>
            <w:shd w:val="clear" w:color="000000" w:fill="FFFFFF"/>
            <w:hideMark/>
          </w:tcPr>
          <w:p w14:paraId="1516D722" w14:textId="77777777" w:rsidR="00DB7D0A" w:rsidRPr="0038447F" w:rsidRDefault="00DB7D0A" w:rsidP="00DB7D0A">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398 </w:t>
            </w:r>
          </w:p>
        </w:tc>
        <w:tc>
          <w:tcPr>
            <w:tcW w:w="500" w:type="dxa"/>
            <w:tcBorders>
              <w:top w:val="nil"/>
              <w:left w:val="nil"/>
              <w:bottom w:val="single" w:sz="4" w:space="0" w:color="auto"/>
              <w:right w:val="single" w:sz="4" w:space="0" w:color="auto"/>
            </w:tcBorders>
            <w:shd w:val="clear" w:color="000000" w:fill="FFFFFF"/>
            <w:hideMark/>
          </w:tcPr>
          <w:p w14:paraId="2847E5EE" w14:textId="77777777" w:rsidR="00DB7D0A" w:rsidRPr="0038447F" w:rsidRDefault="00DB7D0A" w:rsidP="00DB7D0A">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560 </w:t>
            </w:r>
          </w:p>
        </w:tc>
        <w:tc>
          <w:tcPr>
            <w:tcW w:w="500" w:type="dxa"/>
            <w:tcBorders>
              <w:top w:val="nil"/>
              <w:left w:val="nil"/>
              <w:bottom w:val="single" w:sz="4" w:space="0" w:color="auto"/>
              <w:right w:val="single" w:sz="4" w:space="0" w:color="auto"/>
            </w:tcBorders>
            <w:shd w:val="clear" w:color="000000" w:fill="FFFFFF"/>
            <w:hideMark/>
          </w:tcPr>
          <w:p w14:paraId="694CA63D" w14:textId="77777777" w:rsidR="00DB7D0A" w:rsidRPr="0038447F" w:rsidRDefault="00DB7D0A" w:rsidP="00DB7D0A">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419 </w:t>
            </w:r>
          </w:p>
        </w:tc>
        <w:tc>
          <w:tcPr>
            <w:tcW w:w="500" w:type="dxa"/>
            <w:tcBorders>
              <w:top w:val="nil"/>
              <w:left w:val="nil"/>
              <w:bottom w:val="single" w:sz="4" w:space="0" w:color="auto"/>
              <w:right w:val="single" w:sz="4" w:space="0" w:color="auto"/>
            </w:tcBorders>
            <w:shd w:val="clear" w:color="000000" w:fill="FFFFFF"/>
            <w:hideMark/>
          </w:tcPr>
          <w:p w14:paraId="3C9256A4" w14:textId="77777777" w:rsidR="00DB7D0A" w:rsidRPr="0038447F" w:rsidRDefault="00DB7D0A" w:rsidP="00DB7D0A">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575 </w:t>
            </w:r>
          </w:p>
        </w:tc>
        <w:tc>
          <w:tcPr>
            <w:tcW w:w="880" w:type="dxa"/>
            <w:tcBorders>
              <w:top w:val="nil"/>
              <w:left w:val="nil"/>
              <w:bottom w:val="single" w:sz="4" w:space="0" w:color="auto"/>
              <w:right w:val="single" w:sz="4" w:space="0" w:color="auto"/>
            </w:tcBorders>
            <w:shd w:val="clear" w:color="auto" w:fill="auto"/>
            <w:hideMark/>
          </w:tcPr>
          <w:p w14:paraId="55129B4E" w14:textId="77777777" w:rsidR="00DB7D0A" w:rsidRPr="0038447F" w:rsidRDefault="00DB7D0A" w:rsidP="00DB7D0A">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96.149 </w:t>
            </w:r>
          </w:p>
        </w:tc>
        <w:tc>
          <w:tcPr>
            <w:tcW w:w="880" w:type="dxa"/>
            <w:tcBorders>
              <w:top w:val="nil"/>
              <w:left w:val="nil"/>
              <w:bottom w:val="single" w:sz="4" w:space="0" w:color="auto"/>
              <w:right w:val="single" w:sz="4" w:space="0" w:color="auto"/>
            </w:tcBorders>
            <w:shd w:val="clear" w:color="auto" w:fill="auto"/>
            <w:hideMark/>
          </w:tcPr>
          <w:p w14:paraId="45DCF559" w14:textId="77777777" w:rsidR="00DB7D0A" w:rsidRPr="0038447F" w:rsidRDefault="00DB7D0A" w:rsidP="00DB7D0A">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327.467 </w:t>
            </w:r>
          </w:p>
        </w:tc>
        <w:tc>
          <w:tcPr>
            <w:tcW w:w="880" w:type="dxa"/>
            <w:tcBorders>
              <w:top w:val="nil"/>
              <w:left w:val="nil"/>
              <w:bottom w:val="single" w:sz="4" w:space="0" w:color="auto"/>
              <w:right w:val="single" w:sz="4" w:space="0" w:color="auto"/>
            </w:tcBorders>
            <w:shd w:val="clear" w:color="auto" w:fill="auto"/>
            <w:hideMark/>
          </w:tcPr>
          <w:p w14:paraId="48BD3465" w14:textId="77777777" w:rsidR="00DB7D0A" w:rsidRPr="0038447F" w:rsidRDefault="00DB7D0A" w:rsidP="00DB7D0A">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297.850 </w:t>
            </w:r>
          </w:p>
        </w:tc>
        <w:tc>
          <w:tcPr>
            <w:tcW w:w="880" w:type="dxa"/>
            <w:tcBorders>
              <w:top w:val="nil"/>
              <w:left w:val="nil"/>
              <w:bottom w:val="single" w:sz="4" w:space="0" w:color="auto"/>
              <w:right w:val="single" w:sz="4" w:space="0" w:color="auto"/>
            </w:tcBorders>
            <w:shd w:val="clear" w:color="auto" w:fill="auto"/>
            <w:hideMark/>
          </w:tcPr>
          <w:p w14:paraId="1D8FD119" w14:textId="77777777" w:rsidR="00DB7D0A" w:rsidRPr="0038447F" w:rsidRDefault="00DB7D0A" w:rsidP="00DB7D0A">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425.314 </w:t>
            </w:r>
          </w:p>
        </w:tc>
        <w:tc>
          <w:tcPr>
            <w:tcW w:w="880" w:type="dxa"/>
            <w:tcBorders>
              <w:top w:val="nil"/>
              <w:left w:val="nil"/>
              <w:bottom w:val="single" w:sz="4" w:space="0" w:color="auto"/>
              <w:right w:val="single" w:sz="4" w:space="0" w:color="auto"/>
            </w:tcBorders>
            <w:shd w:val="clear" w:color="auto" w:fill="auto"/>
            <w:hideMark/>
          </w:tcPr>
          <w:p w14:paraId="31556DB8" w14:textId="77777777" w:rsidR="00DB7D0A" w:rsidRPr="0038447F" w:rsidRDefault="00DB7D0A" w:rsidP="00DB7D0A">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581.176 </w:t>
            </w:r>
          </w:p>
        </w:tc>
      </w:tr>
    </w:tbl>
    <w:p w14:paraId="76F285C7" w14:textId="77777777" w:rsidR="009C259D" w:rsidRPr="0038447F" w:rsidRDefault="009C259D" w:rsidP="00136E73">
      <w:pPr>
        <w:jc w:val="both"/>
        <w:rPr>
          <w:rFonts w:ascii="gobCL" w:hAnsi="gobCL"/>
          <w:i/>
        </w:rPr>
      </w:pPr>
    </w:p>
    <w:tbl>
      <w:tblPr>
        <w:tblW w:w="9340" w:type="dxa"/>
        <w:tblInd w:w="55" w:type="dxa"/>
        <w:tblCellMar>
          <w:left w:w="70" w:type="dxa"/>
          <w:right w:w="70" w:type="dxa"/>
        </w:tblCellMar>
        <w:tblLook w:val="04A0" w:firstRow="1" w:lastRow="0" w:firstColumn="1" w:lastColumn="0" w:noHBand="0" w:noVBand="1"/>
      </w:tblPr>
      <w:tblGrid>
        <w:gridCol w:w="1200"/>
        <w:gridCol w:w="760"/>
        <w:gridCol w:w="740"/>
        <w:gridCol w:w="700"/>
        <w:gridCol w:w="640"/>
        <w:gridCol w:w="660"/>
        <w:gridCol w:w="900"/>
        <w:gridCol w:w="820"/>
        <w:gridCol w:w="920"/>
        <w:gridCol w:w="800"/>
        <w:gridCol w:w="1200"/>
      </w:tblGrid>
      <w:tr w:rsidR="00D2403A" w:rsidRPr="0038447F" w14:paraId="5D1AC1BD" w14:textId="77777777" w:rsidTr="00D2403A">
        <w:trPr>
          <w:trHeight w:val="300"/>
        </w:trPr>
        <w:tc>
          <w:tcPr>
            <w:tcW w:w="9340" w:type="dxa"/>
            <w:gridSpan w:val="11"/>
            <w:tcBorders>
              <w:top w:val="nil"/>
              <w:left w:val="nil"/>
              <w:bottom w:val="nil"/>
              <w:right w:val="nil"/>
            </w:tcBorders>
            <w:shd w:val="clear" w:color="000000" w:fill="FFFFFF"/>
            <w:vAlign w:val="center"/>
            <w:hideMark/>
          </w:tcPr>
          <w:p w14:paraId="116EA774" w14:textId="4037329F" w:rsidR="00D2403A" w:rsidRPr="00866FAA" w:rsidRDefault="00D2403A" w:rsidP="00D2403A">
            <w:pPr>
              <w:spacing w:after="0" w:line="240" w:lineRule="auto"/>
              <w:jc w:val="center"/>
              <w:rPr>
                <w:rFonts w:ascii="gobCL" w:eastAsia="Times New Roman" w:hAnsi="gobCL" w:cs="Calibri"/>
                <w:b/>
                <w:bCs/>
                <w:color w:val="000000"/>
                <w:sz w:val="18"/>
                <w:szCs w:val="16"/>
                <w:lang w:eastAsia="es-CL"/>
              </w:rPr>
            </w:pPr>
            <w:r w:rsidRPr="00866FAA">
              <w:rPr>
                <w:rFonts w:ascii="gobCL" w:eastAsia="Times New Roman" w:hAnsi="gobCL" w:cs="Calibri"/>
                <w:b/>
                <w:bCs/>
                <w:color w:val="000000"/>
                <w:sz w:val="18"/>
                <w:szCs w:val="16"/>
                <w:lang w:eastAsia="es-CL"/>
              </w:rPr>
              <w:t>Inversión Pública referida a ERD - Propir Región de Atacama</w:t>
            </w:r>
          </w:p>
        </w:tc>
      </w:tr>
      <w:tr w:rsidR="00D2403A" w:rsidRPr="0038447F" w14:paraId="720CA349" w14:textId="77777777" w:rsidTr="00D2403A">
        <w:trPr>
          <w:trHeight w:val="315"/>
        </w:trPr>
        <w:tc>
          <w:tcPr>
            <w:tcW w:w="9340" w:type="dxa"/>
            <w:gridSpan w:val="11"/>
            <w:tcBorders>
              <w:top w:val="nil"/>
              <w:left w:val="nil"/>
              <w:bottom w:val="single" w:sz="8" w:space="0" w:color="auto"/>
              <w:right w:val="nil"/>
            </w:tcBorders>
            <w:shd w:val="clear" w:color="000000" w:fill="FFFFFF"/>
            <w:vAlign w:val="center"/>
            <w:hideMark/>
          </w:tcPr>
          <w:p w14:paraId="66875D21" w14:textId="77777777" w:rsidR="00D2403A" w:rsidRPr="00866FAA" w:rsidRDefault="00D2403A" w:rsidP="00D2403A">
            <w:pPr>
              <w:spacing w:after="0" w:line="240" w:lineRule="auto"/>
              <w:jc w:val="center"/>
              <w:rPr>
                <w:rFonts w:ascii="gobCL" w:eastAsia="Times New Roman" w:hAnsi="gobCL" w:cs="Calibri"/>
                <w:b/>
                <w:bCs/>
                <w:color w:val="000000"/>
                <w:sz w:val="18"/>
                <w:szCs w:val="16"/>
                <w:lang w:eastAsia="es-CL"/>
              </w:rPr>
            </w:pPr>
            <w:r w:rsidRPr="00866FAA">
              <w:rPr>
                <w:rFonts w:ascii="gobCL" w:eastAsia="Times New Roman" w:hAnsi="gobCL" w:cs="Calibri"/>
                <w:b/>
                <w:bCs/>
                <w:color w:val="000000"/>
                <w:sz w:val="18"/>
                <w:szCs w:val="16"/>
                <w:lang w:eastAsia="es-CL"/>
              </w:rPr>
              <w:t>Fuente Chile Indica</w:t>
            </w:r>
          </w:p>
        </w:tc>
      </w:tr>
      <w:tr w:rsidR="00D2403A" w:rsidRPr="0038447F" w14:paraId="1E83E3E3" w14:textId="77777777" w:rsidTr="00D2403A">
        <w:trPr>
          <w:trHeight w:val="300"/>
        </w:trPr>
        <w:tc>
          <w:tcPr>
            <w:tcW w:w="1200" w:type="dxa"/>
            <w:vMerge w:val="restart"/>
            <w:tcBorders>
              <w:top w:val="nil"/>
              <w:left w:val="single" w:sz="8" w:space="0" w:color="auto"/>
              <w:bottom w:val="single" w:sz="8" w:space="0" w:color="000000"/>
              <w:right w:val="single" w:sz="8" w:space="0" w:color="auto"/>
            </w:tcBorders>
            <w:shd w:val="clear" w:color="000000" w:fill="B8CCE4"/>
            <w:vAlign w:val="center"/>
            <w:hideMark/>
          </w:tcPr>
          <w:p w14:paraId="69E121BA" w14:textId="77777777" w:rsidR="00D2403A" w:rsidRPr="0038447F" w:rsidRDefault="00D2403A" w:rsidP="00D2403A">
            <w:pPr>
              <w:spacing w:after="0" w:line="240" w:lineRule="auto"/>
              <w:jc w:val="center"/>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3500" w:type="dxa"/>
            <w:gridSpan w:val="5"/>
            <w:vMerge w:val="restart"/>
            <w:tcBorders>
              <w:top w:val="single" w:sz="8" w:space="0" w:color="auto"/>
              <w:left w:val="single" w:sz="8" w:space="0" w:color="auto"/>
              <w:bottom w:val="single" w:sz="8" w:space="0" w:color="000000"/>
              <w:right w:val="single" w:sz="8" w:space="0" w:color="000000"/>
            </w:tcBorders>
            <w:shd w:val="clear" w:color="000000" w:fill="B8CCE4"/>
            <w:noWrap/>
            <w:vAlign w:val="center"/>
            <w:hideMark/>
          </w:tcPr>
          <w:p w14:paraId="7CD7C04C" w14:textId="77777777" w:rsidR="00D2403A" w:rsidRPr="0038447F" w:rsidRDefault="00D2403A" w:rsidP="00D2403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Número de iniciativas</w:t>
            </w:r>
          </w:p>
        </w:tc>
        <w:tc>
          <w:tcPr>
            <w:tcW w:w="4640" w:type="dxa"/>
            <w:gridSpan w:val="5"/>
            <w:tcBorders>
              <w:top w:val="single" w:sz="8" w:space="0" w:color="auto"/>
              <w:left w:val="nil"/>
              <w:bottom w:val="nil"/>
              <w:right w:val="single" w:sz="8" w:space="0" w:color="000000"/>
            </w:tcBorders>
            <w:shd w:val="clear" w:color="000000" w:fill="B8CCE4"/>
            <w:vAlign w:val="center"/>
            <w:hideMark/>
          </w:tcPr>
          <w:p w14:paraId="7BF91ABE" w14:textId="77777777" w:rsidR="00D2403A" w:rsidRPr="0038447F" w:rsidRDefault="00D2403A" w:rsidP="00D2403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Costo Iniciativas</w:t>
            </w:r>
          </w:p>
        </w:tc>
      </w:tr>
      <w:tr w:rsidR="00D2403A" w:rsidRPr="0038447F" w14:paraId="0BA58D18" w14:textId="77777777" w:rsidTr="00D2403A">
        <w:trPr>
          <w:trHeight w:val="315"/>
        </w:trPr>
        <w:tc>
          <w:tcPr>
            <w:tcW w:w="1200" w:type="dxa"/>
            <w:vMerge/>
            <w:tcBorders>
              <w:top w:val="nil"/>
              <w:left w:val="single" w:sz="8" w:space="0" w:color="auto"/>
              <w:bottom w:val="single" w:sz="8" w:space="0" w:color="000000"/>
              <w:right w:val="single" w:sz="8" w:space="0" w:color="auto"/>
            </w:tcBorders>
            <w:vAlign w:val="center"/>
            <w:hideMark/>
          </w:tcPr>
          <w:p w14:paraId="44CA2E7E" w14:textId="77777777" w:rsidR="00D2403A" w:rsidRPr="0038447F" w:rsidRDefault="00D2403A" w:rsidP="00D2403A">
            <w:pPr>
              <w:spacing w:after="0" w:line="240" w:lineRule="auto"/>
              <w:rPr>
                <w:rFonts w:ascii="gobCL" w:eastAsia="Times New Roman" w:hAnsi="gobCL" w:cs="Calibri"/>
                <w:color w:val="000000"/>
                <w:sz w:val="14"/>
                <w:szCs w:val="14"/>
                <w:lang w:eastAsia="es-CL"/>
              </w:rPr>
            </w:pPr>
          </w:p>
        </w:tc>
        <w:tc>
          <w:tcPr>
            <w:tcW w:w="3500" w:type="dxa"/>
            <w:gridSpan w:val="5"/>
            <w:vMerge/>
            <w:tcBorders>
              <w:top w:val="single" w:sz="8" w:space="0" w:color="auto"/>
              <w:left w:val="single" w:sz="8" w:space="0" w:color="auto"/>
              <w:bottom w:val="single" w:sz="8" w:space="0" w:color="000000"/>
              <w:right w:val="single" w:sz="8" w:space="0" w:color="000000"/>
            </w:tcBorders>
            <w:vAlign w:val="center"/>
            <w:hideMark/>
          </w:tcPr>
          <w:p w14:paraId="1B666600" w14:textId="77777777" w:rsidR="00D2403A" w:rsidRPr="0038447F" w:rsidRDefault="00D2403A" w:rsidP="00D2403A">
            <w:pPr>
              <w:spacing w:after="0" w:line="240" w:lineRule="auto"/>
              <w:rPr>
                <w:rFonts w:ascii="gobCL" w:eastAsia="Times New Roman" w:hAnsi="gobCL" w:cs="Calibri"/>
                <w:color w:val="000000"/>
                <w:sz w:val="16"/>
                <w:szCs w:val="16"/>
                <w:lang w:eastAsia="es-CL"/>
              </w:rPr>
            </w:pPr>
          </w:p>
        </w:tc>
        <w:tc>
          <w:tcPr>
            <w:tcW w:w="4640" w:type="dxa"/>
            <w:gridSpan w:val="5"/>
            <w:tcBorders>
              <w:top w:val="nil"/>
              <w:left w:val="nil"/>
              <w:bottom w:val="single" w:sz="8" w:space="0" w:color="auto"/>
              <w:right w:val="single" w:sz="8" w:space="0" w:color="000000"/>
            </w:tcBorders>
            <w:shd w:val="clear" w:color="000000" w:fill="B8CCE4"/>
            <w:vAlign w:val="center"/>
            <w:hideMark/>
          </w:tcPr>
          <w:p w14:paraId="4263D9C1" w14:textId="77777777" w:rsidR="00D2403A" w:rsidRPr="0038447F" w:rsidRDefault="00D2403A" w:rsidP="00D2403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(en MM$) </w:t>
            </w:r>
          </w:p>
        </w:tc>
      </w:tr>
      <w:tr w:rsidR="00D2403A" w:rsidRPr="0038447F" w14:paraId="5383EB33" w14:textId="77777777" w:rsidTr="00D2403A">
        <w:trPr>
          <w:trHeight w:val="315"/>
        </w:trPr>
        <w:tc>
          <w:tcPr>
            <w:tcW w:w="1200" w:type="dxa"/>
            <w:vMerge/>
            <w:tcBorders>
              <w:top w:val="nil"/>
              <w:left w:val="single" w:sz="8" w:space="0" w:color="auto"/>
              <w:bottom w:val="single" w:sz="8" w:space="0" w:color="000000"/>
              <w:right w:val="single" w:sz="8" w:space="0" w:color="auto"/>
            </w:tcBorders>
            <w:vAlign w:val="center"/>
            <w:hideMark/>
          </w:tcPr>
          <w:p w14:paraId="69228C3C" w14:textId="77777777" w:rsidR="00D2403A" w:rsidRPr="0038447F" w:rsidRDefault="00D2403A" w:rsidP="00D2403A">
            <w:pPr>
              <w:spacing w:after="0" w:line="240" w:lineRule="auto"/>
              <w:rPr>
                <w:rFonts w:ascii="gobCL" w:eastAsia="Times New Roman" w:hAnsi="gobCL" w:cs="Calibri"/>
                <w:color w:val="000000"/>
                <w:sz w:val="14"/>
                <w:szCs w:val="14"/>
                <w:lang w:eastAsia="es-CL"/>
              </w:rPr>
            </w:pPr>
          </w:p>
        </w:tc>
        <w:tc>
          <w:tcPr>
            <w:tcW w:w="760" w:type="dxa"/>
            <w:tcBorders>
              <w:top w:val="nil"/>
              <w:left w:val="nil"/>
              <w:bottom w:val="single" w:sz="8" w:space="0" w:color="auto"/>
              <w:right w:val="single" w:sz="8" w:space="0" w:color="auto"/>
            </w:tcBorders>
            <w:shd w:val="clear" w:color="000000" w:fill="B8CCE4"/>
            <w:vAlign w:val="center"/>
            <w:hideMark/>
          </w:tcPr>
          <w:p w14:paraId="6D6AD4AD" w14:textId="77777777" w:rsidR="00D2403A" w:rsidRPr="0038447F" w:rsidRDefault="00D2403A" w:rsidP="00D2403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740" w:type="dxa"/>
            <w:tcBorders>
              <w:top w:val="nil"/>
              <w:left w:val="nil"/>
              <w:bottom w:val="single" w:sz="8" w:space="0" w:color="auto"/>
              <w:right w:val="single" w:sz="8" w:space="0" w:color="auto"/>
            </w:tcBorders>
            <w:shd w:val="clear" w:color="000000" w:fill="B8CCE4"/>
            <w:vAlign w:val="center"/>
            <w:hideMark/>
          </w:tcPr>
          <w:p w14:paraId="366DECDB" w14:textId="77777777" w:rsidR="00D2403A" w:rsidRPr="0038447F" w:rsidRDefault="00D2403A" w:rsidP="00D2403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700" w:type="dxa"/>
            <w:tcBorders>
              <w:top w:val="nil"/>
              <w:left w:val="nil"/>
              <w:bottom w:val="single" w:sz="8" w:space="0" w:color="auto"/>
              <w:right w:val="single" w:sz="8" w:space="0" w:color="auto"/>
            </w:tcBorders>
            <w:shd w:val="clear" w:color="000000" w:fill="B8CCE4"/>
            <w:vAlign w:val="center"/>
            <w:hideMark/>
          </w:tcPr>
          <w:p w14:paraId="322458B6" w14:textId="77777777" w:rsidR="00D2403A" w:rsidRPr="0038447F" w:rsidRDefault="00D2403A" w:rsidP="00D2403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640" w:type="dxa"/>
            <w:tcBorders>
              <w:top w:val="nil"/>
              <w:left w:val="nil"/>
              <w:bottom w:val="single" w:sz="8" w:space="0" w:color="auto"/>
              <w:right w:val="single" w:sz="8" w:space="0" w:color="auto"/>
            </w:tcBorders>
            <w:shd w:val="clear" w:color="000000" w:fill="B8CCE4"/>
            <w:vAlign w:val="center"/>
            <w:hideMark/>
          </w:tcPr>
          <w:p w14:paraId="376C1F13" w14:textId="77777777" w:rsidR="00D2403A" w:rsidRPr="0038447F" w:rsidRDefault="00D2403A" w:rsidP="00D2403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660" w:type="dxa"/>
            <w:tcBorders>
              <w:top w:val="nil"/>
              <w:left w:val="nil"/>
              <w:bottom w:val="single" w:sz="8" w:space="0" w:color="auto"/>
              <w:right w:val="single" w:sz="8" w:space="0" w:color="auto"/>
            </w:tcBorders>
            <w:shd w:val="clear" w:color="000000" w:fill="B8CCE4"/>
            <w:vAlign w:val="center"/>
            <w:hideMark/>
          </w:tcPr>
          <w:p w14:paraId="49F0F764" w14:textId="77777777" w:rsidR="00D2403A" w:rsidRPr="0038447F" w:rsidRDefault="00D2403A" w:rsidP="00D2403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c>
          <w:tcPr>
            <w:tcW w:w="900" w:type="dxa"/>
            <w:tcBorders>
              <w:top w:val="nil"/>
              <w:left w:val="nil"/>
              <w:bottom w:val="single" w:sz="8" w:space="0" w:color="auto"/>
              <w:right w:val="single" w:sz="8" w:space="0" w:color="auto"/>
            </w:tcBorders>
            <w:shd w:val="clear" w:color="000000" w:fill="B8CCE4"/>
            <w:vAlign w:val="center"/>
            <w:hideMark/>
          </w:tcPr>
          <w:p w14:paraId="3C4F88DA" w14:textId="77777777" w:rsidR="00D2403A" w:rsidRPr="0038447F" w:rsidRDefault="00D2403A" w:rsidP="00D2403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820" w:type="dxa"/>
            <w:tcBorders>
              <w:top w:val="nil"/>
              <w:left w:val="nil"/>
              <w:bottom w:val="single" w:sz="8" w:space="0" w:color="auto"/>
              <w:right w:val="single" w:sz="8" w:space="0" w:color="auto"/>
            </w:tcBorders>
            <w:shd w:val="clear" w:color="000000" w:fill="B8CCE4"/>
            <w:vAlign w:val="center"/>
            <w:hideMark/>
          </w:tcPr>
          <w:p w14:paraId="5241DEA6" w14:textId="77777777" w:rsidR="00D2403A" w:rsidRPr="0038447F" w:rsidRDefault="00D2403A" w:rsidP="00D2403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920" w:type="dxa"/>
            <w:tcBorders>
              <w:top w:val="nil"/>
              <w:left w:val="nil"/>
              <w:bottom w:val="single" w:sz="8" w:space="0" w:color="auto"/>
              <w:right w:val="single" w:sz="8" w:space="0" w:color="auto"/>
            </w:tcBorders>
            <w:shd w:val="clear" w:color="000000" w:fill="B8CCE4"/>
            <w:vAlign w:val="center"/>
            <w:hideMark/>
          </w:tcPr>
          <w:p w14:paraId="44075CC6" w14:textId="77777777" w:rsidR="00D2403A" w:rsidRPr="0038447F" w:rsidRDefault="00D2403A" w:rsidP="00D2403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800" w:type="dxa"/>
            <w:tcBorders>
              <w:top w:val="nil"/>
              <w:left w:val="nil"/>
              <w:bottom w:val="single" w:sz="8" w:space="0" w:color="auto"/>
              <w:right w:val="single" w:sz="8" w:space="0" w:color="auto"/>
            </w:tcBorders>
            <w:shd w:val="clear" w:color="000000" w:fill="B8CCE4"/>
            <w:vAlign w:val="center"/>
            <w:hideMark/>
          </w:tcPr>
          <w:p w14:paraId="697EE2EE" w14:textId="77777777" w:rsidR="00D2403A" w:rsidRPr="0038447F" w:rsidRDefault="00D2403A" w:rsidP="00D2403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1200" w:type="dxa"/>
            <w:tcBorders>
              <w:top w:val="nil"/>
              <w:left w:val="nil"/>
              <w:bottom w:val="single" w:sz="8" w:space="0" w:color="auto"/>
              <w:right w:val="single" w:sz="8" w:space="0" w:color="auto"/>
            </w:tcBorders>
            <w:shd w:val="clear" w:color="000000" w:fill="B8CCE4"/>
            <w:vAlign w:val="center"/>
            <w:hideMark/>
          </w:tcPr>
          <w:p w14:paraId="43D4BDD8" w14:textId="77777777" w:rsidR="00D2403A" w:rsidRPr="0038447F" w:rsidRDefault="00D2403A" w:rsidP="00D2403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r>
      <w:tr w:rsidR="00D2403A" w:rsidRPr="0038447F" w14:paraId="7AC25031" w14:textId="77777777" w:rsidTr="00D2403A">
        <w:trPr>
          <w:trHeight w:val="315"/>
        </w:trPr>
        <w:tc>
          <w:tcPr>
            <w:tcW w:w="1200" w:type="dxa"/>
            <w:tcBorders>
              <w:top w:val="nil"/>
              <w:left w:val="single" w:sz="8" w:space="0" w:color="auto"/>
              <w:bottom w:val="nil"/>
              <w:right w:val="nil"/>
            </w:tcBorders>
            <w:shd w:val="clear" w:color="auto" w:fill="auto"/>
            <w:noWrap/>
            <w:vAlign w:val="center"/>
            <w:hideMark/>
          </w:tcPr>
          <w:p w14:paraId="06E2D44E" w14:textId="77777777" w:rsidR="00D2403A" w:rsidRPr="0038447F" w:rsidRDefault="00D2403A" w:rsidP="00D2403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Subtotal FNDR</w:t>
            </w:r>
          </w:p>
        </w:tc>
        <w:tc>
          <w:tcPr>
            <w:tcW w:w="760" w:type="dxa"/>
            <w:tcBorders>
              <w:top w:val="nil"/>
              <w:left w:val="single" w:sz="8" w:space="0" w:color="auto"/>
              <w:bottom w:val="single" w:sz="8" w:space="0" w:color="auto"/>
              <w:right w:val="single" w:sz="8" w:space="0" w:color="auto"/>
            </w:tcBorders>
            <w:shd w:val="clear" w:color="auto" w:fill="auto"/>
            <w:vAlign w:val="center"/>
            <w:hideMark/>
          </w:tcPr>
          <w:p w14:paraId="46F76078" w14:textId="77777777" w:rsidR="00D2403A" w:rsidRPr="0038447F" w:rsidRDefault="00D2403A" w:rsidP="00D2403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40" w:type="dxa"/>
            <w:tcBorders>
              <w:top w:val="nil"/>
              <w:left w:val="nil"/>
              <w:bottom w:val="single" w:sz="8" w:space="0" w:color="auto"/>
              <w:right w:val="single" w:sz="8" w:space="0" w:color="auto"/>
            </w:tcBorders>
            <w:shd w:val="clear" w:color="auto" w:fill="auto"/>
            <w:vAlign w:val="center"/>
            <w:hideMark/>
          </w:tcPr>
          <w:p w14:paraId="1B3CB4E9" w14:textId="77777777" w:rsidR="00D2403A" w:rsidRPr="0038447F" w:rsidRDefault="00D2403A" w:rsidP="00D2403A">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10</w:t>
            </w:r>
          </w:p>
        </w:tc>
        <w:tc>
          <w:tcPr>
            <w:tcW w:w="700" w:type="dxa"/>
            <w:tcBorders>
              <w:top w:val="nil"/>
              <w:left w:val="nil"/>
              <w:bottom w:val="single" w:sz="8" w:space="0" w:color="auto"/>
              <w:right w:val="single" w:sz="8" w:space="0" w:color="auto"/>
            </w:tcBorders>
            <w:shd w:val="clear" w:color="auto" w:fill="auto"/>
            <w:vAlign w:val="center"/>
            <w:hideMark/>
          </w:tcPr>
          <w:p w14:paraId="02F515E8" w14:textId="77777777" w:rsidR="00D2403A" w:rsidRPr="0038447F" w:rsidRDefault="00D2403A" w:rsidP="00D2403A">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43</w:t>
            </w:r>
          </w:p>
        </w:tc>
        <w:tc>
          <w:tcPr>
            <w:tcW w:w="640" w:type="dxa"/>
            <w:tcBorders>
              <w:top w:val="nil"/>
              <w:left w:val="nil"/>
              <w:bottom w:val="single" w:sz="8" w:space="0" w:color="auto"/>
              <w:right w:val="single" w:sz="8" w:space="0" w:color="auto"/>
            </w:tcBorders>
            <w:shd w:val="clear" w:color="auto" w:fill="auto"/>
            <w:vAlign w:val="center"/>
            <w:hideMark/>
          </w:tcPr>
          <w:p w14:paraId="0F560ECB" w14:textId="77777777" w:rsidR="00D2403A" w:rsidRPr="0038447F" w:rsidRDefault="00D2403A" w:rsidP="00D2403A">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111</w:t>
            </w:r>
          </w:p>
        </w:tc>
        <w:tc>
          <w:tcPr>
            <w:tcW w:w="660" w:type="dxa"/>
            <w:tcBorders>
              <w:top w:val="nil"/>
              <w:left w:val="nil"/>
              <w:bottom w:val="single" w:sz="8" w:space="0" w:color="auto"/>
              <w:right w:val="single" w:sz="8" w:space="0" w:color="auto"/>
            </w:tcBorders>
            <w:shd w:val="clear" w:color="auto" w:fill="auto"/>
            <w:vAlign w:val="center"/>
            <w:hideMark/>
          </w:tcPr>
          <w:p w14:paraId="73824D59" w14:textId="77777777" w:rsidR="00D2403A" w:rsidRPr="0038447F" w:rsidRDefault="00D2403A" w:rsidP="00D2403A">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89</w:t>
            </w:r>
          </w:p>
        </w:tc>
        <w:tc>
          <w:tcPr>
            <w:tcW w:w="900" w:type="dxa"/>
            <w:tcBorders>
              <w:top w:val="nil"/>
              <w:left w:val="nil"/>
              <w:bottom w:val="single" w:sz="8" w:space="0" w:color="auto"/>
              <w:right w:val="single" w:sz="8" w:space="0" w:color="auto"/>
            </w:tcBorders>
            <w:shd w:val="clear" w:color="auto" w:fill="auto"/>
            <w:vAlign w:val="center"/>
            <w:hideMark/>
          </w:tcPr>
          <w:p w14:paraId="68DE4ABD" w14:textId="77777777" w:rsidR="00D2403A" w:rsidRPr="0038447F" w:rsidRDefault="00D2403A" w:rsidP="00D2403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20" w:type="dxa"/>
            <w:tcBorders>
              <w:top w:val="nil"/>
              <w:left w:val="nil"/>
              <w:bottom w:val="single" w:sz="8" w:space="0" w:color="auto"/>
              <w:right w:val="single" w:sz="8" w:space="0" w:color="auto"/>
            </w:tcBorders>
            <w:shd w:val="clear" w:color="auto" w:fill="auto"/>
            <w:vAlign w:val="center"/>
            <w:hideMark/>
          </w:tcPr>
          <w:p w14:paraId="32E614CB" w14:textId="77777777" w:rsidR="00D2403A" w:rsidRPr="0038447F" w:rsidRDefault="00D2403A" w:rsidP="00D2403A">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10.083</w:t>
            </w:r>
          </w:p>
        </w:tc>
        <w:tc>
          <w:tcPr>
            <w:tcW w:w="920" w:type="dxa"/>
            <w:tcBorders>
              <w:top w:val="nil"/>
              <w:left w:val="nil"/>
              <w:bottom w:val="single" w:sz="8" w:space="0" w:color="auto"/>
              <w:right w:val="single" w:sz="8" w:space="0" w:color="auto"/>
            </w:tcBorders>
            <w:shd w:val="clear" w:color="auto" w:fill="auto"/>
            <w:vAlign w:val="center"/>
            <w:hideMark/>
          </w:tcPr>
          <w:p w14:paraId="3FB88B4F" w14:textId="77777777" w:rsidR="00D2403A" w:rsidRPr="0038447F" w:rsidRDefault="00D2403A" w:rsidP="00D2403A">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33.201</w:t>
            </w:r>
          </w:p>
        </w:tc>
        <w:tc>
          <w:tcPr>
            <w:tcW w:w="800" w:type="dxa"/>
            <w:tcBorders>
              <w:top w:val="nil"/>
              <w:left w:val="nil"/>
              <w:bottom w:val="single" w:sz="8" w:space="0" w:color="auto"/>
              <w:right w:val="single" w:sz="8" w:space="0" w:color="auto"/>
            </w:tcBorders>
            <w:shd w:val="clear" w:color="auto" w:fill="auto"/>
            <w:vAlign w:val="center"/>
            <w:hideMark/>
          </w:tcPr>
          <w:p w14:paraId="25C52E31" w14:textId="77777777" w:rsidR="00D2403A" w:rsidRPr="0038447F" w:rsidRDefault="00D2403A" w:rsidP="00D2403A">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87.134</w:t>
            </w:r>
          </w:p>
        </w:tc>
        <w:tc>
          <w:tcPr>
            <w:tcW w:w="1200" w:type="dxa"/>
            <w:tcBorders>
              <w:top w:val="nil"/>
              <w:left w:val="nil"/>
              <w:bottom w:val="single" w:sz="8" w:space="0" w:color="auto"/>
              <w:right w:val="single" w:sz="8" w:space="0" w:color="auto"/>
            </w:tcBorders>
            <w:shd w:val="clear" w:color="auto" w:fill="auto"/>
            <w:vAlign w:val="center"/>
            <w:hideMark/>
          </w:tcPr>
          <w:p w14:paraId="1889D523" w14:textId="77777777" w:rsidR="00D2403A" w:rsidRPr="0038447F" w:rsidRDefault="00D2403A" w:rsidP="00D2403A">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99.080</w:t>
            </w:r>
          </w:p>
        </w:tc>
      </w:tr>
      <w:tr w:rsidR="00D2403A" w:rsidRPr="0038447F" w14:paraId="237ECBC4" w14:textId="77777777" w:rsidTr="00D2403A">
        <w:trPr>
          <w:trHeight w:val="315"/>
        </w:trPr>
        <w:tc>
          <w:tcPr>
            <w:tcW w:w="1200" w:type="dxa"/>
            <w:tcBorders>
              <w:top w:val="nil"/>
              <w:left w:val="single" w:sz="8" w:space="0" w:color="auto"/>
              <w:bottom w:val="nil"/>
              <w:right w:val="nil"/>
            </w:tcBorders>
            <w:shd w:val="clear" w:color="auto" w:fill="auto"/>
            <w:noWrap/>
            <w:vAlign w:val="center"/>
            <w:hideMark/>
          </w:tcPr>
          <w:p w14:paraId="0B8B55A6" w14:textId="77777777" w:rsidR="00D2403A" w:rsidRPr="0038447F" w:rsidRDefault="00D2403A" w:rsidP="00D2403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Subtotal Provisiones</w:t>
            </w:r>
          </w:p>
        </w:tc>
        <w:tc>
          <w:tcPr>
            <w:tcW w:w="760" w:type="dxa"/>
            <w:tcBorders>
              <w:top w:val="nil"/>
              <w:left w:val="single" w:sz="8" w:space="0" w:color="auto"/>
              <w:bottom w:val="single" w:sz="8" w:space="0" w:color="auto"/>
              <w:right w:val="single" w:sz="8" w:space="0" w:color="auto"/>
            </w:tcBorders>
            <w:shd w:val="clear" w:color="auto" w:fill="auto"/>
            <w:vAlign w:val="center"/>
            <w:hideMark/>
          </w:tcPr>
          <w:p w14:paraId="7B617FB7" w14:textId="77777777" w:rsidR="00D2403A" w:rsidRPr="0038447F" w:rsidRDefault="00D2403A" w:rsidP="00D2403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40" w:type="dxa"/>
            <w:tcBorders>
              <w:top w:val="nil"/>
              <w:left w:val="nil"/>
              <w:bottom w:val="single" w:sz="8" w:space="0" w:color="auto"/>
              <w:right w:val="single" w:sz="8" w:space="0" w:color="auto"/>
            </w:tcBorders>
            <w:shd w:val="clear" w:color="auto" w:fill="auto"/>
            <w:vAlign w:val="center"/>
            <w:hideMark/>
          </w:tcPr>
          <w:p w14:paraId="666D9B72" w14:textId="77777777" w:rsidR="00D2403A" w:rsidRPr="0038447F" w:rsidRDefault="00D2403A" w:rsidP="00D2403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8" w:space="0" w:color="auto"/>
              <w:right w:val="single" w:sz="8" w:space="0" w:color="auto"/>
            </w:tcBorders>
            <w:shd w:val="clear" w:color="auto" w:fill="auto"/>
            <w:vAlign w:val="center"/>
            <w:hideMark/>
          </w:tcPr>
          <w:p w14:paraId="15F149F2" w14:textId="77777777" w:rsidR="00D2403A" w:rsidRPr="0038447F" w:rsidRDefault="00D2403A" w:rsidP="00D2403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640" w:type="dxa"/>
            <w:tcBorders>
              <w:top w:val="nil"/>
              <w:left w:val="nil"/>
              <w:bottom w:val="single" w:sz="8" w:space="0" w:color="auto"/>
              <w:right w:val="single" w:sz="8" w:space="0" w:color="auto"/>
            </w:tcBorders>
            <w:shd w:val="clear" w:color="auto" w:fill="auto"/>
            <w:vAlign w:val="center"/>
            <w:hideMark/>
          </w:tcPr>
          <w:p w14:paraId="64AE811C" w14:textId="77777777" w:rsidR="00D2403A" w:rsidRPr="0038447F" w:rsidRDefault="00D2403A" w:rsidP="00D2403A">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w:t>
            </w:r>
          </w:p>
        </w:tc>
        <w:tc>
          <w:tcPr>
            <w:tcW w:w="660" w:type="dxa"/>
            <w:tcBorders>
              <w:top w:val="nil"/>
              <w:left w:val="nil"/>
              <w:bottom w:val="single" w:sz="8" w:space="0" w:color="auto"/>
              <w:right w:val="single" w:sz="8" w:space="0" w:color="auto"/>
            </w:tcBorders>
            <w:shd w:val="clear" w:color="auto" w:fill="auto"/>
            <w:vAlign w:val="center"/>
            <w:hideMark/>
          </w:tcPr>
          <w:p w14:paraId="159BF1DB" w14:textId="77777777" w:rsidR="00D2403A" w:rsidRPr="0038447F" w:rsidRDefault="00D2403A" w:rsidP="00D2403A">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5</w:t>
            </w:r>
          </w:p>
        </w:tc>
        <w:tc>
          <w:tcPr>
            <w:tcW w:w="900" w:type="dxa"/>
            <w:tcBorders>
              <w:top w:val="nil"/>
              <w:left w:val="nil"/>
              <w:bottom w:val="single" w:sz="8" w:space="0" w:color="auto"/>
              <w:right w:val="single" w:sz="8" w:space="0" w:color="auto"/>
            </w:tcBorders>
            <w:shd w:val="clear" w:color="auto" w:fill="auto"/>
            <w:vAlign w:val="center"/>
            <w:hideMark/>
          </w:tcPr>
          <w:p w14:paraId="1A9A1A81" w14:textId="77777777" w:rsidR="00D2403A" w:rsidRPr="0038447F" w:rsidRDefault="00D2403A" w:rsidP="00D2403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20" w:type="dxa"/>
            <w:tcBorders>
              <w:top w:val="nil"/>
              <w:left w:val="nil"/>
              <w:bottom w:val="single" w:sz="8" w:space="0" w:color="auto"/>
              <w:right w:val="single" w:sz="8" w:space="0" w:color="auto"/>
            </w:tcBorders>
            <w:shd w:val="clear" w:color="auto" w:fill="auto"/>
            <w:vAlign w:val="center"/>
            <w:hideMark/>
          </w:tcPr>
          <w:p w14:paraId="24F78654" w14:textId="77777777" w:rsidR="00D2403A" w:rsidRPr="0038447F" w:rsidRDefault="00D2403A" w:rsidP="00D2403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20" w:type="dxa"/>
            <w:tcBorders>
              <w:top w:val="nil"/>
              <w:left w:val="nil"/>
              <w:bottom w:val="single" w:sz="8" w:space="0" w:color="auto"/>
              <w:right w:val="single" w:sz="8" w:space="0" w:color="auto"/>
            </w:tcBorders>
            <w:shd w:val="clear" w:color="auto" w:fill="auto"/>
            <w:vAlign w:val="center"/>
            <w:hideMark/>
          </w:tcPr>
          <w:p w14:paraId="46E91896" w14:textId="77777777" w:rsidR="00D2403A" w:rsidRPr="0038447F" w:rsidRDefault="00D2403A" w:rsidP="00D2403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00" w:type="dxa"/>
            <w:tcBorders>
              <w:top w:val="nil"/>
              <w:left w:val="nil"/>
              <w:bottom w:val="single" w:sz="8" w:space="0" w:color="auto"/>
              <w:right w:val="single" w:sz="8" w:space="0" w:color="auto"/>
            </w:tcBorders>
            <w:shd w:val="clear" w:color="auto" w:fill="auto"/>
            <w:vAlign w:val="center"/>
            <w:hideMark/>
          </w:tcPr>
          <w:p w14:paraId="776104AF" w14:textId="77777777" w:rsidR="00D2403A" w:rsidRPr="0038447F" w:rsidRDefault="00D2403A" w:rsidP="00D2403A">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1.456</w:t>
            </w:r>
          </w:p>
        </w:tc>
        <w:tc>
          <w:tcPr>
            <w:tcW w:w="1200" w:type="dxa"/>
            <w:tcBorders>
              <w:top w:val="nil"/>
              <w:left w:val="nil"/>
              <w:bottom w:val="single" w:sz="8" w:space="0" w:color="auto"/>
              <w:right w:val="single" w:sz="8" w:space="0" w:color="auto"/>
            </w:tcBorders>
            <w:shd w:val="clear" w:color="auto" w:fill="auto"/>
            <w:vAlign w:val="center"/>
            <w:hideMark/>
          </w:tcPr>
          <w:p w14:paraId="5FFDB7BE" w14:textId="77777777" w:rsidR="00D2403A" w:rsidRPr="0038447F" w:rsidRDefault="00D2403A" w:rsidP="00D2403A">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113</w:t>
            </w:r>
          </w:p>
        </w:tc>
      </w:tr>
      <w:tr w:rsidR="00D2403A" w:rsidRPr="0038447F" w14:paraId="5ABF33BD" w14:textId="77777777" w:rsidTr="00D2403A">
        <w:trPr>
          <w:trHeight w:val="315"/>
        </w:trPr>
        <w:tc>
          <w:tcPr>
            <w:tcW w:w="1200" w:type="dxa"/>
            <w:tcBorders>
              <w:top w:val="nil"/>
              <w:left w:val="single" w:sz="8" w:space="0" w:color="auto"/>
              <w:bottom w:val="nil"/>
              <w:right w:val="nil"/>
            </w:tcBorders>
            <w:shd w:val="clear" w:color="auto" w:fill="auto"/>
            <w:noWrap/>
            <w:vAlign w:val="center"/>
            <w:hideMark/>
          </w:tcPr>
          <w:p w14:paraId="525BEC94" w14:textId="77777777" w:rsidR="00D2403A" w:rsidRPr="0038447F" w:rsidRDefault="00D2403A" w:rsidP="00D2403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Subtotal Sectorial</w:t>
            </w:r>
          </w:p>
        </w:tc>
        <w:tc>
          <w:tcPr>
            <w:tcW w:w="760" w:type="dxa"/>
            <w:tcBorders>
              <w:top w:val="nil"/>
              <w:left w:val="single" w:sz="8" w:space="0" w:color="auto"/>
              <w:bottom w:val="single" w:sz="8" w:space="0" w:color="auto"/>
              <w:right w:val="single" w:sz="8" w:space="0" w:color="auto"/>
            </w:tcBorders>
            <w:shd w:val="clear" w:color="auto" w:fill="auto"/>
            <w:vAlign w:val="center"/>
            <w:hideMark/>
          </w:tcPr>
          <w:p w14:paraId="2B8FC375" w14:textId="77777777" w:rsidR="00D2403A" w:rsidRPr="0038447F" w:rsidRDefault="00D2403A" w:rsidP="00D2403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40" w:type="dxa"/>
            <w:tcBorders>
              <w:top w:val="nil"/>
              <w:left w:val="nil"/>
              <w:bottom w:val="single" w:sz="8" w:space="0" w:color="auto"/>
              <w:right w:val="single" w:sz="8" w:space="0" w:color="auto"/>
            </w:tcBorders>
            <w:shd w:val="clear" w:color="auto" w:fill="auto"/>
            <w:vAlign w:val="center"/>
            <w:hideMark/>
          </w:tcPr>
          <w:p w14:paraId="454A233D" w14:textId="77777777" w:rsidR="00D2403A" w:rsidRPr="0038447F" w:rsidRDefault="00D2403A" w:rsidP="00D2403A">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88</w:t>
            </w:r>
          </w:p>
        </w:tc>
        <w:tc>
          <w:tcPr>
            <w:tcW w:w="700" w:type="dxa"/>
            <w:tcBorders>
              <w:top w:val="nil"/>
              <w:left w:val="nil"/>
              <w:bottom w:val="single" w:sz="8" w:space="0" w:color="auto"/>
              <w:right w:val="single" w:sz="8" w:space="0" w:color="auto"/>
            </w:tcBorders>
            <w:shd w:val="clear" w:color="auto" w:fill="auto"/>
            <w:vAlign w:val="center"/>
            <w:hideMark/>
          </w:tcPr>
          <w:p w14:paraId="4836BCCB" w14:textId="77777777" w:rsidR="00D2403A" w:rsidRPr="0038447F" w:rsidRDefault="00D2403A" w:rsidP="00D2403A">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197</w:t>
            </w:r>
          </w:p>
        </w:tc>
        <w:tc>
          <w:tcPr>
            <w:tcW w:w="640" w:type="dxa"/>
            <w:tcBorders>
              <w:top w:val="nil"/>
              <w:left w:val="nil"/>
              <w:bottom w:val="single" w:sz="8" w:space="0" w:color="auto"/>
              <w:right w:val="single" w:sz="8" w:space="0" w:color="auto"/>
            </w:tcBorders>
            <w:shd w:val="clear" w:color="auto" w:fill="auto"/>
            <w:vAlign w:val="center"/>
            <w:hideMark/>
          </w:tcPr>
          <w:p w14:paraId="76F58538" w14:textId="77777777" w:rsidR="00D2403A" w:rsidRPr="0038447F" w:rsidRDefault="00D2403A" w:rsidP="00D2403A">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229</w:t>
            </w:r>
          </w:p>
        </w:tc>
        <w:tc>
          <w:tcPr>
            <w:tcW w:w="660" w:type="dxa"/>
            <w:tcBorders>
              <w:top w:val="nil"/>
              <w:left w:val="nil"/>
              <w:bottom w:val="single" w:sz="8" w:space="0" w:color="auto"/>
              <w:right w:val="single" w:sz="8" w:space="0" w:color="auto"/>
            </w:tcBorders>
            <w:shd w:val="clear" w:color="auto" w:fill="auto"/>
            <w:vAlign w:val="center"/>
            <w:hideMark/>
          </w:tcPr>
          <w:p w14:paraId="4404AE81" w14:textId="77777777" w:rsidR="00D2403A" w:rsidRPr="0038447F" w:rsidRDefault="00D2403A" w:rsidP="00D2403A">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242</w:t>
            </w:r>
          </w:p>
        </w:tc>
        <w:tc>
          <w:tcPr>
            <w:tcW w:w="900" w:type="dxa"/>
            <w:tcBorders>
              <w:top w:val="nil"/>
              <w:left w:val="nil"/>
              <w:bottom w:val="single" w:sz="8" w:space="0" w:color="auto"/>
              <w:right w:val="single" w:sz="8" w:space="0" w:color="auto"/>
            </w:tcBorders>
            <w:shd w:val="clear" w:color="auto" w:fill="auto"/>
            <w:vAlign w:val="center"/>
            <w:hideMark/>
          </w:tcPr>
          <w:p w14:paraId="02A759C4" w14:textId="77777777" w:rsidR="00D2403A" w:rsidRPr="0038447F" w:rsidRDefault="00D2403A" w:rsidP="00D2403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20" w:type="dxa"/>
            <w:tcBorders>
              <w:top w:val="nil"/>
              <w:left w:val="nil"/>
              <w:bottom w:val="single" w:sz="8" w:space="0" w:color="auto"/>
              <w:right w:val="single" w:sz="8" w:space="0" w:color="auto"/>
            </w:tcBorders>
            <w:shd w:val="clear" w:color="auto" w:fill="auto"/>
            <w:vAlign w:val="center"/>
            <w:hideMark/>
          </w:tcPr>
          <w:p w14:paraId="692B71F1" w14:textId="77777777" w:rsidR="00D2403A" w:rsidRPr="0038447F" w:rsidRDefault="00D2403A" w:rsidP="00D2403A">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72.118</w:t>
            </w:r>
          </w:p>
        </w:tc>
        <w:tc>
          <w:tcPr>
            <w:tcW w:w="920" w:type="dxa"/>
            <w:tcBorders>
              <w:top w:val="nil"/>
              <w:left w:val="nil"/>
              <w:bottom w:val="single" w:sz="8" w:space="0" w:color="auto"/>
              <w:right w:val="single" w:sz="8" w:space="0" w:color="auto"/>
            </w:tcBorders>
            <w:shd w:val="clear" w:color="auto" w:fill="auto"/>
            <w:vAlign w:val="center"/>
            <w:hideMark/>
          </w:tcPr>
          <w:p w14:paraId="42BF1E2B" w14:textId="77777777" w:rsidR="00D2403A" w:rsidRPr="0038447F" w:rsidRDefault="00D2403A" w:rsidP="00D2403A">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487.455</w:t>
            </w:r>
          </w:p>
        </w:tc>
        <w:tc>
          <w:tcPr>
            <w:tcW w:w="800" w:type="dxa"/>
            <w:tcBorders>
              <w:top w:val="nil"/>
              <w:left w:val="nil"/>
              <w:bottom w:val="single" w:sz="8" w:space="0" w:color="auto"/>
              <w:right w:val="single" w:sz="8" w:space="0" w:color="auto"/>
            </w:tcBorders>
            <w:shd w:val="clear" w:color="auto" w:fill="auto"/>
            <w:vAlign w:val="center"/>
            <w:hideMark/>
          </w:tcPr>
          <w:p w14:paraId="38F52C84" w14:textId="77777777" w:rsidR="00D2403A" w:rsidRPr="0038447F" w:rsidRDefault="00D2403A" w:rsidP="00D2403A">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78.486</w:t>
            </w:r>
          </w:p>
        </w:tc>
        <w:tc>
          <w:tcPr>
            <w:tcW w:w="1200" w:type="dxa"/>
            <w:tcBorders>
              <w:top w:val="nil"/>
              <w:left w:val="nil"/>
              <w:bottom w:val="single" w:sz="8" w:space="0" w:color="auto"/>
              <w:right w:val="single" w:sz="8" w:space="0" w:color="auto"/>
            </w:tcBorders>
            <w:shd w:val="clear" w:color="auto" w:fill="auto"/>
            <w:vAlign w:val="center"/>
            <w:hideMark/>
          </w:tcPr>
          <w:p w14:paraId="30B99613" w14:textId="77777777" w:rsidR="00D2403A" w:rsidRPr="0038447F" w:rsidRDefault="00D2403A" w:rsidP="00D2403A">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352.727</w:t>
            </w:r>
          </w:p>
        </w:tc>
      </w:tr>
      <w:tr w:rsidR="00D2403A" w:rsidRPr="0038447F" w14:paraId="15EE250D" w14:textId="77777777" w:rsidTr="00D2403A">
        <w:trPr>
          <w:trHeight w:val="375"/>
        </w:trPr>
        <w:tc>
          <w:tcPr>
            <w:tcW w:w="1200" w:type="dxa"/>
            <w:tcBorders>
              <w:top w:val="single" w:sz="8" w:space="0" w:color="auto"/>
              <w:left w:val="single" w:sz="8" w:space="0" w:color="auto"/>
              <w:bottom w:val="single" w:sz="8" w:space="0" w:color="auto"/>
              <w:right w:val="single" w:sz="8" w:space="0" w:color="auto"/>
            </w:tcBorders>
            <w:shd w:val="clear" w:color="000000" w:fill="95B3D7"/>
            <w:vAlign w:val="center"/>
            <w:hideMark/>
          </w:tcPr>
          <w:p w14:paraId="7430B585" w14:textId="77777777" w:rsidR="00D2403A" w:rsidRPr="0038447F" w:rsidRDefault="00D2403A" w:rsidP="00D2403A">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Total referido a ERD</w:t>
            </w:r>
          </w:p>
        </w:tc>
        <w:tc>
          <w:tcPr>
            <w:tcW w:w="760" w:type="dxa"/>
            <w:tcBorders>
              <w:top w:val="nil"/>
              <w:left w:val="nil"/>
              <w:bottom w:val="single" w:sz="8" w:space="0" w:color="auto"/>
              <w:right w:val="single" w:sz="8" w:space="0" w:color="auto"/>
            </w:tcBorders>
            <w:shd w:val="clear" w:color="000000" w:fill="95B3D7"/>
            <w:vAlign w:val="center"/>
            <w:hideMark/>
          </w:tcPr>
          <w:p w14:paraId="0BB0A3AF" w14:textId="77777777" w:rsidR="00D2403A" w:rsidRPr="0038447F" w:rsidRDefault="00D2403A" w:rsidP="00D2403A">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740" w:type="dxa"/>
            <w:tcBorders>
              <w:top w:val="nil"/>
              <w:left w:val="nil"/>
              <w:bottom w:val="single" w:sz="8" w:space="0" w:color="auto"/>
              <w:right w:val="single" w:sz="8" w:space="0" w:color="auto"/>
            </w:tcBorders>
            <w:shd w:val="clear" w:color="000000" w:fill="95B3D7"/>
            <w:vAlign w:val="center"/>
            <w:hideMark/>
          </w:tcPr>
          <w:p w14:paraId="12842780" w14:textId="77777777" w:rsidR="00D2403A" w:rsidRPr="0038447F" w:rsidRDefault="00D2403A" w:rsidP="00D2403A">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98</w:t>
            </w:r>
          </w:p>
        </w:tc>
        <w:tc>
          <w:tcPr>
            <w:tcW w:w="700" w:type="dxa"/>
            <w:tcBorders>
              <w:top w:val="nil"/>
              <w:left w:val="nil"/>
              <w:bottom w:val="single" w:sz="8" w:space="0" w:color="auto"/>
              <w:right w:val="single" w:sz="8" w:space="0" w:color="auto"/>
            </w:tcBorders>
            <w:shd w:val="clear" w:color="000000" w:fill="95B3D7"/>
            <w:vAlign w:val="center"/>
            <w:hideMark/>
          </w:tcPr>
          <w:p w14:paraId="72EC1271" w14:textId="77777777" w:rsidR="00D2403A" w:rsidRPr="0038447F" w:rsidRDefault="00D2403A" w:rsidP="00D2403A">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240</w:t>
            </w:r>
          </w:p>
        </w:tc>
        <w:tc>
          <w:tcPr>
            <w:tcW w:w="640" w:type="dxa"/>
            <w:tcBorders>
              <w:top w:val="nil"/>
              <w:left w:val="nil"/>
              <w:bottom w:val="single" w:sz="8" w:space="0" w:color="auto"/>
              <w:right w:val="single" w:sz="8" w:space="0" w:color="auto"/>
            </w:tcBorders>
            <w:shd w:val="clear" w:color="000000" w:fill="95B3D7"/>
            <w:vAlign w:val="center"/>
            <w:hideMark/>
          </w:tcPr>
          <w:p w14:paraId="658C7B0D" w14:textId="77777777" w:rsidR="00D2403A" w:rsidRPr="0038447F" w:rsidRDefault="00D2403A" w:rsidP="00D2403A">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344</w:t>
            </w:r>
          </w:p>
        </w:tc>
        <w:tc>
          <w:tcPr>
            <w:tcW w:w="660" w:type="dxa"/>
            <w:tcBorders>
              <w:top w:val="nil"/>
              <w:left w:val="nil"/>
              <w:bottom w:val="single" w:sz="8" w:space="0" w:color="auto"/>
              <w:right w:val="single" w:sz="8" w:space="0" w:color="auto"/>
            </w:tcBorders>
            <w:shd w:val="clear" w:color="000000" w:fill="95B3D7"/>
            <w:vAlign w:val="center"/>
            <w:hideMark/>
          </w:tcPr>
          <w:p w14:paraId="59598141" w14:textId="77777777" w:rsidR="00D2403A" w:rsidRPr="0038447F" w:rsidRDefault="00D2403A" w:rsidP="00D2403A">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337</w:t>
            </w:r>
          </w:p>
        </w:tc>
        <w:tc>
          <w:tcPr>
            <w:tcW w:w="900" w:type="dxa"/>
            <w:tcBorders>
              <w:top w:val="nil"/>
              <w:left w:val="nil"/>
              <w:bottom w:val="single" w:sz="8" w:space="0" w:color="auto"/>
              <w:right w:val="single" w:sz="8" w:space="0" w:color="auto"/>
            </w:tcBorders>
            <w:shd w:val="clear" w:color="000000" w:fill="95B3D7"/>
            <w:vAlign w:val="center"/>
            <w:hideMark/>
          </w:tcPr>
          <w:p w14:paraId="59C08B28" w14:textId="77777777" w:rsidR="00D2403A" w:rsidRPr="0038447F" w:rsidRDefault="00D2403A" w:rsidP="00D2403A">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820" w:type="dxa"/>
            <w:tcBorders>
              <w:top w:val="nil"/>
              <w:left w:val="nil"/>
              <w:bottom w:val="single" w:sz="8" w:space="0" w:color="auto"/>
              <w:right w:val="single" w:sz="8" w:space="0" w:color="auto"/>
            </w:tcBorders>
            <w:shd w:val="clear" w:color="000000" w:fill="95B3D7"/>
            <w:vAlign w:val="center"/>
            <w:hideMark/>
          </w:tcPr>
          <w:p w14:paraId="4AA750A0" w14:textId="77777777" w:rsidR="00D2403A" w:rsidRPr="0038447F" w:rsidRDefault="00D2403A" w:rsidP="00D2403A">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82.201</w:t>
            </w:r>
          </w:p>
        </w:tc>
        <w:tc>
          <w:tcPr>
            <w:tcW w:w="920" w:type="dxa"/>
            <w:tcBorders>
              <w:top w:val="nil"/>
              <w:left w:val="nil"/>
              <w:bottom w:val="single" w:sz="8" w:space="0" w:color="auto"/>
              <w:right w:val="single" w:sz="8" w:space="0" w:color="auto"/>
            </w:tcBorders>
            <w:shd w:val="clear" w:color="000000" w:fill="95B3D7"/>
            <w:vAlign w:val="center"/>
            <w:hideMark/>
          </w:tcPr>
          <w:p w14:paraId="0FCCF4D3" w14:textId="77777777" w:rsidR="00D2403A" w:rsidRPr="0038447F" w:rsidRDefault="00D2403A" w:rsidP="00D2403A">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520.656</w:t>
            </w:r>
          </w:p>
        </w:tc>
        <w:tc>
          <w:tcPr>
            <w:tcW w:w="800" w:type="dxa"/>
            <w:tcBorders>
              <w:top w:val="nil"/>
              <w:left w:val="nil"/>
              <w:bottom w:val="single" w:sz="8" w:space="0" w:color="auto"/>
              <w:right w:val="single" w:sz="8" w:space="0" w:color="auto"/>
            </w:tcBorders>
            <w:shd w:val="clear" w:color="000000" w:fill="95B3D7"/>
            <w:vAlign w:val="center"/>
            <w:hideMark/>
          </w:tcPr>
          <w:p w14:paraId="44D90F4E" w14:textId="77777777" w:rsidR="00D2403A" w:rsidRPr="0038447F" w:rsidRDefault="00D2403A" w:rsidP="00D2403A">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167.076</w:t>
            </w:r>
          </w:p>
        </w:tc>
        <w:tc>
          <w:tcPr>
            <w:tcW w:w="1200" w:type="dxa"/>
            <w:tcBorders>
              <w:top w:val="nil"/>
              <w:left w:val="nil"/>
              <w:bottom w:val="single" w:sz="8" w:space="0" w:color="auto"/>
              <w:right w:val="single" w:sz="8" w:space="0" w:color="auto"/>
            </w:tcBorders>
            <w:shd w:val="clear" w:color="000000" w:fill="95B3D7"/>
            <w:vAlign w:val="center"/>
            <w:hideMark/>
          </w:tcPr>
          <w:p w14:paraId="562CF635" w14:textId="77777777" w:rsidR="00D2403A" w:rsidRPr="0038447F" w:rsidRDefault="00D2403A" w:rsidP="00D2403A">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451.920</w:t>
            </w:r>
          </w:p>
        </w:tc>
      </w:tr>
    </w:tbl>
    <w:p w14:paraId="7ECF03D1" w14:textId="77777777" w:rsidR="009C259D" w:rsidRPr="0038447F" w:rsidRDefault="009C259D" w:rsidP="00136E73">
      <w:pPr>
        <w:jc w:val="both"/>
        <w:rPr>
          <w:rFonts w:ascii="gobCL" w:hAnsi="gobCL"/>
          <w:i/>
        </w:rPr>
      </w:pPr>
    </w:p>
    <w:tbl>
      <w:tblPr>
        <w:tblW w:w="9340" w:type="dxa"/>
        <w:tblInd w:w="55" w:type="dxa"/>
        <w:tblCellMar>
          <w:left w:w="70" w:type="dxa"/>
          <w:right w:w="70" w:type="dxa"/>
        </w:tblCellMar>
        <w:tblLook w:val="04A0" w:firstRow="1" w:lastRow="0" w:firstColumn="1" w:lastColumn="0" w:noHBand="0" w:noVBand="1"/>
      </w:tblPr>
      <w:tblGrid>
        <w:gridCol w:w="1200"/>
        <w:gridCol w:w="760"/>
        <w:gridCol w:w="740"/>
        <w:gridCol w:w="700"/>
        <w:gridCol w:w="640"/>
        <w:gridCol w:w="660"/>
        <w:gridCol w:w="900"/>
        <w:gridCol w:w="820"/>
        <w:gridCol w:w="920"/>
        <w:gridCol w:w="800"/>
        <w:gridCol w:w="1200"/>
      </w:tblGrid>
      <w:tr w:rsidR="00792CBB" w:rsidRPr="0038447F" w14:paraId="3E5C2B7F" w14:textId="77777777" w:rsidTr="00792CBB">
        <w:trPr>
          <w:trHeight w:val="300"/>
        </w:trPr>
        <w:tc>
          <w:tcPr>
            <w:tcW w:w="9340" w:type="dxa"/>
            <w:gridSpan w:val="11"/>
            <w:tcBorders>
              <w:top w:val="nil"/>
              <w:left w:val="nil"/>
              <w:bottom w:val="nil"/>
              <w:right w:val="nil"/>
            </w:tcBorders>
            <w:shd w:val="clear" w:color="000000" w:fill="FFFFFF"/>
            <w:vAlign w:val="center"/>
            <w:hideMark/>
          </w:tcPr>
          <w:p w14:paraId="32FFDAC0"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44228971"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77BFC862"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0872F9EE"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78D6C173"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471B5084"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0C6F9F5A"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62E7DE8D"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6A4D717C"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39DC7DA9"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11514047"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37147605"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0CB9EBB2"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5490ACFE"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45D0AB9F"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65731830"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37277FC3"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2961F6A0"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13A578A6"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2DE2BCE4"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28F9D52E"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394DEE4F"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5E588106"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7AD931C8"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5343B480"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713F3E0D" w14:textId="77777777" w:rsidR="00156AC3" w:rsidRDefault="00156AC3" w:rsidP="00792CBB">
            <w:pPr>
              <w:spacing w:after="0" w:line="240" w:lineRule="auto"/>
              <w:jc w:val="center"/>
              <w:rPr>
                <w:rFonts w:ascii="gobCL" w:eastAsia="Times New Roman" w:hAnsi="gobCL" w:cs="Calibri"/>
                <w:b/>
                <w:bCs/>
                <w:color w:val="000000"/>
                <w:sz w:val="18"/>
                <w:szCs w:val="16"/>
                <w:lang w:eastAsia="es-CL"/>
              </w:rPr>
            </w:pPr>
          </w:p>
          <w:p w14:paraId="45F0B4FD" w14:textId="0448A06E" w:rsidR="00792CBB" w:rsidRPr="00866FAA" w:rsidRDefault="00792CBB" w:rsidP="00792CBB">
            <w:pPr>
              <w:spacing w:after="0" w:line="240" w:lineRule="auto"/>
              <w:jc w:val="center"/>
              <w:rPr>
                <w:rFonts w:ascii="gobCL" w:eastAsia="Times New Roman" w:hAnsi="gobCL" w:cs="Calibri"/>
                <w:b/>
                <w:bCs/>
                <w:color w:val="000000"/>
                <w:sz w:val="18"/>
                <w:szCs w:val="16"/>
                <w:lang w:eastAsia="es-CL"/>
              </w:rPr>
            </w:pPr>
            <w:r w:rsidRPr="00866FAA">
              <w:rPr>
                <w:rFonts w:ascii="gobCL" w:eastAsia="Times New Roman" w:hAnsi="gobCL" w:cs="Calibri"/>
                <w:b/>
                <w:bCs/>
                <w:color w:val="000000"/>
                <w:sz w:val="18"/>
                <w:szCs w:val="16"/>
                <w:lang w:eastAsia="es-CL"/>
              </w:rPr>
              <w:lastRenderedPageBreak/>
              <w:t>Inversión Pública referida a Lineamientos ERD vigente  Propir Región de Atacama</w:t>
            </w:r>
          </w:p>
        </w:tc>
      </w:tr>
      <w:tr w:rsidR="00792CBB" w:rsidRPr="0038447F" w14:paraId="47893128" w14:textId="77777777" w:rsidTr="00792CBB">
        <w:trPr>
          <w:trHeight w:val="315"/>
        </w:trPr>
        <w:tc>
          <w:tcPr>
            <w:tcW w:w="9340" w:type="dxa"/>
            <w:gridSpan w:val="11"/>
            <w:tcBorders>
              <w:top w:val="nil"/>
              <w:left w:val="nil"/>
              <w:bottom w:val="single" w:sz="8" w:space="0" w:color="auto"/>
              <w:right w:val="nil"/>
            </w:tcBorders>
            <w:shd w:val="clear" w:color="000000" w:fill="FFFFFF"/>
            <w:vAlign w:val="center"/>
            <w:hideMark/>
          </w:tcPr>
          <w:p w14:paraId="70FD7BF4" w14:textId="77777777" w:rsidR="00792CBB" w:rsidRPr="00866FAA" w:rsidRDefault="00792CBB" w:rsidP="00792CBB">
            <w:pPr>
              <w:spacing w:after="0" w:line="240" w:lineRule="auto"/>
              <w:jc w:val="center"/>
              <w:rPr>
                <w:rFonts w:ascii="gobCL" w:eastAsia="Times New Roman" w:hAnsi="gobCL" w:cs="Calibri"/>
                <w:b/>
                <w:bCs/>
                <w:color w:val="000000"/>
                <w:sz w:val="18"/>
                <w:szCs w:val="16"/>
                <w:lang w:eastAsia="es-CL"/>
              </w:rPr>
            </w:pPr>
            <w:r w:rsidRPr="00866FAA">
              <w:rPr>
                <w:rFonts w:ascii="gobCL" w:eastAsia="Times New Roman" w:hAnsi="gobCL" w:cs="Calibri"/>
                <w:b/>
                <w:bCs/>
                <w:color w:val="000000"/>
                <w:sz w:val="18"/>
                <w:szCs w:val="16"/>
                <w:lang w:eastAsia="es-CL"/>
              </w:rPr>
              <w:lastRenderedPageBreak/>
              <w:t>Fuente Chile Indica</w:t>
            </w:r>
          </w:p>
        </w:tc>
      </w:tr>
      <w:tr w:rsidR="00792CBB" w:rsidRPr="0038447F" w14:paraId="5738C1EC" w14:textId="77777777" w:rsidTr="00792CBB">
        <w:trPr>
          <w:trHeight w:val="300"/>
        </w:trPr>
        <w:tc>
          <w:tcPr>
            <w:tcW w:w="1200" w:type="dxa"/>
            <w:vMerge w:val="restart"/>
            <w:tcBorders>
              <w:top w:val="nil"/>
              <w:left w:val="single" w:sz="8" w:space="0" w:color="auto"/>
              <w:bottom w:val="single" w:sz="8" w:space="0" w:color="000000"/>
              <w:right w:val="single" w:sz="8" w:space="0" w:color="auto"/>
            </w:tcBorders>
            <w:shd w:val="clear" w:color="000000" w:fill="95B3D7"/>
            <w:vAlign w:val="center"/>
            <w:hideMark/>
          </w:tcPr>
          <w:p w14:paraId="752FAC8F" w14:textId="77777777" w:rsidR="00792CBB" w:rsidRPr="0038447F" w:rsidRDefault="00792CBB" w:rsidP="00792CBB">
            <w:pPr>
              <w:spacing w:after="0" w:line="240" w:lineRule="auto"/>
              <w:jc w:val="center"/>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3500" w:type="dxa"/>
            <w:gridSpan w:val="5"/>
            <w:vMerge w:val="restart"/>
            <w:tcBorders>
              <w:top w:val="single" w:sz="8" w:space="0" w:color="auto"/>
              <w:left w:val="single" w:sz="8" w:space="0" w:color="auto"/>
              <w:bottom w:val="single" w:sz="8" w:space="0" w:color="000000"/>
              <w:right w:val="single" w:sz="8" w:space="0" w:color="000000"/>
            </w:tcBorders>
            <w:shd w:val="clear" w:color="000000" w:fill="95B3D7"/>
            <w:noWrap/>
            <w:vAlign w:val="center"/>
            <w:hideMark/>
          </w:tcPr>
          <w:p w14:paraId="40FBF2C5" w14:textId="77777777" w:rsidR="00792CBB" w:rsidRPr="0038447F" w:rsidRDefault="00792CBB" w:rsidP="00792CBB">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Número de iniciativas</w:t>
            </w:r>
          </w:p>
        </w:tc>
        <w:tc>
          <w:tcPr>
            <w:tcW w:w="4640" w:type="dxa"/>
            <w:gridSpan w:val="5"/>
            <w:tcBorders>
              <w:top w:val="single" w:sz="8" w:space="0" w:color="auto"/>
              <w:left w:val="nil"/>
              <w:bottom w:val="nil"/>
              <w:right w:val="single" w:sz="8" w:space="0" w:color="000000"/>
            </w:tcBorders>
            <w:shd w:val="clear" w:color="000000" w:fill="95B3D7"/>
            <w:vAlign w:val="center"/>
            <w:hideMark/>
          </w:tcPr>
          <w:p w14:paraId="1C9D3CF8" w14:textId="77777777" w:rsidR="00792CBB" w:rsidRPr="0038447F" w:rsidRDefault="00792CBB" w:rsidP="00792CBB">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Costo Iniciativas</w:t>
            </w:r>
          </w:p>
        </w:tc>
      </w:tr>
      <w:tr w:rsidR="00792CBB" w:rsidRPr="0038447F" w14:paraId="3741E7D1" w14:textId="77777777" w:rsidTr="00792CBB">
        <w:trPr>
          <w:trHeight w:val="315"/>
        </w:trPr>
        <w:tc>
          <w:tcPr>
            <w:tcW w:w="1200" w:type="dxa"/>
            <w:vMerge/>
            <w:tcBorders>
              <w:top w:val="nil"/>
              <w:left w:val="single" w:sz="8" w:space="0" w:color="auto"/>
              <w:bottom w:val="single" w:sz="8" w:space="0" w:color="000000"/>
              <w:right w:val="single" w:sz="8" w:space="0" w:color="auto"/>
            </w:tcBorders>
            <w:vAlign w:val="center"/>
            <w:hideMark/>
          </w:tcPr>
          <w:p w14:paraId="37744DAE" w14:textId="77777777" w:rsidR="00792CBB" w:rsidRPr="0038447F" w:rsidRDefault="00792CBB" w:rsidP="00792CBB">
            <w:pPr>
              <w:spacing w:after="0" w:line="240" w:lineRule="auto"/>
              <w:rPr>
                <w:rFonts w:ascii="gobCL" w:eastAsia="Times New Roman" w:hAnsi="gobCL" w:cs="Calibri"/>
                <w:color w:val="000000"/>
                <w:sz w:val="14"/>
                <w:szCs w:val="14"/>
                <w:lang w:eastAsia="es-CL"/>
              </w:rPr>
            </w:pPr>
          </w:p>
        </w:tc>
        <w:tc>
          <w:tcPr>
            <w:tcW w:w="3500" w:type="dxa"/>
            <w:gridSpan w:val="5"/>
            <w:vMerge/>
            <w:tcBorders>
              <w:top w:val="single" w:sz="8" w:space="0" w:color="auto"/>
              <w:left w:val="single" w:sz="8" w:space="0" w:color="auto"/>
              <w:bottom w:val="single" w:sz="8" w:space="0" w:color="000000"/>
              <w:right w:val="single" w:sz="8" w:space="0" w:color="000000"/>
            </w:tcBorders>
            <w:vAlign w:val="center"/>
            <w:hideMark/>
          </w:tcPr>
          <w:p w14:paraId="03D4E8FA" w14:textId="77777777" w:rsidR="00792CBB" w:rsidRPr="0038447F" w:rsidRDefault="00792CBB" w:rsidP="00792CBB">
            <w:pPr>
              <w:spacing w:after="0" w:line="240" w:lineRule="auto"/>
              <w:rPr>
                <w:rFonts w:ascii="gobCL" w:eastAsia="Times New Roman" w:hAnsi="gobCL" w:cs="Calibri"/>
                <w:color w:val="000000"/>
                <w:sz w:val="14"/>
                <w:szCs w:val="14"/>
                <w:lang w:eastAsia="es-CL"/>
              </w:rPr>
            </w:pPr>
          </w:p>
        </w:tc>
        <w:tc>
          <w:tcPr>
            <w:tcW w:w="4640" w:type="dxa"/>
            <w:gridSpan w:val="5"/>
            <w:tcBorders>
              <w:top w:val="nil"/>
              <w:left w:val="nil"/>
              <w:bottom w:val="single" w:sz="8" w:space="0" w:color="auto"/>
              <w:right w:val="single" w:sz="8" w:space="0" w:color="000000"/>
            </w:tcBorders>
            <w:shd w:val="clear" w:color="000000" w:fill="95B3D7"/>
            <w:vAlign w:val="center"/>
            <w:hideMark/>
          </w:tcPr>
          <w:p w14:paraId="19FA6D5A" w14:textId="77777777" w:rsidR="00792CBB" w:rsidRPr="0038447F" w:rsidRDefault="00792CBB" w:rsidP="00792CBB">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(en MM$) </w:t>
            </w:r>
          </w:p>
        </w:tc>
      </w:tr>
      <w:tr w:rsidR="00792CBB" w:rsidRPr="0038447F" w14:paraId="123F1AFC" w14:textId="77777777" w:rsidTr="00792CBB">
        <w:trPr>
          <w:trHeight w:val="315"/>
        </w:trPr>
        <w:tc>
          <w:tcPr>
            <w:tcW w:w="1200" w:type="dxa"/>
            <w:vMerge/>
            <w:tcBorders>
              <w:top w:val="nil"/>
              <w:left w:val="single" w:sz="8" w:space="0" w:color="auto"/>
              <w:bottom w:val="single" w:sz="8" w:space="0" w:color="000000"/>
              <w:right w:val="single" w:sz="8" w:space="0" w:color="auto"/>
            </w:tcBorders>
            <w:vAlign w:val="center"/>
            <w:hideMark/>
          </w:tcPr>
          <w:p w14:paraId="766719C2" w14:textId="77777777" w:rsidR="00792CBB" w:rsidRPr="0038447F" w:rsidRDefault="00792CBB" w:rsidP="00792CBB">
            <w:pPr>
              <w:spacing w:after="0" w:line="240" w:lineRule="auto"/>
              <w:rPr>
                <w:rFonts w:ascii="gobCL" w:eastAsia="Times New Roman" w:hAnsi="gobCL" w:cs="Calibri"/>
                <w:color w:val="000000"/>
                <w:sz w:val="14"/>
                <w:szCs w:val="14"/>
                <w:lang w:eastAsia="es-CL"/>
              </w:rPr>
            </w:pPr>
          </w:p>
        </w:tc>
        <w:tc>
          <w:tcPr>
            <w:tcW w:w="760" w:type="dxa"/>
            <w:tcBorders>
              <w:top w:val="nil"/>
              <w:left w:val="nil"/>
              <w:bottom w:val="single" w:sz="8" w:space="0" w:color="auto"/>
              <w:right w:val="single" w:sz="8" w:space="0" w:color="auto"/>
            </w:tcBorders>
            <w:shd w:val="clear" w:color="000000" w:fill="95B3D7"/>
            <w:vAlign w:val="center"/>
            <w:hideMark/>
          </w:tcPr>
          <w:p w14:paraId="6C5429B3" w14:textId="77777777" w:rsidR="00792CBB" w:rsidRPr="0038447F" w:rsidRDefault="00792CBB" w:rsidP="00792CBB">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740" w:type="dxa"/>
            <w:tcBorders>
              <w:top w:val="nil"/>
              <w:left w:val="nil"/>
              <w:bottom w:val="single" w:sz="8" w:space="0" w:color="auto"/>
              <w:right w:val="single" w:sz="8" w:space="0" w:color="auto"/>
            </w:tcBorders>
            <w:shd w:val="clear" w:color="000000" w:fill="95B3D7"/>
            <w:vAlign w:val="center"/>
            <w:hideMark/>
          </w:tcPr>
          <w:p w14:paraId="73D0AC63" w14:textId="77777777" w:rsidR="00792CBB" w:rsidRPr="0038447F" w:rsidRDefault="00792CBB" w:rsidP="00792CBB">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700" w:type="dxa"/>
            <w:tcBorders>
              <w:top w:val="nil"/>
              <w:left w:val="nil"/>
              <w:bottom w:val="single" w:sz="8" w:space="0" w:color="auto"/>
              <w:right w:val="single" w:sz="8" w:space="0" w:color="auto"/>
            </w:tcBorders>
            <w:shd w:val="clear" w:color="000000" w:fill="95B3D7"/>
            <w:vAlign w:val="center"/>
            <w:hideMark/>
          </w:tcPr>
          <w:p w14:paraId="2772559E" w14:textId="77777777" w:rsidR="00792CBB" w:rsidRPr="0038447F" w:rsidRDefault="00792CBB" w:rsidP="00792CBB">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640" w:type="dxa"/>
            <w:tcBorders>
              <w:top w:val="nil"/>
              <w:left w:val="nil"/>
              <w:bottom w:val="single" w:sz="8" w:space="0" w:color="auto"/>
              <w:right w:val="single" w:sz="8" w:space="0" w:color="auto"/>
            </w:tcBorders>
            <w:shd w:val="clear" w:color="000000" w:fill="95B3D7"/>
            <w:vAlign w:val="center"/>
            <w:hideMark/>
          </w:tcPr>
          <w:p w14:paraId="684B476B" w14:textId="77777777" w:rsidR="00792CBB" w:rsidRPr="0038447F" w:rsidRDefault="00792CBB" w:rsidP="00792CBB">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660" w:type="dxa"/>
            <w:tcBorders>
              <w:top w:val="nil"/>
              <w:left w:val="nil"/>
              <w:bottom w:val="single" w:sz="8" w:space="0" w:color="auto"/>
              <w:right w:val="single" w:sz="8" w:space="0" w:color="auto"/>
            </w:tcBorders>
            <w:shd w:val="clear" w:color="000000" w:fill="95B3D7"/>
            <w:vAlign w:val="center"/>
            <w:hideMark/>
          </w:tcPr>
          <w:p w14:paraId="2AFFB67A" w14:textId="77777777" w:rsidR="00792CBB" w:rsidRPr="0038447F" w:rsidRDefault="00792CBB" w:rsidP="00792CBB">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c>
          <w:tcPr>
            <w:tcW w:w="900" w:type="dxa"/>
            <w:tcBorders>
              <w:top w:val="nil"/>
              <w:left w:val="nil"/>
              <w:bottom w:val="single" w:sz="8" w:space="0" w:color="auto"/>
              <w:right w:val="single" w:sz="8" w:space="0" w:color="auto"/>
            </w:tcBorders>
            <w:shd w:val="clear" w:color="000000" w:fill="95B3D7"/>
            <w:vAlign w:val="center"/>
            <w:hideMark/>
          </w:tcPr>
          <w:p w14:paraId="2F0841A9" w14:textId="77777777" w:rsidR="00792CBB" w:rsidRPr="0038447F" w:rsidRDefault="00792CBB" w:rsidP="00792CBB">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820" w:type="dxa"/>
            <w:tcBorders>
              <w:top w:val="nil"/>
              <w:left w:val="nil"/>
              <w:bottom w:val="single" w:sz="8" w:space="0" w:color="auto"/>
              <w:right w:val="single" w:sz="8" w:space="0" w:color="auto"/>
            </w:tcBorders>
            <w:shd w:val="clear" w:color="000000" w:fill="95B3D7"/>
            <w:vAlign w:val="center"/>
            <w:hideMark/>
          </w:tcPr>
          <w:p w14:paraId="6ACBB3FA" w14:textId="77777777" w:rsidR="00792CBB" w:rsidRPr="0038447F" w:rsidRDefault="00792CBB" w:rsidP="00792CBB">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920" w:type="dxa"/>
            <w:tcBorders>
              <w:top w:val="nil"/>
              <w:left w:val="nil"/>
              <w:bottom w:val="single" w:sz="8" w:space="0" w:color="auto"/>
              <w:right w:val="single" w:sz="8" w:space="0" w:color="auto"/>
            </w:tcBorders>
            <w:shd w:val="clear" w:color="000000" w:fill="95B3D7"/>
            <w:vAlign w:val="center"/>
            <w:hideMark/>
          </w:tcPr>
          <w:p w14:paraId="23C477E1" w14:textId="77777777" w:rsidR="00792CBB" w:rsidRPr="0038447F" w:rsidRDefault="00792CBB" w:rsidP="00792CBB">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800" w:type="dxa"/>
            <w:tcBorders>
              <w:top w:val="nil"/>
              <w:left w:val="nil"/>
              <w:bottom w:val="single" w:sz="8" w:space="0" w:color="auto"/>
              <w:right w:val="single" w:sz="8" w:space="0" w:color="auto"/>
            </w:tcBorders>
            <w:shd w:val="clear" w:color="000000" w:fill="95B3D7"/>
            <w:vAlign w:val="center"/>
            <w:hideMark/>
          </w:tcPr>
          <w:p w14:paraId="4337C888" w14:textId="77777777" w:rsidR="00792CBB" w:rsidRPr="0038447F" w:rsidRDefault="00792CBB" w:rsidP="00792CBB">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1200" w:type="dxa"/>
            <w:tcBorders>
              <w:top w:val="nil"/>
              <w:left w:val="nil"/>
              <w:bottom w:val="single" w:sz="8" w:space="0" w:color="auto"/>
              <w:right w:val="single" w:sz="8" w:space="0" w:color="auto"/>
            </w:tcBorders>
            <w:shd w:val="clear" w:color="000000" w:fill="95B3D7"/>
            <w:vAlign w:val="center"/>
            <w:hideMark/>
          </w:tcPr>
          <w:p w14:paraId="4E14E26C" w14:textId="77777777" w:rsidR="00792CBB" w:rsidRPr="0038447F" w:rsidRDefault="00792CBB" w:rsidP="00792CBB">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r>
      <w:tr w:rsidR="00792CBB" w:rsidRPr="0038447F" w14:paraId="7601A2D1" w14:textId="77777777" w:rsidTr="00792CBB">
        <w:trPr>
          <w:trHeight w:val="37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19FAEF8B" w14:textId="77777777" w:rsidR="00792CBB" w:rsidRPr="0038447F" w:rsidRDefault="00792CBB" w:rsidP="00792CBB">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Desarrollo del Capital Humano</w:t>
            </w:r>
          </w:p>
        </w:tc>
        <w:tc>
          <w:tcPr>
            <w:tcW w:w="760" w:type="dxa"/>
            <w:tcBorders>
              <w:top w:val="nil"/>
              <w:left w:val="nil"/>
              <w:bottom w:val="single" w:sz="8" w:space="0" w:color="auto"/>
              <w:right w:val="single" w:sz="8" w:space="0" w:color="auto"/>
            </w:tcBorders>
            <w:shd w:val="clear" w:color="auto" w:fill="auto"/>
            <w:vAlign w:val="center"/>
            <w:hideMark/>
          </w:tcPr>
          <w:p w14:paraId="4AC4719A" w14:textId="77777777" w:rsidR="00792CBB" w:rsidRPr="0038447F" w:rsidRDefault="00792CBB" w:rsidP="00792CBB">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40" w:type="dxa"/>
            <w:tcBorders>
              <w:top w:val="nil"/>
              <w:left w:val="nil"/>
              <w:bottom w:val="single" w:sz="8" w:space="0" w:color="auto"/>
              <w:right w:val="single" w:sz="8" w:space="0" w:color="auto"/>
            </w:tcBorders>
            <w:shd w:val="clear" w:color="auto" w:fill="auto"/>
            <w:vAlign w:val="center"/>
            <w:hideMark/>
          </w:tcPr>
          <w:p w14:paraId="6D46ED12"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11</w:t>
            </w:r>
          </w:p>
        </w:tc>
        <w:tc>
          <w:tcPr>
            <w:tcW w:w="700" w:type="dxa"/>
            <w:tcBorders>
              <w:top w:val="nil"/>
              <w:left w:val="nil"/>
              <w:bottom w:val="single" w:sz="8" w:space="0" w:color="auto"/>
              <w:right w:val="single" w:sz="8" w:space="0" w:color="auto"/>
            </w:tcBorders>
            <w:shd w:val="clear" w:color="auto" w:fill="auto"/>
            <w:vAlign w:val="center"/>
            <w:hideMark/>
          </w:tcPr>
          <w:p w14:paraId="5501BA5B"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12</w:t>
            </w:r>
          </w:p>
        </w:tc>
        <w:tc>
          <w:tcPr>
            <w:tcW w:w="640" w:type="dxa"/>
            <w:tcBorders>
              <w:top w:val="nil"/>
              <w:left w:val="nil"/>
              <w:bottom w:val="single" w:sz="8" w:space="0" w:color="auto"/>
              <w:right w:val="single" w:sz="8" w:space="0" w:color="auto"/>
            </w:tcBorders>
            <w:shd w:val="clear" w:color="auto" w:fill="auto"/>
            <w:vAlign w:val="center"/>
            <w:hideMark/>
          </w:tcPr>
          <w:p w14:paraId="3E5727C6"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13</w:t>
            </w:r>
          </w:p>
        </w:tc>
        <w:tc>
          <w:tcPr>
            <w:tcW w:w="660" w:type="dxa"/>
            <w:tcBorders>
              <w:top w:val="nil"/>
              <w:left w:val="nil"/>
              <w:bottom w:val="single" w:sz="8" w:space="0" w:color="auto"/>
              <w:right w:val="single" w:sz="8" w:space="0" w:color="auto"/>
            </w:tcBorders>
            <w:shd w:val="clear" w:color="auto" w:fill="auto"/>
            <w:vAlign w:val="center"/>
            <w:hideMark/>
          </w:tcPr>
          <w:p w14:paraId="309DB44B"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6</w:t>
            </w:r>
          </w:p>
        </w:tc>
        <w:tc>
          <w:tcPr>
            <w:tcW w:w="900" w:type="dxa"/>
            <w:tcBorders>
              <w:top w:val="nil"/>
              <w:left w:val="nil"/>
              <w:bottom w:val="single" w:sz="8" w:space="0" w:color="auto"/>
              <w:right w:val="single" w:sz="8" w:space="0" w:color="auto"/>
            </w:tcBorders>
            <w:shd w:val="clear" w:color="auto" w:fill="auto"/>
            <w:vAlign w:val="center"/>
            <w:hideMark/>
          </w:tcPr>
          <w:p w14:paraId="2D1A6129" w14:textId="77777777" w:rsidR="00792CBB" w:rsidRPr="0038447F" w:rsidRDefault="00792CBB" w:rsidP="00792CBB">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20" w:type="dxa"/>
            <w:tcBorders>
              <w:top w:val="nil"/>
              <w:left w:val="nil"/>
              <w:bottom w:val="single" w:sz="8" w:space="0" w:color="auto"/>
              <w:right w:val="single" w:sz="8" w:space="0" w:color="auto"/>
            </w:tcBorders>
            <w:shd w:val="clear" w:color="auto" w:fill="auto"/>
            <w:vAlign w:val="center"/>
            <w:hideMark/>
          </w:tcPr>
          <w:p w14:paraId="680E3969"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1.115</w:t>
            </w:r>
          </w:p>
        </w:tc>
        <w:tc>
          <w:tcPr>
            <w:tcW w:w="920" w:type="dxa"/>
            <w:tcBorders>
              <w:top w:val="nil"/>
              <w:left w:val="nil"/>
              <w:bottom w:val="single" w:sz="8" w:space="0" w:color="auto"/>
              <w:right w:val="single" w:sz="8" w:space="0" w:color="auto"/>
            </w:tcBorders>
            <w:shd w:val="clear" w:color="auto" w:fill="auto"/>
            <w:vAlign w:val="center"/>
            <w:hideMark/>
          </w:tcPr>
          <w:p w14:paraId="04BD50FB"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2.039</w:t>
            </w:r>
          </w:p>
        </w:tc>
        <w:tc>
          <w:tcPr>
            <w:tcW w:w="800" w:type="dxa"/>
            <w:tcBorders>
              <w:top w:val="nil"/>
              <w:left w:val="nil"/>
              <w:bottom w:val="single" w:sz="8" w:space="0" w:color="auto"/>
              <w:right w:val="single" w:sz="8" w:space="0" w:color="auto"/>
            </w:tcBorders>
            <w:shd w:val="clear" w:color="auto" w:fill="auto"/>
            <w:vAlign w:val="center"/>
            <w:hideMark/>
          </w:tcPr>
          <w:p w14:paraId="6DD86CDF"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2.281</w:t>
            </w:r>
          </w:p>
        </w:tc>
        <w:tc>
          <w:tcPr>
            <w:tcW w:w="1200" w:type="dxa"/>
            <w:tcBorders>
              <w:top w:val="nil"/>
              <w:left w:val="nil"/>
              <w:bottom w:val="single" w:sz="8" w:space="0" w:color="auto"/>
              <w:right w:val="single" w:sz="8" w:space="0" w:color="auto"/>
            </w:tcBorders>
            <w:shd w:val="clear" w:color="auto" w:fill="auto"/>
            <w:vAlign w:val="center"/>
            <w:hideMark/>
          </w:tcPr>
          <w:p w14:paraId="22D58FFD"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1.026</w:t>
            </w:r>
          </w:p>
        </w:tc>
      </w:tr>
      <w:tr w:rsidR="00792CBB" w:rsidRPr="0038447F" w14:paraId="077AC225" w14:textId="77777777" w:rsidTr="00792CBB">
        <w:trPr>
          <w:trHeight w:val="73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37D017D3" w14:textId="77777777" w:rsidR="00792CBB" w:rsidRPr="0038447F" w:rsidRDefault="00792CBB" w:rsidP="00792CBB">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Modernización Institucional y de la Gestión Regional</w:t>
            </w:r>
          </w:p>
        </w:tc>
        <w:tc>
          <w:tcPr>
            <w:tcW w:w="760" w:type="dxa"/>
            <w:tcBorders>
              <w:top w:val="nil"/>
              <w:left w:val="nil"/>
              <w:bottom w:val="single" w:sz="8" w:space="0" w:color="auto"/>
              <w:right w:val="single" w:sz="8" w:space="0" w:color="auto"/>
            </w:tcBorders>
            <w:shd w:val="clear" w:color="auto" w:fill="auto"/>
            <w:vAlign w:val="center"/>
            <w:hideMark/>
          </w:tcPr>
          <w:p w14:paraId="452EC2B5" w14:textId="77777777" w:rsidR="00792CBB" w:rsidRPr="0038447F" w:rsidRDefault="00792CBB" w:rsidP="00792CBB">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40" w:type="dxa"/>
            <w:tcBorders>
              <w:top w:val="nil"/>
              <w:left w:val="nil"/>
              <w:bottom w:val="single" w:sz="8" w:space="0" w:color="auto"/>
              <w:right w:val="single" w:sz="8" w:space="0" w:color="auto"/>
            </w:tcBorders>
            <w:shd w:val="clear" w:color="auto" w:fill="auto"/>
            <w:vAlign w:val="center"/>
            <w:hideMark/>
          </w:tcPr>
          <w:p w14:paraId="2DF0776A"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6</w:t>
            </w:r>
          </w:p>
        </w:tc>
        <w:tc>
          <w:tcPr>
            <w:tcW w:w="700" w:type="dxa"/>
            <w:tcBorders>
              <w:top w:val="nil"/>
              <w:left w:val="nil"/>
              <w:bottom w:val="single" w:sz="8" w:space="0" w:color="auto"/>
              <w:right w:val="single" w:sz="8" w:space="0" w:color="auto"/>
            </w:tcBorders>
            <w:shd w:val="clear" w:color="auto" w:fill="auto"/>
            <w:vAlign w:val="center"/>
            <w:hideMark/>
          </w:tcPr>
          <w:p w14:paraId="7D21F94B"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29</w:t>
            </w:r>
          </w:p>
        </w:tc>
        <w:tc>
          <w:tcPr>
            <w:tcW w:w="640" w:type="dxa"/>
            <w:tcBorders>
              <w:top w:val="nil"/>
              <w:left w:val="nil"/>
              <w:bottom w:val="single" w:sz="8" w:space="0" w:color="auto"/>
              <w:right w:val="single" w:sz="8" w:space="0" w:color="auto"/>
            </w:tcBorders>
            <w:shd w:val="clear" w:color="auto" w:fill="auto"/>
            <w:vAlign w:val="center"/>
            <w:hideMark/>
          </w:tcPr>
          <w:p w14:paraId="1B659FA5"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36</w:t>
            </w:r>
          </w:p>
        </w:tc>
        <w:tc>
          <w:tcPr>
            <w:tcW w:w="660" w:type="dxa"/>
            <w:tcBorders>
              <w:top w:val="nil"/>
              <w:left w:val="nil"/>
              <w:bottom w:val="single" w:sz="8" w:space="0" w:color="auto"/>
              <w:right w:val="single" w:sz="8" w:space="0" w:color="auto"/>
            </w:tcBorders>
            <w:shd w:val="clear" w:color="auto" w:fill="auto"/>
            <w:vAlign w:val="center"/>
            <w:hideMark/>
          </w:tcPr>
          <w:p w14:paraId="24AA37E9"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25</w:t>
            </w:r>
          </w:p>
        </w:tc>
        <w:tc>
          <w:tcPr>
            <w:tcW w:w="900" w:type="dxa"/>
            <w:tcBorders>
              <w:top w:val="nil"/>
              <w:left w:val="nil"/>
              <w:bottom w:val="single" w:sz="8" w:space="0" w:color="auto"/>
              <w:right w:val="single" w:sz="8" w:space="0" w:color="auto"/>
            </w:tcBorders>
            <w:shd w:val="clear" w:color="auto" w:fill="auto"/>
            <w:vAlign w:val="center"/>
            <w:hideMark/>
          </w:tcPr>
          <w:p w14:paraId="312FBD9D" w14:textId="77777777" w:rsidR="00792CBB" w:rsidRPr="0038447F" w:rsidRDefault="00792CBB" w:rsidP="00792CBB">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20" w:type="dxa"/>
            <w:tcBorders>
              <w:top w:val="nil"/>
              <w:left w:val="nil"/>
              <w:bottom w:val="single" w:sz="8" w:space="0" w:color="auto"/>
              <w:right w:val="single" w:sz="8" w:space="0" w:color="auto"/>
            </w:tcBorders>
            <w:shd w:val="clear" w:color="auto" w:fill="auto"/>
            <w:vAlign w:val="center"/>
            <w:hideMark/>
          </w:tcPr>
          <w:p w14:paraId="0F89ECF5"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673</w:t>
            </w:r>
          </w:p>
        </w:tc>
        <w:tc>
          <w:tcPr>
            <w:tcW w:w="920" w:type="dxa"/>
            <w:tcBorders>
              <w:top w:val="nil"/>
              <w:left w:val="nil"/>
              <w:bottom w:val="single" w:sz="8" w:space="0" w:color="auto"/>
              <w:right w:val="single" w:sz="8" w:space="0" w:color="auto"/>
            </w:tcBorders>
            <w:shd w:val="clear" w:color="auto" w:fill="auto"/>
            <w:vAlign w:val="center"/>
            <w:hideMark/>
          </w:tcPr>
          <w:p w14:paraId="395419F8"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6.429</w:t>
            </w:r>
          </w:p>
        </w:tc>
        <w:tc>
          <w:tcPr>
            <w:tcW w:w="800" w:type="dxa"/>
            <w:tcBorders>
              <w:top w:val="nil"/>
              <w:left w:val="nil"/>
              <w:bottom w:val="single" w:sz="8" w:space="0" w:color="auto"/>
              <w:right w:val="single" w:sz="8" w:space="0" w:color="auto"/>
            </w:tcBorders>
            <w:shd w:val="clear" w:color="auto" w:fill="auto"/>
            <w:vAlign w:val="center"/>
            <w:hideMark/>
          </w:tcPr>
          <w:p w14:paraId="6A7503F3"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11.028</w:t>
            </w:r>
          </w:p>
        </w:tc>
        <w:tc>
          <w:tcPr>
            <w:tcW w:w="1200" w:type="dxa"/>
            <w:tcBorders>
              <w:top w:val="nil"/>
              <w:left w:val="nil"/>
              <w:bottom w:val="single" w:sz="8" w:space="0" w:color="auto"/>
              <w:right w:val="single" w:sz="8" w:space="0" w:color="auto"/>
            </w:tcBorders>
            <w:shd w:val="clear" w:color="auto" w:fill="auto"/>
            <w:vAlign w:val="center"/>
            <w:hideMark/>
          </w:tcPr>
          <w:p w14:paraId="26257EB6"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9.009</w:t>
            </w:r>
          </w:p>
        </w:tc>
      </w:tr>
      <w:tr w:rsidR="00792CBB" w:rsidRPr="0038447F" w14:paraId="4E553F61" w14:textId="77777777" w:rsidTr="00792CBB">
        <w:trPr>
          <w:trHeight w:val="37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0B76B77F" w14:textId="77777777" w:rsidR="00792CBB" w:rsidRPr="0038447F" w:rsidRDefault="00792CBB" w:rsidP="00792CBB">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Protección Social</w:t>
            </w:r>
          </w:p>
        </w:tc>
        <w:tc>
          <w:tcPr>
            <w:tcW w:w="760" w:type="dxa"/>
            <w:tcBorders>
              <w:top w:val="nil"/>
              <w:left w:val="nil"/>
              <w:bottom w:val="single" w:sz="8" w:space="0" w:color="auto"/>
              <w:right w:val="single" w:sz="8" w:space="0" w:color="auto"/>
            </w:tcBorders>
            <w:shd w:val="clear" w:color="auto" w:fill="auto"/>
            <w:vAlign w:val="center"/>
            <w:hideMark/>
          </w:tcPr>
          <w:p w14:paraId="646A4380" w14:textId="77777777" w:rsidR="00792CBB" w:rsidRPr="0038447F" w:rsidRDefault="00792CBB" w:rsidP="00792CBB">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40" w:type="dxa"/>
            <w:tcBorders>
              <w:top w:val="nil"/>
              <w:left w:val="nil"/>
              <w:bottom w:val="single" w:sz="8" w:space="0" w:color="auto"/>
              <w:right w:val="single" w:sz="8" w:space="0" w:color="auto"/>
            </w:tcBorders>
            <w:shd w:val="clear" w:color="auto" w:fill="auto"/>
            <w:vAlign w:val="center"/>
            <w:hideMark/>
          </w:tcPr>
          <w:p w14:paraId="5BAC6076"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40</w:t>
            </w:r>
          </w:p>
        </w:tc>
        <w:tc>
          <w:tcPr>
            <w:tcW w:w="700" w:type="dxa"/>
            <w:tcBorders>
              <w:top w:val="nil"/>
              <w:left w:val="nil"/>
              <w:bottom w:val="single" w:sz="8" w:space="0" w:color="auto"/>
              <w:right w:val="single" w:sz="8" w:space="0" w:color="auto"/>
            </w:tcBorders>
            <w:shd w:val="clear" w:color="auto" w:fill="auto"/>
            <w:vAlign w:val="center"/>
            <w:hideMark/>
          </w:tcPr>
          <w:p w14:paraId="7EFD7C55"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74</w:t>
            </w:r>
          </w:p>
        </w:tc>
        <w:tc>
          <w:tcPr>
            <w:tcW w:w="640" w:type="dxa"/>
            <w:tcBorders>
              <w:top w:val="nil"/>
              <w:left w:val="nil"/>
              <w:bottom w:val="single" w:sz="8" w:space="0" w:color="auto"/>
              <w:right w:val="single" w:sz="8" w:space="0" w:color="auto"/>
            </w:tcBorders>
            <w:shd w:val="clear" w:color="auto" w:fill="auto"/>
            <w:vAlign w:val="center"/>
            <w:hideMark/>
          </w:tcPr>
          <w:p w14:paraId="5D97D78A"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146</w:t>
            </w:r>
          </w:p>
        </w:tc>
        <w:tc>
          <w:tcPr>
            <w:tcW w:w="660" w:type="dxa"/>
            <w:tcBorders>
              <w:top w:val="nil"/>
              <w:left w:val="nil"/>
              <w:bottom w:val="single" w:sz="8" w:space="0" w:color="auto"/>
              <w:right w:val="single" w:sz="8" w:space="0" w:color="auto"/>
            </w:tcBorders>
            <w:shd w:val="clear" w:color="auto" w:fill="auto"/>
            <w:vAlign w:val="center"/>
            <w:hideMark/>
          </w:tcPr>
          <w:p w14:paraId="2534C358"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142</w:t>
            </w:r>
          </w:p>
        </w:tc>
        <w:tc>
          <w:tcPr>
            <w:tcW w:w="900" w:type="dxa"/>
            <w:tcBorders>
              <w:top w:val="nil"/>
              <w:left w:val="nil"/>
              <w:bottom w:val="single" w:sz="8" w:space="0" w:color="auto"/>
              <w:right w:val="single" w:sz="8" w:space="0" w:color="auto"/>
            </w:tcBorders>
            <w:shd w:val="clear" w:color="auto" w:fill="auto"/>
            <w:vAlign w:val="center"/>
            <w:hideMark/>
          </w:tcPr>
          <w:p w14:paraId="7436C442" w14:textId="77777777" w:rsidR="00792CBB" w:rsidRPr="0038447F" w:rsidRDefault="00792CBB" w:rsidP="00792CBB">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20" w:type="dxa"/>
            <w:tcBorders>
              <w:top w:val="nil"/>
              <w:left w:val="nil"/>
              <w:bottom w:val="single" w:sz="8" w:space="0" w:color="auto"/>
              <w:right w:val="single" w:sz="8" w:space="0" w:color="auto"/>
            </w:tcBorders>
            <w:shd w:val="clear" w:color="auto" w:fill="auto"/>
            <w:vAlign w:val="center"/>
            <w:hideMark/>
          </w:tcPr>
          <w:p w14:paraId="74140824"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67.782</w:t>
            </w:r>
          </w:p>
        </w:tc>
        <w:tc>
          <w:tcPr>
            <w:tcW w:w="920" w:type="dxa"/>
            <w:tcBorders>
              <w:top w:val="nil"/>
              <w:left w:val="nil"/>
              <w:bottom w:val="single" w:sz="8" w:space="0" w:color="auto"/>
              <w:right w:val="single" w:sz="8" w:space="0" w:color="auto"/>
            </w:tcBorders>
            <w:shd w:val="clear" w:color="auto" w:fill="auto"/>
            <w:vAlign w:val="center"/>
            <w:hideMark/>
          </w:tcPr>
          <w:p w14:paraId="3F894A22"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69.060</w:t>
            </w:r>
          </w:p>
        </w:tc>
        <w:tc>
          <w:tcPr>
            <w:tcW w:w="800" w:type="dxa"/>
            <w:tcBorders>
              <w:top w:val="nil"/>
              <w:left w:val="nil"/>
              <w:bottom w:val="single" w:sz="8" w:space="0" w:color="auto"/>
              <w:right w:val="single" w:sz="8" w:space="0" w:color="auto"/>
            </w:tcBorders>
            <w:shd w:val="clear" w:color="auto" w:fill="auto"/>
            <w:vAlign w:val="center"/>
            <w:hideMark/>
          </w:tcPr>
          <w:p w14:paraId="10EDDA57"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99.531</w:t>
            </w:r>
          </w:p>
        </w:tc>
        <w:tc>
          <w:tcPr>
            <w:tcW w:w="1200" w:type="dxa"/>
            <w:tcBorders>
              <w:top w:val="nil"/>
              <w:left w:val="nil"/>
              <w:bottom w:val="single" w:sz="8" w:space="0" w:color="auto"/>
              <w:right w:val="single" w:sz="8" w:space="0" w:color="auto"/>
            </w:tcBorders>
            <w:shd w:val="clear" w:color="auto" w:fill="auto"/>
            <w:vAlign w:val="center"/>
            <w:hideMark/>
          </w:tcPr>
          <w:p w14:paraId="0FDDE2DF"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148.864</w:t>
            </w:r>
          </w:p>
        </w:tc>
      </w:tr>
      <w:tr w:rsidR="00792CBB" w:rsidRPr="0038447F" w14:paraId="7CB3F024" w14:textId="77777777" w:rsidTr="00792CBB">
        <w:trPr>
          <w:trHeight w:val="91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376D592F" w14:textId="77777777" w:rsidR="00792CBB" w:rsidRPr="0038447F" w:rsidRDefault="00792CBB" w:rsidP="00792CBB">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Diversificación y Mayor Dinamismo de la Economía Regional</w:t>
            </w:r>
          </w:p>
        </w:tc>
        <w:tc>
          <w:tcPr>
            <w:tcW w:w="760" w:type="dxa"/>
            <w:tcBorders>
              <w:top w:val="nil"/>
              <w:left w:val="nil"/>
              <w:bottom w:val="single" w:sz="8" w:space="0" w:color="auto"/>
              <w:right w:val="single" w:sz="8" w:space="0" w:color="auto"/>
            </w:tcBorders>
            <w:shd w:val="clear" w:color="auto" w:fill="auto"/>
            <w:vAlign w:val="center"/>
            <w:hideMark/>
          </w:tcPr>
          <w:p w14:paraId="79033DF5" w14:textId="77777777" w:rsidR="00792CBB" w:rsidRPr="0038447F" w:rsidRDefault="00792CBB" w:rsidP="00792CBB">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40" w:type="dxa"/>
            <w:tcBorders>
              <w:top w:val="nil"/>
              <w:left w:val="nil"/>
              <w:bottom w:val="single" w:sz="8" w:space="0" w:color="auto"/>
              <w:right w:val="single" w:sz="8" w:space="0" w:color="auto"/>
            </w:tcBorders>
            <w:shd w:val="clear" w:color="auto" w:fill="auto"/>
            <w:vAlign w:val="center"/>
            <w:hideMark/>
          </w:tcPr>
          <w:p w14:paraId="0C6CD0B3"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11</w:t>
            </w:r>
          </w:p>
        </w:tc>
        <w:tc>
          <w:tcPr>
            <w:tcW w:w="700" w:type="dxa"/>
            <w:tcBorders>
              <w:top w:val="nil"/>
              <w:left w:val="nil"/>
              <w:bottom w:val="single" w:sz="8" w:space="0" w:color="auto"/>
              <w:right w:val="single" w:sz="8" w:space="0" w:color="auto"/>
            </w:tcBorders>
            <w:shd w:val="clear" w:color="auto" w:fill="auto"/>
            <w:vAlign w:val="center"/>
            <w:hideMark/>
          </w:tcPr>
          <w:p w14:paraId="458F1DB2"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27</w:t>
            </w:r>
          </w:p>
        </w:tc>
        <w:tc>
          <w:tcPr>
            <w:tcW w:w="640" w:type="dxa"/>
            <w:tcBorders>
              <w:top w:val="nil"/>
              <w:left w:val="nil"/>
              <w:bottom w:val="single" w:sz="8" w:space="0" w:color="auto"/>
              <w:right w:val="single" w:sz="8" w:space="0" w:color="auto"/>
            </w:tcBorders>
            <w:shd w:val="clear" w:color="auto" w:fill="auto"/>
            <w:vAlign w:val="center"/>
            <w:hideMark/>
          </w:tcPr>
          <w:p w14:paraId="1E73181F"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29</w:t>
            </w:r>
          </w:p>
        </w:tc>
        <w:tc>
          <w:tcPr>
            <w:tcW w:w="660" w:type="dxa"/>
            <w:tcBorders>
              <w:top w:val="nil"/>
              <w:left w:val="nil"/>
              <w:bottom w:val="single" w:sz="8" w:space="0" w:color="auto"/>
              <w:right w:val="single" w:sz="8" w:space="0" w:color="auto"/>
            </w:tcBorders>
            <w:shd w:val="clear" w:color="auto" w:fill="auto"/>
            <w:vAlign w:val="center"/>
            <w:hideMark/>
          </w:tcPr>
          <w:p w14:paraId="40712AAA"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30</w:t>
            </w:r>
          </w:p>
        </w:tc>
        <w:tc>
          <w:tcPr>
            <w:tcW w:w="900" w:type="dxa"/>
            <w:tcBorders>
              <w:top w:val="nil"/>
              <w:left w:val="nil"/>
              <w:bottom w:val="single" w:sz="8" w:space="0" w:color="auto"/>
              <w:right w:val="single" w:sz="8" w:space="0" w:color="auto"/>
            </w:tcBorders>
            <w:shd w:val="clear" w:color="auto" w:fill="auto"/>
            <w:vAlign w:val="center"/>
            <w:hideMark/>
          </w:tcPr>
          <w:p w14:paraId="507E8796" w14:textId="77777777" w:rsidR="00792CBB" w:rsidRPr="0038447F" w:rsidRDefault="00792CBB" w:rsidP="00792CBB">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20" w:type="dxa"/>
            <w:tcBorders>
              <w:top w:val="nil"/>
              <w:left w:val="nil"/>
              <w:bottom w:val="single" w:sz="8" w:space="0" w:color="auto"/>
              <w:right w:val="single" w:sz="8" w:space="0" w:color="auto"/>
            </w:tcBorders>
            <w:shd w:val="clear" w:color="auto" w:fill="auto"/>
            <w:vAlign w:val="center"/>
            <w:hideMark/>
          </w:tcPr>
          <w:p w14:paraId="21245871"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1.772</w:t>
            </w:r>
          </w:p>
        </w:tc>
        <w:tc>
          <w:tcPr>
            <w:tcW w:w="920" w:type="dxa"/>
            <w:tcBorders>
              <w:top w:val="nil"/>
              <w:left w:val="nil"/>
              <w:bottom w:val="single" w:sz="8" w:space="0" w:color="auto"/>
              <w:right w:val="single" w:sz="8" w:space="0" w:color="auto"/>
            </w:tcBorders>
            <w:shd w:val="clear" w:color="auto" w:fill="auto"/>
            <w:vAlign w:val="center"/>
            <w:hideMark/>
          </w:tcPr>
          <w:p w14:paraId="0A619D74"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6.323</w:t>
            </w:r>
          </w:p>
        </w:tc>
        <w:tc>
          <w:tcPr>
            <w:tcW w:w="800" w:type="dxa"/>
            <w:tcBorders>
              <w:top w:val="nil"/>
              <w:left w:val="nil"/>
              <w:bottom w:val="single" w:sz="8" w:space="0" w:color="auto"/>
              <w:right w:val="single" w:sz="8" w:space="0" w:color="auto"/>
            </w:tcBorders>
            <w:shd w:val="clear" w:color="auto" w:fill="auto"/>
            <w:vAlign w:val="center"/>
            <w:hideMark/>
          </w:tcPr>
          <w:p w14:paraId="5DE219AB"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11.775</w:t>
            </w:r>
          </w:p>
        </w:tc>
        <w:tc>
          <w:tcPr>
            <w:tcW w:w="1200" w:type="dxa"/>
            <w:tcBorders>
              <w:top w:val="nil"/>
              <w:left w:val="nil"/>
              <w:bottom w:val="single" w:sz="8" w:space="0" w:color="auto"/>
              <w:right w:val="single" w:sz="8" w:space="0" w:color="auto"/>
            </w:tcBorders>
            <w:shd w:val="clear" w:color="auto" w:fill="auto"/>
            <w:vAlign w:val="center"/>
            <w:hideMark/>
          </w:tcPr>
          <w:p w14:paraId="45FFAD9B"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5.361</w:t>
            </w:r>
          </w:p>
        </w:tc>
      </w:tr>
      <w:tr w:rsidR="00792CBB" w:rsidRPr="0038447F" w14:paraId="545AE286" w14:textId="77777777" w:rsidTr="00792CBB">
        <w:trPr>
          <w:trHeight w:val="91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1E10974E" w14:textId="77777777" w:rsidR="00792CBB" w:rsidRPr="0038447F" w:rsidRDefault="00792CBB" w:rsidP="00792CBB">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Integración y Ordenamiento del Territorio para un Desarrollo Armónico</w:t>
            </w:r>
          </w:p>
        </w:tc>
        <w:tc>
          <w:tcPr>
            <w:tcW w:w="760" w:type="dxa"/>
            <w:tcBorders>
              <w:top w:val="nil"/>
              <w:left w:val="nil"/>
              <w:bottom w:val="single" w:sz="8" w:space="0" w:color="auto"/>
              <w:right w:val="single" w:sz="8" w:space="0" w:color="auto"/>
            </w:tcBorders>
            <w:shd w:val="clear" w:color="auto" w:fill="auto"/>
            <w:vAlign w:val="center"/>
            <w:hideMark/>
          </w:tcPr>
          <w:p w14:paraId="7D895955" w14:textId="77777777" w:rsidR="00792CBB" w:rsidRPr="0038447F" w:rsidRDefault="00792CBB" w:rsidP="00792CBB">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40" w:type="dxa"/>
            <w:tcBorders>
              <w:top w:val="nil"/>
              <w:left w:val="nil"/>
              <w:bottom w:val="single" w:sz="8" w:space="0" w:color="auto"/>
              <w:right w:val="single" w:sz="8" w:space="0" w:color="auto"/>
            </w:tcBorders>
            <w:shd w:val="clear" w:color="auto" w:fill="auto"/>
            <w:vAlign w:val="center"/>
            <w:hideMark/>
          </w:tcPr>
          <w:p w14:paraId="19351575"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17</w:t>
            </w:r>
          </w:p>
        </w:tc>
        <w:tc>
          <w:tcPr>
            <w:tcW w:w="700" w:type="dxa"/>
            <w:tcBorders>
              <w:top w:val="nil"/>
              <w:left w:val="nil"/>
              <w:bottom w:val="single" w:sz="8" w:space="0" w:color="auto"/>
              <w:right w:val="single" w:sz="8" w:space="0" w:color="auto"/>
            </w:tcBorders>
            <w:shd w:val="clear" w:color="auto" w:fill="auto"/>
            <w:vAlign w:val="center"/>
            <w:hideMark/>
          </w:tcPr>
          <w:p w14:paraId="2484DB7C"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60</w:t>
            </w:r>
          </w:p>
        </w:tc>
        <w:tc>
          <w:tcPr>
            <w:tcW w:w="640" w:type="dxa"/>
            <w:tcBorders>
              <w:top w:val="nil"/>
              <w:left w:val="nil"/>
              <w:bottom w:val="single" w:sz="8" w:space="0" w:color="auto"/>
              <w:right w:val="single" w:sz="8" w:space="0" w:color="auto"/>
            </w:tcBorders>
            <w:shd w:val="clear" w:color="auto" w:fill="auto"/>
            <w:vAlign w:val="center"/>
            <w:hideMark/>
          </w:tcPr>
          <w:p w14:paraId="17E4DD72"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65</w:t>
            </w:r>
          </w:p>
        </w:tc>
        <w:tc>
          <w:tcPr>
            <w:tcW w:w="660" w:type="dxa"/>
            <w:tcBorders>
              <w:top w:val="nil"/>
              <w:left w:val="nil"/>
              <w:bottom w:val="single" w:sz="8" w:space="0" w:color="auto"/>
              <w:right w:val="single" w:sz="8" w:space="0" w:color="auto"/>
            </w:tcBorders>
            <w:shd w:val="clear" w:color="auto" w:fill="auto"/>
            <w:vAlign w:val="center"/>
            <w:hideMark/>
          </w:tcPr>
          <w:p w14:paraId="42101723"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86</w:t>
            </w:r>
          </w:p>
        </w:tc>
        <w:tc>
          <w:tcPr>
            <w:tcW w:w="900" w:type="dxa"/>
            <w:tcBorders>
              <w:top w:val="nil"/>
              <w:left w:val="nil"/>
              <w:bottom w:val="single" w:sz="8" w:space="0" w:color="auto"/>
              <w:right w:val="single" w:sz="8" w:space="0" w:color="auto"/>
            </w:tcBorders>
            <w:shd w:val="clear" w:color="auto" w:fill="auto"/>
            <w:vAlign w:val="center"/>
            <w:hideMark/>
          </w:tcPr>
          <w:p w14:paraId="7E546072" w14:textId="77777777" w:rsidR="00792CBB" w:rsidRPr="0038447F" w:rsidRDefault="00792CBB" w:rsidP="00792CBB">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20" w:type="dxa"/>
            <w:tcBorders>
              <w:top w:val="nil"/>
              <w:left w:val="nil"/>
              <w:bottom w:val="single" w:sz="8" w:space="0" w:color="auto"/>
              <w:right w:val="single" w:sz="8" w:space="0" w:color="auto"/>
            </w:tcBorders>
            <w:shd w:val="clear" w:color="auto" w:fill="auto"/>
            <w:vAlign w:val="center"/>
            <w:hideMark/>
          </w:tcPr>
          <w:p w14:paraId="0604E13D"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10.389</w:t>
            </w:r>
          </w:p>
        </w:tc>
        <w:tc>
          <w:tcPr>
            <w:tcW w:w="920" w:type="dxa"/>
            <w:tcBorders>
              <w:top w:val="nil"/>
              <w:left w:val="nil"/>
              <w:bottom w:val="single" w:sz="8" w:space="0" w:color="auto"/>
              <w:right w:val="single" w:sz="8" w:space="0" w:color="auto"/>
            </w:tcBorders>
            <w:shd w:val="clear" w:color="auto" w:fill="auto"/>
            <w:vAlign w:val="center"/>
            <w:hideMark/>
          </w:tcPr>
          <w:p w14:paraId="0441A353"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430.605</w:t>
            </w:r>
          </w:p>
        </w:tc>
        <w:tc>
          <w:tcPr>
            <w:tcW w:w="800" w:type="dxa"/>
            <w:tcBorders>
              <w:top w:val="nil"/>
              <w:left w:val="nil"/>
              <w:bottom w:val="single" w:sz="8" w:space="0" w:color="auto"/>
              <w:right w:val="single" w:sz="8" w:space="0" w:color="auto"/>
            </w:tcBorders>
            <w:shd w:val="clear" w:color="auto" w:fill="auto"/>
            <w:vAlign w:val="center"/>
            <w:hideMark/>
          </w:tcPr>
          <w:p w14:paraId="65236989"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32.710</w:t>
            </w:r>
          </w:p>
        </w:tc>
        <w:tc>
          <w:tcPr>
            <w:tcW w:w="1200" w:type="dxa"/>
            <w:tcBorders>
              <w:top w:val="nil"/>
              <w:left w:val="nil"/>
              <w:bottom w:val="single" w:sz="8" w:space="0" w:color="auto"/>
              <w:right w:val="single" w:sz="8" w:space="0" w:color="auto"/>
            </w:tcBorders>
            <w:shd w:val="clear" w:color="auto" w:fill="auto"/>
            <w:vAlign w:val="center"/>
            <w:hideMark/>
          </w:tcPr>
          <w:p w14:paraId="1A94AA6D"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275.620</w:t>
            </w:r>
          </w:p>
        </w:tc>
      </w:tr>
      <w:tr w:rsidR="00792CBB" w:rsidRPr="0038447F" w14:paraId="59A78518" w14:textId="77777777" w:rsidTr="00792CBB">
        <w:trPr>
          <w:trHeight w:val="73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3DB12118" w14:textId="77777777" w:rsidR="00792CBB" w:rsidRPr="0038447F" w:rsidRDefault="00792CBB" w:rsidP="00792CBB">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Promoción de la Cultura y Patrimonio Regional</w:t>
            </w:r>
          </w:p>
        </w:tc>
        <w:tc>
          <w:tcPr>
            <w:tcW w:w="760" w:type="dxa"/>
            <w:tcBorders>
              <w:top w:val="nil"/>
              <w:left w:val="nil"/>
              <w:bottom w:val="single" w:sz="8" w:space="0" w:color="auto"/>
              <w:right w:val="single" w:sz="8" w:space="0" w:color="auto"/>
            </w:tcBorders>
            <w:shd w:val="clear" w:color="auto" w:fill="auto"/>
            <w:vAlign w:val="center"/>
            <w:hideMark/>
          </w:tcPr>
          <w:p w14:paraId="4F4F7D92" w14:textId="77777777" w:rsidR="00792CBB" w:rsidRPr="0038447F" w:rsidRDefault="00792CBB" w:rsidP="00792CBB">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40" w:type="dxa"/>
            <w:tcBorders>
              <w:top w:val="nil"/>
              <w:left w:val="nil"/>
              <w:bottom w:val="single" w:sz="8" w:space="0" w:color="auto"/>
              <w:right w:val="single" w:sz="8" w:space="0" w:color="auto"/>
            </w:tcBorders>
            <w:shd w:val="clear" w:color="auto" w:fill="auto"/>
            <w:vAlign w:val="center"/>
            <w:hideMark/>
          </w:tcPr>
          <w:p w14:paraId="37911A70"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8</w:t>
            </w:r>
          </w:p>
        </w:tc>
        <w:tc>
          <w:tcPr>
            <w:tcW w:w="700" w:type="dxa"/>
            <w:tcBorders>
              <w:top w:val="nil"/>
              <w:left w:val="nil"/>
              <w:bottom w:val="single" w:sz="8" w:space="0" w:color="auto"/>
              <w:right w:val="single" w:sz="8" w:space="0" w:color="auto"/>
            </w:tcBorders>
            <w:shd w:val="clear" w:color="auto" w:fill="auto"/>
            <w:vAlign w:val="center"/>
            <w:hideMark/>
          </w:tcPr>
          <w:p w14:paraId="54B010B4"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18</w:t>
            </w:r>
          </w:p>
        </w:tc>
        <w:tc>
          <w:tcPr>
            <w:tcW w:w="640" w:type="dxa"/>
            <w:tcBorders>
              <w:top w:val="nil"/>
              <w:left w:val="nil"/>
              <w:bottom w:val="single" w:sz="8" w:space="0" w:color="auto"/>
              <w:right w:val="single" w:sz="8" w:space="0" w:color="auto"/>
            </w:tcBorders>
            <w:shd w:val="clear" w:color="auto" w:fill="auto"/>
            <w:vAlign w:val="center"/>
            <w:hideMark/>
          </w:tcPr>
          <w:p w14:paraId="017DB751"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17</w:t>
            </w:r>
          </w:p>
        </w:tc>
        <w:tc>
          <w:tcPr>
            <w:tcW w:w="660" w:type="dxa"/>
            <w:tcBorders>
              <w:top w:val="nil"/>
              <w:left w:val="nil"/>
              <w:bottom w:val="single" w:sz="8" w:space="0" w:color="auto"/>
              <w:right w:val="single" w:sz="8" w:space="0" w:color="auto"/>
            </w:tcBorders>
            <w:shd w:val="clear" w:color="auto" w:fill="auto"/>
            <w:vAlign w:val="center"/>
            <w:hideMark/>
          </w:tcPr>
          <w:p w14:paraId="4EEE3D72"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22</w:t>
            </w:r>
          </w:p>
        </w:tc>
        <w:tc>
          <w:tcPr>
            <w:tcW w:w="900" w:type="dxa"/>
            <w:tcBorders>
              <w:top w:val="nil"/>
              <w:left w:val="nil"/>
              <w:bottom w:val="single" w:sz="8" w:space="0" w:color="auto"/>
              <w:right w:val="single" w:sz="8" w:space="0" w:color="auto"/>
            </w:tcBorders>
            <w:shd w:val="clear" w:color="auto" w:fill="auto"/>
            <w:vAlign w:val="center"/>
            <w:hideMark/>
          </w:tcPr>
          <w:p w14:paraId="24B81FE6" w14:textId="77777777" w:rsidR="00792CBB" w:rsidRPr="0038447F" w:rsidRDefault="00792CBB" w:rsidP="00792CBB">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20" w:type="dxa"/>
            <w:tcBorders>
              <w:top w:val="nil"/>
              <w:left w:val="nil"/>
              <w:bottom w:val="single" w:sz="8" w:space="0" w:color="auto"/>
              <w:right w:val="single" w:sz="8" w:space="0" w:color="auto"/>
            </w:tcBorders>
            <w:shd w:val="clear" w:color="auto" w:fill="auto"/>
            <w:vAlign w:val="center"/>
            <w:hideMark/>
          </w:tcPr>
          <w:p w14:paraId="46AC858F"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366</w:t>
            </w:r>
          </w:p>
        </w:tc>
        <w:tc>
          <w:tcPr>
            <w:tcW w:w="920" w:type="dxa"/>
            <w:tcBorders>
              <w:top w:val="nil"/>
              <w:left w:val="nil"/>
              <w:bottom w:val="single" w:sz="8" w:space="0" w:color="auto"/>
              <w:right w:val="single" w:sz="8" w:space="0" w:color="auto"/>
            </w:tcBorders>
            <w:shd w:val="clear" w:color="auto" w:fill="auto"/>
            <w:vAlign w:val="center"/>
            <w:hideMark/>
          </w:tcPr>
          <w:p w14:paraId="638C91F8"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737</w:t>
            </w:r>
          </w:p>
        </w:tc>
        <w:tc>
          <w:tcPr>
            <w:tcW w:w="800" w:type="dxa"/>
            <w:tcBorders>
              <w:top w:val="nil"/>
              <w:left w:val="nil"/>
              <w:bottom w:val="single" w:sz="8" w:space="0" w:color="auto"/>
              <w:right w:val="single" w:sz="8" w:space="0" w:color="auto"/>
            </w:tcBorders>
            <w:shd w:val="clear" w:color="auto" w:fill="auto"/>
            <w:vAlign w:val="center"/>
            <w:hideMark/>
          </w:tcPr>
          <w:p w14:paraId="22C8BAD3"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2.380</w:t>
            </w:r>
          </w:p>
        </w:tc>
        <w:tc>
          <w:tcPr>
            <w:tcW w:w="1200" w:type="dxa"/>
            <w:tcBorders>
              <w:top w:val="nil"/>
              <w:left w:val="nil"/>
              <w:bottom w:val="single" w:sz="8" w:space="0" w:color="auto"/>
              <w:right w:val="single" w:sz="8" w:space="0" w:color="auto"/>
            </w:tcBorders>
            <w:shd w:val="clear" w:color="auto" w:fill="auto"/>
            <w:vAlign w:val="center"/>
            <w:hideMark/>
          </w:tcPr>
          <w:p w14:paraId="09B4016E"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3.091</w:t>
            </w:r>
          </w:p>
        </w:tc>
      </w:tr>
      <w:tr w:rsidR="00792CBB" w:rsidRPr="0038447F" w14:paraId="70ADE1CC" w14:textId="77777777" w:rsidTr="00792CBB">
        <w:trPr>
          <w:trHeight w:val="55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0AA9C309" w14:textId="77777777" w:rsidR="00792CBB" w:rsidRPr="0038447F" w:rsidRDefault="00792CBB" w:rsidP="00792CBB">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Medio Ambiente para el Desarrollo Sustentable</w:t>
            </w:r>
          </w:p>
        </w:tc>
        <w:tc>
          <w:tcPr>
            <w:tcW w:w="760" w:type="dxa"/>
            <w:tcBorders>
              <w:top w:val="nil"/>
              <w:left w:val="nil"/>
              <w:bottom w:val="single" w:sz="8" w:space="0" w:color="auto"/>
              <w:right w:val="single" w:sz="8" w:space="0" w:color="auto"/>
            </w:tcBorders>
            <w:shd w:val="clear" w:color="auto" w:fill="auto"/>
            <w:vAlign w:val="center"/>
            <w:hideMark/>
          </w:tcPr>
          <w:p w14:paraId="2DABF787" w14:textId="77777777" w:rsidR="00792CBB" w:rsidRPr="0038447F" w:rsidRDefault="00792CBB" w:rsidP="00792CBB">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40" w:type="dxa"/>
            <w:tcBorders>
              <w:top w:val="nil"/>
              <w:left w:val="nil"/>
              <w:bottom w:val="single" w:sz="8" w:space="0" w:color="auto"/>
              <w:right w:val="single" w:sz="8" w:space="0" w:color="auto"/>
            </w:tcBorders>
            <w:shd w:val="clear" w:color="auto" w:fill="auto"/>
            <w:vAlign w:val="center"/>
            <w:hideMark/>
          </w:tcPr>
          <w:p w14:paraId="3943C5EB"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3</w:t>
            </w:r>
          </w:p>
        </w:tc>
        <w:tc>
          <w:tcPr>
            <w:tcW w:w="700" w:type="dxa"/>
            <w:tcBorders>
              <w:top w:val="nil"/>
              <w:left w:val="nil"/>
              <w:bottom w:val="single" w:sz="8" w:space="0" w:color="auto"/>
              <w:right w:val="single" w:sz="8" w:space="0" w:color="auto"/>
            </w:tcBorders>
            <w:shd w:val="clear" w:color="auto" w:fill="auto"/>
            <w:vAlign w:val="center"/>
            <w:hideMark/>
          </w:tcPr>
          <w:p w14:paraId="780C93F8"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11</w:t>
            </w:r>
          </w:p>
        </w:tc>
        <w:tc>
          <w:tcPr>
            <w:tcW w:w="640" w:type="dxa"/>
            <w:tcBorders>
              <w:top w:val="nil"/>
              <w:left w:val="nil"/>
              <w:bottom w:val="single" w:sz="8" w:space="0" w:color="auto"/>
              <w:right w:val="single" w:sz="8" w:space="0" w:color="auto"/>
            </w:tcBorders>
            <w:shd w:val="clear" w:color="auto" w:fill="auto"/>
            <w:vAlign w:val="center"/>
            <w:hideMark/>
          </w:tcPr>
          <w:p w14:paraId="15959BDD"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24</w:t>
            </w:r>
          </w:p>
        </w:tc>
        <w:tc>
          <w:tcPr>
            <w:tcW w:w="660" w:type="dxa"/>
            <w:tcBorders>
              <w:top w:val="nil"/>
              <w:left w:val="nil"/>
              <w:bottom w:val="single" w:sz="8" w:space="0" w:color="auto"/>
              <w:right w:val="single" w:sz="8" w:space="0" w:color="auto"/>
            </w:tcBorders>
            <w:shd w:val="clear" w:color="auto" w:fill="auto"/>
            <w:vAlign w:val="center"/>
            <w:hideMark/>
          </w:tcPr>
          <w:p w14:paraId="2789300C"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15</w:t>
            </w:r>
          </w:p>
        </w:tc>
        <w:tc>
          <w:tcPr>
            <w:tcW w:w="900" w:type="dxa"/>
            <w:tcBorders>
              <w:top w:val="nil"/>
              <w:left w:val="nil"/>
              <w:bottom w:val="single" w:sz="8" w:space="0" w:color="auto"/>
              <w:right w:val="single" w:sz="8" w:space="0" w:color="auto"/>
            </w:tcBorders>
            <w:shd w:val="clear" w:color="auto" w:fill="auto"/>
            <w:vAlign w:val="center"/>
            <w:hideMark/>
          </w:tcPr>
          <w:p w14:paraId="55051021" w14:textId="77777777" w:rsidR="00792CBB" w:rsidRPr="0038447F" w:rsidRDefault="00792CBB" w:rsidP="00792CBB">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20" w:type="dxa"/>
            <w:tcBorders>
              <w:top w:val="nil"/>
              <w:left w:val="nil"/>
              <w:bottom w:val="single" w:sz="8" w:space="0" w:color="auto"/>
              <w:right w:val="single" w:sz="8" w:space="0" w:color="auto"/>
            </w:tcBorders>
            <w:shd w:val="clear" w:color="auto" w:fill="auto"/>
            <w:vAlign w:val="center"/>
            <w:hideMark/>
          </w:tcPr>
          <w:p w14:paraId="3E489EAD"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9</w:t>
            </w:r>
          </w:p>
        </w:tc>
        <w:tc>
          <w:tcPr>
            <w:tcW w:w="920" w:type="dxa"/>
            <w:tcBorders>
              <w:top w:val="nil"/>
              <w:left w:val="nil"/>
              <w:bottom w:val="single" w:sz="8" w:space="0" w:color="auto"/>
              <w:right w:val="single" w:sz="8" w:space="0" w:color="auto"/>
            </w:tcBorders>
            <w:shd w:val="clear" w:color="auto" w:fill="auto"/>
            <w:vAlign w:val="center"/>
            <w:hideMark/>
          </w:tcPr>
          <w:p w14:paraId="02FC20C7"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2.114</w:t>
            </w:r>
          </w:p>
        </w:tc>
        <w:tc>
          <w:tcPr>
            <w:tcW w:w="800" w:type="dxa"/>
            <w:tcBorders>
              <w:top w:val="nil"/>
              <w:left w:val="nil"/>
              <w:bottom w:val="single" w:sz="8" w:space="0" w:color="auto"/>
              <w:right w:val="single" w:sz="8" w:space="0" w:color="auto"/>
            </w:tcBorders>
            <w:shd w:val="clear" w:color="auto" w:fill="auto"/>
            <w:vAlign w:val="center"/>
            <w:hideMark/>
          </w:tcPr>
          <w:p w14:paraId="1D82222D"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2.791</w:t>
            </w:r>
          </w:p>
        </w:tc>
        <w:tc>
          <w:tcPr>
            <w:tcW w:w="1200" w:type="dxa"/>
            <w:tcBorders>
              <w:top w:val="nil"/>
              <w:left w:val="nil"/>
              <w:bottom w:val="single" w:sz="8" w:space="0" w:color="auto"/>
              <w:right w:val="single" w:sz="8" w:space="0" w:color="auto"/>
            </w:tcBorders>
            <w:shd w:val="clear" w:color="auto" w:fill="auto"/>
            <w:vAlign w:val="center"/>
            <w:hideMark/>
          </w:tcPr>
          <w:p w14:paraId="2465CE73" w14:textId="77777777" w:rsidR="00792CBB" w:rsidRPr="0038447F" w:rsidRDefault="00792CBB" w:rsidP="00792CBB">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3.875</w:t>
            </w:r>
          </w:p>
        </w:tc>
      </w:tr>
      <w:tr w:rsidR="00792CBB" w:rsidRPr="0038447F" w14:paraId="66002D85" w14:textId="77777777" w:rsidTr="00792CBB">
        <w:trPr>
          <w:trHeight w:val="735"/>
        </w:trPr>
        <w:tc>
          <w:tcPr>
            <w:tcW w:w="1200" w:type="dxa"/>
            <w:tcBorders>
              <w:top w:val="nil"/>
              <w:left w:val="single" w:sz="8" w:space="0" w:color="auto"/>
              <w:bottom w:val="single" w:sz="8" w:space="0" w:color="auto"/>
              <w:right w:val="single" w:sz="8" w:space="0" w:color="auto"/>
            </w:tcBorders>
            <w:shd w:val="clear" w:color="000000" w:fill="95B3D7"/>
            <w:vAlign w:val="center"/>
            <w:hideMark/>
          </w:tcPr>
          <w:p w14:paraId="59BC4F03" w14:textId="77777777" w:rsidR="00792CBB" w:rsidRPr="0038447F" w:rsidRDefault="00792CBB" w:rsidP="00792CBB">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Iniciativas con referencia a la ERD</w:t>
            </w:r>
          </w:p>
        </w:tc>
        <w:tc>
          <w:tcPr>
            <w:tcW w:w="760" w:type="dxa"/>
            <w:tcBorders>
              <w:top w:val="nil"/>
              <w:left w:val="nil"/>
              <w:bottom w:val="single" w:sz="8" w:space="0" w:color="auto"/>
              <w:right w:val="single" w:sz="8" w:space="0" w:color="auto"/>
            </w:tcBorders>
            <w:shd w:val="clear" w:color="000000" w:fill="95B3D7"/>
            <w:noWrap/>
            <w:vAlign w:val="center"/>
            <w:hideMark/>
          </w:tcPr>
          <w:p w14:paraId="28300254" w14:textId="77777777" w:rsidR="00792CBB" w:rsidRPr="0038447F" w:rsidRDefault="00792CBB" w:rsidP="00792CBB">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740" w:type="dxa"/>
            <w:tcBorders>
              <w:top w:val="nil"/>
              <w:left w:val="nil"/>
              <w:bottom w:val="single" w:sz="8" w:space="0" w:color="auto"/>
              <w:right w:val="single" w:sz="8" w:space="0" w:color="auto"/>
            </w:tcBorders>
            <w:shd w:val="clear" w:color="000000" w:fill="95B3D7"/>
            <w:noWrap/>
            <w:vAlign w:val="center"/>
            <w:hideMark/>
          </w:tcPr>
          <w:p w14:paraId="54D61AFE" w14:textId="77777777" w:rsidR="00792CBB" w:rsidRPr="0038447F" w:rsidRDefault="00792CBB" w:rsidP="00792CBB">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98</w:t>
            </w:r>
          </w:p>
        </w:tc>
        <w:tc>
          <w:tcPr>
            <w:tcW w:w="700" w:type="dxa"/>
            <w:tcBorders>
              <w:top w:val="nil"/>
              <w:left w:val="nil"/>
              <w:bottom w:val="single" w:sz="8" w:space="0" w:color="auto"/>
              <w:right w:val="single" w:sz="8" w:space="0" w:color="auto"/>
            </w:tcBorders>
            <w:shd w:val="clear" w:color="000000" w:fill="95B3D7"/>
            <w:noWrap/>
            <w:vAlign w:val="center"/>
            <w:hideMark/>
          </w:tcPr>
          <w:p w14:paraId="34D6713E" w14:textId="77777777" w:rsidR="00792CBB" w:rsidRPr="0038447F" w:rsidRDefault="00792CBB" w:rsidP="00792CBB">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240</w:t>
            </w:r>
          </w:p>
        </w:tc>
        <w:tc>
          <w:tcPr>
            <w:tcW w:w="640" w:type="dxa"/>
            <w:tcBorders>
              <w:top w:val="nil"/>
              <w:left w:val="nil"/>
              <w:bottom w:val="single" w:sz="8" w:space="0" w:color="auto"/>
              <w:right w:val="single" w:sz="8" w:space="0" w:color="auto"/>
            </w:tcBorders>
            <w:shd w:val="clear" w:color="000000" w:fill="95B3D7"/>
            <w:noWrap/>
            <w:vAlign w:val="center"/>
            <w:hideMark/>
          </w:tcPr>
          <w:p w14:paraId="21C331BD" w14:textId="77777777" w:rsidR="00792CBB" w:rsidRPr="0038447F" w:rsidRDefault="00792CBB" w:rsidP="00792CBB">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344</w:t>
            </w:r>
          </w:p>
        </w:tc>
        <w:tc>
          <w:tcPr>
            <w:tcW w:w="660" w:type="dxa"/>
            <w:tcBorders>
              <w:top w:val="nil"/>
              <w:left w:val="nil"/>
              <w:bottom w:val="single" w:sz="8" w:space="0" w:color="auto"/>
              <w:right w:val="single" w:sz="8" w:space="0" w:color="auto"/>
            </w:tcBorders>
            <w:shd w:val="clear" w:color="000000" w:fill="95B3D7"/>
            <w:noWrap/>
            <w:vAlign w:val="center"/>
            <w:hideMark/>
          </w:tcPr>
          <w:p w14:paraId="5857EDCF" w14:textId="77777777" w:rsidR="00792CBB" w:rsidRPr="0038447F" w:rsidRDefault="00792CBB" w:rsidP="00792CBB">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337</w:t>
            </w:r>
          </w:p>
        </w:tc>
        <w:tc>
          <w:tcPr>
            <w:tcW w:w="900" w:type="dxa"/>
            <w:tcBorders>
              <w:top w:val="nil"/>
              <w:left w:val="nil"/>
              <w:bottom w:val="single" w:sz="8" w:space="0" w:color="auto"/>
              <w:right w:val="single" w:sz="8" w:space="0" w:color="auto"/>
            </w:tcBorders>
            <w:shd w:val="clear" w:color="000000" w:fill="95B3D7"/>
            <w:noWrap/>
            <w:vAlign w:val="center"/>
            <w:hideMark/>
          </w:tcPr>
          <w:p w14:paraId="404B0959" w14:textId="77777777" w:rsidR="00792CBB" w:rsidRPr="0038447F" w:rsidRDefault="00792CBB" w:rsidP="00792CBB">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820" w:type="dxa"/>
            <w:tcBorders>
              <w:top w:val="nil"/>
              <w:left w:val="nil"/>
              <w:bottom w:val="single" w:sz="8" w:space="0" w:color="auto"/>
              <w:right w:val="single" w:sz="8" w:space="0" w:color="auto"/>
            </w:tcBorders>
            <w:shd w:val="clear" w:color="000000" w:fill="95B3D7"/>
            <w:noWrap/>
            <w:vAlign w:val="center"/>
            <w:hideMark/>
          </w:tcPr>
          <w:p w14:paraId="19B26B6F" w14:textId="77777777" w:rsidR="00792CBB" w:rsidRPr="0038447F" w:rsidRDefault="00792CBB" w:rsidP="00792CBB">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82.201</w:t>
            </w:r>
          </w:p>
        </w:tc>
        <w:tc>
          <w:tcPr>
            <w:tcW w:w="920" w:type="dxa"/>
            <w:tcBorders>
              <w:top w:val="nil"/>
              <w:left w:val="nil"/>
              <w:bottom w:val="single" w:sz="8" w:space="0" w:color="auto"/>
              <w:right w:val="single" w:sz="8" w:space="0" w:color="auto"/>
            </w:tcBorders>
            <w:shd w:val="clear" w:color="000000" w:fill="95B3D7"/>
            <w:noWrap/>
            <w:vAlign w:val="center"/>
            <w:hideMark/>
          </w:tcPr>
          <w:p w14:paraId="6CD03B77" w14:textId="77777777" w:rsidR="00792CBB" w:rsidRPr="0038447F" w:rsidRDefault="00792CBB" w:rsidP="00792CBB">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520.656</w:t>
            </w:r>
          </w:p>
        </w:tc>
        <w:tc>
          <w:tcPr>
            <w:tcW w:w="800" w:type="dxa"/>
            <w:tcBorders>
              <w:top w:val="nil"/>
              <w:left w:val="nil"/>
              <w:bottom w:val="single" w:sz="8" w:space="0" w:color="auto"/>
              <w:right w:val="single" w:sz="8" w:space="0" w:color="auto"/>
            </w:tcBorders>
            <w:shd w:val="clear" w:color="000000" w:fill="95B3D7"/>
            <w:noWrap/>
            <w:vAlign w:val="center"/>
            <w:hideMark/>
          </w:tcPr>
          <w:p w14:paraId="0B8642A3" w14:textId="77777777" w:rsidR="00792CBB" w:rsidRPr="0038447F" w:rsidRDefault="00792CBB" w:rsidP="00792CBB">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167.102</w:t>
            </w:r>
          </w:p>
        </w:tc>
        <w:tc>
          <w:tcPr>
            <w:tcW w:w="1200" w:type="dxa"/>
            <w:tcBorders>
              <w:top w:val="nil"/>
              <w:left w:val="nil"/>
              <w:bottom w:val="single" w:sz="8" w:space="0" w:color="auto"/>
              <w:right w:val="single" w:sz="8" w:space="0" w:color="auto"/>
            </w:tcBorders>
            <w:shd w:val="clear" w:color="000000" w:fill="95B3D7"/>
            <w:noWrap/>
            <w:vAlign w:val="center"/>
            <w:hideMark/>
          </w:tcPr>
          <w:p w14:paraId="38B72B2D" w14:textId="77777777" w:rsidR="00792CBB" w:rsidRPr="0038447F" w:rsidRDefault="00792CBB" w:rsidP="00792CBB">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451.920</w:t>
            </w:r>
          </w:p>
        </w:tc>
      </w:tr>
    </w:tbl>
    <w:p w14:paraId="5030B723" w14:textId="77777777" w:rsidR="009C259D" w:rsidRPr="0038447F" w:rsidRDefault="009C259D" w:rsidP="00136E73">
      <w:pPr>
        <w:jc w:val="both"/>
        <w:rPr>
          <w:rFonts w:ascii="gobCL" w:hAnsi="gobCL"/>
          <w:i/>
        </w:rPr>
      </w:pPr>
    </w:p>
    <w:p w14:paraId="77EEAA54" w14:textId="77777777" w:rsidR="009C259D" w:rsidRPr="0038447F" w:rsidRDefault="009C259D" w:rsidP="00136E73">
      <w:pPr>
        <w:jc w:val="both"/>
        <w:rPr>
          <w:rFonts w:ascii="gobCL" w:hAnsi="gobCL"/>
          <w:i/>
        </w:rPr>
      </w:pPr>
    </w:p>
    <w:p w14:paraId="2012F5AB" w14:textId="77777777" w:rsidR="00792CBB" w:rsidRPr="0038447F" w:rsidRDefault="00792CBB">
      <w:pPr>
        <w:rPr>
          <w:rFonts w:ascii="gobCL" w:hAnsi="gobCL"/>
        </w:rPr>
        <w:sectPr w:rsidR="00792CBB" w:rsidRPr="0038447F" w:rsidSect="00DB7D0A">
          <w:pgSz w:w="12240" w:h="15840"/>
          <w:pgMar w:top="1417" w:right="1701" w:bottom="1417" w:left="1701" w:header="708" w:footer="708" w:gutter="0"/>
          <w:cols w:space="708"/>
          <w:docGrid w:linePitch="360"/>
        </w:sectPr>
      </w:pPr>
      <w:bookmarkStart w:id="219" w:name="_Toc234008607"/>
    </w:p>
    <w:p w14:paraId="71E5034E" w14:textId="77777777" w:rsidR="006723A8" w:rsidRPr="0038447F" w:rsidRDefault="006723A8">
      <w:pPr>
        <w:rPr>
          <w:rFonts w:ascii="gobCL" w:hAnsi="gobCL"/>
        </w:rPr>
      </w:pPr>
      <w:r w:rsidRPr="0038447F">
        <w:rPr>
          <w:rFonts w:ascii="gobCL" w:hAnsi="gobCL"/>
          <w:noProof/>
          <w:lang w:eastAsia="es-CL"/>
        </w:rPr>
        <w:lastRenderedPageBreak/>
        <w:drawing>
          <wp:inline distT="0" distB="0" distL="0" distR="0" wp14:anchorId="7E4BBDC8" wp14:editId="3ABCA3CF">
            <wp:extent cx="2507390" cy="4038600"/>
            <wp:effectExtent l="0" t="0" r="762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11365" cy="4045002"/>
                    </a:xfrm>
                    <a:prstGeom prst="rect">
                      <a:avLst/>
                    </a:prstGeom>
                    <a:noFill/>
                  </pic:spPr>
                </pic:pic>
              </a:graphicData>
            </a:graphic>
          </wp:inline>
        </w:drawing>
      </w:r>
    </w:p>
    <w:p w14:paraId="73D2008F" w14:textId="77777777" w:rsidR="006723A8" w:rsidRPr="0038447F" w:rsidRDefault="006723A8">
      <w:pPr>
        <w:rPr>
          <w:rFonts w:ascii="gobCL" w:hAnsi="gobCL"/>
        </w:rPr>
      </w:pPr>
      <w:r w:rsidRPr="0038447F">
        <w:rPr>
          <w:rFonts w:ascii="gobCL" w:hAnsi="gobCL"/>
          <w:noProof/>
          <w:lang w:eastAsia="es-CL"/>
        </w:rPr>
        <w:drawing>
          <wp:inline distT="0" distB="0" distL="0" distR="0" wp14:anchorId="465F9453" wp14:editId="5BCA1D46">
            <wp:extent cx="2416718" cy="2534223"/>
            <wp:effectExtent l="0" t="0" r="317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16348" cy="2533835"/>
                    </a:xfrm>
                    <a:prstGeom prst="rect">
                      <a:avLst/>
                    </a:prstGeom>
                    <a:noFill/>
                  </pic:spPr>
                </pic:pic>
              </a:graphicData>
            </a:graphic>
          </wp:inline>
        </w:drawing>
      </w:r>
    </w:p>
    <w:p w14:paraId="0D37DB01" w14:textId="77777777" w:rsidR="006723A8" w:rsidRPr="0038447F" w:rsidRDefault="006723A8">
      <w:pPr>
        <w:rPr>
          <w:rFonts w:ascii="gobCL" w:hAnsi="gobCL"/>
        </w:rPr>
      </w:pPr>
    </w:p>
    <w:p w14:paraId="2CBBAAD7" w14:textId="77777777" w:rsidR="006723A8" w:rsidRPr="0038447F" w:rsidRDefault="006723A8">
      <w:pPr>
        <w:rPr>
          <w:rFonts w:ascii="gobCL" w:hAnsi="gobCL"/>
        </w:rPr>
      </w:pPr>
    </w:p>
    <w:p w14:paraId="3695BC45" w14:textId="77777777" w:rsidR="006723A8" w:rsidRPr="0038447F" w:rsidRDefault="006723A8">
      <w:pPr>
        <w:rPr>
          <w:rFonts w:ascii="gobCL" w:hAnsi="gobCL"/>
        </w:rPr>
      </w:pPr>
    </w:p>
    <w:p w14:paraId="29646574" w14:textId="77777777" w:rsidR="006723A8" w:rsidRPr="0038447F" w:rsidRDefault="006723A8">
      <w:pPr>
        <w:rPr>
          <w:rFonts w:ascii="gobCL" w:hAnsi="gobCL"/>
        </w:rPr>
      </w:pPr>
    </w:p>
    <w:p w14:paraId="0B94EA70" w14:textId="0FF84DB0" w:rsidR="006723A8" w:rsidRPr="0038447F" w:rsidRDefault="006723A8">
      <w:pPr>
        <w:rPr>
          <w:rFonts w:ascii="gobCL" w:hAnsi="gobCL"/>
        </w:rPr>
      </w:pPr>
      <w:r w:rsidRPr="0038447F">
        <w:rPr>
          <w:rFonts w:ascii="gobCL" w:hAnsi="gobCL"/>
          <w:noProof/>
          <w:lang w:eastAsia="es-CL"/>
        </w:rPr>
        <w:lastRenderedPageBreak/>
        <w:drawing>
          <wp:inline distT="0" distB="0" distL="0" distR="0" wp14:anchorId="43C90A04" wp14:editId="10DDEE22">
            <wp:extent cx="2581275" cy="13799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81275" cy="1379950"/>
                    </a:xfrm>
                    <a:prstGeom prst="rect">
                      <a:avLst/>
                    </a:prstGeom>
                    <a:noFill/>
                  </pic:spPr>
                </pic:pic>
              </a:graphicData>
            </a:graphic>
          </wp:inline>
        </w:drawing>
      </w:r>
    </w:p>
    <w:p w14:paraId="2D0559A8" w14:textId="4627CD58" w:rsidR="006723A8" w:rsidRPr="0038447F" w:rsidRDefault="006723A8">
      <w:pPr>
        <w:rPr>
          <w:rFonts w:ascii="gobCL" w:hAnsi="gobCL"/>
        </w:rPr>
      </w:pPr>
      <w:r w:rsidRPr="0038447F">
        <w:rPr>
          <w:rFonts w:ascii="gobCL" w:hAnsi="gobCL"/>
          <w:noProof/>
          <w:lang w:eastAsia="es-CL"/>
        </w:rPr>
        <w:drawing>
          <wp:inline distT="0" distB="0" distL="0" distR="0" wp14:anchorId="7FFD7E75" wp14:editId="17A4EA12">
            <wp:extent cx="2581275" cy="1462518"/>
            <wp:effectExtent l="0" t="0" r="0"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81275" cy="1462518"/>
                    </a:xfrm>
                    <a:prstGeom prst="rect">
                      <a:avLst/>
                    </a:prstGeom>
                    <a:noFill/>
                  </pic:spPr>
                </pic:pic>
              </a:graphicData>
            </a:graphic>
          </wp:inline>
        </w:drawing>
      </w:r>
    </w:p>
    <w:p w14:paraId="2CB47581" w14:textId="1DDB87E5" w:rsidR="006723A8" w:rsidRPr="0038447F" w:rsidRDefault="006723A8">
      <w:pPr>
        <w:rPr>
          <w:rFonts w:ascii="gobCL" w:hAnsi="gobCL"/>
        </w:rPr>
      </w:pPr>
      <w:r w:rsidRPr="0038447F">
        <w:rPr>
          <w:rFonts w:ascii="gobCL" w:hAnsi="gobCL"/>
          <w:noProof/>
          <w:lang w:eastAsia="es-CL"/>
        </w:rPr>
        <w:drawing>
          <wp:inline distT="0" distB="0" distL="0" distR="0" wp14:anchorId="09F9228D" wp14:editId="5654E6BC">
            <wp:extent cx="2581275" cy="150625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81275" cy="1506255"/>
                    </a:xfrm>
                    <a:prstGeom prst="rect">
                      <a:avLst/>
                    </a:prstGeom>
                    <a:noFill/>
                  </pic:spPr>
                </pic:pic>
              </a:graphicData>
            </a:graphic>
          </wp:inline>
        </w:drawing>
      </w:r>
    </w:p>
    <w:p w14:paraId="1224A6DF" w14:textId="1A76000E" w:rsidR="006723A8" w:rsidRPr="0038447F" w:rsidRDefault="006723A8">
      <w:pPr>
        <w:rPr>
          <w:rFonts w:ascii="gobCL" w:hAnsi="gobCL"/>
        </w:rPr>
      </w:pPr>
      <w:r w:rsidRPr="0038447F">
        <w:rPr>
          <w:rFonts w:ascii="gobCL" w:hAnsi="gobCL"/>
          <w:noProof/>
          <w:lang w:eastAsia="es-CL"/>
        </w:rPr>
        <w:drawing>
          <wp:inline distT="0" distB="0" distL="0" distR="0" wp14:anchorId="3BECDFE5" wp14:editId="4EBE842E">
            <wp:extent cx="2581275" cy="2150320"/>
            <wp:effectExtent l="0" t="0" r="0" b="254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81275" cy="2150320"/>
                    </a:xfrm>
                    <a:prstGeom prst="rect">
                      <a:avLst/>
                    </a:prstGeom>
                    <a:noFill/>
                  </pic:spPr>
                </pic:pic>
              </a:graphicData>
            </a:graphic>
          </wp:inline>
        </w:drawing>
      </w:r>
    </w:p>
    <w:p w14:paraId="064082D5" w14:textId="77777777" w:rsidR="006723A8" w:rsidRPr="0038447F" w:rsidRDefault="006723A8">
      <w:pPr>
        <w:rPr>
          <w:rFonts w:ascii="gobCL" w:hAnsi="gobCL"/>
        </w:rPr>
        <w:sectPr w:rsidR="006723A8" w:rsidRPr="0038447F" w:rsidSect="00792CBB">
          <w:pgSz w:w="12240" w:h="15840"/>
          <w:pgMar w:top="1417" w:right="1701" w:bottom="1417" w:left="1701" w:header="708" w:footer="708" w:gutter="0"/>
          <w:cols w:num="2" w:space="708"/>
          <w:docGrid w:linePitch="360"/>
        </w:sectPr>
      </w:pPr>
    </w:p>
    <w:p w14:paraId="60E5B11A" w14:textId="2374D541" w:rsidR="00A732A2" w:rsidRPr="00C55D63" w:rsidRDefault="00866FAA" w:rsidP="00866FAA">
      <w:pPr>
        <w:pStyle w:val="Ttulo1"/>
        <w:spacing w:after="0"/>
        <w:rPr>
          <w:rFonts w:ascii="gobCL" w:hAnsi="gobCL"/>
          <w:sz w:val="24"/>
        </w:rPr>
      </w:pPr>
      <w:bookmarkStart w:id="220" w:name="_Toc375831831"/>
      <w:r w:rsidRPr="00C55D63">
        <w:rPr>
          <w:rFonts w:ascii="gobCL" w:hAnsi="gobCL"/>
          <w:sz w:val="24"/>
        </w:rPr>
        <w:lastRenderedPageBreak/>
        <w:t>ESTRATEGIA REGIONAL DE COQUIMBO</w:t>
      </w:r>
      <w:bookmarkEnd w:id="219"/>
      <w:bookmarkEnd w:id="220"/>
    </w:p>
    <w:p w14:paraId="66C82F6C" w14:textId="77777777" w:rsidR="00A732A2" w:rsidRPr="00C55D63" w:rsidRDefault="00A732A2" w:rsidP="00866FAA">
      <w:pPr>
        <w:spacing w:after="0"/>
        <w:jc w:val="both"/>
        <w:rPr>
          <w:rFonts w:ascii="gobCL" w:hAnsi="gobCL"/>
          <w:i/>
          <w:sz w:val="20"/>
        </w:rPr>
      </w:pPr>
    </w:p>
    <w:p w14:paraId="28D0418A" w14:textId="4C611CFF" w:rsidR="00A732A2" w:rsidRPr="00C55D63" w:rsidRDefault="00866FAA" w:rsidP="00866FAA">
      <w:pPr>
        <w:pStyle w:val="Ttulo2"/>
        <w:spacing w:after="0"/>
        <w:rPr>
          <w:rFonts w:ascii="gobCL" w:hAnsi="gobCL"/>
          <w:sz w:val="24"/>
        </w:rPr>
      </w:pPr>
      <w:bookmarkStart w:id="221" w:name="_Toc234008608"/>
      <w:bookmarkStart w:id="222" w:name="_Toc375831832"/>
      <w:r w:rsidRPr="00C55D63">
        <w:rPr>
          <w:rFonts w:ascii="gobCL" w:hAnsi="gobCL"/>
          <w:sz w:val="24"/>
        </w:rPr>
        <w:t>VISIÓN ESTRATÉGICA DE DESARROLLO AL 2020</w:t>
      </w:r>
      <w:bookmarkEnd w:id="221"/>
      <w:bookmarkEnd w:id="222"/>
      <w:r w:rsidRPr="00C55D63">
        <w:rPr>
          <w:rFonts w:ascii="gobCL" w:hAnsi="gobCL"/>
          <w:sz w:val="24"/>
        </w:rPr>
        <w:t xml:space="preserve"> </w:t>
      </w:r>
    </w:p>
    <w:p w14:paraId="38A87020" w14:textId="77777777" w:rsidR="00A732A2" w:rsidRPr="00C55D63" w:rsidRDefault="00A732A2" w:rsidP="00136E73">
      <w:pPr>
        <w:jc w:val="both"/>
        <w:rPr>
          <w:rFonts w:ascii="gobCL" w:hAnsi="gobCL"/>
          <w:i/>
          <w:sz w:val="20"/>
        </w:rPr>
      </w:pPr>
      <w:r w:rsidRPr="00C55D63">
        <w:rPr>
          <w:rFonts w:ascii="gobCL" w:hAnsi="gobCL"/>
          <w:i/>
          <w:sz w:val="20"/>
        </w:rPr>
        <w:t xml:space="preserve"> La Región de Coquimbo, tiene una localización privilegiada y un medio natural de características únicas, destacando su alta biodiversidad y sus cielos puros y estrellados. Con una identidad regional vinculada a un territorio de valles, montañas, interfluvios y bordemar ensalzados en la poesía de Gabriela. La minería, la agricultura, la pesca y acuicultura, los servicios, el turismo9 y la producción de energía son sus principales sostenes. Ofrece una calidad de vida excepcional derivada de un uso racional de los recursos naturales y de un crecimiento económico sostenido diversificado y centrado en las personas. Es un territorio integrado, abierto y conectado al mundo, socialmente inclusivo y cohesionado, sus habitantes están fuertemente orientados a la innovación y al emprendimiento y sus niveles de participación aseguran una administración regional basada en el buen gobierno.</w:t>
      </w:r>
    </w:p>
    <w:p w14:paraId="30E2455B" w14:textId="77777777" w:rsidR="00A732A2" w:rsidRPr="00C55D63" w:rsidRDefault="00A732A2" w:rsidP="00866FAA">
      <w:pPr>
        <w:spacing w:after="0"/>
        <w:ind w:left="360"/>
        <w:jc w:val="both"/>
        <w:rPr>
          <w:rFonts w:ascii="gobCL" w:hAnsi="gobCL"/>
          <w:i/>
          <w:sz w:val="20"/>
        </w:rPr>
      </w:pPr>
    </w:p>
    <w:p w14:paraId="738B83B4" w14:textId="77E347BB" w:rsidR="00A732A2" w:rsidRPr="00C55D63" w:rsidRDefault="00866FAA" w:rsidP="00866FAA">
      <w:pPr>
        <w:pStyle w:val="Ttulo2"/>
        <w:spacing w:after="0"/>
        <w:rPr>
          <w:rFonts w:ascii="gobCL" w:hAnsi="gobCL"/>
          <w:sz w:val="24"/>
        </w:rPr>
      </w:pPr>
      <w:bookmarkStart w:id="223" w:name="_Toc234008609"/>
      <w:bookmarkStart w:id="224" w:name="_Toc375831833"/>
      <w:r w:rsidRPr="00C55D63">
        <w:rPr>
          <w:rFonts w:ascii="gobCL" w:hAnsi="gobCL"/>
          <w:sz w:val="24"/>
        </w:rPr>
        <w:t xml:space="preserve">LINEAMIENTOS </w:t>
      </w:r>
      <w:bookmarkEnd w:id="223"/>
      <w:r w:rsidRPr="00C55D63">
        <w:rPr>
          <w:rFonts w:ascii="gobCL" w:hAnsi="gobCL"/>
          <w:sz w:val="24"/>
        </w:rPr>
        <w:t>ESTRATÉGICOS</w:t>
      </w:r>
      <w:bookmarkEnd w:id="224"/>
    </w:p>
    <w:p w14:paraId="5D5B837A" w14:textId="77777777" w:rsidR="00A732A2" w:rsidRPr="00C55D63" w:rsidRDefault="00A732A2" w:rsidP="00136E73">
      <w:pPr>
        <w:ind w:left="360"/>
        <w:jc w:val="both"/>
        <w:rPr>
          <w:rFonts w:ascii="gobCL" w:hAnsi="gobCL"/>
          <w:i/>
          <w:sz w:val="20"/>
        </w:rPr>
      </w:pPr>
      <w:r w:rsidRPr="00C55D63">
        <w:rPr>
          <w:rFonts w:ascii="gobCL" w:hAnsi="gobCL"/>
          <w:i/>
          <w:sz w:val="20"/>
        </w:rPr>
        <w:t>1. Un crecimiento equilibrado del sistema urbano regional con calidad de vida e integración social</w:t>
      </w:r>
    </w:p>
    <w:p w14:paraId="1ACFD543" w14:textId="77777777" w:rsidR="00A732A2" w:rsidRPr="00C55D63" w:rsidRDefault="00A732A2" w:rsidP="00136E73">
      <w:pPr>
        <w:ind w:left="360"/>
        <w:jc w:val="both"/>
        <w:rPr>
          <w:rFonts w:ascii="gobCL" w:hAnsi="gobCL"/>
          <w:i/>
          <w:sz w:val="20"/>
        </w:rPr>
      </w:pPr>
      <w:r w:rsidRPr="00C55D63">
        <w:rPr>
          <w:rFonts w:ascii="gobCL" w:hAnsi="gobCL"/>
          <w:i/>
          <w:sz w:val="20"/>
        </w:rPr>
        <w:t>2. Un espacio rural con mayores oportunidades para sus habitantes</w:t>
      </w:r>
    </w:p>
    <w:p w14:paraId="32351B12" w14:textId="77777777" w:rsidR="00A732A2" w:rsidRPr="00C55D63" w:rsidRDefault="00A732A2" w:rsidP="00136E73">
      <w:pPr>
        <w:ind w:left="360"/>
        <w:jc w:val="both"/>
        <w:rPr>
          <w:rFonts w:ascii="gobCL" w:hAnsi="gobCL"/>
          <w:i/>
          <w:sz w:val="20"/>
        </w:rPr>
      </w:pPr>
      <w:r w:rsidRPr="00C55D63">
        <w:rPr>
          <w:rFonts w:ascii="gobCL" w:hAnsi="gobCL"/>
          <w:i/>
          <w:sz w:val="20"/>
        </w:rPr>
        <w:t>3. Una zona costera más equilibrada y armónica</w:t>
      </w:r>
    </w:p>
    <w:p w14:paraId="3A5C5011" w14:textId="77777777" w:rsidR="00A732A2" w:rsidRPr="00C55D63" w:rsidRDefault="00A732A2" w:rsidP="00136E73">
      <w:pPr>
        <w:ind w:left="360"/>
        <w:jc w:val="both"/>
        <w:rPr>
          <w:rFonts w:ascii="gobCL" w:hAnsi="gobCL"/>
          <w:i/>
          <w:sz w:val="20"/>
        </w:rPr>
      </w:pPr>
      <w:r w:rsidRPr="00C55D63">
        <w:rPr>
          <w:rFonts w:ascii="gobCL" w:hAnsi="gobCL"/>
          <w:i/>
          <w:sz w:val="20"/>
        </w:rPr>
        <w:t>4. Una sociedad regional más inclusiva</w:t>
      </w:r>
    </w:p>
    <w:p w14:paraId="02785D71" w14:textId="77777777" w:rsidR="00A732A2" w:rsidRPr="00C55D63" w:rsidRDefault="00A732A2" w:rsidP="00136E73">
      <w:pPr>
        <w:ind w:left="360"/>
        <w:jc w:val="both"/>
        <w:rPr>
          <w:rFonts w:ascii="gobCL" w:hAnsi="gobCL"/>
          <w:i/>
          <w:sz w:val="20"/>
        </w:rPr>
      </w:pPr>
      <w:r w:rsidRPr="00C55D63">
        <w:rPr>
          <w:rFonts w:ascii="gobCL" w:hAnsi="gobCL"/>
          <w:i/>
          <w:sz w:val="20"/>
        </w:rPr>
        <w:t>5. Una economía compatible con la preservación de la base de recursos naturales y la calidad de vida como sello regional</w:t>
      </w:r>
    </w:p>
    <w:p w14:paraId="5EA5738B" w14:textId="77777777" w:rsidR="00A732A2" w:rsidRPr="00C55D63" w:rsidRDefault="00A732A2" w:rsidP="00136E73">
      <w:pPr>
        <w:ind w:left="360"/>
        <w:jc w:val="both"/>
        <w:rPr>
          <w:rFonts w:ascii="gobCL" w:hAnsi="gobCL"/>
          <w:i/>
          <w:sz w:val="20"/>
        </w:rPr>
      </w:pPr>
      <w:r w:rsidRPr="00C55D63">
        <w:rPr>
          <w:rFonts w:ascii="gobCL" w:hAnsi="gobCL"/>
          <w:i/>
          <w:sz w:val="20"/>
        </w:rPr>
        <w:t>6: Una mayor cohesión social basada en una identidad regional reconocida y en el buen gobierno, con relaciones interregionales e internacionales activas</w:t>
      </w:r>
    </w:p>
    <w:p w14:paraId="0C4E7DE2" w14:textId="77777777" w:rsidR="00A732A2" w:rsidRPr="0038447F" w:rsidRDefault="00A732A2" w:rsidP="00136E73">
      <w:pPr>
        <w:ind w:left="360"/>
        <w:jc w:val="both"/>
        <w:rPr>
          <w:rFonts w:ascii="gobCL" w:hAnsi="gobCL"/>
          <w:i/>
        </w:rPr>
      </w:pPr>
    </w:p>
    <w:p w14:paraId="3A3FFE2D" w14:textId="77777777" w:rsidR="00A732A2" w:rsidRPr="0038447F" w:rsidRDefault="00A732A2" w:rsidP="00A732A2">
      <w:pPr>
        <w:ind w:left="360"/>
        <w:rPr>
          <w:rFonts w:ascii="gobCL" w:hAnsi="gobCL"/>
          <w:i/>
        </w:rPr>
      </w:pPr>
      <w:r w:rsidRPr="0038447F">
        <w:rPr>
          <w:rFonts w:ascii="gobCL" w:hAnsi="gobCL"/>
          <w:i/>
          <w:noProof/>
          <w:lang w:eastAsia="es-CL"/>
        </w:rPr>
        <w:lastRenderedPageBreak/>
        <w:drawing>
          <wp:inline distT="0" distB="0" distL="0" distR="0" wp14:anchorId="05C7E1D3" wp14:editId="602F0ADB">
            <wp:extent cx="5591175" cy="3705225"/>
            <wp:effectExtent l="0" t="0" r="9525" b="9525"/>
            <wp:docPr id="1035"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pic:cNvPicPr/>
                  </pic:nvPicPr>
                  <pic:blipFill rotWithShape="1">
                    <a:blip r:embed="rId79" cstate="print">
                      <a:extLst>
                        <a:ext uri="{28A0092B-C50C-407E-A947-70E740481C1C}">
                          <a14:useLocalDpi xmlns:a14="http://schemas.microsoft.com/office/drawing/2010/main" val="0"/>
                        </a:ext>
                      </a:extLst>
                    </a:blip>
                    <a:srcRect/>
                    <a:stretch>
                      <a:fillRect/>
                    </a:stretch>
                  </pic:blipFill>
                  <pic:spPr>
                    <a:xfrm>
                      <a:off x="0" y="0"/>
                      <a:ext cx="5591175" cy="3705225"/>
                    </a:xfrm>
                    <a:prstGeom prst="rect">
                      <a:avLst/>
                    </a:prstGeom>
                  </pic:spPr>
                </pic:pic>
              </a:graphicData>
            </a:graphic>
          </wp:inline>
        </w:drawing>
      </w:r>
    </w:p>
    <w:p w14:paraId="4406CB3B" w14:textId="77777777" w:rsidR="00A732A2" w:rsidRPr="00C55D63" w:rsidRDefault="00A732A2" w:rsidP="00A732A2">
      <w:pPr>
        <w:ind w:left="360"/>
        <w:rPr>
          <w:rFonts w:ascii="gobCL" w:hAnsi="gobCL"/>
          <w:i/>
          <w:sz w:val="20"/>
        </w:rPr>
      </w:pPr>
    </w:p>
    <w:p w14:paraId="53AF69D4" w14:textId="5B697BF7" w:rsidR="00A732A2" w:rsidRPr="00C55D63" w:rsidRDefault="00866FAA" w:rsidP="00866FAA">
      <w:pPr>
        <w:pStyle w:val="Ttulo2"/>
        <w:spacing w:before="0" w:after="0"/>
        <w:rPr>
          <w:rFonts w:ascii="gobCL" w:hAnsi="gobCL"/>
          <w:sz w:val="24"/>
        </w:rPr>
      </w:pPr>
      <w:bookmarkStart w:id="225" w:name="_Toc234008610"/>
      <w:bookmarkStart w:id="226" w:name="_Toc375831834"/>
      <w:r w:rsidRPr="00C55D63">
        <w:rPr>
          <w:rFonts w:ascii="gobCL" w:hAnsi="gobCL"/>
          <w:sz w:val="24"/>
        </w:rPr>
        <w:t xml:space="preserve">OBJETIVOS </w:t>
      </w:r>
      <w:bookmarkEnd w:id="225"/>
      <w:r w:rsidRPr="00C55D63">
        <w:rPr>
          <w:rFonts w:ascii="gobCL" w:hAnsi="gobCL"/>
          <w:sz w:val="24"/>
        </w:rPr>
        <w:t>ESPECÍFICOS</w:t>
      </w:r>
      <w:bookmarkEnd w:id="226"/>
    </w:p>
    <w:p w14:paraId="2709CF3D" w14:textId="7C6CA480" w:rsidR="00A732A2" w:rsidRPr="00C55D63" w:rsidRDefault="00A732A2" w:rsidP="00A732A2">
      <w:pPr>
        <w:ind w:left="360"/>
        <w:rPr>
          <w:rFonts w:ascii="gobCL" w:hAnsi="gobCL"/>
          <w:i/>
          <w:sz w:val="20"/>
        </w:rPr>
      </w:pPr>
      <w:r w:rsidRPr="00C55D63">
        <w:rPr>
          <w:rFonts w:ascii="gobCL" w:hAnsi="gobCL"/>
          <w:i/>
          <w:sz w:val="20"/>
        </w:rPr>
        <w:t xml:space="preserve">1.1 Favorecer un desarrollo armónico </w:t>
      </w:r>
      <w:r w:rsidR="00C55D63" w:rsidRPr="00C55D63">
        <w:rPr>
          <w:rFonts w:ascii="gobCL" w:hAnsi="gobCL"/>
          <w:i/>
          <w:sz w:val="20"/>
        </w:rPr>
        <w:t>y equitativo</w:t>
      </w:r>
      <w:r w:rsidRPr="00C55D63">
        <w:rPr>
          <w:rFonts w:ascii="gobCL" w:hAnsi="gobCL"/>
          <w:i/>
          <w:sz w:val="20"/>
        </w:rPr>
        <w:t xml:space="preserve"> de las ciudades de la región</w:t>
      </w:r>
    </w:p>
    <w:p w14:paraId="3E602B88" w14:textId="77777777" w:rsidR="00A732A2" w:rsidRPr="00C55D63" w:rsidRDefault="00A732A2" w:rsidP="00A732A2">
      <w:pPr>
        <w:ind w:left="360"/>
        <w:rPr>
          <w:rFonts w:ascii="gobCL" w:hAnsi="gobCL"/>
          <w:i/>
          <w:sz w:val="20"/>
        </w:rPr>
      </w:pPr>
      <w:r w:rsidRPr="00C55D63">
        <w:rPr>
          <w:rFonts w:ascii="gobCL" w:hAnsi="gobCL"/>
          <w:i/>
          <w:sz w:val="20"/>
        </w:rPr>
        <w:t>2.1 Mejorar las condiciones de vida en el espacio rural del secano</w:t>
      </w:r>
    </w:p>
    <w:p w14:paraId="0A72C81E" w14:textId="77777777" w:rsidR="00A732A2" w:rsidRPr="00C55D63" w:rsidRDefault="00A732A2" w:rsidP="00A732A2">
      <w:pPr>
        <w:ind w:left="360"/>
        <w:rPr>
          <w:rFonts w:ascii="gobCL" w:hAnsi="gobCL"/>
          <w:i/>
          <w:sz w:val="20"/>
        </w:rPr>
      </w:pPr>
      <w:r w:rsidRPr="00C55D63">
        <w:rPr>
          <w:rFonts w:ascii="gobCL" w:hAnsi="gobCL"/>
          <w:i/>
          <w:sz w:val="20"/>
        </w:rPr>
        <w:t>2.2 Apoyar y promover el desarrollo de los polos secundarios en el espacio rural bajo riego y en los territorios estratégicos del espacio rural de la Región</w:t>
      </w:r>
    </w:p>
    <w:p w14:paraId="7073D3DA" w14:textId="77777777" w:rsidR="00A732A2" w:rsidRPr="00C55D63" w:rsidRDefault="00A732A2" w:rsidP="00A732A2">
      <w:pPr>
        <w:ind w:left="360"/>
        <w:rPr>
          <w:rFonts w:ascii="gobCL" w:hAnsi="gobCL"/>
          <w:i/>
          <w:sz w:val="20"/>
        </w:rPr>
      </w:pPr>
      <w:r w:rsidRPr="00C55D63">
        <w:rPr>
          <w:rFonts w:ascii="gobCL" w:hAnsi="gobCL"/>
          <w:i/>
          <w:sz w:val="20"/>
        </w:rPr>
        <w:t>3.1 Mejorar la integración de la zona costera como factor de desarrollo regional</w:t>
      </w:r>
    </w:p>
    <w:p w14:paraId="269351CD" w14:textId="77777777" w:rsidR="00A732A2" w:rsidRPr="00C55D63" w:rsidRDefault="00A732A2" w:rsidP="00A732A2">
      <w:pPr>
        <w:ind w:left="360"/>
        <w:rPr>
          <w:rFonts w:ascii="gobCL" w:hAnsi="gobCL"/>
          <w:i/>
          <w:sz w:val="20"/>
        </w:rPr>
      </w:pPr>
      <w:r w:rsidRPr="00C55D63">
        <w:rPr>
          <w:rFonts w:ascii="gobCL" w:hAnsi="gobCL"/>
          <w:i/>
          <w:sz w:val="20"/>
        </w:rPr>
        <w:t xml:space="preserve">4.1 Mejorar la calidad de la educación como base de un necesario cambio socio cultural </w:t>
      </w:r>
    </w:p>
    <w:p w14:paraId="7CB5E5D5" w14:textId="77777777" w:rsidR="00A732A2" w:rsidRPr="00C55D63" w:rsidRDefault="00A732A2" w:rsidP="00A732A2">
      <w:pPr>
        <w:ind w:left="360"/>
        <w:rPr>
          <w:rFonts w:ascii="gobCL" w:hAnsi="gobCL"/>
          <w:i/>
          <w:sz w:val="20"/>
        </w:rPr>
      </w:pPr>
      <w:r w:rsidRPr="00C55D63">
        <w:rPr>
          <w:rFonts w:ascii="gobCL" w:hAnsi="gobCL"/>
          <w:i/>
          <w:sz w:val="20"/>
        </w:rPr>
        <w:t>4.2 Reducir las brechas sociales en los grupos más vulnerables</w:t>
      </w:r>
    </w:p>
    <w:p w14:paraId="693F1DB4" w14:textId="13F386BC" w:rsidR="00A732A2" w:rsidRPr="00C55D63" w:rsidRDefault="00A732A2" w:rsidP="00A732A2">
      <w:pPr>
        <w:ind w:left="360"/>
        <w:rPr>
          <w:rFonts w:ascii="gobCL" w:hAnsi="gobCL"/>
          <w:i/>
          <w:sz w:val="20"/>
        </w:rPr>
      </w:pPr>
      <w:r w:rsidRPr="00C55D63">
        <w:rPr>
          <w:rFonts w:ascii="gobCL" w:hAnsi="gobCL"/>
          <w:i/>
          <w:sz w:val="20"/>
        </w:rPr>
        <w:t xml:space="preserve">4.3 Incorporar de manera efectiva a la mujer a los distintos ámbitos del </w:t>
      </w:r>
      <w:r w:rsidR="005A2753" w:rsidRPr="00C55D63">
        <w:rPr>
          <w:rFonts w:ascii="gobCL" w:hAnsi="gobCL"/>
          <w:i/>
          <w:sz w:val="20"/>
        </w:rPr>
        <w:t>Desarrollo</w:t>
      </w:r>
    </w:p>
    <w:p w14:paraId="35637003" w14:textId="77777777" w:rsidR="00A732A2" w:rsidRPr="00C55D63" w:rsidRDefault="00A732A2" w:rsidP="00A732A2">
      <w:pPr>
        <w:ind w:left="360"/>
        <w:rPr>
          <w:rFonts w:ascii="gobCL" w:hAnsi="gobCL"/>
          <w:i/>
          <w:sz w:val="20"/>
        </w:rPr>
      </w:pPr>
      <w:r w:rsidRPr="00C55D63">
        <w:rPr>
          <w:rFonts w:ascii="gobCL" w:hAnsi="gobCL"/>
          <w:i/>
          <w:sz w:val="20"/>
        </w:rPr>
        <w:t>5.1 Aumentar la sustentabilidad y sostenibilidad de la base de recursos naturales (renovables y no renovables)</w:t>
      </w:r>
    </w:p>
    <w:p w14:paraId="42CCF2F7" w14:textId="77777777" w:rsidR="00A732A2" w:rsidRPr="00C55D63" w:rsidRDefault="00A732A2" w:rsidP="00A732A2">
      <w:pPr>
        <w:ind w:left="360"/>
        <w:rPr>
          <w:rFonts w:ascii="gobCL" w:hAnsi="gobCL"/>
          <w:i/>
          <w:sz w:val="20"/>
        </w:rPr>
      </w:pPr>
      <w:r w:rsidRPr="00C55D63">
        <w:rPr>
          <w:rFonts w:ascii="gobCL" w:hAnsi="gobCL"/>
          <w:i/>
          <w:sz w:val="20"/>
        </w:rPr>
        <w:t>5.2 Optimizar los impactos provenientes de los factores económicos externos</w:t>
      </w:r>
    </w:p>
    <w:p w14:paraId="4B91B955" w14:textId="77777777" w:rsidR="00A732A2" w:rsidRPr="00C55D63" w:rsidRDefault="00A732A2" w:rsidP="00A732A2">
      <w:pPr>
        <w:ind w:left="360"/>
        <w:rPr>
          <w:rFonts w:ascii="gobCL" w:hAnsi="gobCL"/>
          <w:i/>
          <w:sz w:val="20"/>
        </w:rPr>
      </w:pPr>
      <w:r w:rsidRPr="00C55D63">
        <w:rPr>
          <w:rFonts w:ascii="gobCL" w:hAnsi="gobCL"/>
          <w:i/>
          <w:sz w:val="20"/>
        </w:rPr>
        <w:t>5.3 Potenciar el desarrollo endógeno y la economía residencial</w:t>
      </w:r>
    </w:p>
    <w:p w14:paraId="307FD649" w14:textId="77777777" w:rsidR="00A732A2" w:rsidRPr="00C55D63" w:rsidRDefault="00A732A2" w:rsidP="00A732A2">
      <w:pPr>
        <w:ind w:left="360"/>
        <w:rPr>
          <w:rFonts w:ascii="gobCL" w:hAnsi="gobCL"/>
          <w:i/>
          <w:sz w:val="20"/>
        </w:rPr>
      </w:pPr>
      <w:r w:rsidRPr="00C55D63">
        <w:rPr>
          <w:rFonts w:ascii="gobCL" w:hAnsi="gobCL"/>
          <w:i/>
          <w:sz w:val="20"/>
        </w:rPr>
        <w:t xml:space="preserve">5.4 Mantener y reforzar la calidad de vida con sello regional </w:t>
      </w:r>
    </w:p>
    <w:p w14:paraId="334C7148" w14:textId="77777777" w:rsidR="00A732A2" w:rsidRPr="00C55D63" w:rsidRDefault="00A732A2" w:rsidP="00A732A2">
      <w:pPr>
        <w:ind w:left="360"/>
        <w:rPr>
          <w:rFonts w:ascii="gobCL" w:hAnsi="gobCL"/>
          <w:i/>
          <w:sz w:val="20"/>
        </w:rPr>
      </w:pPr>
      <w:r w:rsidRPr="00C55D63">
        <w:rPr>
          <w:rFonts w:ascii="gobCL" w:hAnsi="gobCL"/>
          <w:i/>
          <w:sz w:val="20"/>
        </w:rPr>
        <w:t>5.5 Crear condiciones para la investigación y el desarrollo tecnológico</w:t>
      </w:r>
    </w:p>
    <w:p w14:paraId="16A2AAEE" w14:textId="77777777" w:rsidR="00A732A2" w:rsidRPr="00C55D63" w:rsidRDefault="00A732A2" w:rsidP="00A732A2">
      <w:pPr>
        <w:ind w:left="360"/>
        <w:rPr>
          <w:rFonts w:ascii="gobCL" w:hAnsi="gobCL"/>
          <w:i/>
          <w:sz w:val="20"/>
        </w:rPr>
      </w:pPr>
      <w:r w:rsidRPr="00C55D63">
        <w:rPr>
          <w:rFonts w:ascii="gobCL" w:hAnsi="gobCL"/>
          <w:i/>
          <w:sz w:val="20"/>
        </w:rPr>
        <w:t>6.1 Desarrollar formas de gestión y administración socialmente inclusivas</w:t>
      </w:r>
    </w:p>
    <w:p w14:paraId="798422C8" w14:textId="2004FE91" w:rsidR="00A732A2" w:rsidRPr="00C55D63" w:rsidRDefault="00A732A2" w:rsidP="00A732A2">
      <w:pPr>
        <w:ind w:left="360"/>
        <w:rPr>
          <w:rFonts w:ascii="gobCL" w:hAnsi="gobCL"/>
          <w:i/>
          <w:sz w:val="20"/>
        </w:rPr>
      </w:pPr>
      <w:r w:rsidRPr="00C55D63">
        <w:rPr>
          <w:rFonts w:ascii="gobCL" w:hAnsi="gobCL"/>
          <w:i/>
          <w:sz w:val="20"/>
        </w:rPr>
        <w:lastRenderedPageBreak/>
        <w:t xml:space="preserve">6.2 Reforzar la construcción de una identidad </w:t>
      </w:r>
      <w:r w:rsidR="005A2753" w:rsidRPr="00C55D63">
        <w:rPr>
          <w:rFonts w:ascii="gobCL" w:hAnsi="gobCL"/>
          <w:i/>
          <w:sz w:val="20"/>
        </w:rPr>
        <w:t>regional</w:t>
      </w:r>
    </w:p>
    <w:p w14:paraId="5D3746F2" w14:textId="77777777" w:rsidR="00A732A2" w:rsidRPr="00C55D63" w:rsidRDefault="00A732A2" w:rsidP="00A732A2">
      <w:pPr>
        <w:ind w:left="360"/>
        <w:rPr>
          <w:rFonts w:ascii="gobCL" w:hAnsi="gobCL"/>
          <w:i/>
          <w:sz w:val="20"/>
        </w:rPr>
      </w:pPr>
      <w:r w:rsidRPr="00C55D63">
        <w:rPr>
          <w:rFonts w:ascii="gobCL" w:hAnsi="gobCL"/>
          <w:i/>
          <w:sz w:val="20"/>
        </w:rPr>
        <w:t>6.3 Valorar los productos locales</w:t>
      </w:r>
    </w:p>
    <w:p w14:paraId="2CA98828" w14:textId="77777777" w:rsidR="00A732A2" w:rsidRPr="00C55D63" w:rsidRDefault="00A732A2" w:rsidP="00A732A2">
      <w:pPr>
        <w:ind w:left="360"/>
        <w:rPr>
          <w:rFonts w:ascii="gobCL" w:hAnsi="gobCL"/>
          <w:i/>
          <w:sz w:val="20"/>
        </w:rPr>
      </w:pPr>
      <w:r w:rsidRPr="00C55D63">
        <w:rPr>
          <w:rFonts w:ascii="gobCL" w:hAnsi="gobCL"/>
          <w:i/>
          <w:sz w:val="20"/>
        </w:rPr>
        <w:t>6.4 Potenciar las relaciones interregionales e internacionales</w:t>
      </w:r>
    </w:p>
    <w:p w14:paraId="7ED942FD" w14:textId="33E5B0A8" w:rsidR="00A732A2" w:rsidRDefault="00A732A2" w:rsidP="00A732A2">
      <w:pPr>
        <w:ind w:left="360"/>
        <w:rPr>
          <w:rFonts w:ascii="gobCL" w:hAnsi="gobCL"/>
          <w:i/>
        </w:rPr>
      </w:pPr>
    </w:p>
    <w:p w14:paraId="336D0012" w14:textId="7FB6F2B9" w:rsidR="009C259D" w:rsidRPr="00C55D63" w:rsidRDefault="00866FAA" w:rsidP="00866FAA">
      <w:pPr>
        <w:pStyle w:val="Ttulo2"/>
        <w:spacing w:before="0" w:after="0"/>
        <w:rPr>
          <w:rFonts w:ascii="gobCL" w:hAnsi="gobCL"/>
          <w:sz w:val="24"/>
        </w:rPr>
      </w:pPr>
      <w:bookmarkStart w:id="227" w:name="_Toc375831835"/>
      <w:r w:rsidRPr="00C55D63">
        <w:rPr>
          <w:rFonts w:ascii="gobCL" w:hAnsi="gobCL"/>
          <w:sz w:val="24"/>
        </w:rPr>
        <w:t>REFERENCIA A LA ERD EN EL PROPIR</w:t>
      </w:r>
      <w:bookmarkEnd w:id="227"/>
      <w:r w:rsidRPr="00C55D63">
        <w:rPr>
          <w:rFonts w:ascii="gobCL" w:hAnsi="gobCL"/>
          <w:sz w:val="24"/>
        </w:rPr>
        <w:t xml:space="preserve"> </w:t>
      </w:r>
    </w:p>
    <w:p w14:paraId="081BEB6E" w14:textId="44795282" w:rsidR="009C259D" w:rsidRDefault="00FE2E63" w:rsidP="00A732A2">
      <w:pPr>
        <w:ind w:left="360"/>
        <w:rPr>
          <w:rFonts w:ascii="gobCL" w:hAnsi="gobCL"/>
          <w:i/>
          <w:sz w:val="20"/>
        </w:rPr>
      </w:pPr>
      <w:r w:rsidRPr="00C55D63">
        <w:rPr>
          <w:rFonts w:ascii="gobCL" w:hAnsi="gobCL"/>
          <w:i/>
          <w:sz w:val="20"/>
        </w:rPr>
        <w:t>En el Sistema Chile Indica no se registra referencia entre proyectos del PROPIR y la ERD de Coquimbo.</w:t>
      </w:r>
    </w:p>
    <w:p w14:paraId="7D5F1E2A" w14:textId="77777777" w:rsidR="00866FAA" w:rsidRPr="00C55D63" w:rsidRDefault="00866FAA" w:rsidP="00866FAA">
      <w:pPr>
        <w:spacing w:after="0"/>
        <w:ind w:left="360"/>
        <w:rPr>
          <w:rFonts w:ascii="gobCL" w:hAnsi="gobCL"/>
          <w:i/>
          <w:sz w:val="20"/>
        </w:rPr>
      </w:pPr>
    </w:p>
    <w:p w14:paraId="6FEBE9A8" w14:textId="564DAE26" w:rsidR="00A732A2" w:rsidRPr="00761711" w:rsidRDefault="00866FAA" w:rsidP="00866FAA">
      <w:pPr>
        <w:pStyle w:val="Ttulo1"/>
        <w:spacing w:before="0" w:after="0"/>
        <w:rPr>
          <w:rFonts w:ascii="gobCL" w:hAnsi="gobCL"/>
          <w:sz w:val="24"/>
        </w:rPr>
      </w:pPr>
      <w:bookmarkStart w:id="228" w:name="_Toc234008611"/>
      <w:bookmarkStart w:id="229" w:name="_Toc375831836"/>
      <w:r w:rsidRPr="00761711">
        <w:rPr>
          <w:rFonts w:ascii="gobCL" w:hAnsi="gobCL"/>
          <w:sz w:val="24"/>
        </w:rPr>
        <w:t>ESTRATEGIA REGIONAL DE DESARROLLO REGIÓN DE VALPARAÍSO 2020</w:t>
      </w:r>
      <w:bookmarkEnd w:id="228"/>
      <w:bookmarkEnd w:id="229"/>
    </w:p>
    <w:p w14:paraId="00748C81" w14:textId="5789128E" w:rsidR="00A732A2" w:rsidRPr="00761711" w:rsidRDefault="00866FAA" w:rsidP="00866FAA">
      <w:pPr>
        <w:pStyle w:val="Ttulo2"/>
        <w:spacing w:after="0"/>
        <w:rPr>
          <w:rFonts w:ascii="gobCL" w:hAnsi="gobCL"/>
          <w:sz w:val="24"/>
        </w:rPr>
      </w:pPr>
      <w:bookmarkStart w:id="230" w:name="_Toc234008612"/>
      <w:bookmarkStart w:id="231" w:name="_Toc375831837"/>
      <w:r w:rsidRPr="00761711">
        <w:rPr>
          <w:rFonts w:ascii="gobCL" w:hAnsi="gobCL"/>
          <w:sz w:val="24"/>
        </w:rPr>
        <w:t>IMAGEN OBJETIVO: REGIÓN DE VALPARAÍSO 2020</w:t>
      </w:r>
      <w:bookmarkEnd w:id="230"/>
      <w:bookmarkEnd w:id="231"/>
    </w:p>
    <w:p w14:paraId="0EE230C7" w14:textId="6B27BD13" w:rsidR="00A732A2" w:rsidRPr="00761711" w:rsidRDefault="00A732A2" w:rsidP="00136E73">
      <w:pPr>
        <w:jc w:val="both"/>
        <w:rPr>
          <w:rFonts w:ascii="gobCL" w:hAnsi="gobCL"/>
          <w:sz w:val="20"/>
          <w:szCs w:val="20"/>
        </w:rPr>
      </w:pPr>
      <w:r w:rsidRPr="00761711">
        <w:rPr>
          <w:rFonts w:ascii="gobCL" w:hAnsi="gobCL" w:cs="Arial-BoldItalicMT"/>
          <w:b/>
          <w:bCs/>
          <w:i/>
          <w:iCs/>
          <w:sz w:val="20"/>
          <w:szCs w:val="20"/>
        </w:rPr>
        <w:t xml:space="preserve">Una Región diversa con un desarrollo sostenible para el bienestar de sus </w:t>
      </w:r>
      <w:r w:rsidR="00761711" w:rsidRPr="00761711">
        <w:rPr>
          <w:rFonts w:ascii="gobCL" w:hAnsi="gobCL" w:cs="Arial-BoldItalicMT"/>
          <w:b/>
          <w:bCs/>
          <w:i/>
          <w:iCs/>
          <w:sz w:val="20"/>
          <w:szCs w:val="20"/>
        </w:rPr>
        <w:t>habitantes La</w:t>
      </w:r>
      <w:r w:rsidRPr="00761711">
        <w:rPr>
          <w:rFonts w:ascii="gobCL" w:hAnsi="gobCL"/>
          <w:sz w:val="20"/>
          <w:szCs w:val="20"/>
        </w:rPr>
        <w:t xml:space="preserve"> Región de Valparaíso ha logrado un desarrollo equitativo y solidario de todos sus territorios -continentales e insulares- gracias a la protección y puesta en valor de las personas, el patrimonio, su paisaje y recursos naturales.  Su calidad de vida se expresa en estilos de vida saludables y en la disponibilidad y uso de un entorno social, cultural y medioambiental amigable y acogedor.  Con una estructura económica diversificada y un crecimiento sostenido que se destaca por la dinámica de los servicios, la logística y los sectores productivos, la Región ha potenciado su ubicación privilegiada en la macrozona central, consolidándose como una región pívot en el Pacífico Sur.  La alta vinculación de sus universidades y centros de investigación con el sector público y las empresas, ha permitido impulsar procesos de innovación, favoreciendo la competitividad y el desarrollo regional.</w:t>
      </w:r>
    </w:p>
    <w:p w14:paraId="1675FA01" w14:textId="77777777" w:rsidR="00A732A2" w:rsidRPr="00761711" w:rsidRDefault="00A732A2" w:rsidP="00136E73">
      <w:pPr>
        <w:autoSpaceDE w:val="0"/>
        <w:autoSpaceDN w:val="0"/>
        <w:adjustRightInd w:val="0"/>
        <w:spacing w:after="120" w:line="240" w:lineRule="auto"/>
        <w:jc w:val="both"/>
        <w:rPr>
          <w:rFonts w:ascii="gobCL" w:hAnsi="gobCL"/>
          <w:sz w:val="20"/>
        </w:rPr>
      </w:pPr>
    </w:p>
    <w:p w14:paraId="4704C0EE" w14:textId="1DEEA4CB" w:rsidR="00A732A2" w:rsidRPr="00761711" w:rsidRDefault="00866FAA" w:rsidP="00156AC3">
      <w:pPr>
        <w:pStyle w:val="Ttulo2"/>
        <w:jc w:val="center"/>
        <w:rPr>
          <w:rFonts w:ascii="gobCL" w:hAnsi="gobCL"/>
          <w:sz w:val="24"/>
        </w:rPr>
      </w:pPr>
      <w:bookmarkStart w:id="232" w:name="_Toc234008613"/>
      <w:bookmarkStart w:id="233" w:name="_Toc375831838"/>
      <w:r w:rsidRPr="00761711">
        <w:rPr>
          <w:rFonts w:ascii="gobCL" w:hAnsi="gobCL"/>
          <w:sz w:val="24"/>
        </w:rPr>
        <w:t>EJES Y OBJETIVOS ESTRATÉGICOS</w:t>
      </w:r>
      <w:bookmarkEnd w:id="232"/>
      <w:bookmarkEnd w:id="233"/>
    </w:p>
    <w:p w14:paraId="3633A3DE" w14:textId="77777777" w:rsidR="00A732A2" w:rsidRPr="0038447F" w:rsidRDefault="00A732A2" w:rsidP="00136E73">
      <w:pPr>
        <w:autoSpaceDE w:val="0"/>
        <w:autoSpaceDN w:val="0"/>
        <w:adjustRightInd w:val="0"/>
        <w:spacing w:after="120" w:line="240" w:lineRule="auto"/>
        <w:jc w:val="both"/>
        <w:rPr>
          <w:rFonts w:ascii="gobCL" w:hAnsi="gobCL"/>
        </w:rPr>
      </w:pPr>
      <w:r w:rsidRPr="0038447F">
        <w:rPr>
          <w:rFonts w:ascii="gobCL" w:hAnsi="gobCL"/>
          <w:noProof/>
          <w:lang w:eastAsia="es-CL"/>
        </w:rPr>
        <w:drawing>
          <wp:inline distT="0" distB="0" distL="0" distR="0" wp14:anchorId="07C05E09" wp14:editId="79E43703">
            <wp:extent cx="5612129" cy="3484692"/>
            <wp:effectExtent l="0" t="0" r="7620" b="1905"/>
            <wp:docPr id="1040"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pic:cNvPicPr/>
                  </pic:nvPicPr>
                  <pic:blipFill rotWithShape="1">
                    <a:blip r:embed="rId80" cstate="print">
                      <a:extLst>
                        <a:ext uri="{28A0092B-C50C-407E-A947-70E740481C1C}">
                          <a14:useLocalDpi xmlns:a14="http://schemas.microsoft.com/office/drawing/2010/main" val="0"/>
                        </a:ext>
                      </a:extLst>
                    </a:blip>
                    <a:srcRect/>
                    <a:stretch>
                      <a:fillRect/>
                    </a:stretch>
                  </pic:blipFill>
                  <pic:spPr>
                    <a:xfrm>
                      <a:off x="0" y="0"/>
                      <a:ext cx="5612129" cy="3484692"/>
                    </a:xfrm>
                    <a:prstGeom prst="rect">
                      <a:avLst/>
                    </a:prstGeom>
                  </pic:spPr>
                </pic:pic>
              </a:graphicData>
            </a:graphic>
          </wp:inline>
        </w:drawing>
      </w:r>
    </w:p>
    <w:p w14:paraId="1D61B7A8" w14:textId="77777777" w:rsidR="00A732A2" w:rsidRPr="0038447F" w:rsidRDefault="00A732A2" w:rsidP="00136E73">
      <w:pPr>
        <w:jc w:val="both"/>
        <w:rPr>
          <w:rFonts w:ascii="gobCL" w:hAnsi="gobCL"/>
          <w:b/>
        </w:rPr>
      </w:pPr>
      <w:r w:rsidRPr="0038447F">
        <w:rPr>
          <w:rFonts w:ascii="gobCL" w:hAnsi="gobCL"/>
          <w:b/>
        </w:rPr>
        <w:lastRenderedPageBreak/>
        <w:t>1.</w:t>
      </w:r>
      <w:r w:rsidRPr="0038447F">
        <w:rPr>
          <w:rFonts w:ascii="gobCL" w:hAnsi="gobCL"/>
          <w:b/>
        </w:rPr>
        <w:tab/>
        <w:t>Dinamización del sistema productivo regional para el crecimiento económico y la generación de empleo.</w:t>
      </w:r>
    </w:p>
    <w:p w14:paraId="1E632372" w14:textId="4DDAF8F1" w:rsidR="00A732A2" w:rsidRPr="00761711" w:rsidRDefault="00A732A2" w:rsidP="00761711">
      <w:pPr>
        <w:jc w:val="both"/>
        <w:rPr>
          <w:rFonts w:ascii="gobCL" w:hAnsi="gobCL"/>
          <w:sz w:val="20"/>
        </w:rPr>
      </w:pPr>
      <w:r w:rsidRPr="00761711">
        <w:rPr>
          <w:rFonts w:ascii="gobCL" w:hAnsi="gobCL"/>
          <w:sz w:val="20"/>
        </w:rPr>
        <w:t xml:space="preserve">Potenciar a la región como un destino turístico nacional e internacional. 1.2 Aumentar la capacidad de transferencia de carga en los puertos marítimos de la región. 1.3 Fortalecer el desarrollo del sector logístico de apoyo al transporte intermodal. 1.4 Ampliar, mejorar y definir las redes de transporte terrestre propiciando la multimodalidad. 1.5 Potenciar a la región como un polo agroalimentario. </w:t>
      </w:r>
      <w:r w:rsidR="00761711" w:rsidRPr="00761711">
        <w:rPr>
          <w:rFonts w:ascii="gobCL" w:hAnsi="gobCL"/>
          <w:sz w:val="20"/>
        </w:rPr>
        <w:t>1.6 Promover</w:t>
      </w:r>
      <w:r w:rsidRPr="00761711">
        <w:rPr>
          <w:rFonts w:ascii="gobCL" w:hAnsi="gobCL"/>
          <w:sz w:val="20"/>
        </w:rPr>
        <w:t xml:space="preserve"> encadenamientos con el sector de la minería. 1.7 Atraer inversión extranjera di</w:t>
      </w:r>
      <w:r w:rsidR="00761711">
        <w:rPr>
          <w:rFonts w:ascii="gobCL" w:hAnsi="gobCL"/>
          <w:sz w:val="20"/>
        </w:rPr>
        <w:t>recta a la región de Valparaíso</w:t>
      </w:r>
    </w:p>
    <w:p w14:paraId="5C538EA6" w14:textId="77777777" w:rsidR="00A732A2" w:rsidRPr="0038447F" w:rsidRDefault="00A732A2" w:rsidP="00136E73">
      <w:pPr>
        <w:autoSpaceDE w:val="0"/>
        <w:autoSpaceDN w:val="0"/>
        <w:adjustRightInd w:val="0"/>
        <w:spacing w:after="120" w:line="240" w:lineRule="auto"/>
        <w:jc w:val="both"/>
        <w:rPr>
          <w:rFonts w:ascii="gobCL" w:hAnsi="gobCL" w:cs="ArialMT"/>
          <w:sz w:val="20"/>
          <w:szCs w:val="20"/>
        </w:rPr>
      </w:pPr>
    </w:p>
    <w:p w14:paraId="0C946607" w14:textId="77777777" w:rsidR="00A732A2" w:rsidRPr="0038447F" w:rsidRDefault="00A732A2" w:rsidP="00136E73">
      <w:pPr>
        <w:jc w:val="both"/>
        <w:rPr>
          <w:rFonts w:ascii="gobCL" w:hAnsi="gobCL"/>
          <w:b/>
        </w:rPr>
      </w:pPr>
      <w:r w:rsidRPr="0038447F">
        <w:rPr>
          <w:rFonts w:ascii="gobCL" w:hAnsi="gobCL"/>
          <w:b/>
        </w:rPr>
        <w:t>2.</w:t>
      </w:r>
      <w:r w:rsidRPr="0038447F">
        <w:rPr>
          <w:rFonts w:ascii="gobCL" w:hAnsi="gobCL"/>
          <w:b/>
        </w:rPr>
        <w:tab/>
        <w:t>Impulso al emprendimiento y a la innovación, favoreciendo la generación de oportunidades y la competitividad regional.</w:t>
      </w:r>
    </w:p>
    <w:p w14:paraId="025E9301" w14:textId="77777777" w:rsidR="00A732A2" w:rsidRPr="00761711" w:rsidRDefault="00A732A2" w:rsidP="00136E73">
      <w:pPr>
        <w:jc w:val="both"/>
        <w:rPr>
          <w:rFonts w:ascii="gobCL" w:hAnsi="gobCL"/>
          <w:sz w:val="20"/>
        </w:rPr>
      </w:pPr>
      <w:r w:rsidRPr="00761711">
        <w:rPr>
          <w:rFonts w:ascii="gobCL" w:hAnsi="gobCL"/>
          <w:sz w:val="20"/>
        </w:rPr>
        <w:t>2.1</w:t>
      </w:r>
      <w:r w:rsidRPr="00761711">
        <w:rPr>
          <w:rFonts w:ascii="gobCL" w:hAnsi="gobCL"/>
          <w:sz w:val="20"/>
        </w:rPr>
        <w:tab/>
        <w:t>Promover procesos de innovación en las empresas de menor tamaño de la región.</w:t>
      </w:r>
    </w:p>
    <w:p w14:paraId="013A2F89" w14:textId="77777777" w:rsidR="00A732A2" w:rsidRPr="00761711" w:rsidRDefault="00A732A2" w:rsidP="00136E73">
      <w:pPr>
        <w:jc w:val="both"/>
        <w:rPr>
          <w:rFonts w:ascii="gobCL" w:hAnsi="gobCL"/>
          <w:sz w:val="20"/>
        </w:rPr>
      </w:pPr>
      <w:r w:rsidRPr="00761711">
        <w:rPr>
          <w:rFonts w:ascii="gobCL" w:hAnsi="gobCL"/>
          <w:sz w:val="20"/>
        </w:rPr>
        <w:t>2.2</w:t>
      </w:r>
      <w:r w:rsidRPr="00761711">
        <w:rPr>
          <w:rFonts w:ascii="gobCL" w:hAnsi="gobCL"/>
          <w:sz w:val="20"/>
        </w:rPr>
        <w:tab/>
        <w:t>Aumentar los niveles de inversión en investigación y desarrollo (I+D).</w:t>
      </w:r>
    </w:p>
    <w:p w14:paraId="303E47A8" w14:textId="77777777" w:rsidR="00A732A2" w:rsidRPr="00761711" w:rsidRDefault="00A732A2" w:rsidP="00136E73">
      <w:pPr>
        <w:jc w:val="both"/>
        <w:rPr>
          <w:rFonts w:ascii="gobCL" w:hAnsi="gobCL"/>
          <w:sz w:val="20"/>
        </w:rPr>
      </w:pPr>
      <w:r w:rsidRPr="00761711">
        <w:rPr>
          <w:rFonts w:ascii="gobCL" w:hAnsi="gobCL"/>
          <w:sz w:val="20"/>
        </w:rPr>
        <w:t>2.3</w:t>
      </w:r>
      <w:r w:rsidRPr="00761711">
        <w:rPr>
          <w:rFonts w:ascii="gobCL" w:hAnsi="gobCL"/>
          <w:sz w:val="20"/>
        </w:rPr>
        <w:tab/>
        <w:t>Impulsar una cultura de valoración de la innovación y el emprendimiento en la comunidad regional.</w:t>
      </w:r>
    </w:p>
    <w:p w14:paraId="604FBAEF" w14:textId="77777777" w:rsidR="00A732A2" w:rsidRPr="00761711" w:rsidRDefault="00A732A2" w:rsidP="00136E73">
      <w:pPr>
        <w:jc w:val="both"/>
        <w:rPr>
          <w:rFonts w:ascii="gobCL" w:hAnsi="gobCL"/>
          <w:sz w:val="20"/>
        </w:rPr>
      </w:pPr>
      <w:r w:rsidRPr="00761711">
        <w:rPr>
          <w:rFonts w:ascii="gobCL" w:hAnsi="gobCL"/>
          <w:sz w:val="20"/>
        </w:rPr>
        <w:t>2.4</w:t>
      </w:r>
      <w:r w:rsidRPr="00761711">
        <w:rPr>
          <w:rFonts w:ascii="gobCL" w:hAnsi="gobCL"/>
          <w:sz w:val="20"/>
        </w:rPr>
        <w:tab/>
        <w:t>Fortalecer el desarrollo de emprendimientos innovadores en la región.</w:t>
      </w:r>
    </w:p>
    <w:p w14:paraId="6DC357BF" w14:textId="77777777" w:rsidR="00A732A2" w:rsidRPr="00761711" w:rsidRDefault="00A732A2" w:rsidP="00136E73">
      <w:pPr>
        <w:jc w:val="both"/>
        <w:rPr>
          <w:rFonts w:ascii="gobCL" w:hAnsi="gobCL"/>
          <w:sz w:val="20"/>
        </w:rPr>
      </w:pPr>
      <w:r w:rsidRPr="00761711">
        <w:rPr>
          <w:rFonts w:ascii="gobCL" w:hAnsi="gobCL"/>
          <w:sz w:val="20"/>
        </w:rPr>
        <w:t>2.5</w:t>
      </w:r>
      <w:r w:rsidRPr="00761711">
        <w:rPr>
          <w:rFonts w:ascii="gobCL" w:hAnsi="gobCL"/>
          <w:sz w:val="20"/>
        </w:rPr>
        <w:tab/>
        <w:t>Consolidar a la región como un polo universitario de excelencia.</w:t>
      </w:r>
    </w:p>
    <w:p w14:paraId="7A0A38B6" w14:textId="77777777" w:rsidR="00A732A2" w:rsidRPr="00761711" w:rsidRDefault="00A732A2" w:rsidP="00136E73">
      <w:pPr>
        <w:jc w:val="both"/>
        <w:rPr>
          <w:rFonts w:ascii="gobCL" w:hAnsi="gobCL"/>
          <w:sz w:val="20"/>
        </w:rPr>
      </w:pPr>
      <w:r w:rsidRPr="00761711">
        <w:rPr>
          <w:rFonts w:ascii="gobCL" w:hAnsi="gobCL"/>
          <w:sz w:val="20"/>
        </w:rPr>
        <w:t>2.6</w:t>
      </w:r>
      <w:r w:rsidRPr="00761711">
        <w:rPr>
          <w:rFonts w:ascii="gobCL" w:hAnsi="gobCL"/>
          <w:sz w:val="20"/>
        </w:rPr>
        <w:tab/>
        <w:t>Promover acuerdos internacionales que potencien la investigación y desarrollo (I+D).</w:t>
      </w:r>
    </w:p>
    <w:p w14:paraId="752EA7E8" w14:textId="77777777" w:rsidR="00A732A2" w:rsidRPr="0038447F" w:rsidRDefault="00A732A2" w:rsidP="00136E73">
      <w:pPr>
        <w:autoSpaceDE w:val="0"/>
        <w:autoSpaceDN w:val="0"/>
        <w:adjustRightInd w:val="0"/>
        <w:spacing w:after="0" w:line="240" w:lineRule="auto"/>
        <w:jc w:val="both"/>
        <w:rPr>
          <w:rFonts w:ascii="gobCL" w:hAnsi="gobCL" w:cs="ArialMT"/>
          <w:sz w:val="20"/>
          <w:szCs w:val="20"/>
        </w:rPr>
      </w:pPr>
    </w:p>
    <w:p w14:paraId="19EC70FC" w14:textId="77777777" w:rsidR="00A732A2" w:rsidRPr="0038447F" w:rsidRDefault="00A732A2" w:rsidP="00136E73">
      <w:pPr>
        <w:jc w:val="both"/>
        <w:rPr>
          <w:rFonts w:ascii="gobCL" w:hAnsi="gobCL"/>
          <w:b/>
        </w:rPr>
      </w:pPr>
      <w:r w:rsidRPr="0038447F">
        <w:rPr>
          <w:rFonts w:ascii="gobCL" w:hAnsi="gobCL"/>
          <w:b/>
        </w:rPr>
        <w:t>3.</w:t>
      </w:r>
      <w:r w:rsidRPr="0038447F">
        <w:rPr>
          <w:rFonts w:ascii="gobCL" w:hAnsi="gobCL"/>
          <w:b/>
        </w:rPr>
        <w:tab/>
        <w:t>Valorización de capital humano regional potenciando las competencias técnico-profesionales.</w:t>
      </w:r>
    </w:p>
    <w:p w14:paraId="75CDC6EA" w14:textId="77777777" w:rsidR="00A732A2" w:rsidRPr="00761711" w:rsidRDefault="00A732A2" w:rsidP="00136E73">
      <w:pPr>
        <w:jc w:val="both"/>
        <w:rPr>
          <w:rFonts w:ascii="gobCL" w:hAnsi="gobCL"/>
          <w:sz w:val="20"/>
        </w:rPr>
      </w:pPr>
      <w:r w:rsidRPr="00761711">
        <w:rPr>
          <w:rFonts w:ascii="gobCL" w:hAnsi="gobCL"/>
          <w:sz w:val="20"/>
        </w:rPr>
        <w:t xml:space="preserve">3.1 Promover la educación técnico profesional en la región. </w:t>
      </w:r>
    </w:p>
    <w:p w14:paraId="7254F6F7" w14:textId="399BB4BA" w:rsidR="00A732A2" w:rsidRPr="00761711" w:rsidRDefault="00761711" w:rsidP="00136E73">
      <w:pPr>
        <w:jc w:val="both"/>
        <w:rPr>
          <w:rFonts w:ascii="gobCL" w:hAnsi="gobCL"/>
          <w:sz w:val="20"/>
        </w:rPr>
      </w:pPr>
      <w:r w:rsidRPr="00761711">
        <w:rPr>
          <w:rFonts w:ascii="gobCL" w:hAnsi="gobCL"/>
          <w:sz w:val="20"/>
        </w:rPr>
        <w:t>3.2 Fortalecer</w:t>
      </w:r>
      <w:r w:rsidR="00A732A2" w:rsidRPr="00761711">
        <w:rPr>
          <w:rFonts w:ascii="gobCL" w:hAnsi="gobCL"/>
          <w:sz w:val="20"/>
        </w:rPr>
        <w:t xml:space="preserve"> los vínculos de la educación técnico profesional con las instituciones de educación superior y los sectores productivos. </w:t>
      </w:r>
    </w:p>
    <w:p w14:paraId="40935A97" w14:textId="77777777" w:rsidR="00A732A2" w:rsidRPr="00761711" w:rsidRDefault="00A732A2" w:rsidP="00136E73">
      <w:pPr>
        <w:jc w:val="both"/>
        <w:rPr>
          <w:rFonts w:ascii="gobCL" w:hAnsi="gobCL"/>
          <w:sz w:val="20"/>
        </w:rPr>
      </w:pPr>
      <w:r w:rsidRPr="00761711">
        <w:rPr>
          <w:rFonts w:ascii="gobCL" w:hAnsi="gobCL"/>
          <w:sz w:val="20"/>
        </w:rPr>
        <w:t xml:space="preserve">3.3 Incentivar prácticas de formación continua o permanente para trabajadores. </w:t>
      </w:r>
    </w:p>
    <w:p w14:paraId="70072C3E" w14:textId="77777777" w:rsidR="00A732A2" w:rsidRPr="00761711" w:rsidRDefault="00A732A2" w:rsidP="00136E73">
      <w:pPr>
        <w:jc w:val="both"/>
        <w:rPr>
          <w:rFonts w:ascii="gobCL" w:hAnsi="gobCL"/>
          <w:sz w:val="20"/>
        </w:rPr>
      </w:pPr>
      <w:r w:rsidRPr="00761711">
        <w:rPr>
          <w:rFonts w:ascii="gobCL" w:hAnsi="gobCL"/>
          <w:sz w:val="20"/>
        </w:rPr>
        <w:t>3.4 Desarrollar competencias para la innovación en trabajadores vinculados a empresas de menor tamaño.</w:t>
      </w:r>
    </w:p>
    <w:p w14:paraId="70DB4116" w14:textId="77777777" w:rsidR="00761711" w:rsidRPr="0038447F" w:rsidRDefault="00761711" w:rsidP="00136E73">
      <w:pPr>
        <w:autoSpaceDE w:val="0"/>
        <w:autoSpaceDN w:val="0"/>
        <w:adjustRightInd w:val="0"/>
        <w:spacing w:after="0" w:line="240" w:lineRule="auto"/>
        <w:jc w:val="both"/>
        <w:rPr>
          <w:rFonts w:ascii="gobCL" w:hAnsi="gobCL" w:cs="ArialMT"/>
          <w:sz w:val="20"/>
          <w:szCs w:val="20"/>
        </w:rPr>
      </w:pPr>
    </w:p>
    <w:p w14:paraId="549D9349" w14:textId="77777777" w:rsidR="00A732A2" w:rsidRPr="0038447F" w:rsidRDefault="00A732A2" w:rsidP="00136E73">
      <w:pPr>
        <w:jc w:val="both"/>
        <w:rPr>
          <w:rFonts w:ascii="gobCL" w:hAnsi="gobCL"/>
          <w:b/>
        </w:rPr>
      </w:pPr>
      <w:r w:rsidRPr="0038447F">
        <w:rPr>
          <w:rFonts w:ascii="gobCL" w:hAnsi="gobCL"/>
          <w:b/>
        </w:rPr>
        <w:t>4.</w:t>
      </w:r>
      <w:r w:rsidRPr="0038447F">
        <w:rPr>
          <w:rFonts w:ascii="gobCL" w:hAnsi="gobCL"/>
          <w:b/>
        </w:rPr>
        <w:tab/>
        <w:t>Disposición de un sistema de seguridades que contribuya a superar las situaciones de pobreza y vulnerabilidad social.</w:t>
      </w:r>
    </w:p>
    <w:p w14:paraId="70A65DCD" w14:textId="77777777" w:rsidR="00A732A2" w:rsidRPr="00761711" w:rsidRDefault="00A732A2" w:rsidP="00136E73">
      <w:pPr>
        <w:jc w:val="both"/>
        <w:rPr>
          <w:rFonts w:ascii="gobCL" w:hAnsi="gobCL"/>
          <w:sz w:val="20"/>
        </w:rPr>
      </w:pPr>
      <w:r w:rsidRPr="00761711">
        <w:rPr>
          <w:rFonts w:ascii="gobCL" w:hAnsi="gobCL"/>
          <w:sz w:val="20"/>
        </w:rPr>
        <w:t xml:space="preserve">4.1 Mejorar el acceso a la atención de salud oportuna, segura y de buena calidad. </w:t>
      </w:r>
    </w:p>
    <w:p w14:paraId="39697C5B" w14:textId="77777777" w:rsidR="00A732A2" w:rsidRPr="00761711" w:rsidRDefault="00A732A2" w:rsidP="00136E73">
      <w:pPr>
        <w:jc w:val="both"/>
        <w:rPr>
          <w:rFonts w:ascii="gobCL" w:hAnsi="gobCL"/>
          <w:sz w:val="20"/>
        </w:rPr>
      </w:pPr>
      <w:r w:rsidRPr="00761711">
        <w:rPr>
          <w:rFonts w:ascii="gobCL" w:hAnsi="gobCL"/>
          <w:sz w:val="20"/>
        </w:rPr>
        <w:t xml:space="preserve">4.2 Garantizar a la población de estratos socioeconómicos medios y bajos el acceso a viviendas de buena calidad. </w:t>
      </w:r>
    </w:p>
    <w:p w14:paraId="1ED484B4" w14:textId="1B6A7EF7" w:rsidR="00A732A2" w:rsidRPr="00761711" w:rsidRDefault="00761711" w:rsidP="00136E73">
      <w:pPr>
        <w:jc w:val="both"/>
        <w:rPr>
          <w:rFonts w:ascii="gobCL" w:hAnsi="gobCL"/>
          <w:sz w:val="20"/>
        </w:rPr>
      </w:pPr>
      <w:r w:rsidRPr="00761711">
        <w:rPr>
          <w:rFonts w:ascii="gobCL" w:hAnsi="gobCL"/>
          <w:sz w:val="20"/>
        </w:rPr>
        <w:t>4.3 Garantizar</w:t>
      </w:r>
      <w:r w:rsidR="00A732A2" w:rsidRPr="00761711">
        <w:rPr>
          <w:rFonts w:ascii="gobCL" w:hAnsi="gobCL"/>
          <w:sz w:val="20"/>
        </w:rPr>
        <w:t xml:space="preserve"> a los pobladores que habitan en campamentos el acceso a soluciones habitacionales integrales.</w:t>
      </w:r>
    </w:p>
    <w:p w14:paraId="59F3B878" w14:textId="4AB80565" w:rsidR="00A732A2" w:rsidRPr="00761711" w:rsidRDefault="00761711" w:rsidP="00136E73">
      <w:pPr>
        <w:jc w:val="both"/>
        <w:rPr>
          <w:rFonts w:ascii="gobCL" w:hAnsi="gobCL"/>
          <w:sz w:val="20"/>
        </w:rPr>
      </w:pPr>
      <w:r w:rsidRPr="00761711">
        <w:rPr>
          <w:rFonts w:ascii="gobCL" w:hAnsi="gobCL"/>
          <w:sz w:val="20"/>
        </w:rPr>
        <w:t>4.4 Aumentar</w:t>
      </w:r>
      <w:r w:rsidR="00A732A2" w:rsidRPr="00761711">
        <w:rPr>
          <w:rFonts w:ascii="gobCL" w:hAnsi="gobCL"/>
          <w:sz w:val="20"/>
        </w:rPr>
        <w:t xml:space="preserve"> la cobertura de educación preescolar. </w:t>
      </w:r>
    </w:p>
    <w:p w14:paraId="75F8AD94" w14:textId="47F9E38C" w:rsidR="00A732A2" w:rsidRPr="00761711" w:rsidRDefault="00761711" w:rsidP="00136E73">
      <w:pPr>
        <w:jc w:val="both"/>
        <w:rPr>
          <w:rFonts w:ascii="gobCL" w:hAnsi="gobCL"/>
          <w:sz w:val="20"/>
        </w:rPr>
      </w:pPr>
      <w:r w:rsidRPr="00761711">
        <w:rPr>
          <w:rFonts w:ascii="gobCL" w:hAnsi="gobCL"/>
          <w:sz w:val="20"/>
        </w:rPr>
        <w:lastRenderedPageBreak/>
        <w:t>4.5 Disminuir</w:t>
      </w:r>
      <w:r w:rsidR="00A732A2" w:rsidRPr="00761711">
        <w:rPr>
          <w:rFonts w:ascii="gobCL" w:hAnsi="gobCL"/>
          <w:sz w:val="20"/>
        </w:rPr>
        <w:t xml:space="preserve"> la deserción escolar en los niveles de enseñanza básica y media. </w:t>
      </w:r>
    </w:p>
    <w:p w14:paraId="60280CBC" w14:textId="61E0320E" w:rsidR="00A732A2" w:rsidRPr="00761711" w:rsidRDefault="00761711" w:rsidP="00136E73">
      <w:pPr>
        <w:jc w:val="both"/>
        <w:rPr>
          <w:rFonts w:ascii="gobCL" w:hAnsi="gobCL"/>
          <w:sz w:val="20"/>
        </w:rPr>
      </w:pPr>
      <w:r w:rsidRPr="00761711">
        <w:rPr>
          <w:rFonts w:ascii="gobCL" w:hAnsi="gobCL"/>
          <w:sz w:val="20"/>
        </w:rPr>
        <w:t>4.6 Promover</w:t>
      </w:r>
      <w:r w:rsidR="00A732A2" w:rsidRPr="00761711">
        <w:rPr>
          <w:rFonts w:ascii="gobCL" w:hAnsi="gobCL"/>
          <w:sz w:val="20"/>
        </w:rPr>
        <w:t xml:space="preserve"> el acceso de mujeres y jóvenes al mundo laboral. </w:t>
      </w:r>
    </w:p>
    <w:p w14:paraId="7B7D7FCE" w14:textId="08F960C3" w:rsidR="00A732A2" w:rsidRPr="00761711" w:rsidRDefault="00761711" w:rsidP="00136E73">
      <w:pPr>
        <w:jc w:val="both"/>
        <w:rPr>
          <w:rFonts w:ascii="gobCL" w:hAnsi="gobCL"/>
          <w:sz w:val="20"/>
        </w:rPr>
      </w:pPr>
      <w:r w:rsidRPr="00761711">
        <w:rPr>
          <w:rFonts w:ascii="gobCL" w:hAnsi="gobCL"/>
          <w:sz w:val="20"/>
        </w:rPr>
        <w:t>4.7 Superar</w:t>
      </w:r>
      <w:r w:rsidR="00A732A2" w:rsidRPr="00761711">
        <w:rPr>
          <w:rFonts w:ascii="gobCL" w:hAnsi="gobCL"/>
          <w:sz w:val="20"/>
        </w:rPr>
        <w:t xml:space="preserve"> las situaciones de pobreza e indigencia en la región.</w:t>
      </w:r>
    </w:p>
    <w:p w14:paraId="189CF72D" w14:textId="67D27E30" w:rsidR="00A732A2" w:rsidRPr="00761711" w:rsidRDefault="00761711" w:rsidP="00136E73">
      <w:pPr>
        <w:jc w:val="both"/>
        <w:rPr>
          <w:rFonts w:ascii="gobCL" w:hAnsi="gobCL"/>
          <w:sz w:val="20"/>
        </w:rPr>
      </w:pPr>
      <w:r w:rsidRPr="00761711">
        <w:rPr>
          <w:rFonts w:ascii="gobCL" w:hAnsi="gobCL"/>
          <w:sz w:val="20"/>
        </w:rPr>
        <w:t>4.8 Generar</w:t>
      </w:r>
      <w:r w:rsidR="00A732A2" w:rsidRPr="00761711">
        <w:rPr>
          <w:rFonts w:ascii="gobCL" w:hAnsi="gobCL"/>
          <w:sz w:val="20"/>
        </w:rPr>
        <w:t xml:space="preserve"> condiciones para favorecer la integración de las personas con capacidades diferenciadas.</w:t>
      </w:r>
    </w:p>
    <w:p w14:paraId="58C33E35" w14:textId="77777777" w:rsidR="00A732A2" w:rsidRPr="0038447F" w:rsidRDefault="00A732A2" w:rsidP="00136E73">
      <w:pPr>
        <w:jc w:val="both"/>
        <w:rPr>
          <w:rFonts w:ascii="gobCL" w:hAnsi="gobCL"/>
        </w:rPr>
      </w:pPr>
    </w:p>
    <w:p w14:paraId="55364E52" w14:textId="77777777" w:rsidR="00A732A2" w:rsidRPr="0038447F" w:rsidRDefault="00A732A2" w:rsidP="00136E73">
      <w:pPr>
        <w:jc w:val="both"/>
        <w:rPr>
          <w:rFonts w:ascii="gobCL" w:hAnsi="gobCL"/>
          <w:b/>
        </w:rPr>
      </w:pPr>
      <w:r w:rsidRPr="0038447F">
        <w:rPr>
          <w:rFonts w:ascii="gobCL" w:hAnsi="gobCL"/>
          <w:b/>
        </w:rPr>
        <w:t xml:space="preserve">5. </w:t>
      </w:r>
      <w:r w:rsidRPr="0038447F">
        <w:rPr>
          <w:rFonts w:ascii="gobCL" w:hAnsi="gobCL"/>
          <w:b/>
        </w:rPr>
        <w:tab/>
        <w:t xml:space="preserve">Integración de las personas mayores procurando una vejez digna, activa y con calidad de vida. </w:t>
      </w:r>
    </w:p>
    <w:p w14:paraId="6013A2C3" w14:textId="77777777" w:rsidR="00A732A2" w:rsidRPr="00761711" w:rsidRDefault="00A732A2" w:rsidP="00136E73">
      <w:pPr>
        <w:jc w:val="both"/>
        <w:rPr>
          <w:rFonts w:ascii="gobCL" w:hAnsi="gobCL"/>
          <w:sz w:val="20"/>
        </w:rPr>
      </w:pPr>
      <w:r w:rsidRPr="00761711">
        <w:rPr>
          <w:rFonts w:ascii="gobCL" w:hAnsi="gobCL"/>
          <w:sz w:val="20"/>
        </w:rPr>
        <w:t xml:space="preserve">5.1 Fortalecer la coordinación de los organismos públicos y privados vinculados a las personas mayores. </w:t>
      </w:r>
    </w:p>
    <w:p w14:paraId="6C57F990" w14:textId="4081F7F0" w:rsidR="00A732A2" w:rsidRPr="00761711" w:rsidRDefault="00761711" w:rsidP="00136E73">
      <w:pPr>
        <w:jc w:val="both"/>
        <w:rPr>
          <w:rFonts w:ascii="gobCL" w:hAnsi="gobCL"/>
          <w:sz w:val="20"/>
        </w:rPr>
      </w:pPr>
      <w:r w:rsidRPr="00761711">
        <w:rPr>
          <w:rFonts w:ascii="gobCL" w:hAnsi="gobCL"/>
          <w:sz w:val="20"/>
        </w:rPr>
        <w:t>5.2 Inducir</w:t>
      </w:r>
      <w:r w:rsidR="00A732A2" w:rsidRPr="00761711">
        <w:rPr>
          <w:rFonts w:ascii="gobCL" w:hAnsi="gobCL"/>
          <w:sz w:val="20"/>
        </w:rPr>
        <w:t xml:space="preserve"> un cambio cultural en la población que contribuya a un mayor conocimiento y respeto de los derechos y la dignidad de las personas mayores. </w:t>
      </w:r>
    </w:p>
    <w:p w14:paraId="060E0AA5" w14:textId="2D04BBC3" w:rsidR="00A732A2" w:rsidRPr="00761711" w:rsidRDefault="00761711" w:rsidP="00136E73">
      <w:pPr>
        <w:jc w:val="both"/>
        <w:rPr>
          <w:rFonts w:ascii="gobCL" w:hAnsi="gobCL"/>
          <w:sz w:val="20"/>
        </w:rPr>
      </w:pPr>
      <w:r w:rsidRPr="00761711">
        <w:rPr>
          <w:rFonts w:ascii="gobCL" w:hAnsi="gobCL"/>
          <w:sz w:val="20"/>
        </w:rPr>
        <w:t>5.3 Generar</w:t>
      </w:r>
      <w:r w:rsidR="00A732A2" w:rsidRPr="00761711">
        <w:rPr>
          <w:rFonts w:ascii="gobCL" w:hAnsi="gobCL"/>
          <w:sz w:val="20"/>
        </w:rPr>
        <w:t xml:space="preserve"> espacios de participación para las personas mayores en la región. </w:t>
      </w:r>
    </w:p>
    <w:p w14:paraId="63BAFCD5" w14:textId="3E4F6C1D" w:rsidR="00A732A2" w:rsidRPr="00761711" w:rsidRDefault="00761711" w:rsidP="00136E73">
      <w:pPr>
        <w:jc w:val="both"/>
        <w:rPr>
          <w:rFonts w:ascii="gobCL" w:hAnsi="gobCL"/>
          <w:sz w:val="20"/>
        </w:rPr>
      </w:pPr>
      <w:r w:rsidRPr="00761711">
        <w:rPr>
          <w:rFonts w:ascii="gobCL" w:hAnsi="gobCL"/>
          <w:sz w:val="20"/>
        </w:rPr>
        <w:t>5.4 Generar</w:t>
      </w:r>
      <w:r w:rsidR="00A732A2" w:rsidRPr="00761711">
        <w:rPr>
          <w:rFonts w:ascii="gobCL" w:hAnsi="gobCL"/>
          <w:sz w:val="20"/>
        </w:rPr>
        <w:t xml:space="preserve"> condiciones para un mejor estado de salud funcional de las personas mayores. </w:t>
      </w:r>
    </w:p>
    <w:p w14:paraId="17826D9E" w14:textId="7280F717" w:rsidR="00A732A2" w:rsidRPr="00761711" w:rsidRDefault="00761711" w:rsidP="00136E73">
      <w:pPr>
        <w:jc w:val="both"/>
        <w:rPr>
          <w:rFonts w:ascii="gobCL" w:hAnsi="gobCL"/>
          <w:sz w:val="20"/>
        </w:rPr>
      </w:pPr>
      <w:r w:rsidRPr="00761711">
        <w:rPr>
          <w:rFonts w:ascii="gobCL" w:hAnsi="gobCL"/>
          <w:sz w:val="20"/>
        </w:rPr>
        <w:t>5.5 Asegurar</w:t>
      </w:r>
      <w:r w:rsidR="00A732A2" w:rsidRPr="00761711">
        <w:rPr>
          <w:rFonts w:ascii="gobCL" w:hAnsi="gobCL"/>
          <w:sz w:val="20"/>
        </w:rPr>
        <w:t xml:space="preserve"> mejores condiciones de infraestructura y equipamiento para las instituciones de acogida de personas mayores abandonadas.</w:t>
      </w:r>
    </w:p>
    <w:p w14:paraId="6ED8B152" w14:textId="77777777" w:rsidR="00761711" w:rsidRPr="0038447F" w:rsidRDefault="00761711" w:rsidP="00136E73">
      <w:pPr>
        <w:autoSpaceDE w:val="0"/>
        <w:autoSpaceDN w:val="0"/>
        <w:adjustRightInd w:val="0"/>
        <w:spacing w:after="0" w:line="240" w:lineRule="auto"/>
        <w:jc w:val="both"/>
        <w:rPr>
          <w:rFonts w:ascii="gobCL" w:hAnsi="gobCL" w:cs="ArialMT"/>
          <w:sz w:val="20"/>
          <w:szCs w:val="20"/>
        </w:rPr>
      </w:pPr>
    </w:p>
    <w:p w14:paraId="74236E67" w14:textId="77777777" w:rsidR="00A732A2" w:rsidRPr="0038447F" w:rsidRDefault="00A732A2" w:rsidP="00136E73">
      <w:pPr>
        <w:jc w:val="both"/>
        <w:rPr>
          <w:rFonts w:ascii="gobCL" w:hAnsi="gobCL"/>
          <w:b/>
        </w:rPr>
      </w:pPr>
      <w:r w:rsidRPr="0038447F">
        <w:rPr>
          <w:rFonts w:ascii="gobCL" w:hAnsi="gobCL"/>
          <w:b/>
        </w:rPr>
        <w:t>6.</w:t>
      </w:r>
      <w:r w:rsidRPr="0038447F">
        <w:rPr>
          <w:rFonts w:ascii="gobCL" w:hAnsi="gobCL"/>
          <w:b/>
        </w:rPr>
        <w:tab/>
        <w:t>Fortalecimiento de la identidad regional y la diversidad cultural.</w:t>
      </w:r>
    </w:p>
    <w:p w14:paraId="13851546" w14:textId="77777777" w:rsidR="00A732A2" w:rsidRPr="00761711" w:rsidRDefault="00A732A2" w:rsidP="00136E73">
      <w:pPr>
        <w:jc w:val="both"/>
        <w:rPr>
          <w:rFonts w:ascii="gobCL" w:hAnsi="gobCL"/>
          <w:sz w:val="20"/>
        </w:rPr>
      </w:pPr>
      <w:r w:rsidRPr="00761711">
        <w:rPr>
          <w:rFonts w:ascii="gobCL" w:hAnsi="gobCL"/>
          <w:sz w:val="20"/>
        </w:rPr>
        <w:t xml:space="preserve">6.1 Reconocer, proteger y poner en valor el patrimonio cultural de la región. </w:t>
      </w:r>
    </w:p>
    <w:p w14:paraId="738DCBAF" w14:textId="7C0E7569" w:rsidR="00A732A2" w:rsidRPr="00761711" w:rsidRDefault="00761711" w:rsidP="00136E73">
      <w:pPr>
        <w:jc w:val="both"/>
        <w:rPr>
          <w:rFonts w:ascii="gobCL" w:hAnsi="gobCL"/>
          <w:sz w:val="20"/>
        </w:rPr>
      </w:pPr>
      <w:r w:rsidRPr="00761711">
        <w:rPr>
          <w:rFonts w:ascii="gobCL" w:hAnsi="gobCL"/>
          <w:sz w:val="20"/>
        </w:rPr>
        <w:t>6.2 Fomentar</w:t>
      </w:r>
      <w:r w:rsidR="00A732A2" w:rsidRPr="00761711">
        <w:rPr>
          <w:rFonts w:ascii="gobCL" w:hAnsi="gobCL"/>
          <w:sz w:val="20"/>
        </w:rPr>
        <w:t xml:space="preserve"> el desarrollo de iniciativas culturales locales. </w:t>
      </w:r>
    </w:p>
    <w:p w14:paraId="21CBEDB0" w14:textId="02188226" w:rsidR="00A732A2" w:rsidRPr="00761711" w:rsidRDefault="00A732A2" w:rsidP="00136E73">
      <w:pPr>
        <w:jc w:val="both"/>
        <w:rPr>
          <w:rFonts w:ascii="gobCL" w:hAnsi="gobCL"/>
          <w:sz w:val="20"/>
        </w:rPr>
      </w:pPr>
      <w:r w:rsidRPr="00761711">
        <w:rPr>
          <w:rFonts w:ascii="gobCL" w:hAnsi="gobCL"/>
          <w:sz w:val="20"/>
        </w:rPr>
        <w:t>6.</w:t>
      </w:r>
      <w:r w:rsidR="00761711" w:rsidRPr="00761711">
        <w:rPr>
          <w:rFonts w:ascii="gobCL" w:hAnsi="gobCL"/>
          <w:sz w:val="20"/>
        </w:rPr>
        <w:t>3. Potenciar</w:t>
      </w:r>
      <w:r w:rsidRPr="00761711">
        <w:rPr>
          <w:rFonts w:ascii="gobCL" w:hAnsi="gobCL"/>
          <w:sz w:val="20"/>
        </w:rPr>
        <w:t xml:space="preserve"> el turismo cultural de la región.</w:t>
      </w:r>
    </w:p>
    <w:p w14:paraId="276A4F2F" w14:textId="19242FB4" w:rsidR="00A732A2" w:rsidRPr="00761711" w:rsidRDefault="00761711" w:rsidP="00136E73">
      <w:pPr>
        <w:jc w:val="both"/>
        <w:rPr>
          <w:rFonts w:ascii="gobCL" w:hAnsi="gobCL"/>
          <w:sz w:val="20"/>
        </w:rPr>
      </w:pPr>
      <w:r w:rsidRPr="00761711">
        <w:rPr>
          <w:rFonts w:ascii="gobCL" w:hAnsi="gobCL"/>
          <w:sz w:val="20"/>
        </w:rPr>
        <w:t>6.4 Favorecer</w:t>
      </w:r>
      <w:r w:rsidR="00A732A2" w:rsidRPr="00761711">
        <w:rPr>
          <w:rFonts w:ascii="gobCL" w:hAnsi="gobCL"/>
          <w:sz w:val="20"/>
        </w:rPr>
        <w:t xml:space="preserve"> la participación cultural de la población y su acceso a los bienes y servicios de consumo cultural. </w:t>
      </w:r>
    </w:p>
    <w:p w14:paraId="346C742C" w14:textId="5868B107" w:rsidR="00A732A2" w:rsidRPr="00761711" w:rsidRDefault="00761711" w:rsidP="00136E73">
      <w:pPr>
        <w:jc w:val="both"/>
        <w:rPr>
          <w:rFonts w:ascii="gobCL" w:hAnsi="gobCL"/>
          <w:sz w:val="20"/>
        </w:rPr>
      </w:pPr>
      <w:r w:rsidRPr="00761711">
        <w:rPr>
          <w:rFonts w:ascii="gobCL" w:hAnsi="gobCL"/>
          <w:sz w:val="20"/>
        </w:rPr>
        <w:t>6.5 Promover</w:t>
      </w:r>
      <w:r w:rsidR="00A732A2" w:rsidRPr="00761711">
        <w:rPr>
          <w:rFonts w:ascii="gobCL" w:hAnsi="gobCL"/>
          <w:sz w:val="20"/>
        </w:rPr>
        <w:t xml:space="preserve"> el desarrollo de la cultura de los pueblos originarios de la región.</w:t>
      </w:r>
    </w:p>
    <w:p w14:paraId="3FB19B5E" w14:textId="77777777" w:rsidR="00A732A2" w:rsidRPr="0038447F" w:rsidRDefault="00A732A2" w:rsidP="00136E73">
      <w:pPr>
        <w:jc w:val="both"/>
        <w:rPr>
          <w:rFonts w:ascii="gobCL" w:hAnsi="gobCL"/>
          <w:b/>
        </w:rPr>
      </w:pPr>
    </w:p>
    <w:p w14:paraId="1BA247C2" w14:textId="77777777" w:rsidR="00A732A2" w:rsidRPr="0038447F" w:rsidRDefault="00A732A2" w:rsidP="00136E73">
      <w:pPr>
        <w:jc w:val="both"/>
        <w:rPr>
          <w:rFonts w:ascii="gobCL" w:hAnsi="gobCL"/>
          <w:b/>
        </w:rPr>
      </w:pPr>
      <w:r w:rsidRPr="0038447F">
        <w:rPr>
          <w:rFonts w:ascii="gobCL" w:hAnsi="gobCL"/>
          <w:b/>
        </w:rPr>
        <w:t>7.</w:t>
      </w:r>
      <w:r w:rsidRPr="0038447F">
        <w:rPr>
          <w:rFonts w:ascii="gobCL" w:hAnsi="gobCL"/>
          <w:b/>
        </w:rPr>
        <w:tab/>
        <w:t>Construcción de una región habitable, saludable y segura para una mejor calidad de vida en sus asentamientos urbanos y rurales.</w:t>
      </w:r>
    </w:p>
    <w:p w14:paraId="26AA2FBA" w14:textId="2AA6878A" w:rsidR="00A732A2" w:rsidRPr="00761711" w:rsidRDefault="00761711" w:rsidP="00136E73">
      <w:pPr>
        <w:jc w:val="both"/>
        <w:rPr>
          <w:rFonts w:ascii="gobCL" w:hAnsi="gobCL"/>
          <w:sz w:val="20"/>
        </w:rPr>
      </w:pPr>
      <w:r w:rsidRPr="00761711">
        <w:rPr>
          <w:rFonts w:ascii="gobCL" w:hAnsi="gobCL"/>
          <w:sz w:val="20"/>
        </w:rPr>
        <w:t>7.1 Aumentar</w:t>
      </w:r>
      <w:r w:rsidR="00A732A2" w:rsidRPr="00761711">
        <w:rPr>
          <w:rFonts w:ascii="gobCL" w:hAnsi="gobCL"/>
          <w:sz w:val="20"/>
        </w:rPr>
        <w:t xml:space="preserve"> la disponibilidad de parques y áreas verdes urbanas para esparcimiento de uso público. </w:t>
      </w:r>
    </w:p>
    <w:p w14:paraId="69F5C643" w14:textId="7CE23A74" w:rsidR="00A732A2" w:rsidRPr="00761711" w:rsidRDefault="00A732A2" w:rsidP="00136E73">
      <w:pPr>
        <w:jc w:val="both"/>
        <w:rPr>
          <w:rFonts w:ascii="gobCL" w:hAnsi="gobCL"/>
          <w:sz w:val="20"/>
        </w:rPr>
      </w:pPr>
      <w:r w:rsidRPr="00761711">
        <w:rPr>
          <w:rFonts w:ascii="gobCL" w:hAnsi="gobCL"/>
          <w:sz w:val="20"/>
        </w:rPr>
        <w:t>7.</w:t>
      </w:r>
      <w:r w:rsidR="00761711" w:rsidRPr="00761711">
        <w:rPr>
          <w:rFonts w:ascii="gobCL" w:hAnsi="gobCL"/>
          <w:sz w:val="20"/>
        </w:rPr>
        <w:t>2. Aumentar</w:t>
      </w:r>
      <w:r w:rsidRPr="00761711">
        <w:rPr>
          <w:rFonts w:ascii="gobCL" w:hAnsi="gobCL"/>
          <w:sz w:val="20"/>
        </w:rPr>
        <w:t xml:space="preserve"> la cobertura de sistemas de saneamiento básico y electrificación domiciliaria en ciudades y localidades rurales.</w:t>
      </w:r>
    </w:p>
    <w:p w14:paraId="14C3F46D" w14:textId="0DB833FF" w:rsidR="00A732A2" w:rsidRPr="00761711" w:rsidRDefault="00761711" w:rsidP="00136E73">
      <w:pPr>
        <w:jc w:val="both"/>
        <w:rPr>
          <w:rFonts w:ascii="gobCL" w:hAnsi="gobCL"/>
          <w:sz w:val="20"/>
        </w:rPr>
      </w:pPr>
      <w:r w:rsidRPr="00761711">
        <w:rPr>
          <w:rFonts w:ascii="gobCL" w:hAnsi="gobCL"/>
          <w:sz w:val="20"/>
        </w:rPr>
        <w:t>7.3 Recuperar</w:t>
      </w:r>
      <w:r w:rsidR="00A732A2" w:rsidRPr="00761711">
        <w:rPr>
          <w:rFonts w:ascii="gobCL" w:hAnsi="gobCL"/>
          <w:sz w:val="20"/>
        </w:rPr>
        <w:t xml:space="preserve"> y revalorizar el borde costero para la población y sus actividades productivas. </w:t>
      </w:r>
    </w:p>
    <w:p w14:paraId="3C84A548" w14:textId="6DC2AE62" w:rsidR="00A732A2" w:rsidRPr="00761711" w:rsidRDefault="00761711" w:rsidP="00136E73">
      <w:pPr>
        <w:jc w:val="both"/>
        <w:rPr>
          <w:rFonts w:ascii="gobCL" w:hAnsi="gobCL"/>
          <w:sz w:val="20"/>
        </w:rPr>
      </w:pPr>
      <w:r w:rsidRPr="00761711">
        <w:rPr>
          <w:rFonts w:ascii="gobCL" w:hAnsi="gobCL"/>
          <w:sz w:val="20"/>
        </w:rPr>
        <w:t>7.4 Proporcionar</w:t>
      </w:r>
      <w:r w:rsidR="00A732A2" w:rsidRPr="00761711">
        <w:rPr>
          <w:rFonts w:ascii="gobCL" w:hAnsi="gobCL"/>
          <w:sz w:val="20"/>
        </w:rPr>
        <w:t xml:space="preserve"> mayor seguridad a los hogares y espacios públicos. </w:t>
      </w:r>
    </w:p>
    <w:p w14:paraId="47C59106" w14:textId="0D3EB5A9" w:rsidR="00A732A2" w:rsidRPr="00761711" w:rsidRDefault="00761711" w:rsidP="00136E73">
      <w:pPr>
        <w:jc w:val="both"/>
        <w:rPr>
          <w:rFonts w:ascii="gobCL" w:hAnsi="gobCL"/>
          <w:sz w:val="20"/>
        </w:rPr>
      </w:pPr>
      <w:r w:rsidRPr="00761711">
        <w:rPr>
          <w:rFonts w:ascii="gobCL" w:hAnsi="gobCL"/>
          <w:sz w:val="20"/>
        </w:rPr>
        <w:t>7.5 Promover</w:t>
      </w:r>
      <w:r w:rsidR="00A732A2" w:rsidRPr="00761711">
        <w:rPr>
          <w:rFonts w:ascii="gobCL" w:hAnsi="gobCL"/>
          <w:sz w:val="20"/>
        </w:rPr>
        <w:t xml:space="preserve"> el mejoramiento del transporte público intercomunal e interprovincial. </w:t>
      </w:r>
    </w:p>
    <w:p w14:paraId="0159732B" w14:textId="0D46F407" w:rsidR="00A732A2" w:rsidRPr="00761711" w:rsidRDefault="00761711" w:rsidP="00136E73">
      <w:pPr>
        <w:jc w:val="both"/>
        <w:rPr>
          <w:rFonts w:ascii="gobCL" w:hAnsi="gobCL"/>
          <w:sz w:val="20"/>
        </w:rPr>
      </w:pPr>
      <w:r w:rsidRPr="00761711">
        <w:rPr>
          <w:rFonts w:ascii="gobCL" w:hAnsi="gobCL"/>
          <w:sz w:val="20"/>
        </w:rPr>
        <w:lastRenderedPageBreak/>
        <w:t>7.6 Fomentar</w:t>
      </w:r>
      <w:r w:rsidR="00A732A2" w:rsidRPr="00761711">
        <w:rPr>
          <w:rFonts w:ascii="gobCL" w:hAnsi="gobCL"/>
          <w:sz w:val="20"/>
        </w:rPr>
        <w:t xml:space="preserve"> la práctica de actividades deportivas y físicas recreativas, formativas y competitivas. </w:t>
      </w:r>
      <w:r w:rsidRPr="00761711">
        <w:rPr>
          <w:rFonts w:ascii="gobCL" w:hAnsi="gobCL"/>
          <w:sz w:val="20"/>
        </w:rPr>
        <w:t>7.7 Disponer</w:t>
      </w:r>
      <w:r w:rsidR="00A732A2" w:rsidRPr="00761711">
        <w:rPr>
          <w:rFonts w:ascii="gobCL" w:hAnsi="gobCL"/>
          <w:sz w:val="20"/>
        </w:rPr>
        <w:t xml:space="preserve"> de una gestión integral de residuos sólidos domiciliarios y asimilables a domiciliarios (RSD) y (RSAD). </w:t>
      </w:r>
    </w:p>
    <w:p w14:paraId="5FA3DFE2" w14:textId="636D4693" w:rsidR="00A732A2" w:rsidRPr="00761711" w:rsidRDefault="00A732A2" w:rsidP="00136E73">
      <w:pPr>
        <w:jc w:val="both"/>
        <w:rPr>
          <w:rFonts w:ascii="gobCL" w:hAnsi="gobCL"/>
          <w:sz w:val="20"/>
        </w:rPr>
      </w:pPr>
      <w:r w:rsidRPr="00761711">
        <w:rPr>
          <w:rFonts w:ascii="gobCL" w:hAnsi="gobCL"/>
          <w:sz w:val="20"/>
        </w:rPr>
        <w:t>7.</w:t>
      </w:r>
      <w:r w:rsidR="00761711" w:rsidRPr="00761711">
        <w:rPr>
          <w:rFonts w:ascii="gobCL" w:hAnsi="gobCL"/>
          <w:sz w:val="20"/>
        </w:rPr>
        <w:t>8. Proteger</w:t>
      </w:r>
      <w:r w:rsidRPr="00761711">
        <w:rPr>
          <w:rFonts w:ascii="gobCL" w:hAnsi="gobCL"/>
          <w:sz w:val="20"/>
        </w:rPr>
        <w:t xml:space="preserve"> a la población frente a riesgos de origen natural y antrópico.</w:t>
      </w:r>
    </w:p>
    <w:p w14:paraId="2CD0C1D6" w14:textId="1B39C8CD" w:rsidR="00A732A2" w:rsidRDefault="00A732A2" w:rsidP="00136E73">
      <w:pPr>
        <w:jc w:val="both"/>
        <w:rPr>
          <w:rFonts w:ascii="gobCL" w:hAnsi="gobCL"/>
        </w:rPr>
      </w:pPr>
    </w:p>
    <w:p w14:paraId="5FA900C9" w14:textId="77777777" w:rsidR="00A732A2" w:rsidRPr="0038447F" w:rsidRDefault="00A732A2" w:rsidP="00136E73">
      <w:pPr>
        <w:jc w:val="both"/>
        <w:rPr>
          <w:rFonts w:ascii="gobCL" w:hAnsi="gobCL"/>
          <w:b/>
        </w:rPr>
      </w:pPr>
      <w:r w:rsidRPr="0038447F">
        <w:rPr>
          <w:rFonts w:ascii="gobCL" w:hAnsi="gobCL"/>
          <w:b/>
        </w:rPr>
        <w:t>8.</w:t>
      </w:r>
      <w:r w:rsidRPr="0038447F">
        <w:rPr>
          <w:rFonts w:ascii="gobCL" w:hAnsi="gobCL"/>
          <w:b/>
        </w:rPr>
        <w:tab/>
        <w:t>Preservación, conservación y promoción del medio ambiente y la biodiversidad, haciendo un uso sustentable de los recursos naturales.</w:t>
      </w:r>
    </w:p>
    <w:p w14:paraId="4072463C" w14:textId="0E6D29B6" w:rsidR="00A732A2" w:rsidRPr="0038447F" w:rsidRDefault="00761711" w:rsidP="00136E73">
      <w:pPr>
        <w:jc w:val="both"/>
        <w:rPr>
          <w:rFonts w:ascii="gobCL" w:hAnsi="gobCL" w:cs="ArialMT"/>
          <w:sz w:val="20"/>
          <w:szCs w:val="20"/>
        </w:rPr>
      </w:pPr>
      <w:r w:rsidRPr="0038447F">
        <w:rPr>
          <w:rFonts w:ascii="gobCL" w:hAnsi="gobCL" w:cs="ArialMT"/>
          <w:sz w:val="20"/>
          <w:szCs w:val="20"/>
        </w:rPr>
        <w:t>8.1 Identificar</w:t>
      </w:r>
      <w:r w:rsidR="00A732A2" w:rsidRPr="0038447F">
        <w:rPr>
          <w:rFonts w:ascii="gobCL" w:hAnsi="gobCL" w:cs="ArialMT"/>
          <w:sz w:val="20"/>
          <w:szCs w:val="20"/>
        </w:rPr>
        <w:t xml:space="preserve"> sitios terrestres y marinos con valor biológico en la región para su preservación y conservación. </w:t>
      </w:r>
    </w:p>
    <w:p w14:paraId="7AFD397F" w14:textId="214F4E0A" w:rsidR="00A732A2" w:rsidRPr="0038447F" w:rsidRDefault="00761711" w:rsidP="00136E73">
      <w:pPr>
        <w:jc w:val="both"/>
        <w:rPr>
          <w:rFonts w:ascii="gobCL" w:hAnsi="gobCL" w:cs="ArialMT"/>
          <w:sz w:val="20"/>
          <w:szCs w:val="20"/>
        </w:rPr>
      </w:pPr>
      <w:r w:rsidRPr="0038447F">
        <w:rPr>
          <w:rFonts w:ascii="gobCL" w:hAnsi="gobCL" w:cs="ArialMT"/>
          <w:sz w:val="20"/>
          <w:szCs w:val="20"/>
        </w:rPr>
        <w:t>8.2 Promover</w:t>
      </w:r>
      <w:r w:rsidR="00A732A2" w:rsidRPr="0038447F">
        <w:rPr>
          <w:rFonts w:ascii="gobCL" w:hAnsi="gobCL" w:cs="ArialMT"/>
          <w:sz w:val="20"/>
          <w:szCs w:val="20"/>
        </w:rPr>
        <w:t xml:space="preserve"> la gestión de los pasivos ambientales existentes en la región. </w:t>
      </w:r>
    </w:p>
    <w:p w14:paraId="5F93A4D6" w14:textId="1524DFF2" w:rsidR="00A732A2" w:rsidRPr="0038447F" w:rsidRDefault="00761711" w:rsidP="00136E73">
      <w:pPr>
        <w:jc w:val="both"/>
        <w:rPr>
          <w:rFonts w:ascii="gobCL" w:hAnsi="gobCL" w:cs="ArialMT"/>
          <w:sz w:val="20"/>
          <w:szCs w:val="20"/>
        </w:rPr>
      </w:pPr>
      <w:r w:rsidRPr="0038447F">
        <w:rPr>
          <w:rFonts w:ascii="gobCL" w:hAnsi="gobCL" w:cs="ArialMT"/>
          <w:sz w:val="20"/>
          <w:szCs w:val="20"/>
        </w:rPr>
        <w:t>8.3 Procurar</w:t>
      </w:r>
      <w:r w:rsidR="00A732A2" w:rsidRPr="0038447F">
        <w:rPr>
          <w:rFonts w:ascii="gobCL" w:hAnsi="gobCL" w:cs="ArialMT"/>
          <w:sz w:val="20"/>
          <w:szCs w:val="20"/>
        </w:rPr>
        <w:t xml:space="preserve"> una mejor regulación de los usos de suelo para fines industriales en los instrumentos de planificación territorial. </w:t>
      </w:r>
    </w:p>
    <w:p w14:paraId="3E278E91" w14:textId="6F8F0CBF" w:rsidR="00A732A2" w:rsidRPr="0038447F" w:rsidRDefault="00761711" w:rsidP="00136E73">
      <w:pPr>
        <w:jc w:val="both"/>
        <w:rPr>
          <w:rFonts w:ascii="gobCL" w:hAnsi="gobCL" w:cs="ArialMT"/>
          <w:sz w:val="20"/>
          <w:szCs w:val="20"/>
        </w:rPr>
      </w:pPr>
      <w:r w:rsidRPr="0038447F">
        <w:rPr>
          <w:rFonts w:ascii="gobCL" w:hAnsi="gobCL" w:cs="ArialMT"/>
          <w:sz w:val="20"/>
          <w:szCs w:val="20"/>
        </w:rPr>
        <w:t>8.4 Asegurar</w:t>
      </w:r>
      <w:r w:rsidR="00A732A2" w:rsidRPr="0038447F">
        <w:rPr>
          <w:rFonts w:ascii="gobCL" w:hAnsi="gobCL" w:cs="ArialMT"/>
          <w:sz w:val="20"/>
          <w:szCs w:val="20"/>
        </w:rPr>
        <w:t xml:space="preserve"> un mayor control de la calidad del aire y agua para el uso sustentable de la población y sus actividades productivas. </w:t>
      </w:r>
    </w:p>
    <w:p w14:paraId="0E952EF0" w14:textId="3989FD2C" w:rsidR="00A732A2" w:rsidRPr="0038447F" w:rsidRDefault="00761711" w:rsidP="00136E73">
      <w:pPr>
        <w:jc w:val="both"/>
        <w:rPr>
          <w:rFonts w:ascii="gobCL" w:hAnsi="gobCL" w:cs="ArialMT"/>
          <w:sz w:val="20"/>
          <w:szCs w:val="20"/>
        </w:rPr>
      </w:pPr>
      <w:r w:rsidRPr="0038447F">
        <w:rPr>
          <w:rFonts w:ascii="gobCL" w:hAnsi="gobCL" w:cs="ArialMT"/>
          <w:sz w:val="20"/>
          <w:szCs w:val="20"/>
        </w:rPr>
        <w:t>8.5 Promover</w:t>
      </w:r>
      <w:r w:rsidR="00A732A2" w:rsidRPr="0038447F">
        <w:rPr>
          <w:rFonts w:ascii="gobCL" w:hAnsi="gobCL" w:cs="ArialMT"/>
          <w:sz w:val="20"/>
          <w:szCs w:val="20"/>
        </w:rPr>
        <w:t xml:space="preserve"> el uso de energías renovables no convencionales (ERNC).</w:t>
      </w:r>
    </w:p>
    <w:p w14:paraId="0C367400" w14:textId="77777777" w:rsidR="00A732A2" w:rsidRPr="0038447F" w:rsidRDefault="00A732A2" w:rsidP="00136E73">
      <w:pPr>
        <w:jc w:val="both"/>
        <w:rPr>
          <w:rFonts w:ascii="gobCL" w:hAnsi="gobCL"/>
          <w:b/>
        </w:rPr>
      </w:pPr>
    </w:p>
    <w:p w14:paraId="200CCA11" w14:textId="77777777" w:rsidR="00A732A2" w:rsidRPr="0038447F" w:rsidRDefault="00A732A2" w:rsidP="00136E73">
      <w:pPr>
        <w:jc w:val="both"/>
        <w:rPr>
          <w:rFonts w:ascii="gobCL" w:hAnsi="gobCL"/>
          <w:b/>
        </w:rPr>
      </w:pPr>
      <w:r w:rsidRPr="0038447F">
        <w:rPr>
          <w:rFonts w:ascii="gobCL" w:hAnsi="gobCL"/>
          <w:b/>
        </w:rPr>
        <w:t>9.</w:t>
      </w:r>
      <w:r w:rsidRPr="0038447F">
        <w:rPr>
          <w:rFonts w:ascii="gobCL" w:hAnsi="gobCL"/>
          <w:b/>
        </w:rPr>
        <w:tab/>
        <w:t>Manejo sustentable de los recursos hídricos en respuesta a las demandas de la población y sus actividades productivas.</w:t>
      </w:r>
    </w:p>
    <w:p w14:paraId="05C8C33D" w14:textId="3C78E566" w:rsidR="00A732A2" w:rsidRPr="0038447F" w:rsidRDefault="00761711" w:rsidP="00136E73">
      <w:pPr>
        <w:jc w:val="both"/>
        <w:rPr>
          <w:rFonts w:ascii="gobCL" w:hAnsi="gobCL" w:cs="ArialMT"/>
          <w:sz w:val="20"/>
          <w:szCs w:val="20"/>
        </w:rPr>
      </w:pPr>
      <w:r w:rsidRPr="0038447F">
        <w:rPr>
          <w:rFonts w:ascii="gobCL" w:hAnsi="gobCL" w:cs="ArialMT"/>
          <w:sz w:val="20"/>
          <w:szCs w:val="20"/>
        </w:rPr>
        <w:t>9.1 Aumentar</w:t>
      </w:r>
      <w:r w:rsidR="00A732A2" w:rsidRPr="0038447F">
        <w:rPr>
          <w:rFonts w:ascii="gobCL" w:hAnsi="gobCL" w:cs="ArialMT"/>
          <w:sz w:val="20"/>
          <w:szCs w:val="20"/>
        </w:rPr>
        <w:t xml:space="preserve"> la disponibilidad de recursos hídricos para riego. </w:t>
      </w:r>
    </w:p>
    <w:p w14:paraId="01F6ACB1" w14:textId="610A0182" w:rsidR="00A732A2" w:rsidRPr="0038447F" w:rsidRDefault="00761711" w:rsidP="00136E73">
      <w:pPr>
        <w:jc w:val="both"/>
        <w:rPr>
          <w:rFonts w:ascii="gobCL" w:hAnsi="gobCL" w:cs="ArialMT"/>
          <w:sz w:val="20"/>
          <w:szCs w:val="20"/>
        </w:rPr>
      </w:pPr>
      <w:r w:rsidRPr="0038447F">
        <w:rPr>
          <w:rFonts w:ascii="gobCL" w:hAnsi="gobCL" w:cs="ArialMT"/>
          <w:sz w:val="20"/>
          <w:szCs w:val="20"/>
        </w:rPr>
        <w:t>9.2 Incorporar</w:t>
      </w:r>
      <w:r w:rsidR="00A732A2" w:rsidRPr="0038447F">
        <w:rPr>
          <w:rFonts w:ascii="gobCL" w:hAnsi="gobCL" w:cs="ArialMT"/>
          <w:sz w:val="20"/>
          <w:szCs w:val="20"/>
        </w:rPr>
        <w:t xml:space="preserve"> nuevas tecnologías en la gestión de recursos hídricos. </w:t>
      </w:r>
    </w:p>
    <w:p w14:paraId="6F4BB83F" w14:textId="650CBE33" w:rsidR="00A732A2" w:rsidRPr="0038447F" w:rsidRDefault="00761711" w:rsidP="00136E73">
      <w:pPr>
        <w:jc w:val="both"/>
        <w:rPr>
          <w:rFonts w:ascii="gobCL" w:hAnsi="gobCL" w:cs="ArialMT"/>
          <w:sz w:val="20"/>
          <w:szCs w:val="20"/>
        </w:rPr>
      </w:pPr>
      <w:r w:rsidRPr="0038447F">
        <w:rPr>
          <w:rFonts w:ascii="gobCL" w:hAnsi="gobCL" w:cs="ArialMT"/>
          <w:sz w:val="20"/>
          <w:szCs w:val="20"/>
        </w:rPr>
        <w:t>9.3 Asegurar</w:t>
      </w:r>
      <w:r w:rsidR="00A732A2" w:rsidRPr="0038447F">
        <w:rPr>
          <w:rFonts w:ascii="gobCL" w:hAnsi="gobCL" w:cs="ArialMT"/>
          <w:sz w:val="20"/>
          <w:szCs w:val="20"/>
        </w:rPr>
        <w:t xml:space="preserve"> la disponibilidad de agua potable para consumo humano.</w:t>
      </w:r>
    </w:p>
    <w:p w14:paraId="46E840B3" w14:textId="77777777" w:rsidR="00A732A2" w:rsidRPr="0038447F" w:rsidRDefault="00A732A2" w:rsidP="00136E73">
      <w:pPr>
        <w:jc w:val="both"/>
        <w:rPr>
          <w:rFonts w:ascii="gobCL" w:hAnsi="gobCL"/>
          <w:b/>
        </w:rPr>
      </w:pPr>
    </w:p>
    <w:p w14:paraId="5706EE84" w14:textId="77777777" w:rsidR="00A732A2" w:rsidRPr="0038447F" w:rsidRDefault="00A732A2" w:rsidP="00136E73">
      <w:pPr>
        <w:jc w:val="both"/>
        <w:rPr>
          <w:rFonts w:ascii="gobCL" w:hAnsi="gobCL"/>
          <w:b/>
        </w:rPr>
      </w:pPr>
      <w:r w:rsidRPr="0038447F">
        <w:rPr>
          <w:rFonts w:ascii="gobCL" w:hAnsi="gobCL"/>
          <w:b/>
        </w:rPr>
        <w:t>10.</w:t>
      </w:r>
      <w:r w:rsidRPr="0038447F">
        <w:rPr>
          <w:rFonts w:ascii="gobCL" w:hAnsi="gobCL"/>
          <w:b/>
        </w:rPr>
        <w:tab/>
        <w:t>Fomento a la integración plena entre los territorios que conforman la región: continentales e insulares.</w:t>
      </w:r>
    </w:p>
    <w:p w14:paraId="50D386C6" w14:textId="21743CB9" w:rsidR="00A732A2" w:rsidRPr="0038447F" w:rsidRDefault="00761711" w:rsidP="00136E73">
      <w:pPr>
        <w:jc w:val="both"/>
        <w:rPr>
          <w:rFonts w:ascii="gobCL" w:hAnsi="gobCL" w:cs="ArialMT"/>
          <w:sz w:val="20"/>
          <w:szCs w:val="20"/>
        </w:rPr>
      </w:pPr>
      <w:r w:rsidRPr="0038447F">
        <w:rPr>
          <w:rFonts w:ascii="gobCL" w:hAnsi="gobCL" w:cs="ArialMT"/>
          <w:sz w:val="20"/>
          <w:szCs w:val="20"/>
        </w:rPr>
        <w:t>10.1 Implementar</w:t>
      </w:r>
      <w:r w:rsidR="00A732A2" w:rsidRPr="0038447F">
        <w:rPr>
          <w:rFonts w:ascii="gobCL" w:hAnsi="gobCL" w:cs="ArialMT"/>
          <w:sz w:val="20"/>
          <w:szCs w:val="20"/>
        </w:rPr>
        <w:t xml:space="preserve"> un sistema integrado de información para los territorios de la región. </w:t>
      </w:r>
    </w:p>
    <w:p w14:paraId="5DE63065" w14:textId="41103613" w:rsidR="00A732A2" w:rsidRPr="0038447F" w:rsidRDefault="00761711" w:rsidP="00136E73">
      <w:pPr>
        <w:jc w:val="both"/>
        <w:rPr>
          <w:rFonts w:ascii="gobCL" w:hAnsi="gobCL" w:cs="ArialMT"/>
          <w:sz w:val="20"/>
          <w:szCs w:val="20"/>
        </w:rPr>
      </w:pPr>
      <w:r w:rsidRPr="0038447F">
        <w:rPr>
          <w:rFonts w:ascii="gobCL" w:hAnsi="gobCL" w:cs="ArialMT"/>
          <w:sz w:val="20"/>
          <w:szCs w:val="20"/>
        </w:rPr>
        <w:t>10.2 Promover</w:t>
      </w:r>
      <w:r w:rsidR="00A732A2" w:rsidRPr="0038447F">
        <w:rPr>
          <w:rFonts w:ascii="gobCL" w:hAnsi="gobCL" w:cs="ArialMT"/>
          <w:sz w:val="20"/>
          <w:szCs w:val="20"/>
        </w:rPr>
        <w:t xml:space="preserve"> espacios regionales de integración interprovincial. </w:t>
      </w:r>
    </w:p>
    <w:p w14:paraId="62DB840E" w14:textId="7DF467F4" w:rsidR="00A732A2" w:rsidRPr="0038447F" w:rsidRDefault="00761711" w:rsidP="00136E73">
      <w:pPr>
        <w:jc w:val="both"/>
        <w:rPr>
          <w:rFonts w:ascii="gobCL" w:hAnsi="gobCL" w:cs="ArialMT"/>
          <w:sz w:val="20"/>
          <w:szCs w:val="20"/>
        </w:rPr>
      </w:pPr>
      <w:r w:rsidRPr="0038447F">
        <w:rPr>
          <w:rFonts w:ascii="gobCL" w:hAnsi="gobCL" w:cs="ArialMT"/>
          <w:sz w:val="20"/>
          <w:szCs w:val="20"/>
        </w:rPr>
        <w:t>10.3 Fomentar</w:t>
      </w:r>
      <w:r w:rsidR="00A732A2" w:rsidRPr="0038447F">
        <w:rPr>
          <w:rFonts w:ascii="gobCL" w:hAnsi="gobCL" w:cs="ArialMT"/>
          <w:sz w:val="20"/>
          <w:szCs w:val="20"/>
        </w:rPr>
        <w:t xml:space="preserve"> la desconcentración de la institucionalidad regional. </w:t>
      </w:r>
    </w:p>
    <w:p w14:paraId="1A660679" w14:textId="1FF51737" w:rsidR="00A732A2" w:rsidRPr="0038447F" w:rsidRDefault="00761711" w:rsidP="00136E73">
      <w:pPr>
        <w:jc w:val="both"/>
        <w:rPr>
          <w:rFonts w:ascii="gobCL" w:hAnsi="gobCL" w:cs="ArialMT"/>
          <w:sz w:val="20"/>
          <w:szCs w:val="20"/>
        </w:rPr>
      </w:pPr>
      <w:r w:rsidRPr="0038447F">
        <w:rPr>
          <w:rFonts w:ascii="gobCL" w:hAnsi="gobCL" w:cs="ArialMT"/>
          <w:sz w:val="20"/>
          <w:szCs w:val="20"/>
        </w:rPr>
        <w:t>10.4 Apoyar</w:t>
      </w:r>
      <w:r w:rsidR="00A732A2" w:rsidRPr="0038447F">
        <w:rPr>
          <w:rFonts w:ascii="gobCL" w:hAnsi="gobCL" w:cs="ArialMT"/>
          <w:sz w:val="20"/>
          <w:szCs w:val="20"/>
        </w:rPr>
        <w:t xml:space="preserve"> la integración de las localidades aisladas existentes en la región. </w:t>
      </w:r>
    </w:p>
    <w:p w14:paraId="57130D52" w14:textId="728968D6" w:rsidR="00A732A2" w:rsidRPr="0038447F" w:rsidRDefault="00761711" w:rsidP="00136E73">
      <w:pPr>
        <w:jc w:val="both"/>
        <w:rPr>
          <w:rFonts w:ascii="gobCL" w:hAnsi="gobCL" w:cs="ArialMT"/>
          <w:sz w:val="20"/>
          <w:szCs w:val="20"/>
        </w:rPr>
      </w:pPr>
      <w:r w:rsidRPr="0038447F">
        <w:rPr>
          <w:rFonts w:ascii="gobCL" w:hAnsi="gobCL" w:cs="ArialMT"/>
          <w:sz w:val="20"/>
          <w:szCs w:val="20"/>
        </w:rPr>
        <w:t>10.5 Promover</w:t>
      </w:r>
      <w:r w:rsidR="00A732A2" w:rsidRPr="0038447F">
        <w:rPr>
          <w:rFonts w:ascii="gobCL" w:hAnsi="gobCL" w:cs="ArialMT"/>
          <w:sz w:val="20"/>
          <w:szCs w:val="20"/>
        </w:rPr>
        <w:t xml:space="preserve"> el desarrollo endógeno y sustentable de los territorios especiales de Isla de Pascua y Archipiélago de Juan Fernández</w:t>
      </w:r>
    </w:p>
    <w:p w14:paraId="10F2F9EE" w14:textId="42250D01" w:rsidR="00A732A2" w:rsidRDefault="00A732A2" w:rsidP="00136E73">
      <w:pPr>
        <w:autoSpaceDE w:val="0"/>
        <w:autoSpaceDN w:val="0"/>
        <w:adjustRightInd w:val="0"/>
        <w:spacing w:after="0" w:line="240" w:lineRule="auto"/>
        <w:jc w:val="both"/>
        <w:rPr>
          <w:rFonts w:ascii="gobCL" w:hAnsi="gobCL"/>
        </w:rPr>
      </w:pPr>
    </w:p>
    <w:p w14:paraId="2270AD37" w14:textId="4437390D" w:rsidR="00761711" w:rsidRDefault="00761711" w:rsidP="00136E73">
      <w:pPr>
        <w:autoSpaceDE w:val="0"/>
        <w:autoSpaceDN w:val="0"/>
        <w:adjustRightInd w:val="0"/>
        <w:spacing w:after="0" w:line="240" w:lineRule="auto"/>
        <w:jc w:val="both"/>
        <w:rPr>
          <w:rFonts w:ascii="gobCL" w:hAnsi="gobCL"/>
        </w:rPr>
      </w:pPr>
    </w:p>
    <w:p w14:paraId="15947AAC" w14:textId="77777777" w:rsidR="00761711" w:rsidRPr="0038447F" w:rsidRDefault="00761711" w:rsidP="00136E73">
      <w:pPr>
        <w:autoSpaceDE w:val="0"/>
        <w:autoSpaceDN w:val="0"/>
        <w:adjustRightInd w:val="0"/>
        <w:spacing w:after="0" w:line="240" w:lineRule="auto"/>
        <w:jc w:val="both"/>
        <w:rPr>
          <w:rFonts w:ascii="gobCL" w:hAnsi="gobCL"/>
        </w:rPr>
      </w:pPr>
    </w:p>
    <w:p w14:paraId="546ACB98" w14:textId="77777777" w:rsidR="00A732A2" w:rsidRPr="0038447F" w:rsidRDefault="00A732A2" w:rsidP="00136E73">
      <w:pPr>
        <w:jc w:val="both"/>
        <w:rPr>
          <w:rFonts w:ascii="gobCL" w:hAnsi="gobCL"/>
          <w:b/>
        </w:rPr>
      </w:pPr>
      <w:r w:rsidRPr="0038447F">
        <w:rPr>
          <w:rFonts w:ascii="gobCL" w:hAnsi="gobCL"/>
          <w:b/>
        </w:rPr>
        <w:lastRenderedPageBreak/>
        <w:t>11.</w:t>
      </w:r>
      <w:r w:rsidRPr="0038447F">
        <w:rPr>
          <w:rFonts w:ascii="gobCL" w:hAnsi="gobCL"/>
          <w:b/>
        </w:rPr>
        <w:tab/>
        <w:t>Inserción internacional de la región fortaleciendo su posicionamiento en el corredor bioceánico central.</w:t>
      </w:r>
    </w:p>
    <w:p w14:paraId="558AD206" w14:textId="1AB7A554" w:rsidR="00A732A2" w:rsidRPr="0038447F" w:rsidRDefault="00761711" w:rsidP="00136E73">
      <w:pPr>
        <w:jc w:val="both"/>
        <w:rPr>
          <w:rFonts w:ascii="gobCL" w:hAnsi="gobCL" w:cs="ArialMT"/>
          <w:sz w:val="20"/>
          <w:szCs w:val="20"/>
        </w:rPr>
      </w:pPr>
      <w:r w:rsidRPr="0038447F">
        <w:rPr>
          <w:rFonts w:ascii="gobCL" w:hAnsi="gobCL" w:cs="ArialMT"/>
          <w:sz w:val="20"/>
          <w:szCs w:val="20"/>
        </w:rPr>
        <w:t xml:space="preserve">11.1 </w:t>
      </w:r>
      <w:r>
        <w:rPr>
          <w:rFonts w:ascii="gobCL" w:hAnsi="gobCL" w:cs="ArialMT"/>
          <w:sz w:val="20"/>
          <w:szCs w:val="20"/>
        </w:rPr>
        <w:t>P</w:t>
      </w:r>
      <w:r w:rsidRPr="0038447F">
        <w:rPr>
          <w:rFonts w:ascii="gobCL" w:hAnsi="gobCL" w:cs="ArialMT"/>
          <w:sz w:val="20"/>
          <w:szCs w:val="20"/>
        </w:rPr>
        <w:t>romover</w:t>
      </w:r>
      <w:r w:rsidR="00A732A2" w:rsidRPr="0038447F">
        <w:rPr>
          <w:rFonts w:ascii="gobCL" w:hAnsi="gobCL" w:cs="ArialMT"/>
          <w:sz w:val="20"/>
          <w:szCs w:val="20"/>
        </w:rPr>
        <w:t xml:space="preserve"> las relaciones internacionales de la región.  </w:t>
      </w:r>
    </w:p>
    <w:p w14:paraId="49A8266B" w14:textId="7A05957E" w:rsidR="00A732A2" w:rsidRPr="0038447F" w:rsidRDefault="00761711" w:rsidP="00136E73">
      <w:pPr>
        <w:jc w:val="both"/>
        <w:rPr>
          <w:rFonts w:ascii="gobCL" w:hAnsi="gobCL" w:cs="ArialMT"/>
          <w:sz w:val="20"/>
          <w:szCs w:val="20"/>
        </w:rPr>
      </w:pPr>
      <w:r w:rsidRPr="0038447F">
        <w:rPr>
          <w:rFonts w:ascii="gobCL" w:hAnsi="gobCL" w:cs="ArialMT"/>
          <w:sz w:val="20"/>
          <w:szCs w:val="20"/>
        </w:rPr>
        <w:t>11.2 Afianzar</w:t>
      </w:r>
      <w:r w:rsidR="00A732A2" w:rsidRPr="0038447F">
        <w:rPr>
          <w:rFonts w:ascii="gobCL" w:hAnsi="gobCL" w:cs="ArialMT"/>
          <w:sz w:val="20"/>
          <w:szCs w:val="20"/>
        </w:rPr>
        <w:t xml:space="preserve"> las relaciones con Argentina. </w:t>
      </w:r>
    </w:p>
    <w:p w14:paraId="52D6A279" w14:textId="17066028" w:rsidR="00A732A2" w:rsidRPr="0038447F" w:rsidRDefault="00761711" w:rsidP="00136E73">
      <w:pPr>
        <w:jc w:val="both"/>
        <w:rPr>
          <w:rFonts w:ascii="gobCL" w:hAnsi="gobCL" w:cs="ArialMT"/>
          <w:sz w:val="20"/>
          <w:szCs w:val="20"/>
        </w:rPr>
      </w:pPr>
      <w:r w:rsidRPr="0038447F">
        <w:rPr>
          <w:rFonts w:ascii="gobCL" w:hAnsi="gobCL" w:cs="ArialMT"/>
          <w:sz w:val="20"/>
          <w:szCs w:val="20"/>
        </w:rPr>
        <w:t>11.3 Afianzar</w:t>
      </w:r>
      <w:r w:rsidR="00A732A2" w:rsidRPr="0038447F">
        <w:rPr>
          <w:rFonts w:ascii="gobCL" w:hAnsi="gobCL" w:cs="ArialMT"/>
          <w:sz w:val="20"/>
          <w:szCs w:val="20"/>
        </w:rPr>
        <w:t xml:space="preserve"> las relaciones con las regiones del corredor bioceánico central (CBC). </w:t>
      </w:r>
    </w:p>
    <w:p w14:paraId="0F23E05D" w14:textId="27D26D65" w:rsidR="00A732A2" w:rsidRPr="0038447F" w:rsidRDefault="00761711" w:rsidP="00136E73">
      <w:pPr>
        <w:jc w:val="both"/>
        <w:rPr>
          <w:rFonts w:ascii="gobCL" w:hAnsi="gobCL" w:cs="ArialMT"/>
          <w:sz w:val="20"/>
          <w:szCs w:val="20"/>
        </w:rPr>
      </w:pPr>
      <w:r w:rsidRPr="0038447F">
        <w:rPr>
          <w:rFonts w:ascii="gobCL" w:hAnsi="gobCL" w:cs="ArialMT"/>
          <w:sz w:val="20"/>
          <w:szCs w:val="20"/>
        </w:rPr>
        <w:t>11.4 Aumentar</w:t>
      </w:r>
      <w:r w:rsidR="00A732A2" w:rsidRPr="0038447F">
        <w:rPr>
          <w:rFonts w:ascii="gobCL" w:hAnsi="gobCL" w:cs="ArialMT"/>
          <w:sz w:val="20"/>
          <w:szCs w:val="20"/>
        </w:rPr>
        <w:t xml:space="preserve"> el acceso de los servicios y productos regionales a los mercados internacionales.</w:t>
      </w:r>
    </w:p>
    <w:p w14:paraId="6E63128B" w14:textId="77777777" w:rsidR="00A732A2" w:rsidRPr="0038447F" w:rsidRDefault="00A732A2" w:rsidP="00136E73">
      <w:pPr>
        <w:jc w:val="both"/>
        <w:rPr>
          <w:rFonts w:ascii="gobCL" w:hAnsi="gobCL" w:cs="ArialMT"/>
          <w:sz w:val="20"/>
          <w:szCs w:val="20"/>
        </w:rPr>
      </w:pPr>
    </w:p>
    <w:p w14:paraId="69CB58A1" w14:textId="77777777" w:rsidR="00A732A2" w:rsidRPr="0038447F" w:rsidRDefault="00A732A2" w:rsidP="00136E73">
      <w:pPr>
        <w:jc w:val="both"/>
        <w:rPr>
          <w:rFonts w:ascii="gobCL" w:hAnsi="gobCL"/>
          <w:b/>
        </w:rPr>
      </w:pPr>
      <w:r w:rsidRPr="0038447F">
        <w:rPr>
          <w:rFonts w:ascii="gobCL" w:hAnsi="gobCL"/>
          <w:b/>
        </w:rPr>
        <w:t>12.</w:t>
      </w:r>
      <w:r w:rsidRPr="0038447F">
        <w:rPr>
          <w:rFonts w:ascii="gobCL" w:hAnsi="gobCL"/>
          <w:b/>
        </w:rPr>
        <w:tab/>
        <w:t>Fortalecimiento de la institucionalidad regional procurando una gestión pública descentralizada en concordancia con las demandas de los territorios.</w:t>
      </w:r>
    </w:p>
    <w:p w14:paraId="4DB74D04" w14:textId="694D5023" w:rsidR="00A732A2" w:rsidRPr="0038447F" w:rsidRDefault="00761711" w:rsidP="00136E73">
      <w:pPr>
        <w:jc w:val="both"/>
        <w:rPr>
          <w:rFonts w:ascii="gobCL" w:hAnsi="gobCL" w:cs="ArialMT"/>
          <w:sz w:val="20"/>
          <w:szCs w:val="20"/>
        </w:rPr>
      </w:pPr>
      <w:r w:rsidRPr="0038447F">
        <w:rPr>
          <w:rFonts w:ascii="gobCL" w:hAnsi="gobCL" w:cs="ArialMT"/>
          <w:sz w:val="20"/>
          <w:szCs w:val="20"/>
        </w:rPr>
        <w:t>12.1 Fortalecer</w:t>
      </w:r>
      <w:r w:rsidR="00A732A2" w:rsidRPr="0038447F">
        <w:rPr>
          <w:rFonts w:ascii="gobCL" w:hAnsi="gobCL" w:cs="ArialMT"/>
          <w:sz w:val="20"/>
          <w:szCs w:val="20"/>
        </w:rPr>
        <w:t xml:space="preserve"> al Gobierno Regional de Valparaíso con nuevas competencias. </w:t>
      </w:r>
    </w:p>
    <w:p w14:paraId="0C126075" w14:textId="16C4D4D2" w:rsidR="00A732A2" w:rsidRPr="0038447F" w:rsidRDefault="00761711" w:rsidP="00136E73">
      <w:pPr>
        <w:jc w:val="both"/>
        <w:rPr>
          <w:rFonts w:ascii="gobCL" w:hAnsi="gobCL" w:cs="ArialMT"/>
          <w:sz w:val="20"/>
          <w:szCs w:val="20"/>
        </w:rPr>
      </w:pPr>
      <w:r w:rsidRPr="0038447F">
        <w:rPr>
          <w:rFonts w:ascii="gobCL" w:hAnsi="gobCL" w:cs="ArialMT"/>
          <w:sz w:val="20"/>
          <w:szCs w:val="20"/>
        </w:rPr>
        <w:t>12.2 Lograr</w:t>
      </w:r>
      <w:r w:rsidR="00A732A2" w:rsidRPr="0038447F">
        <w:rPr>
          <w:rFonts w:ascii="gobCL" w:hAnsi="gobCL" w:cs="ArialMT"/>
          <w:sz w:val="20"/>
          <w:szCs w:val="20"/>
        </w:rPr>
        <w:t xml:space="preserve"> un mayor nivel de complementariedad entre los instrumentos de planificación comunal y regional. </w:t>
      </w:r>
    </w:p>
    <w:p w14:paraId="380B1F5A" w14:textId="0F8CF8DA" w:rsidR="00A732A2" w:rsidRPr="0038447F" w:rsidRDefault="00761711" w:rsidP="00136E73">
      <w:pPr>
        <w:jc w:val="both"/>
        <w:rPr>
          <w:rFonts w:ascii="gobCL" w:hAnsi="gobCL" w:cs="ArialMT"/>
          <w:sz w:val="20"/>
          <w:szCs w:val="20"/>
        </w:rPr>
      </w:pPr>
      <w:r w:rsidRPr="0038447F">
        <w:rPr>
          <w:rFonts w:ascii="gobCL" w:hAnsi="gobCL" w:cs="ArialMT"/>
          <w:sz w:val="20"/>
          <w:szCs w:val="20"/>
        </w:rPr>
        <w:t>12.3 Instalar</w:t>
      </w:r>
      <w:r w:rsidR="00A732A2" w:rsidRPr="0038447F">
        <w:rPr>
          <w:rFonts w:ascii="gobCL" w:hAnsi="gobCL" w:cs="ArialMT"/>
          <w:sz w:val="20"/>
          <w:szCs w:val="20"/>
        </w:rPr>
        <w:t xml:space="preserve"> y desplegar un enfoque de mejoramiento continuo y de excelencia en la gestión institucional del gobierno regional. </w:t>
      </w:r>
    </w:p>
    <w:p w14:paraId="1DBE980A" w14:textId="77777777" w:rsidR="00A732A2" w:rsidRPr="0038447F" w:rsidRDefault="00A732A2" w:rsidP="00136E73">
      <w:pPr>
        <w:jc w:val="both"/>
        <w:rPr>
          <w:rFonts w:ascii="gobCL" w:hAnsi="gobCL" w:cs="ArialMT"/>
          <w:sz w:val="20"/>
          <w:szCs w:val="20"/>
        </w:rPr>
      </w:pPr>
      <w:r w:rsidRPr="0038447F">
        <w:rPr>
          <w:rFonts w:ascii="gobCL" w:hAnsi="gobCL" w:cs="ArialMT"/>
          <w:sz w:val="20"/>
          <w:szCs w:val="20"/>
        </w:rPr>
        <w:t xml:space="preserve">12.4 Difundir la gestión del gobierno regional en todos los territorios de la región. </w:t>
      </w:r>
    </w:p>
    <w:p w14:paraId="33DB7107" w14:textId="77777777" w:rsidR="00A732A2" w:rsidRPr="0038447F" w:rsidRDefault="00A732A2" w:rsidP="00136E73">
      <w:pPr>
        <w:jc w:val="both"/>
        <w:rPr>
          <w:rFonts w:ascii="gobCL" w:hAnsi="gobCL" w:cs="ArialMT"/>
          <w:sz w:val="20"/>
          <w:szCs w:val="20"/>
        </w:rPr>
      </w:pPr>
      <w:r w:rsidRPr="0038447F">
        <w:rPr>
          <w:rFonts w:ascii="gobCL" w:hAnsi="gobCL" w:cs="ArialMT"/>
          <w:sz w:val="20"/>
          <w:szCs w:val="20"/>
        </w:rPr>
        <w:t>12.5 Promover la asociatividad entre el gobierno regional, servicios públicos y municipios para la ejecución de proyectos de impacto comunal o intercomunal.</w:t>
      </w:r>
    </w:p>
    <w:p w14:paraId="048BF8A2" w14:textId="73A36E14" w:rsidR="00A732A2" w:rsidRDefault="00A732A2" w:rsidP="00136E73">
      <w:pPr>
        <w:jc w:val="both"/>
        <w:rPr>
          <w:rFonts w:ascii="gobCL" w:hAnsi="gobCL"/>
          <w:noProof/>
        </w:rPr>
      </w:pPr>
    </w:p>
    <w:p w14:paraId="40040986" w14:textId="68A4F7FC" w:rsidR="009C259D" w:rsidRPr="00761711" w:rsidRDefault="00866FAA" w:rsidP="000871BD">
      <w:pPr>
        <w:pStyle w:val="Ttulo2"/>
        <w:rPr>
          <w:rFonts w:ascii="gobCL" w:hAnsi="gobCL"/>
          <w:sz w:val="24"/>
        </w:rPr>
      </w:pPr>
      <w:bookmarkStart w:id="234" w:name="_Toc375831839"/>
      <w:r w:rsidRPr="00761711">
        <w:rPr>
          <w:rFonts w:ascii="gobCL" w:hAnsi="gobCL"/>
          <w:sz w:val="24"/>
        </w:rPr>
        <w:t>REFERENCIA A LA ERD EN EL PROPIR</w:t>
      </w:r>
      <w:bookmarkEnd w:id="234"/>
      <w:r w:rsidRPr="00761711">
        <w:rPr>
          <w:rFonts w:ascii="gobCL" w:hAnsi="gobCL"/>
          <w:sz w:val="24"/>
        </w:rPr>
        <w:t xml:space="preserve"> </w:t>
      </w:r>
    </w:p>
    <w:p w14:paraId="302E0239" w14:textId="77777777" w:rsidR="008206FC" w:rsidRPr="00866FAA" w:rsidRDefault="008206FC" w:rsidP="008206FC">
      <w:pPr>
        <w:spacing w:after="0" w:line="240" w:lineRule="auto"/>
        <w:jc w:val="center"/>
        <w:rPr>
          <w:rFonts w:ascii="gobCL" w:eastAsia="Times New Roman" w:hAnsi="gobCL" w:cs="Calibri"/>
          <w:b/>
          <w:bCs/>
          <w:color w:val="000000"/>
          <w:sz w:val="18"/>
          <w:szCs w:val="16"/>
          <w:lang w:eastAsia="es-CL"/>
        </w:rPr>
      </w:pPr>
      <w:r w:rsidRPr="00866FAA">
        <w:rPr>
          <w:rFonts w:ascii="gobCL" w:eastAsia="Times New Roman" w:hAnsi="gobCL" w:cs="Calibri"/>
          <w:b/>
          <w:bCs/>
          <w:color w:val="000000"/>
          <w:sz w:val="18"/>
          <w:szCs w:val="16"/>
          <w:lang w:eastAsia="es-CL"/>
        </w:rPr>
        <w:t xml:space="preserve">Propir Región de Valparaíso </w:t>
      </w:r>
      <w:r w:rsidRPr="00866FAA">
        <w:rPr>
          <w:rFonts w:ascii="gobCL" w:eastAsia="Times New Roman" w:hAnsi="gobCL" w:cs="Calibri"/>
          <w:b/>
          <w:bCs/>
          <w:color w:val="000000"/>
          <w:sz w:val="18"/>
          <w:szCs w:val="16"/>
          <w:lang w:eastAsia="es-CL"/>
        </w:rPr>
        <w:br/>
        <w:t>Fuente Chile Indica</w:t>
      </w:r>
    </w:p>
    <w:p w14:paraId="70180238" w14:textId="77777777" w:rsidR="008206FC" w:rsidRPr="0038447F" w:rsidRDefault="008206FC" w:rsidP="008206FC">
      <w:pPr>
        <w:spacing w:after="0" w:line="240" w:lineRule="auto"/>
        <w:jc w:val="center"/>
        <w:rPr>
          <w:rFonts w:ascii="gobCL" w:eastAsia="Times New Roman" w:hAnsi="gobCL" w:cs="Calibri"/>
          <w:b/>
          <w:bCs/>
          <w:color w:val="000000"/>
          <w:sz w:val="16"/>
          <w:szCs w:val="16"/>
          <w:lang w:eastAsia="es-CL"/>
        </w:rPr>
      </w:pPr>
    </w:p>
    <w:tbl>
      <w:tblPr>
        <w:tblW w:w="9460" w:type="dxa"/>
        <w:tblInd w:w="60" w:type="dxa"/>
        <w:tblCellMar>
          <w:left w:w="70" w:type="dxa"/>
          <w:right w:w="70" w:type="dxa"/>
        </w:tblCellMar>
        <w:tblLook w:val="04A0" w:firstRow="1" w:lastRow="0" w:firstColumn="1" w:lastColumn="0" w:noHBand="0" w:noVBand="1"/>
      </w:tblPr>
      <w:tblGrid>
        <w:gridCol w:w="2408"/>
        <w:gridCol w:w="504"/>
        <w:gridCol w:w="504"/>
        <w:gridCol w:w="504"/>
        <w:gridCol w:w="504"/>
        <w:gridCol w:w="640"/>
        <w:gridCol w:w="859"/>
        <w:gridCol w:w="879"/>
        <w:gridCol w:w="840"/>
        <w:gridCol w:w="879"/>
        <w:gridCol w:w="939"/>
      </w:tblGrid>
      <w:tr w:rsidR="008206FC" w:rsidRPr="0038447F" w14:paraId="46519184" w14:textId="77777777" w:rsidTr="0088297C">
        <w:trPr>
          <w:trHeight w:val="570"/>
        </w:trPr>
        <w:tc>
          <w:tcPr>
            <w:tcW w:w="2420" w:type="dxa"/>
            <w:vMerge w:val="restart"/>
            <w:tcBorders>
              <w:top w:val="single" w:sz="8" w:space="0" w:color="auto"/>
              <w:left w:val="single" w:sz="8" w:space="0" w:color="auto"/>
              <w:bottom w:val="single" w:sz="4" w:space="0" w:color="000000"/>
              <w:right w:val="single" w:sz="4" w:space="0" w:color="auto"/>
            </w:tcBorders>
            <w:shd w:val="clear" w:color="000000" w:fill="B8CCE4"/>
            <w:hideMark/>
          </w:tcPr>
          <w:p w14:paraId="641A236A" w14:textId="77777777" w:rsidR="008206FC" w:rsidRPr="0038447F" w:rsidRDefault="008206FC" w:rsidP="008206FC">
            <w:pPr>
              <w:jc w:val="center"/>
              <w:rPr>
                <w:rFonts w:ascii="gobCL" w:hAnsi="gobCL" w:cs="Calibri"/>
                <w:color w:val="000000"/>
                <w:sz w:val="14"/>
                <w:szCs w:val="14"/>
              </w:rPr>
            </w:pPr>
            <w:r w:rsidRPr="0038447F">
              <w:rPr>
                <w:rFonts w:ascii="Calibri" w:hAnsi="Calibri" w:cs="Calibri"/>
                <w:color w:val="000000"/>
                <w:sz w:val="14"/>
                <w:szCs w:val="14"/>
              </w:rPr>
              <w:t> </w:t>
            </w:r>
          </w:p>
        </w:tc>
        <w:tc>
          <w:tcPr>
            <w:tcW w:w="264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59CD8A20" w14:textId="77777777" w:rsidR="008206FC" w:rsidRPr="0038447F" w:rsidRDefault="008206FC" w:rsidP="008206FC">
            <w:pPr>
              <w:jc w:val="center"/>
              <w:rPr>
                <w:rFonts w:ascii="gobCL" w:hAnsi="gobCL" w:cs="Calibri"/>
                <w:color w:val="000000"/>
                <w:sz w:val="14"/>
                <w:szCs w:val="14"/>
              </w:rPr>
            </w:pPr>
            <w:r w:rsidRPr="0038447F">
              <w:rPr>
                <w:rFonts w:ascii="gobCL" w:hAnsi="gobCL" w:cs="Calibri"/>
                <w:color w:val="000000"/>
                <w:sz w:val="14"/>
                <w:szCs w:val="14"/>
              </w:rPr>
              <w:t>Número de iniciativas</w:t>
            </w:r>
          </w:p>
        </w:tc>
        <w:tc>
          <w:tcPr>
            <w:tcW w:w="4400" w:type="dxa"/>
            <w:gridSpan w:val="5"/>
            <w:tcBorders>
              <w:top w:val="single" w:sz="8" w:space="0" w:color="auto"/>
              <w:left w:val="nil"/>
              <w:bottom w:val="single" w:sz="4" w:space="0" w:color="auto"/>
              <w:right w:val="single" w:sz="8" w:space="0" w:color="000000"/>
            </w:tcBorders>
            <w:shd w:val="clear" w:color="000000" w:fill="B8CCE4"/>
            <w:vAlign w:val="center"/>
            <w:hideMark/>
          </w:tcPr>
          <w:p w14:paraId="3D38C7B0" w14:textId="77777777" w:rsidR="008206FC" w:rsidRPr="0038447F" w:rsidRDefault="008206FC" w:rsidP="008206FC">
            <w:pPr>
              <w:jc w:val="center"/>
              <w:rPr>
                <w:rFonts w:ascii="gobCL" w:hAnsi="gobCL" w:cs="Calibri"/>
                <w:color w:val="000000"/>
                <w:sz w:val="14"/>
                <w:szCs w:val="14"/>
              </w:rPr>
            </w:pPr>
            <w:r w:rsidRPr="0038447F">
              <w:rPr>
                <w:rFonts w:ascii="gobCL" w:hAnsi="gobCL" w:cs="Calibri"/>
                <w:color w:val="000000"/>
                <w:sz w:val="14"/>
                <w:szCs w:val="14"/>
              </w:rPr>
              <w:t xml:space="preserve"> Costo Iniciativas</w:t>
            </w:r>
            <w:r w:rsidRPr="0038447F">
              <w:rPr>
                <w:rFonts w:ascii="gobCL" w:hAnsi="gobCL" w:cs="Calibri"/>
                <w:color w:val="000000"/>
                <w:sz w:val="14"/>
                <w:szCs w:val="14"/>
              </w:rPr>
              <w:br/>
              <w:t xml:space="preserve">(en MM$) </w:t>
            </w:r>
          </w:p>
        </w:tc>
      </w:tr>
      <w:tr w:rsidR="008206FC" w:rsidRPr="0038447F" w14:paraId="10008671" w14:textId="77777777" w:rsidTr="0088297C">
        <w:trPr>
          <w:trHeight w:val="225"/>
        </w:trPr>
        <w:tc>
          <w:tcPr>
            <w:tcW w:w="2420" w:type="dxa"/>
            <w:vMerge/>
            <w:tcBorders>
              <w:top w:val="single" w:sz="8" w:space="0" w:color="auto"/>
              <w:left w:val="single" w:sz="8" w:space="0" w:color="auto"/>
              <w:bottom w:val="single" w:sz="4" w:space="0" w:color="000000"/>
              <w:right w:val="single" w:sz="4" w:space="0" w:color="auto"/>
            </w:tcBorders>
            <w:vAlign w:val="center"/>
            <w:hideMark/>
          </w:tcPr>
          <w:p w14:paraId="424841FB" w14:textId="77777777" w:rsidR="008206FC" w:rsidRPr="0038447F" w:rsidRDefault="008206FC" w:rsidP="008206FC">
            <w:pPr>
              <w:rPr>
                <w:rFonts w:ascii="gobCL" w:hAnsi="gobCL" w:cs="Calibri"/>
                <w:color w:val="000000"/>
                <w:sz w:val="14"/>
                <w:szCs w:val="14"/>
              </w:rPr>
            </w:pPr>
          </w:p>
        </w:tc>
        <w:tc>
          <w:tcPr>
            <w:tcW w:w="500" w:type="dxa"/>
            <w:tcBorders>
              <w:top w:val="nil"/>
              <w:left w:val="nil"/>
              <w:bottom w:val="single" w:sz="4" w:space="0" w:color="auto"/>
              <w:right w:val="single" w:sz="4" w:space="0" w:color="auto"/>
            </w:tcBorders>
            <w:shd w:val="clear" w:color="000000" w:fill="B8CCE4"/>
            <w:hideMark/>
          </w:tcPr>
          <w:p w14:paraId="69180988" w14:textId="77777777" w:rsidR="008206FC" w:rsidRPr="0038447F" w:rsidRDefault="008206FC" w:rsidP="008206FC">
            <w:pPr>
              <w:jc w:val="center"/>
              <w:rPr>
                <w:rFonts w:ascii="gobCL" w:hAnsi="gobCL" w:cs="Calibri"/>
                <w:color w:val="000000"/>
                <w:sz w:val="14"/>
                <w:szCs w:val="14"/>
              </w:rPr>
            </w:pPr>
            <w:r w:rsidRPr="0038447F">
              <w:rPr>
                <w:rFonts w:ascii="gobCL" w:hAnsi="gobCL" w:cs="Calibri"/>
                <w:color w:val="000000"/>
                <w:sz w:val="14"/>
                <w:szCs w:val="14"/>
              </w:rPr>
              <w:t>2009</w:t>
            </w:r>
          </w:p>
        </w:tc>
        <w:tc>
          <w:tcPr>
            <w:tcW w:w="500" w:type="dxa"/>
            <w:tcBorders>
              <w:top w:val="nil"/>
              <w:left w:val="nil"/>
              <w:bottom w:val="single" w:sz="4" w:space="0" w:color="auto"/>
              <w:right w:val="single" w:sz="4" w:space="0" w:color="auto"/>
            </w:tcBorders>
            <w:shd w:val="clear" w:color="000000" w:fill="B8CCE4"/>
            <w:hideMark/>
          </w:tcPr>
          <w:p w14:paraId="5A328DF5" w14:textId="77777777" w:rsidR="008206FC" w:rsidRPr="0038447F" w:rsidRDefault="008206FC" w:rsidP="008206FC">
            <w:pPr>
              <w:jc w:val="center"/>
              <w:rPr>
                <w:rFonts w:ascii="gobCL" w:hAnsi="gobCL" w:cs="Calibri"/>
                <w:color w:val="000000"/>
                <w:sz w:val="14"/>
                <w:szCs w:val="14"/>
              </w:rPr>
            </w:pPr>
            <w:r w:rsidRPr="0038447F">
              <w:rPr>
                <w:rFonts w:ascii="gobCL" w:hAnsi="gobCL" w:cs="Calibri"/>
                <w:color w:val="000000"/>
                <w:sz w:val="14"/>
                <w:szCs w:val="14"/>
              </w:rPr>
              <w:t>2010</w:t>
            </w:r>
          </w:p>
        </w:tc>
        <w:tc>
          <w:tcPr>
            <w:tcW w:w="500" w:type="dxa"/>
            <w:tcBorders>
              <w:top w:val="nil"/>
              <w:left w:val="nil"/>
              <w:bottom w:val="single" w:sz="4" w:space="0" w:color="auto"/>
              <w:right w:val="single" w:sz="4" w:space="0" w:color="auto"/>
            </w:tcBorders>
            <w:shd w:val="clear" w:color="000000" w:fill="B8CCE4"/>
            <w:hideMark/>
          </w:tcPr>
          <w:p w14:paraId="607CCAE4" w14:textId="77777777" w:rsidR="008206FC" w:rsidRPr="0038447F" w:rsidRDefault="008206FC" w:rsidP="008206FC">
            <w:pPr>
              <w:jc w:val="center"/>
              <w:rPr>
                <w:rFonts w:ascii="gobCL" w:hAnsi="gobCL" w:cs="Calibri"/>
                <w:color w:val="000000"/>
                <w:sz w:val="14"/>
                <w:szCs w:val="14"/>
              </w:rPr>
            </w:pPr>
            <w:r w:rsidRPr="0038447F">
              <w:rPr>
                <w:rFonts w:ascii="gobCL" w:hAnsi="gobCL" w:cs="Calibri"/>
                <w:color w:val="000000"/>
                <w:sz w:val="14"/>
                <w:szCs w:val="14"/>
              </w:rPr>
              <w:t>2011</w:t>
            </w:r>
          </w:p>
        </w:tc>
        <w:tc>
          <w:tcPr>
            <w:tcW w:w="500" w:type="dxa"/>
            <w:tcBorders>
              <w:top w:val="nil"/>
              <w:left w:val="nil"/>
              <w:bottom w:val="single" w:sz="4" w:space="0" w:color="auto"/>
              <w:right w:val="single" w:sz="4" w:space="0" w:color="auto"/>
            </w:tcBorders>
            <w:shd w:val="clear" w:color="000000" w:fill="B8CCE4"/>
            <w:hideMark/>
          </w:tcPr>
          <w:p w14:paraId="2E807355" w14:textId="77777777" w:rsidR="008206FC" w:rsidRPr="0038447F" w:rsidRDefault="008206FC" w:rsidP="008206FC">
            <w:pPr>
              <w:jc w:val="center"/>
              <w:rPr>
                <w:rFonts w:ascii="gobCL" w:hAnsi="gobCL" w:cs="Calibri"/>
                <w:color w:val="000000"/>
                <w:sz w:val="14"/>
                <w:szCs w:val="14"/>
              </w:rPr>
            </w:pPr>
            <w:r w:rsidRPr="0038447F">
              <w:rPr>
                <w:rFonts w:ascii="gobCL" w:hAnsi="gobCL" w:cs="Calibri"/>
                <w:color w:val="000000"/>
                <w:sz w:val="14"/>
                <w:szCs w:val="14"/>
              </w:rPr>
              <w:t>2012</w:t>
            </w:r>
          </w:p>
        </w:tc>
        <w:tc>
          <w:tcPr>
            <w:tcW w:w="640" w:type="dxa"/>
            <w:tcBorders>
              <w:top w:val="nil"/>
              <w:left w:val="nil"/>
              <w:bottom w:val="single" w:sz="4" w:space="0" w:color="auto"/>
              <w:right w:val="single" w:sz="4" w:space="0" w:color="auto"/>
            </w:tcBorders>
            <w:shd w:val="clear" w:color="000000" w:fill="B8CCE4"/>
            <w:hideMark/>
          </w:tcPr>
          <w:p w14:paraId="10D549F1" w14:textId="77777777" w:rsidR="008206FC" w:rsidRPr="0038447F" w:rsidRDefault="008206FC" w:rsidP="008206FC">
            <w:pPr>
              <w:jc w:val="center"/>
              <w:rPr>
                <w:rFonts w:ascii="gobCL" w:hAnsi="gobCL" w:cs="Calibri"/>
                <w:color w:val="000000"/>
                <w:sz w:val="14"/>
                <w:szCs w:val="14"/>
              </w:rPr>
            </w:pPr>
            <w:r w:rsidRPr="0038447F">
              <w:rPr>
                <w:rFonts w:ascii="gobCL" w:hAnsi="gobCL" w:cs="Calibri"/>
                <w:color w:val="000000"/>
                <w:sz w:val="14"/>
                <w:szCs w:val="14"/>
              </w:rPr>
              <w:t>2013</w:t>
            </w:r>
          </w:p>
        </w:tc>
        <w:tc>
          <w:tcPr>
            <w:tcW w:w="860" w:type="dxa"/>
            <w:tcBorders>
              <w:top w:val="nil"/>
              <w:left w:val="nil"/>
              <w:bottom w:val="single" w:sz="4" w:space="0" w:color="auto"/>
              <w:right w:val="single" w:sz="4" w:space="0" w:color="auto"/>
            </w:tcBorders>
            <w:shd w:val="clear" w:color="000000" w:fill="B8CCE4"/>
            <w:hideMark/>
          </w:tcPr>
          <w:p w14:paraId="61824FA8" w14:textId="77777777" w:rsidR="008206FC" w:rsidRPr="0038447F" w:rsidRDefault="008206FC" w:rsidP="008206FC">
            <w:pPr>
              <w:jc w:val="center"/>
              <w:rPr>
                <w:rFonts w:ascii="gobCL" w:hAnsi="gobCL" w:cs="Calibri"/>
                <w:color w:val="000000"/>
                <w:sz w:val="14"/>
                <w:szCs w:val="14"/>
              </w:rPr>
            </w:pPr>
            <w:r w:rsidRPr="0038447F">
              <w:rPr>
                <w:rFonts w:ascii="gobCL" w:hAnsi="gobCL" w:cs="Calibri"/>
                <w:color w:val="000000"/>
                <w:sz w:val="14"/>
                <w:szCs w:val="14"/>
              </w:rPr>
              <w:t>2009</w:t>
            </w:r>
          </w:p>
        </w:tc>
        <w:tc>
          <w:tcPr>
            <w:tcW w:w="880" w:type="dxa"/>
            <w:tcBorders>
              <w:top w:val="nil"/>
              <w:left w:val="nil"/>
              <w:bottom w:val="single" w:sz="4" w:space="0" w:color="auto"/>
              <w:right w:val="single" w:sz="4" w:space="0" w:color="auto"/>
            </w:tcBorders>
            <w:shd w:val="clear" w:color="000000" w:fill="B8CCE4"/>
            <w:hideMark/>
          </w:tcPr>
          <w:p w14:paraId="5F36C735" w14:textId="77777777" w:rsidR="008206FC" w:rsidRPr="0038447F" w:rsidRDefault="008206FC" w:rsidP="008206FC">
            <w:pPr>
              <w:jc w:val="center"/>
              <w:rPr>
                <w:rFonts w:ascii="gobCL" w:hAnsi="gobCL" w:cs="Calibri"/>
                <w:color w:val="000000"/>
                <w:sz w:val="14"/>
                <w:szCs w:val="14"/>
              </w:rPr>
            </w:pPr>
            <w:r w:rsidRPr="0038447F">
              <w:rPr>
                <w:rFonts w:ascii="gobCL" w:hAnsi="gobCL" w:cs="Calibri"/>
                <w:color w:val="000000"/>
                <w:sz w:val="14"/>
                <w:szCs w:val="14"/>
              </w:rPr>
              <w:t>2010</w:t>
            </w:r>
          </w:p>
        </w:tc>
        <w:tc>
          <w:tcPr>
            <w:tcW w:w="840" w:type="dxa"/>
            <w:tcBorders>
              <w:top w:val="nil"/>
              <w:left w:val="nil"/>
              <w:bottom w:val="single" w:sz="4" w:space="0" w:color="auto"/>
              <w:right w:val="single" w:sz="4" w:space="0" w:color="auto"/>
            </w:tcBorders>
            <w:shd w:val="clear" w:color="000000" w:fill="B8CCE4"/>
            <w:hideMark/>
          </w:tcPr>
          <w:p w14:paraId="53851AAA" w14:textId="77777777" w:rsidR="008206FC" w:rsidRPr="0038447F" w:rsidRDefault="008206FC" w:rsidP="008206FC">
            <w:pPr>
              <w:jc w:val="center"/>
              <w:rPr>
                <w:rFonts w:ascii="gobCL" w:hAnsi="gobCL" w:cs="Calibri"/>
                <w:color w:val="000000"/>
                <w:sz w:val="14"/>
                <w:szCs w:val="14"/>
              </w:rPr>
            </w:pPr>
            <w:r w:rsidRPr="0038447F">
              <w:rPr>
                <w:rFonts w:ascii="gobCL" w:hAnsi="gobCL" w:cs="Calibri"/>
                <w:color w:val="000000"/>
                <w:sz w:val="14"/>
                <w:szCs w:val="14"/>
              </w:rPr>
              <w:t>2011</w:t>
            </w:r>
          </w:p>
        </w:tc>
        <w:tc>
          <w:tcPr>
            <w:tcW w:w="880" w:type="dxa"/>
            <w:tcBorders>
              <w:top w:val="nil"/>
              <w:left w:val="nil"/>
              <w:bottom w:val="single" w:sz="4" w:space="0" w:color="auto"/>
              <w:right w:val="single" w:sz="4" w:space="0" w:color="auto"/>
            </w:tcBorders>
            <w:shd w:val="clear" w:color="000000" w:fill="B8CCE4"/>
            <w:hideMark/>
          </w:tcPr>
          <w:p w14:paraId="345CC081" w14:textId="77777777" w:rsidR="008206FC" w:rsidRPr="0038447F" w:rsidRDefault="008206FC" w:rsidP="008206FC">
            <w:pPr>
              <w:jc w:val="center"/>
              <w:rPr>
                <w:rFonts w:ascii="gobCL" w:hAnsi="gobCL" w:cs="Calibri"/>
                <w:color w:val="000000"/>
                <w:sz w:val="14"/>
                <w:szCs w:val="14"/>
              </w:rPr>
            </w:pPr>
            <w:r w:rsidRPr="0038447F">
              <w:rPr>
                <w:rFonts w:ascii="gobCL" w:hAnsi="gobCL" w:cs="Calibri"/>
                <w:color w:val="000000"/>
                <w:sz w:val="14"/>
                <w:szCs w:val="14"/>
              </w:rPr>
              <w:t>2012</w:t>
            </w:r>
          </w:p>
        </w:tc>
        <w:tc>
          <w:tcPr>
            <w:tcW w:w="940" w:type="dxa"/>
            <w:tcBorders>
              <w:top w:val="nil"/>
              <w:left w:val="nil"/>
              <w:bottom w:val="single" w:sz="4" w:space="0" w:color="auto"/>
              <w:right w:val="single" w:sz="8" w:space="0" w:color="auto"/>
            </w:tcBorders>
            <w:shd w:val="clear" w:color="000000" w:fill="B8CCE4"/>
            <w:hideMark/>
          </w:tcPr>
          <w:p w14:paraId="6551D90C" w14:textId="77777777" w:rsidR="008206FC" w:rsidRPr="0038447F" w:rsidRDefault="008206FC" w:rsidP="008206FC">
            <w:pPr>
              <w:jc w:val="center"/>
              <w:rPr>
                <w:rFonts w:ascii="gobCL" w:hAnsi="gobCL" w:cs="Calibri"/>
                <w:color w:val="000000"/>
                <w:sz w:val="14"/>
                <w:szCs w:val="14"/>
              </w:rPr>
            </w:pPr>
            <w:r w:rsidRPr="0038447F">
              <w:rPr>
                <w:rFonts w:ascii="gobCL" w:hAnsi="gobCL" w:cs="Calibri"/>
                <w:color w:val="000000"/>
                <w:sz w:val="14"/>
                <w:szCs w:val="14"/>
              </w:rPr>
              <w:t>2013</w:t>
            </w:r>
          </w:p>
        </w:tc>
      </w:tr>
      <w:tr w:rsidR="008206FC" w:rsidRPr="0038447F" w14:paraId="7D68E89E" w14:textId="77777777" w:rsidTr="0088297C">
        <w:trPr>
          <w:trHeight w:val="600"/>
        </w:trPr>
        <w:tc>
          <w:tcPr>
            <w:tcW w:w="2420" w:type="dxa"/>
            <w:tcBorders>
              <w:top w:val="nil"/>
              <w:left w:val="single" w:sz="8" w:space="0" w:color="auto"/>
              <w:bottom w:val="single" w:sz="4" w:space="0" w:color="auto"/>
              <w:right w:val="single" w:sz="4" w:space="0" w:color="auto"/>
            </w:tcBorders>
            <w:shd w:val="clear" w:color="auto" w:fill="auto"/>
            <w:hideMark/>
          </w:tcPr>
          <w:p w14:paraId="7F3251CC" w14:textId="77777777" w:rsidR="008206FC" w:rsidRPr="0038447F" w:rsidRDefault="008206FC" w:rsidP="008206FC">
            <w:pPr>
              <w:rPr>
                <w:rFonts w:ascii="gobCL" w:hAnsi="gobCL" w:cs="Calibri"/>
                <w:color w:val="000000"/>
                <w:sz w:val="14"/>
                <w:szCs w:val="14"/>
              </w:rPr>
            </w:pPr>
            <w:r w:rsidRPr="0038447F">
              <w:rPr>
                <w:rFonts w:ascii="gobCL" w:hAnsi="gobCL" w:cs="Calibri"/>
                <w:color w:val="000000"/>
                <w:sz w:val="14"/>
                <w:szCs w:val="14"/>
              </w:rPr>
              <w:t>Total Iniciativas PROPIR</w:t>
            </w:r>
          </w:p>
        </w:tc>
        <w:tc>
          <w:tcPr>
            <w:tcW w:w="500" w:type="dxa"/>
            <w:tcBorders>
              <w:top w:val="nil"/>
              <w:left w:val="nil"/>
              <w:bottom w:val="single" w:sz="4" w:space="0" w:color="auto"/>
              <w:right w:val="single" w:sz="4" w:space="0" w:color="auto"/>
            </w:tcBorders>
            <w:shd w:val="clear" w:color="auto" w:fill="auto"/>
            <w:vAlign w:val="center"/>
            <w:hideMark/>
          </w:tcPr>
          <w:p w14:paraId="4878FA84" w14:textId="77777777" w:rsidR="008206FC" w:rsidRPr="0038447F" w:rsidRDefault="008206FC" w:rsidP="008206FC">
            <w:pPr>
              <w:jc w:val="right"/>
              <w:rPr>
                <w:rFonts w:ascii="gobCL" w:hAnsi="gobCL" w:cs="Calibri"/>
                <w:color w:val="000000"/>
                <w:sz w:val="14"/>
                <w:szCs w:val="14"/>
              </w:rPr>
            </w:pPr>
            <w:r w:rsidRPr="0038447F">
              <w:rPr>
                <w:rFonts w:ascii="gobCL" w:hAnsi="gobCL" w:cs="Calibri"/>
                <w:color w:val="000000"/>
                <w:sz w:val="14"/>
                <w:szCs w:val="14"/>
              </w:rPr>
              <w:t xml:space="preserve">1.891 </w:t>
            </w:r>
          </w:p>
        </w:tc>
        <w:tc>
          <w:tcPr>
            <w:tcW w:w="500" w:type="dxa"/>
            <w:tcBorders>
              <w:top w:val="nil"/>
              <w:left w:val="nil"/>
              <w:bottom w:val="single" w:sz="4" w:space="0" w:color="auto"/>
              <w:right w:val="single" w:sz="4" w:space="0" w:color="auto"/>
            </w:tcBorders>
            <w:shd w:val="clear" w:color="auto" w:fill="auto"/>
            <w:vAlign w:val="center"/>
            <w:hideMark/>
          </w:tcPr>
          <w:p w14:paraId="642F7A16" w14:textId="77777777" w:rsidR="008206FC" w:rsidRPr="0038447F" w:rsidRDefault="008206FC" w:rsidP="008206FC">
            <w:pPr>
              <w:jc w:val="right"/>
              <w:rPr>
                <w:rFonts w:ascii="gobCL" w:hAnsi="gobCL" w:cs="Calibri"/>
                <w:color w:val="000000"/>
                <w:sz w:val="14"/>
                <w:szCs w:val="14"/>
              </w:rPr>
            </w:pPr>
            <w:r w:rsidRPr="0038447F">
              <w:rPr>
                <w:rFonts w:ascii="gobCL" w:hAnsi="gobCL" w:cs="Calibri"/>
                <w:color w:val="000000"/>
                <w:sz w:val="14"/>
                <w:szCs w:val="14"/>
              </w:rPr>
              <w:t xml:space="preserve">1.260 </w:t>
            </w:r>
          </w:p>
        </w:tc>
        <w:tc>
          <w:tcPr>
            <w:tcW w:w="500" w:type="dxa"/>
            <w:tcBorders>
              <w:top w:val="nil"/>
              <w:left w:val="nil"/>
              <w:bottom w:val="single" w:sz="4" w:space="0" w:color="auto"/>
              <w:right w:val="single" w:sz="4" w:space="0" w:color="auto"/>
            </w:tcBorders>
            <w:shd w:val="clear" w:color="auto" w:fill="auto"/>
            <w:vAlign w:val="center"/>
            <w:hideMark/>
          </w:tcPr>
          <w:p w14:paraId="0C6B798F" w14:textId="77777777" w:rsidR="008206FC" w:rsidRPr="0038447F" w:rsidRDefault="008206FC" w:rsidP="008206FC">
            <w:pPr>
              <w:jc w:val="right"/>
              <w:rPr>
                <w:rFonts w:ascii="gobCL" w:hAnsi="gobCL" w:cs="Calibri"/>
                <w:color w:val="000000"/>
                <w:sz w:val="14"/>
                <w:szCs w:val="14"/>
              </w:rPr>
            </w:pPr>
            <w:r w:rsidRPr="0038447F">
              <w:rPr>
                <w:rFonts w:ascii="gobCL" w:hAnsi="gobCL" w:cs="Calibri"/>
                <w:color w:val="000000"/>
                <w:sz w:val="14"/>
                <w:szCs w:val="14"/>
              </w:rPr>
              <w:t xml:space="preserve">2.356 </w:t>
            </w:r>
          </w:p>
        </w:tc>
        <w:tc>
          <w:tcPr>
            <w:tcW w:w="500" w:type="dxa"/>
            <w:tcBorders>
              <w:top w:val="nil"/>
              <w:left w:val="nil"/>
              <w:bottom w:val="single" w:sz="4" w:space="0" w:color="auto"/>
              <w:right w:val="single" w:sz="4" w:space="0" w:color="auto"/>
            </w:tcBorders>
            <w:shd w:val="clear" w:color="auto" w:fill="auto"/>
            <w:vAlign w:val="center"/>
            <w:hideMark/>
          </w:tcPr>
          <w:p w14:paraId="12231514" w14:textId="77777777" w:rsidR="008206FC" w:rsidRPr="0038447F" w:rsidRDefault="008206FC" w:rsidP="008206FC">
            <w:pPr>
              <w:jc w:val="right"/>
              <w:rPr>
                <w:rFonts w:ascii="gobCL" w:hAnsi="gobCL" w:cs="Calibri"/>
                <w:color w:val="000000"/>
                <w:sz w:val="14"/>
                <w:szCs w:val="14"/>
              </w:rPr>
            </w:pPr>
            <w:r w:rsidRPr="0038447F">
              <w:rPr>
                <w:rFonts w:ascii="gobCL" w:hAnsi="gobCL" w:cs="Calibri"/>
                <w:color w:val="000000"/>
                <w:sz w:val="14"/>
                <w:szCs w:val="14"/>
              </w:rPr>
              <w:t xml:space="preserve">2.018 </w:t>
            </w:r>
          </w:p>
        </w:tc>
        <w:tc>
          <w:tcPr>
            <w:tcW w:w="640" w:type="dxa"/>
            <w:tcBorders>
              <w:top w:val="nil"/>
              <w:left w:val="nil"/>
              <w:bottom w:val="single" w:sz="4" w:space="0" w:color="auto"/>
              <w:right w:val="single" w:sz="4" w:space="0" w:color="auto"/>
            </w:tcBorders>
            <w:shd w:val="clear" w:color="auto" w:fill="auto"/>
            <w:vAlign w:val="center"/>
            <w:hideMark/>
          </w:tcPr>
          <w:p w14:paraId="66EC6798" w14:textId="77777777" w:rsidR="008206FC" w:rsidRPr="0038447F" w:rsidRDefault="008206FC" w:rsidP="008206FC">
            <w:pPr>
              <w:jc w:val="right"/>
              <w:rPr>
                <w:rFonts w:ascii="gobCL" w:hAnsi="gobCL" w:cs="Calibri"/>
                <w:color w:val="000000"/>
                <w:sz w:val="14"/>
                <w:szCs w:val="14"/>
              </w:rPr>
            </w:pPr>
            <w:r w:rsidRPr="0038447F">
              <w:rPr>
                <w:rFonts w:ascii="gobCL" w:hAnsi="gobCL" w:cs="Calibri"/>
                <w:color w:val="000000"/>
                <w:sz w:val="14"/>
                <w:szCs w:val="14"/>
              </w:rPr>
              <w:t xml:space="preserve">1.489 </w:t>
            </w:r>
          </w:p>
        </w:tc>
        <w:tc>
          <w:tcPr>
            <w:tcW w:w="860" w:type="dxa"/>
            <w:tcBorders>
              <w:top w:val="nil"/>
              <w:left w:val="nil"/>
              <w:bottom w:val="single" w:sz="4" w:space="0" w:color="auto"/>
              <w:right w:val="single" w:sz="4" w:space="0" w:color="auto"/>
            </w:tcBorders>
            <w:shd w:val="clear" w:color="auto" w:fill="auto"/>
            <w:vAlign w:val="center"/>
            <w:hideMark/>
          </w:tcPr>
          <w:p w14:paraId="164F2F6D" w14:textId="77777777" w:rsidR="008206FC" w:rsidRPr="0038447F" w:rsidRDefault="008206FC" w:rsidP="008206FC">
            <w:pPr>
              <w:rPr>
                <w:rFonts w:ascii="gobCL" w:hAnsi="gobCL" w:cs="Calibri"/>
                <w:color w:val="000000"/>
                <w:sz w:val="14"/>
                <w:szCs w:val="14"/>
              </w:rPr>
            </w:pPr>
            <w:r w:rsidRPr="0038447F">
              <w:rPr>
                <w:rFonts w:ascii="gobCL" w:hAnsi="gobCL" w:cs="Calibri"/>
                <w:color w:val="000000"/>
                <w:sz w:val="14"/>
                <w:szCs w:val="14"/>
              </w:rPr>
              <w:t xml:space="preserve">       1.415.820 </w:t>
            </w:r>
          </w:p>
        </w:tc>
        <w:tc>
          <w:tcPr>
            <w:tcW w:w="880" w:type="dxa"/>
            <w:tcBorders>
              <w:top w:val="nil"/>
              <w:left w:val="nil"/>
              <w:bottom w:val="single" w:sz="4" w:space="0" w:color="auto"/>
              <w:right w:val="single" w:sz="4" w:space="0" w:color="auto"/>
            </w:tcBorders>
            <w:shd w:val="clear" w:color="auto" w:fill="auto"/>
            <w:vAlign w:val="center"/>
            <w:hideMark/>
          </w:tcPr>
          <w:p w14:paraId="76DB3014" w14:textId="77777777" w:rsidR="008206FC" w:rsidRPr="0038447F" w:rsidRDefault="008206FC" w:rsidP="008206FC">
            <w:pPr>
              <w:rPr>
                <w:rFonts w:ascii="gobCL" w:hAnsi="gobCL" w:cs="Calibri"/>
                <w:color w:val="000000"/>
                <w:sz w:val="14"/>
                <w:szCs w:val="14"/>
              </w:rPr>
            </w:pPr>
            <w:r w:rsidRPr="0038447F">
              <w:rPr>
                <w:rFonts w:ascii="gobCL" w:hAnsi="gobCL" w:cs="Calibri"/>
                <w:color w:val="000000"/>
                <w:sz w:val="14"/>
                <w:szCs w:val="14"/>
              </w:rPr>
              <w:t xml:space="preserve">       1.704.900 </w:t>
            </w:r>
          </w:p>
        </w:tc>
        <w:tc>
          <w:tcPr>
            <w:tcW w:w="840" w:type="dxa"/>
            <w:tcBorders>
              <w:top w:val="nil"/>
              <w:left w:val="nil"/>
              <w:bottom w:val="single" w:sz="4" w:space="0" w:color="auto"/>
              <w:right w:val="single" w:sz="4" w:space="0" w:color="auto"/>
            </w:tcBorders>
            <w:shd w:val="clear" w:color="auto" w:fill="auto"/>
            <w:vAlign w:val="center"/>
            <w:hideMark/>
          </w:tcPr>
          <w:p w14:paraId="51D0540B" w14:textId="77777777" w:rsidR="008206FC" w:rsidRPr="0038447F" w:rsidRDefault="008206FC" w:rsidP="008206FC">
            <w:pPr>
              <w:rPr>
                <w:rFonts w:ascii="gobCL" w:hAnsi="gobCL" w:cs="Calibri"/>
                <w:color w:val="000000"/>
                <w:sz w:val="14"/>
                <w:szCs w:val="14"/>
              </w:rPr>
            </w:pPr>
            <w:r w:rsidRPr="0038447F">
              <w:rPr>
                <w:rFonts w:ascii="gobCL" w:hAnsi="gobCL" w:cs="Calibri"/>
                <w:color w:val="000000"/>
                <w:sz w:val="14"/>
                <w:szCs w:val="14"/>
              </w:rPr>
              <w:t xml:space="preserve">      1.909.370 </w:t>
            </w:r>
          </w:p>
        </w:tc>
        <w:tc>
          <w:tcPr>
            <w:tcW w:w="880" w:type="dxa"/>
            <w:tcBorders>
              <w:top w:val="nil"/>
              <w:left w:val="nil"/>
              <w:bottom w:val="single" w:sz="4" w:space="0" w:color="auto"/>
              <w:right w:val="single" w:sz="4" w:space="0" w:color="auto"/>
            </w:tcBorders>
            <w:shd w:val="clear" w:color="auto" w:fill="auto"/>
            <w:vAlign w:val="center"/>
            <w:hideMark/>
          </w:tcPr>
          <w:p w14:paraId="40350FAD" w14:textId="77777777" w:rsidR="008206FC" w:rsidRPr="0038447F" w:rsidRDefault="008206FC" w:rsidP="008206FC">
            <w:pPr>
              <w:rPr>
                <w:rFonts w:ascii="gobCL" w:hAnsi="gobCL" w:cs="Calibri"/>
                <w:color w:val="000000"/>
                <w:sz w:val="14"/>
                <w:szCs w:val="14"/>
              </w:rPr>
            </w:pPr>
            <w:r w:rsidRPr="0038447F">
              <w:rPr>
                <w:rFonts w:ascii="gobCL" w:hAnsi="gobCL" w:cs="Calibri"/>
                <w:color w:val="000000"/>
                <w:sz w:val="14"/>
                <w:szCs w:val="14"/>
              </w:rPr>
              <w:t xml:space="preserve">      2.243.478 </w:t>
            </w:r>
          </w:p>
        </w:tc>
        <w:tc>
          <w:tcPr>
            <w:tcW w:w="940" w:type="dxa"/>
            <w:tcBorders>
              <w:top w:val="nil"/>
              <w:left w:val="nil"/>
              <w:bottom w:val="single" w:sz="4" w:space="0" w:color="auto"/>
              <w:right w:val="single" w:sz="8" w:space="0" w:color="auto"/>
            </w:tcBorders>
            <w:shd w:val="clear" w:color="auto" w:fill="auto"/>
            <w:vAlign w:val="center"/>
            <w:hideMark/>
          </w:tcPr>
          <w:p w14:paraId="4EA725FB" w14:textId="77777777" w:rsidR="008206FC" w:rsidRPr="0038447F" w:rsidRDefault="008206FC" w:rsidP="008206FC">
            <w:pPr>
              <w:rPr>
                <w:rFonts w:ascii="gobCL" w:hAnsi="gobCL" w:cs="Calibri"/>
                <w:color w:val="000000"/>
                <w:sz w:val="14"/>
                <w:szCs w:val="14"/>
              </w:rPr>
            </w:pPr>
            <w:r w:rsidRPr="0038447F">
              <w:rPr>
                <w:rFonts w:ascii="gobCL" w:hAnsi="gobCL" w:cs="Calibri"/>
                <w:color w:val="000000"/>
                <w:sz w:val="14"/>
                <w:szCs w:val="14"/>
              </w:rPr>
              <w:t xml:space="preserve">        2.455.968 </w:t>
            </w:r>
          </w:p>
        </w:tc>
      </w:tr>
      <w:tr w:rsidR="008206FC" w:rsidRPr="0038447F" w14:paraId="4ADC5935" w14:textId="77777777" w:rsidTr="0088297C">
        <w:trPr>
          <w:trHeight w:val="705"/>
        </w:trPr>
        <w:tc>
          <w:tcPr>
            <w:tcW w:w="2420" w:type="dxa"/>
            <w:tcBorders>
              <w:top w:val="nil"/>
              <w:left w:val="single" w:sz="8" w:space="0" w:color="auto"/>
              <w:bottom w:val="single" w:sz="4" w:space="0" w:color="auto"/>
              <w:right w:val="single" w:sz="4" w:space="0" w:color="auto"/>
            </w:tcBorders>
            <w:shd w:val="clear" w:color="auto" w:fill="auto"/>
            <w:hideMark/>
          </w:tcPr>
          <w:p w14:paraId="3CB0FED1" w14:textId="77777777" w:rsidR="008206FC" w:rsidRPr="0038447F" w:rsidRDefault="008206FC" w:rsidP="008206FC">
            <w:pPr>
              <w:rPr>
                <w:rFonts w:ascii="gobCL" w:hAnsi="gobCL" w:cs="Calibri"/>
                <w:color w:val="000000"/>
                <w:sz w:val="14"/>
                <w:szCs w:val="14"/>
              </w:rPr>
            </w:pPr>
            <w:r w:rsidRPr="0038447F">
              <w:rPr>
                <w:rFonts w:ascii="gobCL" w:hAnsi="gobCL" w:cs="Calibri"/>
                <w:color w:val="000000"/>
                <w:sz w:val="14"/>
                <w:szCs w:val="14"/>
              </w:rPr>
              <w:t>N° Iniciativas con referencia a la ERD</w:t>
            </w:r>
          </w:p>
        </w:tc>
        <w:tc>
          <w:tcPr>
            <w:tcW w:w="500" w:type="dxa"/>
            <w:tcBorders>
              <w:top w:val="nil"/>
              <w:left w:val="nil"/>
              <w:bottom w:val="single" w:sz="4" w:space="0" w:color="auto"/>
              <w:right w:val="single" w:sz="4" w:space="0" w:color="auto"/>
            </w:tcBorders>
            <w:shd w:val="clear" w:color="000000" w:fill="FFFFFF"/>
            <w:vAlign w:val="center"/>
            <w:hideMark/>
          </w:tcPr>
          <w:p w14:paraId="6D2C76B5" w14:textId="77777777" w:rsidR="008206FC" w:rsidRPr="0038447F" w:rsidRDefault="008206FC" w:rsidP="008206FC">
            <w:pPr>
              <w:rPr>
                <w:rFonts w:ascii="gobCL" w:hAnsi="gobCL" w:cs="Calibri"/>
                <w:color w:val="000000"/>
                <w:sz w:val="14"/>
                <w:szCs w:val="14"/>
              </w:rPr>
            </w:pPr>
            <w:r w:rsidRPr="0038447F">
              <w:rPr>
                <w:rFonts w:ascii="gobCL" w:hAnsi="gobCL" w:cs="Calibri"/>
                <w:color w:val="000000"/>
                <w:sz w:val="14"/>
                <w:szCs w:val="14"/>
              </w:rPr>
              <w:t xml:space="preserve">         -   </w:t>
            </w:r>
          </w:p>
        </w:tc>
        <w:tc>
          <w:tcPr>
            <w:tcW w:w="500" w:type="dxa"/>
            <w:tcBorders>
              <w:top w:val="nil"/>
              <w:left w:val="nil"/>
              <w:bottom w:val="single" w:sz="4" w:space="0" w:color="auto"/>
              <w:right w:val="single" w:sz="4" w:space="0" w:color="auto"/>
            </w:tcBorders>
            <w:shd w:val="clear" w:color="000000" w:fill="FFFFFF"/>
            <w:vAlign w:val="center"/>
            <w:hideMark/>
          </w:tcPr>
          <w:p w14:paraId="5DD2F557" w14:textId="77777777" w:rsidR="008206FC" w:rsidRPr="0038447F" w:rsidRDefault="008206FC" w:rsidP="008206FC">
            <w:pPr>
              <w:rPr>
                <w:rFonts w:ascii="gobCL" w:hAnsi="gobCL" w:cs="Calibri"/>
                <w:color w:val="000000"/>
                <w:sz w:val="14"/>
                <w:szCs w:val="14"/>
              </w:rPr>
            </w:pPr>
            <w:r w:rsidRPr="0038447F">
              <w:rPr>
                <w:rFonts w:ascii="gobCL" w:hAnsi="gobCL" w:cs="Calibri"/>
                <w:color w:val="000000"/>
                <w:sz w:val="14"/>
                <w:szCs w:val="14"/>
              </w:rPr>
              <w:t xml:space="preserve">         -   </w:t>
            </w:r>
          </w:p>
        </w:tc>
        <w:tc>
          <w:tcPr>
            <w:tcW w:w="500" w:type="dxa"/>
            <w:tcBorders>
              <w:top w:val="nil"/>
              <w:left w:val="nil"/>
              <w:bottom w:val="single" w:sz="4" w:space="0" w:color="auto"/>
              <w:right w:val="single" w:sz="4" w:space="0" w:color="auto"/>
            </w:tcBorders>
            <w:shd w:val="clear" w:color="000000" w:fill="FFFFFF"/>
            <w:vAlign w:val="center"/>
            <w:hideMark/>
          </w:tcPr>
          <w:p w14:paraId="011AE08D" w14:textId="77777777" w:rsidR="008206FC" w:rsidRPr="0038447F" w:rsidRDefault="008206FC" w:rsidP="008206FC">
            <w:pPr>
              <w:rPr>
                <w:rFonts w:ascii="gobCL" w:hAnsi="gobCL" w:cs="Calibri"/>
                <w:color w:val="000000"/>
                <w:sz w:val="14"/>
                <w:szCs w:val="14"/>
              </w:rPr>
            </w:pPr>
            <w:r w:rsidRPr="0038447F">
              <w:rPr>
                <w:rFonts w:ascii="gobCL" w:hAnsi="gobCL" w:cs="Calibri"/>
                <w:color w:val="000000"/>
                <w:sz w:val="14"/>
                <w:szCs w:val="14"/>
              </w:rPr>
              <w:t xml:space="preserve">         -   </w:t>
            </w:r>
          </w:p>
        </w:tc>
        <w:tc>
          <w:tcPr>
            <w:tcW w:w="500" w:type="dxa"/>
            <w:tcBorders>
              <w:top w:val="nil"/>
              <w:left w:val="nil"/>
              <w:bottom w:val="single" w:sz="4" w:space="0" w:color="auto"/>
              <w:right w:val="single" w:sz="4" w:space="0" w:color="auto"/>
            </w:tcBorders>
            <w:shd w:val="clear" w:color="000000" w:fill="FFFFFF"/>
            <w:vAlign w:val="center"/>
            <w:hideMark/>
          </w:tcPr>
          <w:p w14:paraId="7F2541CF" w14:textId="77777777" w:rsidR="008206FC" w:rsidRPr="0038447F" w:rsidRDefault="008206FC" w:rsidP="008206FC">
            <w:pPr>
              <w:rPr>
                <w:rFonts w:ascii="gobCL" w:hAnsi="gobCL" w:cs="Calibri"/>
                <w:color w:val="000000"/>
                <w:sz w:val="14"/>
                <w:szCs w:val="14"/>
              </w:rPr>
            </w:pPr>
            <w:r w:rsidRPr="0038447F">
              <w:rPr>
                <w:rFonts w:ascii="gobCL" w:hAnsi="gobCL" w:cs="Calibri"/>
                <w:color w:val="000000"/>
                <w:sz w:val="14"/>
                <w:szCs w:val="14"/>
              </w:rPr>
              <w:t xml:space="preserve">      108 </w:t>
            </w:r>
          </w:p>
        </w:tc>
        <w:tc>
          <w:tcPr>
            <w:tcW w:w="640" w:type="dxa"/>
            <w:tcBorders>
              <w:top w:val="nil"/>
              <w:left w:val="nil"/>
              <w:bottom w:val="single" w:sz="4" w:space="0" w:color="auto"/>
              <w:right w:val="single" w:sz="4" w:space="0" w:color="auto"/>
            </w:tcBorders>
            <w:shd w:val="clear" w:color="000000" w:fill="FFFFFF"/>
            <w:vAlign w:val="center"/>
            <w:hideMark/>
          </w:tcPr>
          <w:p w14:paraId="535A9211" w14:textId="77777777" w:rsidR="008206FC" w:rsidRPr="0038447F" w:rsidRDefault="008206FC" w:rsidP="008206FC">
            <w:pPr>
              <w:rPr>
                <w:rFonts w:ascii="gobCL" w:hAnsi="gobCL" w:cs="Calibri"/>
                <w:color w:val="000000"/>
                <w:sz w:val="14"/>
                <w:szCs w:val="14"/>
              </w:rPr>
            </w:pPr>
            <w:r w:rsidRPr="0038447F">
              <w:rPr>
                <w:rFonts w:ascii="gobCL" w:hAnsi="gobCL" w:cs="Calibri"/>
                <w:color w:val="000000"/>
                <w:sz w:val="14"/>
                <w:szCs w:val="14"/>
              </w:rPr>
              <w:t xml:space="preserve">         1.193 </w:t>
            </w:r>
          </w:p>
        </w:tc>
        <w:tc>
          <w:tcPr>
            <w:tcW w:w="860" w:type="dxa"/>
            <w:tcBorders>
              <w:top w:val="nil"/>
              <w:left w:val="nil"/>
              <w:bottom w:val="single" w:sz="4" w:space="0" w:color="auto"/>
              <w:right w:val="single" w:sz="4" w:space="0" w:color="auto"/>
            </w:tcBorders>
            <w:shd w:val="clear" w:color="auto" w:fill="auto"/>
            <w:vAlign w:val="center"/>
            <w:hideMark/>
          </w:tcPr>
          <w:p w14:paraId="54A282BF" w14:textId="77777777" w:rsidR="008206FC" w:rsidRPr="0038447F" w:rsidRDefault="008206FC" w:rsidP="008206FC">
            <w:pPr>
              <w:rPr>
                <w:rFonts w:ascii="gobCL" w:hAnsi="gobCL" w:cs="Calibri"/>
                <w:color w:val="000000"/>
                <w:sz w:val="14"/>
                <w:szCs w:val="14"/>
              </w:rPr>
            </w:pPr>
            <w:r w:rsidRPr="0038447F">
              <w:rPr>
                <w:rFonts w:ascii="gobCL" w:hAnsi="gobCL" w:cs="Calibri"/>
                <w:color w:val="000000"/>
                <w:sz w:val="14"/>
                <w:szCs w:val="14"/>
              </w:rPr>
              <w:t xml:space="preserve">                     -   </w:t>
            </w:r>
          </w:p>
        </w:tc>
        <w:tc>
          <w:tcPr>
            <w:tcW w:w="880" w:type="dxa"/>
            <w:tcBorders>
              <w:top w:val="nil"/>
              <w:left w:val="nil"/>
              <w:bottom w:val="single" w:sz="4" w:space="0" w:color="auto"/>
              <w:right w:val="single" w:sz="4" w:space="0" w:color="auto"/>
            </w:tcBorders>
            <w:shd w:val="clear" w:color="auto" w:fill="auto"/>
            <w:vAlign w:val="center"/>
            <w:hideMark/>
          </w:tcPr>
          <w:p w14:paraId="797EBACA" w14:textId="77777777" w:rsidR="008206FC" w:rsidRPr="0038447F" w:rsidRDefault="008206FC" w:rsidP="008206FC">
            <w:pPr>
              <w:rPr>
                <w:rFonts w:ascii="gobCL" w:hAnsi="gobCL" w:cs="Calibri"/>
                <w:color w:val="000000"/>
                <w:sz w:val="14"/>
                <w:szCs w:val="14"/>
              </w:rPr>
            </w:pPr>
            <w:r w:rsidRPr="0038447F">
              <w:rPr>
                <w:rFonts w:ascii="gobCL" w:hAnsi="gobCL" w:cs="Calibri"/>
                <w:color w:val="000000"/>
                <w:sz w:val="14"/>
                <w:szCs w:val="14"/>
              </w:rPr>
              <w:t xml:space="preserve">                      -   </w:t>
            </w:r>
          </w:p>
        </w:tc>
        <w:tc>
          <w:tcPr>
            <w:tcW w:w="840" w:type="dxa"/>
            <w:tcBorders>
              <w:top w:val="nil"/>
              <w:left w:val="nil"/>
              <w:bottom w:val="single" w:sz="4" w:space="0" w:color="auto"/>
              <w:right w:val="single" w:sz="4" w:space="0" w:color="auto"/>
            </w:tcBorders>
            <w:shd w:val="clear" w:color="auto" w:fill="auto"/>
            <w:vAlign w:val="center"/>
            <w:hideMark/>
          </w:tcPr>
          <w:p w14:paraId="0DD0DCAF" w14:textId="77777777" w:rsidR="008206FC" w:rsidRPr="0038447F" w:rsidRDefault="008206FC" w:rsidP="008206FC">
            <w:pPr>
              <w:rPr>
                <w:rFonts w:ascii="gobCL" w:hAnsi="gobCL" w:cs="Calibri"/>
                <w:color w:val="000000"/>
                <w:sz w:val="14"/>
                <w:szCs w:val="14"/>
              </w:rPr>
            </w:pPr>
            <w:r w:rsidRPr="0038447F">
              <w:rPr>
                <w:rFonts w:ascii="gobCL" w:hAnsi="gobCL" w:cs="Calibri"/>
                <w:color w:val="000000"/>
                <w:sz w:val="14"/>
                <w:szCs w:val="14"/>
              </w:rPr>
              <w:t xml:space="preserve">                     -   </w:t>
            </w:r>
          </w:p>
        </w:tc>
        <w:tc>
          <w:tcPr>
            <w:tcW w:w="880" w:type="dxa"/>
            <w:tcBorders>
              <w:top w:val="nil"/>
              <w:left w:val="nil"/>
              <w:bottom w:val="single" w:sz="4" w:space="0" w:color="auto"/>
              <w:right w:val="single" w:sz="4" w:space="0" w:color="auto"/>
            </w:tcBorders>
            <w:shd w:val="clear" w:color="auto" w:fill="auto"/>
            <w:vAlign w:val="center"/>
            <w:hideMark/>
          </w:tcPr>
          <w:p w14:paraId="20AEDE72" w14:textId="77777777" w:rsidR="008206FC" w:rsidRPr="0038447F" w:rsidRDefault="008206FC" w:rsidP="008206FC">
            <w:pPr>
              <w:rPr>
                <w:rFonts w:ascii="gobCL" w:hAnsi="gobCL" w:cs="Calibri"/>
                <w:color w:val="000000"/>
                <w:sz w:val="14"/>
                <w:szCs w:val="14"/>
              </w:rPr>
            </w:pPr>
            <w:r w:rsidRPr="0038447F">
              <w:rPr>
                <w:rFonts w:ascii="gobCL" w:hAnsi="gobCL" w:cs="Calibri"/>
                <w:color w:val="000000"/>
                <w:sz w:val="14"/>
                <w:szCs w:val="14"/>
              </w:rPr>
              <w:t xml:space="preserve">            22.999 </w:t>
            </w:r>
          </w:p>
        </w:tc>
        <w:tc>
          <w:tcPr>
            <w:tcW w:w="940" w:type="dxa"/>
            <w:tcBorders>
              <w:top w:val="nil"/>
              <w:left w:val="nil"/>
              <w:bottom w:val="single" w:sz="4" w:space="0" w:color="auto"/>
              <w:right w:val="single" w:sz="8" w:space="0" w:color="auto"/>
            </w:tcBorders>
            <w:shd w:val="clear" w:color="auto" w:fill="auto"/>
            <w:vAlign w:val="center"/>
            <w:hideMark/>
          </w:tcPr>
          <w:p w14:paraId="6F989015" w14:textId="77777777" w:rsidR="008206FC" w:rsidRPr="0038447F" w:rsidRDefault="008206FC" w:rsidP="008206FC">
            <w:pPr>
              <w:rPr>
                <w:rFonts w:ascii="gobCL" w:hAnsi="gobCL" w:cs="Calibri"/>
                <w:color w:val="000000"/>
                <w:sz w:val="14"/>
                <w:szCs w:val="14"/>
              </w:rPr>
            </w:pPr>
            <w:r w:rsidRPr="0038447F">
              <w:rPr>
                <w:rFonts w:ascii="gobCL" w:hAnsi="gobCL" w:cs="Calibri"/>
                <w:color w:val="000000"/>
                <w:sz w:val="14"/>
                <w:szCs w:val="14"/>
              </w:rPr>
              <w:t xml:space="preserve">         1.858.468 </w:t>
            </w:r>
          </w:p>
        </w:tc>
      </w:tr>
      <w:tr w:rsidR="008206FC" w:rsidRPr="0038447F" w14:paraId="31219250" w14:textId="77777777" w:rsidTr="0088297C">
        <w:trPr>
          <w:trHeight w:val="600"/>
        </w:trPr>
        <w:tc>
          <w:tcPr>
            <w:tcW w:w="2420" w:type="dxa"/>
            <w:tcBorders>
              <w:top w:val="nil"/>
              <w:left w:val="single" w:sz="8" w:space="0" w:color="auto"/>
              <w:bottom w:val="single" w:sz="8" w:space="0" w:color="auto"/>
              <w:right w:val="single" w:sz="4" w:space="0" w:color="auto"/>
            </w:tcBorders>
            <w:shd w:val="clear" w:color="auto" w:fill="auto"/>
            <w:hideMark/>
          </w:tcPr>
          <w:p w14:paraId="02572F88" w14:textId="77777777" w:rsidR="008206FC" w:rsidRPr="0038447F" w:rsidRDefault="008206FC" w:rsidP="008206FC">
            <w:pPr>
              <w:rPr>
                <w:rFonts w:ascii="gobCL" w:hAnsi="gobCL" w:cs="Calibri"/>
                <w:color w:val="000000"/>
                <w:sz w:val="14"/>
                <w:szCs w:val="14"/>
              </w:rPr>
            </w:pPr>
            <w:r w:rsidRPr="0038447F">
              <w:rPr>
                <w:rFonts w:ascii="gobCL" w:hAnsi="gobCL" w:cs="Calibri"/>
                <w:color w:val="000000"/>
                <w:sz w:val="14"/>
                <w:szCs w:val="14"/>
              </w:rPr>
              <w:t>N° Otras Iniciativas</w:t>
            </w:r>
          </w:p>
        </w:tc>
        <w:tc>
          <w:tcPr>
            <w:tcW w:w="500" w:type="dxa"/>
            <w:tcBorders>
              <w:top w:val="nil"/>
              <w:left w:val="nil"/>
              <w:bottom w:val="single" w:sz="8" w:space="0" w:color="auto"/>
              <w:right w:val="single" w:sz="4" w:space="0" w:color="auto"/>
            </w:tcBorders>
            <w:shd w:val="clear" w:color="auto" w:fill="auto"/>
            <w:vAlign w:val="center"/>
            <w:hideMark/>
          </w:tcPr>
          <w:p w14:paraId="65C72FBF" w14:textId="77777777" w:rsidR="008206FC" w:rsidRPr="0038447F" w:rsidRDefault="008206FC" w:rsidP="008206FC">
            <w:pPr>
              <w:jc w:val="right"/>
              <w:rPr>
                <w:rFonts w:ascii="gobCL" w:hAnsi="gobCL" w:cs="Calibri"/>
                <w:color w:val="000000"/>
                <w:sz w:val="14"/>
                <w:szCs w:val="14"/>
              </w:rPr>
            </w:pPr>
            <w:r w:rsidRPr="0038447F">
              <w:rPr>
                <w:rFonts w:ascii="gobCL" w:hAnsi="gobCL" w:cs="Calibri"/>
                <w:color w:val="000000"/>
                <w:sz w:val="14"/>
                <w:szCs w:val="14"/>
              </w:rPr>
              <w:t>1891</w:t>
            </w:r>
          </w:p>
        </w:tc>
        <w:tc>
          <w:tcPr>
            <w:tcW w:w="500" w:type="dxa"/>
            <w:tcBorders>
              <w:top w:val="nil"/>
              <w:left w:val="nil"/>
              <w:bottom w:val="single" w:sz="8" w:space="0" w:color="auto"/>
              <w:right w:val="single" w:sz="4" w:space="0" w:color="auto"/>
            </w:tcBorders>
            <w:shd w:val="clear" w:color="auto" w:fill="auto"/>
            <w:vAlign w:val="center"/>
            <w:hideMark/>
          </w:tcPr>
          <w:p w14:paraId="257FAD33" w14:textId="77777777" w:rsidR="008206FC" w:rsidRPr="0038447F" w:rsidRDefault="008206FC" w:rsidP="008206FC">
            <w:pPr>
              <w:jc w:val="right"/>
              <w:rPr>
                <w:rFonts w:ascii="gobCL" w:hAnsi="gobCL" w:cs="Calibri"/>
                <w:color w:val="000000"/>
                <w:sz w:val="14"/>
                <w:szCs w:val="14"/>
              </w:rPr>
            </w:pPr>
            <w:r w:rsidRPr="0038447F">
              <w:rPr>
                <w:rFonts w:ascii="gobCL" w:hAnsi="gobCL" w:cs="Calibri"/>
                <w:color w:val="000000"/>
                <w:sz w:val="14"/>
                <w:szCs w:val="14"/>
              </w:rPr>
              <w:t>1260</w:t>
            </w:r>
          </w:p>
        </w:tc>
        <w:tc>
          <w:tcPr>
            <w:tcW w:w="500" w:type="dxa"/>
            <w:tcBorders>
              <w:top w:val="nil"/>
              <w:left w:val="nil"/>
              <w:bottom w:val="single" w:sz="8" w:space="0" w:color="auto"/>
              <w:right w:val="single" w:sz="4" w:space="0" w:color="auto"/>
            </w:tcBorders>
            <w:shd w:val="clear" w:color="auto" w:fill="auto"/>
            <w:vAlign w:val="center"/>
            <w:hideMark/>
          </w:tcPr>
          <w:p w14:paraId="2E243CD8" w14:textId="77777777" w:rsidR="008206FC" w:rsidRPr="0038447F" w:rsidRDefault="008206FC" w:rsidP="008206FC">
            <w:pPr>
              <w:jc w:val="right"/>
              <w:rPr>
                <w:rFonts w:ascii="gobCL" w:hAnsi="gobCL" w:cs="Calibri"/>
                <w:color w:val="000000"/>
                <w:sz w:val="14"/>
                <w:szCs w:val="14"/>
              </w:rPr>
            </w:pPr>
            <w:r w:rsidRPr="0038447F">
              <w:rPr>
                <w:rFonts w:ascii="gobCL" w:hAnsi="gobCL" w:cs="Calibri"/>
                <w:color w:val="000000"/>
                <w:sz w:val="14"/>
                <w:szCs w:val="14"/>
              </w:rPr>
              <w:t>2356</w:t>
            </w:r>
          </w:p>
        </w:tc>
        <w:tc>
          <w:tcPr>
            <w:tcW w:w="500" w:type="dxa"/>
            <w:tcBorders>
              <w:top w:val="nil"/>
              <w:left w:val="nil"/>
              <w:bottom w:val="single" w:sz="8" w:space="0" w:color="auto"/>
              <w:right w:val="single" w:sz="4" w:space="0" w:color="auto"/>
            </w:tcBorders>
            <w:shd w:val="clear" w:color="auto" w:fill="auto"/>
            <w:vAlign w:val="center"/>
            <w:hideMark/>
          </w:tcPr>
          <w:p w14:paraId="3F3EF09A" w14:textId="77777777" w:rsidR="008206FC" w:rsidRPr="0038447F" w:rsidRDefault="008206FC" w:rsidP="008206FC">
            <w:pPr>
              <w:jc w:val="right"/>
              <w:rPr>
                <w:rFonts w:ascii="gobCL" w:hAnsi="gobCL" w:cs="Calibri"/>
                <w:color w:val="000000"/>
                <w:sz w:val="14"/>
                <w:szCs w:val="14"/>
              </w:rPr>
            </w:pPr>
            <w:r w:rsidRPr="0038447F">
              <w:rPr>
                <w:rFonts w:ascii="gobCL" w:hAnsi="gobCL" w:cs="Calibri"/>
                <w:color w:val="000000"/>
                <w:sz w:val="14"/>
                <w:szCs w:val="14"/>
              </w:rPr>
              <w:t>1909</w:t>
            </w:r>
          </w:p>
        </w:tc>
        <w:tc>
          <w:tcPr>
            <w:tcW w:w="640" w:type="dxa"/>
            <w:tcBorders>
              <w:top w:val="nil"/>
              <w:left w:val="nil"/>
              <w:bottom w:val="single" w:sz="8" w:space="0" w:color="auto"/>
              <w:right w:val="single" w:sz="4" w:space="0" w:color="auto"/>
            </w:tcBorders>
            <w:shd w:val="clear" w:color="auto" w:fill="auto"/>
            <w:vAlign w:val="center"/>
            <w:hideMark/>
          </w:tcPr>
          <w:p w14:paraId="6CA11E62" w14:textId="77777777" w:rsidR="008206FC" w:rsidRPr="0038447F" w:rsidRDefault="008206FC" w:rsidP="008206FC">
            <w:pPr>
              <w:jc w:val="right"/>
              <w:rPr>
                <w:rFonts w:ascii="gobCL" w:hAnsi="gobCL" w:cs="Calibri"/>
                <w:color w:val="000000"/>
                <w:sz w:val="14"/>
                <w:szCs w:val="14"/>
              </w:rPr>
            </w:pPr>
            <w:r w:rsidRPr="0038447F">
              <w:rPr>
                <w:rFonts w:ascii="gobCL" w:hAnsi="gobCL" w:cs="Calibri"/>
                <w:color w:val="000000"/>
                <w:sz w:val="14"/>
                <w:szCs w:val="14"/>
              </w:rPr>
              <w:t>296</w:t>
            </w:r>
          </w:p>
        </w:tc>
        <w:tc>
          <w:tcPr>
            <w:tcW w:w="860" w:type="dxa"/>
            <w:tcBorders>
              <w:top w:val="nil"/>
              <w:left w:val="nil"/>
              <w:bottom w:val="single" w:sz="8" w:space="0" w:color="auto"/>
              <w:right w:val="single" w:sz="4" w:space="0" w:color="auto"/>
            </w:tcBorders>
            <w:shd w:val="clear" w:color="auto" w:fill="auto"/>
            <w:vAlign w:val="center"/>
            <w:hideMark/>
          </w:tcPr>
          <w:p w14:paraId="7C1778A7" w14:textId="77777777" w:rsidR="008206FC" w:rsidRPr="0038447F" w:rsidRDefault="008206FC" w:rsidP="008206FC">
            <w:pPr>
              <w:rPr>
                <w:rFonts w:ascii="gobCL" w:hAnsi="gobCL" w:cs="Calibri"/>
                <w:color w:val="000000"/>
                <w:sz w:val="14"/>
                <w:szCs w:val="14"/>
              </w:rPr>
            </w:pPr>
            <w:r w:rsidRPr="0038447F">
              <w:rPr>
                <w:rFonts w:ascii="gobCL" w:hAnsi="gobCL" w:cs="Calibri"/>
                <w:color w:val="000000"/>
                <w:sz w:val="14"/>
                <w:szCs w:val="14"/>
              </w:rPr>
              <w:t xml:space="preserve">       1.415.820 </w:t>
            </w:r>
          </w:p>
        </w:tc>
        <w:tc>
          <w:tcPr>
            <w:tcW w:w="880" w:type="dxa"/>
            <w:tcBorders>
              <w:top w:val="nil"/>
              <w:left w:val="nil"/>
              <w:bottom w:val="single" w:sz="8" w:space="0" w:color="auto"/>
              <w:right w:val="single" w:sz="4" w:space="0" w:color="auto"/>
            </w:tcBorders>
            <w:shd w:val="clear" w:color="auto" w:fill="auto"/>
            <w:vAlign w:val="center"/>
            <w:hideMark/>
          </w:tcPr>
          <w:p w14:paraId="2B7CA3D1" w14:textId="77777777" w:rsidR="008206FC" w:rsidRPr="0038447F" w:rsidRDefault="008206FC" w:rsidP="008206FC">
            <w:pPr>
              <w:rPr>
                <w:rFonts w:ascii="gobCL" w:hAnsi="gobCL" w:cs="Calibri"/>
                <w:color w:val="000000"/>
                <w:sz w:val="14"/>
                <w:szCs w:val="14"/>
              </w:rPr>
            </w:pPr>
            <w:r w:rsidRPr="0038447F">
              <w:rPr>
                <w:rFonts w:ascii="gobCL" w:hAnsi="gobCL" w:cs="Calibri"/>
                <w:color w:val="000000"/>
                <w:sz w:val="14"/>
                <w:szCs w:val="14"/>
              </w:rPr>
              <w:t xml:space="preserve">       1.704.900 </w:t>
            </w:r>
          </w:p>
        </w:tc>
        <w:tc>
          <w:tcPr>
            <w:tcW w:w="840" w:type="dxa"/>
            <w:tcBorders>
              <w:top w:val="nil"/>
              <w:left w:val="nil"/>
              <w:bottom w:val="single" w:sz="8" w:space="0" w:color="auto"/>
              <w:right w:val="single" w:sz="4" w:space="0" w:color="auto"/>
            </w:tcBorders>
            <w:shd w:val="clear" w:color="auto" w:fill="auto"/>
            <w:vAlign w:val="center"/>
            <w:hideMark/>
          </w:tcPr>
          <w:p w14:paraId="67A55A39" w14:textId="77777777" w:rsidR="008206FC" w:rsidRPr="0038447F" w:rsidRDefault="008206FC" w:rsidP="008206FC">
            <w:pPr>
              <w:rPr>
                <w:rFonts w:ascii="gobCL" w:hAnsi="gobCL" w:cs="Calibri"/>
                <w:color w:val="000000"/>
                <w:sz w:val="14"/>
                <w:szCs w:val="14"/>
              </w:rPr>
            </w:pPr>
            <w:r w:rsidRPr="0038447F">
              <w:rPr>
                <w:rFonts w:ascii="gobCL" w:hAnsi="gobCL" w:cs="Calibri"/>
                <w:color w:val="000000"/>
                <w:sz w:val="14"/>
                <w:szCs w:val="14"/>
              </w:rPr>
              <w:t xml:space="preserve">      1.909.370 </w:t>
            </w:r>
          </w:p>
        </w:tc>
        <w:tc>
          <w:tcPr>
            <w:tcW w:w="880" w:type="dxa"/>
            <w:tcBorders>
              <w:top w:val="nil"/>
              <w:left w:val="nil"/>
              <w:bottom w:val="single" w:sz="8" w:space="0" w:color="auto"/>
              <w:right w:val="single" w:sz="4" w:space="0" w:color="auto"/>
            </w:tcBorders>
            <w:shd w:val="clear" w:color="auto" w:fill="auto"/>
            <w:vAlign w:val="center"/>
            <w:hideMark/>
          </w:tcPr>
          <w:p w14:paraId="4D83199E" w14:textId="77777777" w:rsidR="008206FC" w:rsidRPr="0038447F" w:rsidRDefault="008206FC" w:rsidP="008206FC">
            <w:pPr>
              <w:rPr>
                <w:rFonts w:ascii="gobCL" w:hAnsi="gobCL" w:cs="Calibri"/>
                <w:color w:val="000000"/>
                <w:sz w:val="14"/>
                <w:szCs w:val="14"/>
              </w:rPr>
            </w:pPr>
            <w:r w:rsidRPr="0038447F">
              <w:rPr>
                <w:rFonts w:ascii="gobCL" w:hAnsi="gobCL" w:cs="Calibri"/>
                <w:color w:val="000000"/>
                <w:sz w:val="14"/>
                <w:szCs w:val="14"/>
              </w:rPr>
              <w:t xml:space="preserve">      2.220.479 </w:t>
            </w:r>
          </w:p>
        </w:tc>
        <w:tc>
          <w:tcPr>
            <w:tcW w:w="940" w:type="dxa"/>
            <w:tcBorders>
              <w:top w:val="nil"/>
              <w:left w:val="nil"/>
              <w:bottom w:val="single" w:sz="8" w:space="0" w:color="auto"/>
              <w:right w:val="single" w:sz="8" w:space="0" w:color="auto"/>
            </w:tcBorders>
            <w:shd w:val="clear" w:color="auto" w:fill="auto"/>
            <w:vAlign w:val="center"/>
            <w:hideMark/>
          </w:tcPr>
          <w:p w14:paraId="397AA53B" w14:textId="77777777" w:rsidR="008206FC" w:rsidRPr="0038447F" w:rsidRDefault="008206FC" w:rsidP="008206FC">
            <w:pPr>
              <w:rPr>
                <w:rFonts w:ascii="gobCL" w:hAnsi="gobCL" w:cs="Calibri"/>
                <w:color w:val="000000"/>
                <w:sz w:val="14"/>
                <w:szCs w:val="14"/>
              </w:rPr>
            </w:pPr>
            <w:r w:rsidRPr="0038447F">
              <w:rPr>
                <w:rFonts w:ascii="gobCL" w:hAnsi="gobCL" w:cs="Calibri"/>
                <w:color w:val="000000"/>
                <w:sz w:val="14"/>
                <w:szCs w:val="14"/>
              </w:rPr>
              <w:t xml:space="preserve">            597.500 </w:t>
            </w:r>
          </w:p>
        </w:tc>
      </w:tr>
    </w:tbl>
    <w:p w14:paraId="3DCDC4CE" w14:textId="77777777" w:rsidR="009C259D" w:rsidRPr="0038447F" w:rsidRDefault="009C259D" w:rsidP="00136E73">
      <w:pPr>
        <w:jc w:val="both"/>
        <w:rPr>
          <w:rFonts w:ascii="gobCL" w:hAnsi="gobCL"/>
          <w:noProof/>
        </w:rPr>
      </w:pPr>
    </w:p>
    <w:tbl>
      <w:tblPr>
        <w:tblW w:w="9460" w:type="dxa"/>
        <w:tblInd w:w="70" w:type="dxa"/>
        <w:tblCellMar>
          <w:left w:w="70" w:type="dxa"/>
          <w:right w:w="70" w:type="dxa"/>
        </w:tblCellMar>
        <w:tblLook w:val="04A0" w:firstRow="1" w:lastRow="0" w:firstColumn="1" w:lastColumn="0" w:noHBand="0" w:noVBand="1"/>
      </w:tblPr>
      <w:tblGrid>
        <w:gridCol w:w="2420"/>
        <w:gridCol w:w="518"/>
        <w:gridCol w:w="518"/>
        <w:gridCol w:w="518"/>
        <w:gridCol w:w="518"/>
        <w:gridCol w:w="637"/>
        <w:gridCol w:w="844"/>
        <w:gridCol w:w="863"/>
        <w:gridCol w:w="825"/>
        <w:gridCol w:w="866"/>
        <w:gridCol w:w="933"/>
      </w:tblGrid>
      <w:tr w:rsidR="0081403D" w:rsidRPr="0038447F" w14:paraId="61660338" w14:textId="77777777" w:rsidTr="0081403D">
        <w:trPr>
          <w:trHeight w:val="720"/>
        </w:trPr>
        <w:tc>
          <w:tcPr>
            <w:tcW w:w="9460" w:type="dxa"/>
            <w:gridSpan w:val="11"/>
            <w:tcBorders>
              <w:top w:val="nil"/>
              <w:left w:val="nil"/>
              <w:bottom w:val="single" w:sz="8" w:space="0" w:color="auto"/>
              <w:right w:val="nil"/>
            </w:tcBorders>
            <w:shd w:val="clear" w:color="000000" w:fill="FFFFFF"/>
            <w:hideMark/>
          </w:tcPr>
          <w:p w14:paraId="773F069F" w14:textId="77777777" w:rsidR="00156AC3" w:rsidRDefault="00156AC3" w:rsidP="0081403D">
            <w:pPr>
              <w:spacing w:after="0" w:line="240" w:lineRule="auto"/>
              <w:jc w:val="center"/>
              <w:rPr>
                <w:rFonts w:ascii="gobCL" w:eastAsia="Times New Roman" w:hAnsi="gobCL" w:cs="Calibri"/>
                <w:b/>
                <w:bCs/>
                <w:color w:val="000000"/>
                <w:sz w:val="18"/>
                <w:szCs w:val="16"/>
                <w:lang w:eastAsia="es-CL"/>
              </w:rPr>
            </w:pPr>
          </w:p>
          <w:p w14:paraId="3BF9F07A" w14:textId="77777777" w:rsidR="00156AC3" w:rsidRDefault="00156AC3" w:rsidP="0081403D">
            <w:pPr>
              <w:spacing w:after="0" w:line="240" w:lineRule="auto"/>
              <w:jc w:val="center"/>
              <w:rPr>
                <w:rFonts w:ascii="gobCL" w:eastAsia="Times New Roman" w:hAnsi="gobCL" w:cs="Calibri"/>
                <w:b/>
                <w:bCs/>
                <w:color w:val="000000"/>
                <w:sz w:val="18"/>
                <w:szCs w:val="16"/>
                <w:lang w:eastAsia="es-CL"/>
              </w:rPr>
            </w:pPr>
          </w:p>
          <w:p w14:paraId="31086D8D" w14:textId="77777777" w:rsidR="00156AC3" w:rsidRDefault="00156AC3" w:rsidP="0081403D">
            <w:pPr>
              <w:spacing w:after="0" w:line="240" w:lineRule="auto"/>
              <w:jc w:val="center"/>
              <w:rPr>
                <w:rFonts w:ascii="gobCL" w:eastAsia="Times New Roman" w:hAnsi="gobCL" w:cs="Calibri"/>
                <w:b/>
                <w:bCs/>
                <w:color w:val="000000"/>
                <w:sz w:val="18"/>
                <w:szCs w:val="16"/>
                <w:lang w:eastAsia="es-CL"/>
              </w:rPr>
            </w:pPr>
          </w:p>
          <w:p w14:paraId="1A8E2AEA" w14:textId="77777777" w:rsidR="00156AC3" w:rsidRDefault="00156AC3" w:rsidP="0081403D">
            <w:pPr>
              <w:spacing w:after="0" w:line="240" w:lineRule="auto"/>
              <w:jc w:val="center"/>
              <w:rPr>
                <w:rFonts w:ascii="gobCL" w:eastAsia="Times New Roman" w:hAnsi="gobCL" w:cs="Calibri"/>
                <w:b/>
                <w:bCs/>
                <w:color w:val="000000"/>
                <w:sz w:val="18"/>
                <w:szCs w:val="16"/>
                <w:lang w:eastAsia="es-CL"/>
              </w:rPr>
            </w:pPr>
          </w:p>
          <w:p w14:paraId="4F830413" w14:textId="77777777" w:rsidR="00156AC3" w:rsidRDefault="00156AC3" w:rsidP="0081403D">
            <w:pPr>
              <w:spacing w:after="0" w:line="240" w:lineRule="auto"/>
              <w:jc w:val="center"/>
              <w:rPr>
                <w:rFonts w:ascii="gobCL" w:eastAsia="Times New Roman" w:hAnsi="gobCL" w:cs="Calibri"/>
                <w:b/>
                <w:bCs/>
                <w:color w:val="000000"/>
                <w:sz w:val="18"/>
                <w:szCs w:val="16"/>
                <w:lang w:eastAsia="es-CL"/>
              </w:rPr>
            </w:pPr>
          </w:p>
          <w:p w14:paraId="6FEC903A" w14:textId="5DFD0A5A" w:rsidR="0081403D" w:rsidRPr="0038447F" w:rsidRDefault="00620FF5" w:rsidP="0081403D">
            <w:pPr>
              <w:spacing w:after="0" w:line="240" w:lineRule="auto"/>
              <w:jc w:val="center"/>
              <w:rPr>
                <w:rFonts w:ascii="gobCL" w:eastAsia="Times New Roman" w:hAnsi="gobCL" w:cs="Calibri"/>
                <w:b/>
                <w:bCs/>
                <w:color w:val="000000"/>
                <w:sz w:val="16"/>
                <w:szCs w:val="16"/>
                <w:lang w:eastAsia="es-CL"/>
              </w:rPr>
            </w:pPr>
            <w:r w:rsidRPr="00866FAA">
              <w:rPr>
                <w:rFonts w:ascii="gobCL" w:eastAsia="Times New Roman" w:hAnsi="gobCL" w:cs="Calibri"/>
                <w:b/>
                <w:bCs/>
                <w:color w:val="000000"/>
                <w:sz w:val="18"/>
                <w:szCs w:val="16"/>
                <w:lang w:eastAsia="es-CL"/>
              </w:rPr>
              <w:lastRenderedPageBreak/>
              <w:t>Inversión</w:t>
            </w:r>
            <w:r w:rsidR="0081403D" w:rsidRPr="00866FAA">
              <w:rPr>
                <w:rFonts w:ascii="gobCL" w:eastAsia="Times New Roman" w:hAnsi="gobCL" w:cs="Calibri"/>
                <w:b/>
                <w:bCs/>
                <w:color w:val="000000"/>
                <w:sz w:val="18"/>
                <w:szCs w:val="16"/>
                <w:lang w:eastAsia="es-CL"/>
              </w:rPr>
              <w:t xml:space="preserve"> Pública referida a ERD - Propir Región de Valparaíso</w:t>
            </w:r>
            <w:r w:rsidR="0081403D" w:rsidRPr="00866FAA">
              <w:rPr>
                <w:rFonts w:ascii="gobCL" w:eastAsia="Times New Roman" w:hAnsi="gobCL" w:cs="Calibri"/>
                <w:b/>
                <w:bCs/>
                <w:color w:val="000000"/>
                <w:sz w:val="18"/>
                <w:szCs w:val="16"/>
                <w:lang w:eastAsia="es-CL"/>
              </w:rPr>
              <w:br/>
              <w:t>Fuente Chile Indica</w:t>
            </w:r>
          </w:p>
        </w:tc>
      </w:tr>
      <w:tr w:rsidR="0081403D" w:rsidRPr="0038447F" w14:paraId="3A80B2A5" w14:textId="77777777" w:rsidTr="0081403D">
        <w:trPr>
          <w:trHeight w:val="570"/>
        </w:trPr>
        <w:tc>
          <w:tcPr>
            <w:tcW w:w="2420" w:type="dxa"/>
            <w:vMerge w:val="restart"/>
            <w:tcBorders>
              <w:top w:val="nil"/>
              <w:left w:val="single" w:sz="8" w:space="0" w:color="auto"/>
              <w:bottom w:val="nil"/>
              <w:right w:val="single" w:sz="4" w:space="0" w:color="auto"/>
            </w:tcBorders>
            <w:shd w:val="clear" w:color="000000" w:fill="B8CCE4"/>
            <w:hideMark/>
          </w:tcPr>
          <w:p w14:paraId="219668D1" w14:textId="77777777" w:rsidR="0081403D" w:rsidRPr="0038447F" w:rsidRDefault="0081403D" w:rsidP="0081403D">
            <w:pPr>
              <w:spacing w:after="0" w:line="240" w:lineRule="auto"/>
              <w:jc w:val="center"/>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lastRenderedPageBreak/>
              <w:t> </w:t>
            </w:r>
          </w:p>
        </w:tc>
        <w:tc>
          <w:tcPr>
            <w:tcW w:w="264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223FDBDD"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Número de iniciativas</w:t>
            </w:r>
          </w:p>
        </w:tc>
        <w:tc>
          <w:tcPr>
            <w:tcW w:w="4400" w:type="dxa"/>
            <w:gridSpan w:val="5"/>
            <w:tcBorders>
              <w:top w:val="single" w:sz="8" w:space="0" w:color="auto"/>
              <w:left w:val="nil"/>
              <w:bottom w:val="single" w:sz="4" w:space="0" w:color="auto"/>
              <w:right w:val="single" w:sz="8" w:space="0" w:color="000000"/>
            </w:tcBorders>
            <w:shd w:val="clear" w:color="000000" w:fill="B8CCE4"/>
            <w:vAlign w:val="bottom"/>
            <w:hideMark/>
          </w:tcPr>
          <w:p w14:paraId="06E28122"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Costo Iniciativas</w:t>
            </w:r>
            <w:r w:rsidRPr="0038447F">
              <w:rPr>
                <w:rFonts w:ascii="gobCL" w:eastAsia="Times New Roman" w:hAnsi="gobCL" w:cs="Calibri"/>
                <w:color w:val="000000"/>
                <w:sz w:val="16"/>
                <w:szCs w:val="16"/>
                <w:lang w:eastAsia="es-CL"/>
              </w:rPr>
              <w:br/>
              <w:t xml:space="preserve">(en MM$) </w:t>
            </w:r>
          </w:p>
        </w:tc>
      </w:tr>
      <w:tr w:rsidR="0081403D" w:rsidRPr="0038447F" w14:paraId="0F045F85" w14:textId="77777777" w:rsidTr="0081403D">
        <w:trPr>
          <w:trHeight w:val="240"/>
        </w:trPr>
        <w:tc>
          <w:tcPr>
            <w:tcW w:w="2420" w:type="dxa"/>
            <w:vMerge/>
            <w:tcBorders>
              <w:top w:val="nil"/>
              <w:left w:val="single" w:sz="8" w:space="0" w:color="auto"/>
              <w:bottom w:val="nil"/>
              <w:right w:val="single" w:sz="4" w:space="0" w:color="auto"/>
            </w:tcBorders>
            <w:vAlign w:val="center"/>
            <w:hideMark/>
          </w:tcPr>
          <w:p w14:paraId="76522DBE" w14:textId="77777777" w:rsidR="0081403D" w:rsidRPr="0038447F" w:rsidRDefault="0081403D" w:rsidP="0081403D">
            <w:pPr>
              <w:spacing w:after="0" w:line="240" w:lineRule="auto"/>
              <w:rPr>
                <w:rFonts w:ascii="gobCL" w:eastAsia="Times New Roman" w:hAnsi="gobCL" w:cs="Calibri"/>
                <w:color w:val="000000"/>
                <w:sz w:val="14"/>
                <w:szCs w:val="14"/>
                <w:lang w:eastAsia="es-CL"/>
              </w:rPr>
            </w:pPr>
          </w:p>
        </w:tc>
        <w:tc>
          <w:tcPr>
            <w:tcW w:w="500" w:type="dxa"/>
            <w:tcBorders>
              <w:top w:val="nil"/>
              <w:left w:val="nil"/>
              <w:bottom w:val="single" w:sz="4" w:space="0" w:color="auto"/>
              <w:right w:val="single" w:sz="4" w:space="0" w:color="auto"/>
            </w:tcBorders>
            <w:shd w:val="clear" w:color="000000" w:fill="B8CCE4"/>
            <w:hideMark/>
          </w:tcPr>
          <w:p w14:paraId="49B1CF01"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500" w:type="dxa"/>
            <w:tcBorders>
              <w:top w:val="nil"/>
              <w:left w:val="nil"/>
              <w:bottom w:val="single" w:sz="4" w:space="0" w:color="auto"/>
              <w:right w:val="single" w:sz="4" w:space="0" w:color="auto"/>
            </w:tcBorders>
            <w:shd w:val="clear" w:color="000000" w:fill="B8CCE4"/>
            <w:hideMark/>
          </w:tcPr>
          <w:p w14:paraId="455F324E"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500" w:type="dxa"/>
            <w:tcBorders>
              <w:top w:val="nil"/>
              <w:left w:val="nil"/>
              <w:bottom w:val="single" w:sz="4" w:space="0" w:color="auto"/>
              <w:right w:val="single" w:sz="4" w:space="0" w:color="auto"/>
            </w:tcBorders>
            <w:shd w:val="clear" w:color="000000" w:fill="B8CCE4"/>
            <w:hideMark/>
          </w:tcPr>
          <w:p w14:paraId="7019A51D"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500" w:type="dxa"/>
            <w:tcBorders>
              <w:top w:val="nil"/>
              <w:left w:val="nil"/>
              <w:bottom w:val="single" w:sz="4" w:space="0" w:color="auto"/>
              <w:right w:val="single" w:sz="4" w:space="0" w:color="auto"/>
            </w:tcBorders>
            <w:shd w:val="clear" w:color="000000" w:fill="B8CCE4"/>
            <w:hideMark/>
          </w:tcPr>
          <w:p w14:paraId="22E02E04"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640" w:type="dxa"/>
            <w:tcBorders>
              <w:top w:val="nil"/>
              <w:left w:val="nil"/>
              <w:bottom w:val="single" w:sz="4" w:space="0" w:color="auto"/>
              <w:right w:val="single" w:sz="4" w:space="0" w:color="auto"/>
            </w:tcBorders>
            <w:shd w:val="clear" w:color="000000" w:fill="B8CCE4"/>
            <w:hideMark/>
          </w:tcPr>
          <w:p w14:paraId="0D521943"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c>
          <w:tcPr>
            <w:tcW w:w="860" w:type="dxa"/>
            <w:tcBorders>
              <w:top w:val="nil"/>
              <w:left w:val="nil"/>
              <w:bottom w:val="single" w:sz="4" w:space="0" w:color="auto"/>
              <w:right w:val="single" w:sz="4" w:space="0" w:color="auto"/>
            </w:tcBorders>
            <w:shd w:val="clear" w:color="000000" w:fill="B8CCE4"/>
            <w:hideMark/>
          </w:tcPr>
          <w:p w14:paraId="219FCF99"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880" w:type="dxa"/>
            <w:tcBorders>
              <w:top w:val="nil"/>
              <w:left w:val="nil"/>
              <w:bottom w:val="single" w:sz="4" w:space="0" w:color="auto"/>
              <w:right w:val="single" w:sz="4" w:space="0" w:color="auto"/>
            </w:tcBorders>
            <w:shd w:val="clear" w:color="000000" w:fill="B8CCE4"/>
            <w:hideMark/>
          </w:tcPr>
          <w:p w14:paraId="0AEBD32A"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840" w:type="dxa"/>
            <w:tcBorders>
              <w:top w:val="nil"/>
              <w:left w:val="nil"/>
              <w:bottom w:val="single" w:sz="4" w:space="0" w:color="auto"/>
              <w:right w:val="single" w:sz="4" w:space="0" w:color="auto"/>
            </w:tcBorders>
            <w:shd w:val="clear" w:color="000000" w:fill="B8CCE4"/>
            <w:hideMark/>
          </w:tcPr>
          <w:p w14:paraId="141096AD"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880" w:type="dxa"/>
            <w:tcBorders>
              <w:top w:val="nil"/>
              <w:left w:val="nil"/>
              <w:bottom w:val="single" w:sz="4" w:space="0" w:color="auto"/>
              <w:right w:val="single" w:sz="4" w:space="0" w:color="auto"/>
            </w:tcBorders>
            <w:shd w:val="clear" w:color="000000" w:fill="B8CCE4"/>
            <w:hideMark/>
          </w:tcPr>
          <w:p w14:paraId="5B7128F6"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940" w:type="dxa"/>
            <w:tcBorders>
              <w:top w:val="nil"/>
              <w:left w:val="nil"/>
              <w:bottom w:val="single" w:sz="4" w:space="0" w:color="auto"/>
              <w:right w:val="single" w:sz="8" w:space="0" w:color="auto"/>
            </w:tcBorders>
            <w:shd w:val="clear" w:color="000000" w:fill="B8CCE4"/>
            <w:hideMark/>
          </w:tcPr>
          <w:p w14:paraId="1F3D5576"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r>
      <w:tr w:rsidR="0081403D" w:rsidRPr="0038447F" w14:paraId="1C3172A1" w14:textId="77777777" w:rsidTr="0081403D">
        <w:trPr>
          <w:trHeight w:val="225"/>
        </w:trPr>
        <w:tc>
          <w:tcPr>
            <w:tcW w:w="24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5D12804"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Fndr</w:t>
            </w:r>
          </w:p>
        </w:tc>
        <w:tc>
          <w:tcPr>
            <w:tcW w:w="500" w:type="dxa"/>
            <w:tcBorders>
              <w:top w:val="single" w:sz="8" w:space="0" w:color="auto"/>
              <w:left w:val="nil"/>
              <w:bottom w:val="single" w:sz="4" w:space="0" w:color="auto"/>
              <w:right w:val="single" w:sz="4" w:space="0" w:color="auto"/>
            </w:tcBorders>
            <w:shd w:val="clear" w:color="000000" w:fill="FFFFFF"/>
            <w:hideMark/>
          </w:tcPr>
          <w:p w14:paraId="33F8EBDC"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single" w:sz="8" w:space="0" w:color="auto"/>
              <w:left w:val="nil"/>
              <w:bottom w:val="single" w:sz="4" w:space="0" w:color="auto"/>
              <w:right w:val="single" w:sz="4" w:space="0" w:color="auto"/>
            </w:tcBorders>
            <w:shd w:val="clear" w:color="000000" w:fill="FFFFFF"/>
            <w:hideMark/>
          </w:tcPr>
          <w:p w14:paraId="6F7D188E"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single" w:sz="8" w:space="0" w:color="auto"/>
              <w:left w:val="nil"/>
              <w:bottom w:val="single" w:sz="4" w:space="0" w:color="auto"/>
              <w:right w:val="single" w:sz="4" w:space="0" w:color="auto"/>
            </w:tcBorders>
            <w:shd w:val="clear" w:color="000000" w:fill="FFFFFF"/>
            <w:hideMark/>
          </w:tcPr>
          <w:p w14:paraId="2D240449"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single" w:sz="8" w:space="0" w:color="auto"/>
              <w:left w:val="nil"/>
              <w:bottom w:val="single" w:sz="4" w:space="0" w:color="auto"/>
              <w:right w:val="single" w:sz="4" w:space="0" w:color="auto"/>
            </w:tcBorders>
            <w:shd w:val="clear" w:color="000000" w:fill="FFFFFF"/>
            <w:hideMark/>
          </w:tcPr>
          <w:p w14:paraId="59C5325E"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640" w:type="dxa"/>
            <w:tcBorders>
              <w:top w:val="single" w:sz="8" w:space="0" w:color="auto"/>
              <w:left w:val="nil"/>
              <w:bottom w:val="single" w:sz="4" w:space="0" w:color="auto"/>
              <w:right w:val="single" w:sz="4" w:space="0" w:color="auto"/>
            </w:tcBorders>
            <w:shd w:val="clear" w:color="000000" w:fill="FFFFFF"/>
            <w:hideMark/>
          </w:tcPr>
          <w:p w14:paraId="7D2A35C8"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292 </w:t>
            </w:r>
          </w:p>
        </w:tc>
        <w:tc>
          <w:tcPr>
            <w:tcW w:w="860" w:type="dxa"/>
            <w:tcBorders>
              <w:top w:val="single" w:sz="8" w:space="0" w:color="auto"/>
              <w:left w:val="nil"/>
              <w:bottom w:val="single" w:sz="4" w:space="0" w:color="auto"/>
              <w:right w:val="single" w:sz="4" w:space="0" w:color="auto"/>
            </w:tcBorders>
            <w:shd w:val="clear" w:color="000000" w:fill="FFFFFF"/>
            <w:hideMark/>
          </w:tcPr>
          <w:p w14:paraId="575E409A"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single" w:sz="8" w:space="0" w:color="auto"/>
              <w:left w:val="nil"/>
              <w:bottom w:val="single" w:sz="4" w:space="0" w:color="auto"/>
              <w:right w:val="single" w:sz="4" w:space="0" w:color="auto"/>
            </w:tcBorders>
            <w:shd w:val="clear" w:color="000000" w:fill="FFFFFF"/>
            <w:hideMark/>
          </w:tcPr>
          <w:p w14:paraId="55E13307"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single" w:sz="8" w:space="0" w:color="auto"/>
              <w:left w:val="nil"/>
              <w:bottom w:val="single" w:sz="4" w:space="0" w:color="auto"/>
              <w:right w:val="single" w:sz="4" w:space="0" w:color="auto"/>
            </w:tcBorders>
            <w:shd w:val="clear" w:color="000000" w:fill="FFFFFF"/>
            <w:hideMark/>
          </w:tcPr>
          <w:p w14:paraId="3B6F80A4"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single" w:sz="8" w:space="0" w:color="auto"/>
              <w:left w:val="nil"/>
              <w:bottom w:val="single" w:sz="4" w:space="0" w:color="auto"/>
              <w:right w:val="single" w:sz="4" w:space="0" w:color="auto"/>
            </w:tcBorders>
            <w:shd w:val="clear" w:color="000000" w:fill="FFFFFF"/>
            <w:hideMark/>
          </w:tcPr>
          <w:p w14:paraId="3FA6D909"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40" w:type="dxa"/>
            <w:tcBorders>
              <w:top w:val="single" w:sz="8" w:space="0" w:color="auto"/>
              <w:left w:val="nil"/>
              <w:bottom w:val="single" w:sz="4" w:space="0" w:color="auto"/>
              <w:right w:val="single" w:sz="8" w:space="0" w:color="auto"/>
            </w:tcBorders>
            <w:shd w:val="clear" w:color="000000" w:fill="FFFFFF"/>
            <w:hideMark/>
          </w:tcPr>
          <w:p w14:paraId="7EE116B7"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145.152 </w:t>
            </w:r>
          </w:p>
        </w:tc>
      </w:tr>
      <w:tr w:rsidR="0081403D" w:rsidRPr="0038447F" w14:paraId="01092A09" w14:textId="77777777" w:rsidTr="0081403D">
        <w:trPr>
          <w:trHeight w:val="225"/>
        </w:trPr>
        <w:tc>
          <w:tcPr>
            <w:tcW w:w="2420" w:type="dxa"/>
            <w:tcBorders>
              <w:top w:val="nil"/>
              <w:left w:val="single" w:sz="8" w:space="0" w:color="auto"/>
              <w:bottom w:val="single" w:sz="4" w:space="0" w:color="auto"/>
              <w:right w:val="single" w:sz="4" w:space="0" w:color="auto"/>
            </w:tcBorders>
            <w:shd w:val="clear" w:color="auto" w:fill="auto"/>
            <w:noWrap/>
            <w:vAlign w:val="bottom"/>
            <w:hideMark/>
          </w:tcPr>
          <w:p w14:paraId="30073F9D"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Subtotal Provisiones </w:t>
            </w:r>
          </w:p>
        </w:tc>
        <w:tc>
          <w:tcPr>
            <w:tcW w:w="500" w:type="dxa"/>
            <w:tcBorders>
              <w:top w:val="nil"/>
              <w:left w:val="nil"/>
              <w:bottom w:val="single" w:sz="4" w:space="0" w:color="auto"/>
              <w:right w:val="single" w:sz="4" w:space="0" w:color="auto"/>
            </w:tcBorders>
            <w:shd w:val="clear" w:color="auto" w:fill="auto"/>
            <w:hideMark/>
          </w:tcPr>
          <w:p w14:paraId="21203B8F"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auto" w:fill="auto"/>
            <w:hideMark/>
          </w:tcPr>
          <w:p w14:paraId="6C99A866"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auto" w:fill="auto"/>
            <w:hideMark/>
          </w:tcPr>
          <w:p w14:paraId="5DDE4DE2"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auto" w:fill="auto"/>
            <w:hideMark/>
          </w:tcPr>
          <w:p w14:paraId="345EC878"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640" w:type="dxa"/>
            <w:tcBorders>
              <w:top w:val="nil"/>
              <w:left w:val="nil"/>
              <w:bottom w:val="single" w:sz="4" w:space="0" w:color="auto"/>
              <w:right w:val="single" w:sz="4" w:space="0" w:color="auto"/>
            </w:tcBorders>
            <w:shd w:val="clear" w:color="auto" w:fill="auto"/>
            <w:hideMark/>
          </w:tcPr>
          <w:p w14:paraId="333D769E"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14 </w:t>
            </w:r>
          </w:p>
        </w:tc>
        <w:tc>
          <w:tcPr>
            <w:tcW w:w="860" w:type="dxa"/>
            <w:tcBorders>
              <w:top w:val="nil"/>
              <w:left w:val="nil"/>
              <w:bottom w:val="single" w:sz="4" w:space="0" w:color="auto"/>
              <w:right w:val="single" w:sz="4" w:space="0" w:color="auto"/>
            </w:tcBorders>
            <w:shd w:val="clear" w:color="auto" w:fill="auto"/>
            <w:hideMark/>
          </w:tcPr>
          <w:p w14:paraId="57FC48C3"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hideMark/>
          </w:tcPr>
          <w:p w14:paraId="048057FB"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auto" w:fill="auto"/>
            <w:hideMark/>
          </w:tcPr>
          <w:p w14:paraId="4ABBE451"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hideMark/>
          </w:tcPr>
          <w:p w14:paraId="2532D0BE"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40" w:type="dxa"/>
            <w:tcBorders>
              <w:top w:val="nil"/>
              <w:left w:val="nil"/>
              <w:bottom w:val="single" w:sz="4" w:space="0" w:color="auto"/>
              <w:right w:val="single" w:sz="8" w:space="0" w:color="auto"/>
            </w:tcBorders>
            <w:shd w:val="clear" w:color="auto" w:fill="auto"/>
            <w:hideMark/>
          </w:tcPr>
          <w:p w14:paraId="297ED048"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15.257 </w:t>
            </w:r>
          </w:p>
        </w:tc>
      </w:tr>
      <w:tr w:rsidR="0081403D" w:rsidRPr="0038447F" w14:paraId="3008E6B1" w14:textId="77777777" w:rsidTr="0081403D">
        <w:trPr>
          <w:trHeight w:val="240"/>
        </w:trPr>
        <w:tc>
          <w:tcPr>
            <w:tcW w:w="2420" w:type="dxa"/>
            <w:tcBorders>
              <w:top w:val="nil"/>
              <w:left w:val="single" w:sz="8" w:space="0" w:color="auto"/>
              <w:bottom w:val="nil"/>
              <w:right w:val="single" w:sz="4" w:space="0" w:color="auto"/>
            </w:tcBorders>
            <w:shd w:val="clear" w:color="auto" w:fill="auto"/>
            <w:hideMark/>
          </w:tcPr>
          <w:p w14:paraId="579E4082"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Subtotal sectorial</w:t>
            </w:r>
          </w:p>
        </w:tc>
        <w:tc>
          <w:tcPr>
            <w:tcW w:w="500" w:type="dxa"/>
            <w:tcBorders>
              <w:top w:val="nil"/>
              <w:left w:val="nil"/>
              <w:bottom w:val="nil"/>
              <w:right w:val="single" w:sz="4" w:space="0" w:color="auto"/>
            </w:tcBorders>
            <w:shd w:val="clear" w:color="auto" w:fill="auto"/>
            <w:hideMark/>
          </w:tcPr>
          <w:p w14:paraId="6D1D9FA1"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nil"/>
              <w:right w:val="single" w:sz="4" w:space="0" w:color="auto"/>
            </w:tcBorders>
            <w:shd w:val="clear" w:color="auto" w:fill="auto"/>
            <w:hideMark/>
          </w:tcPr>
          <w:p w14:paraId="2481D814"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nil"/>
              <w:right w:val="single" w:sz="4" w:space="0" w:color="auto"/>
            </w:tcBorders>
            <w:shd w:val="clear" w:color="auto" w:fill="auto"/>
            <w:hideMark/>
          </w:tcPr>
          <w:p w14:paraId="244B4305"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nil"/>
              <w:right w:val="single" w:sz="4" w:space="0" w:color="auto"/>
            </w:tcBorders>
            <w:shd w:val="clear" w:color="auto" w:fill="auto"/>
            <w:hideMark/>
          </w:tcPr>
          <w:p w14:paraId="7656E2CA"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108 </w:t>
            </w:r>
          </w:p>
        </w:tc>
        <w:tc>
          <w:tcPr>
            <w:tcW w:w="640" w:type="dxa"/>
            <w:tcBorders>
              <w:top w:val="nil"/>
              <w:left w:val="nil"/>
              <w:bottom w:val="nil"/>
              <w:right w:val="single" w:sz="4" w:space="0" w:color="auto"/>
            </w:tcBorders>
            <w:shd w:val="clear" w:color="auto" w:fill="auto"/>
            <w:hideMark/>
          </w:tcPr>
          <w:p w14:paraId="7E4766A0"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885 </w:t>
            </w:r>
          </w:p>
        </w:tc>
        <w:tc>
          <w:tcPr>
            <w:tcW w:w="860" w:type="dxa"/>
            <w:tcBorders>
              <w:top w:val="nil"/>
              <w:left w:val="nil"/>
              <w:bottom w:val="nil"/>
              <w:right w:val="single" w:sz="4" w:space="0" w:color="auto"/>
            </w:tcBorders>
            <w:shd w:val="clear" w:color="auto" w:fill="auto"/>
            <w:hideMark/>
          </w:tcPr>
          <w:p w14:paraId="14390316"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nil"/>
              <w:right w:val="single" w:sz="4" w:space="0" w:color="auto"/>
            </w:tcBorders>
            <w:shd w:val="clear" w:color="auto" w:fill="auto"/>
            <w:hideMark/>
          </w:tcPr>
          <w:p w14:paraId="6A381950"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nil"/>
              <w:right w:val="single" w:sz="4" w:space="0" w:color="auto"/>
            </w:tcBorders>
            <w:shd w:val="clear" w:color="auto" w:fill="auto"/>
            <w:hideMark/>
          </w:tcPr>
          <w:p w14:paraId="0530065B"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nil"/>
              <w:right w:val="single" w:sz="4" w:space="0" w:color="auto"/>
            </w:tcBorders>
            <w:shd w:val="clear" w:color="auto" w:fill="auto"/>
            <w:hideMark/>
          </w:tcPr>
          <w:p w14:paraId="1E7080F1"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22.999 </w:t>
            </w:r>
          </w:p>
        </w:tc>
        <w:tc>
          <w:tcPr>
            <w:tcW w:w="940" w:type="dxa"/>
            <w:tcBorders>
              <w:top w:val="nil"/>
              <w:left w:val="nil"/>
              <w:bottom w:val="nil"/>
              <w:right w:val="single" w:sz="8" w:space="0" w:color="auto"/>
            </w:tcBorders>
            <w:shd w:val="clear" w:color="auto" w:fill="auto"/>
            <w:hideMark/>
          </w:tcPr>
          <w:p w14:paraId="5D0F53A6"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1.698.059 </w:t>
            </w:r>
          </w:p>
        </w:tc>
      </w:tr>
      <w:tr w:rsidR="0081403D" w:rsidRPr="0038447F" w14:paraId="6444890B" w14:textId="77777777" w:rsidTr="0081403D">
        <w:trPr>
          <w:trHeight w:val="240"/>
        </w:trPr>
        <w:tc>
          <w:tcPr>
            <w:tcW w:w="2420" w:type="dxa"/>
            <w:tcBorders>
              <w:top w:val="single" w:sz="8" w:space="0" w:color="auto"/>
              <w:left w:val="single" w:sz="8" w:space="0" w:color="auto"/>
              <w:bottom w:val="single" w:sz="8" w:space="0" w:color="auto"/>
              <w:right w:val="single" w:sz="4" w:space="0" w:color="auto"/>
            </w:tcBorders>
            <w:shd w:val="clear" w:color="000000" w:fill="95B3D7"/>
            <w:hideMark/>
          </w:tcPr>
          <w:p w14:paraId="6086D08B" w14:textId="77777777" w:rsidR="0081403D" w:rsidRPr="0038447F" w:rsidRDefault="0081403D" w:rsidP="0081403D">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Total referido a ERD</w:t>
            </w:r>
          </w:p>
        </w:tc>
        <w:tc>
          <w:tcPr>
            <w:tcW w:w="500" w:type="dxa"/>
            <w:tcBorders>
              <w:top w:val="single" w:sz="8" w:space="0" w:color="auto"/>
              <w:left w:val="nil"/>
              <w:bottom w:val="single" w:sz="8" w:space="0" w:color="auto"/>
              <w:right w:val="single" w:sz="4" w:space="0" w:color="auto"/>
            </w:tcBorders>
            <w:shd w:val="clear" w:color="000000" w:fill="95B3D7"/>
            <w:hideMark/>
          </w:tcPr>
          <w:p w14:paraId="2EFB3FD6" w14:textId="77777777" w:rsidR="0081403D" w:rsidRPr="0038447F" w:rsidRDefault="0081403D" w:rsidP="0081403D">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500" w:type="dxa"/>
            <w:tcBorders>
              <w:top w:val="single" w:sz="8" w:space="0" w:color="auto"/>
              <w:left w:val="nil"/>
              <w:bottom w:val="single" w:sz="8" w:space="0" w:color="auto"/>
              <w:right w:val="single" w:sz="4" w:space="0" w:color="auto"/>
            </w:tcBorders>
            <w:shd w:val="clear" w:color="000000" w:fill="95B3D7"/>
            <w:hideMark/>
          </w:tcPr>
          <w:p w14:paraId="77CCB853" w14:textId="77777777" w:rsidR="0081403D" w:rsidRPr="0038447F" w:rsidRDefault="0081403D" w:rsidP="0081403D">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500" w:type="dxa"/>
            <w:tcBorders>
              <w:top w:val="single" w:sz="8" w:space="0" w:color="auto"/>
              <w:left w:val="nil"/>
              <w:bottom w:val="single" w:sz="8" w:space="0" w:color="auto"/>
              <w:right w:val="single" w:sz="4" w:space="0" w:color="auto"/>
            </w:tcBorders>
            <w:shd w:val="clear" w:color="000000" w:fill="95B3D7"/>
            <w:hideMark/>
          </w:tcPr>
          <w:p w14:paraId="03C84237" w14:textId="77777777" w:rsidR="0081403D" w:rsidRPr="0038447F" w:rsidRDefault="0081403D" w:rsidP="0081403D">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500" w:type="dxa"/>
            <w:tcBorders>
              <w:top w:val="single" w:sz="8" w:space="0" w:color="auto"/>
              <w:left w:val="nil"/>
              <w:bottom w:val="single" w:sz="8" w:space="0" w:color="auto"/>
              <w:right w:val="single" w:sz="4" w:space="0" w:color="auto"/>
            </w:tcBorders>
            <w:shd w:val="clear" w:color="000000" w:fill="95B3D7"/>
            <w:hideMark/>
          </w:tcPr>
          <w:p w14:paraId="34A0E769" w14:textId="77777777" w:rsidR="0081403D" w:rsidRPr="0038447F" w:rsidRDefault="0081403D" w:rsidP="0081403D">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108 </w:t>
            </w:r>
          </w:p>
        </w:tc>
        <w:tc>
          <w:tcPr>
            <w:tcW w:w="640" w:type="dxa"/>
            <w:tcBorders>
              <w:top w:val="single" w:sz="8" w:space="0" w:color="auto"/>
              <w:left w:val="nil"/>
              <w:bottom w:val="single" w:sz="8" w:space="0" w:color="auto"/>
              <w:right w:val="single" w:sz="4" w:space="0" w:color="auto"/>
            </w:tcBorders>
            <w:shd w:val="clear" w:color="000000" w:fill="95B3D7"/>
            <w:hideMark/>
          </w:tcPr>
          <w:p w14:paraId="1BDA8029" w14:textId="77777777" w:rsidR="0081403D" w:rsidRPr="0038447F" w:rsidRDefault="0081403D" w:rsidP="0081403D">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1.191 </w:t>
            </w:r>
          </w:p>
        </w:tc>
        <w:tc>
          <w:tcPr>
            <w:tcW w:w="860" w:type="dxa"/>
            <w:tcBorders>
              <w:top w:val="single" w:sz="8" w:space="0" w:color="auto"/>
              <w:left w:val="nil"/>
              <w:bottom w:val="single" w:sz="8" w:space="0" w:color="auto"/>
              <w:right w:val="single" w:sz="4" w:space="0" w:color="auto"/>
            </w:tcBorders>
            <w:shd w:val="clear" w:color="000000" w:fill="95B3D7"/>
            <w:hideMark/>
          </w:tcPr>
          <w:p w14:paraId="287376A5" w14:textId="77777777" w:rsidR="0081403D" w:rsidRPr="0038447F" w:rsidRDefault="0081403D" w:rsidP="0081403D">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880" w:type="dxa"/>
            <w:tcBorders>
              <w:top w:val="single" w:sz="8" w:space="0" w:color="auto"/>
              <w:left w:val="nil"/>
              <w:bottom w:val="single" w:sz="8" w:space="0" w:color="auto"/>
              <w:right w:val="single" w:sz="4" w:space="0" w:color="auto"/>
            </w:tcBorders>
            <w:shd w:val="clear" w:color="000000" w:fill="95B3D7"/>
            <w:hideMark/>
          </w:tcPr>
          <w:p w14:paraId="709B51EF" w14:textId="77777777" w:rsidR="0081403D" w:rsidRPr="0038447F" w:rsidRDefault="0081403D" w:rsidP="0081403D">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840" w:type="dxa"/>
            <w:tcBorders>
              <w:top w:val="single" w:sz="8" w:space="0" w:color="auto"/>
              <w:left w:val="nil"/>
              <w:bottom w:val="single" w:sz="8" w:space="0" w:color="auto"/>
              <w:right w:val="single" w:sz="4" w:space="0" w:color="auto"/>
            </w:tcBorders>
            <w:shd w:val="clear" w:color="000000" w:fill="95B3D7"/>
            <w:hideMark/>
          </w:tcPr>
          <w:p w14:paraId="11A32E4B" w14:textId="77777777" w:rsidR="0081403D" w:rsidRPr="0038447F" w:rsidRDefault="0081403D" w:rsidP="0081403D">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880" w:type="dxa"/>
            <w:tcBorders>
              <w:top w:val="single" w:sz="8" w:space="0" w:color="auto"/>
              <w:left w:val="nil"/>
              <w:bottom w:val="single" w:sz="8" w:space="0" w:color="auto"/>
              <w:right w:val="single" w:sz="4" w:space="0" w:color="auto"/>
            </w:tcBorders>
            <w:shd w:val="clear" w:color="000000" w:fill="95B3D7"/>
            <w:hideMark/>
          </w:tcPr>
          <w:p w14:paraId="3C33BF73" w14:textId="77777777" w:rsidR="0081403D" w:rsidRPr="0038447F" w:rsidRDefault="0081403D" w:rsidP="0081403D">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22.999 </w:t>
            </w:r>
          </w:p>
        </w:tc>
        <w:tc>
          <w:tcPr>
            <w:tcW w:w="940" w:type="dxa"/>
            <w:tcBorders>
              <w:top w:val="single" w:sz="8" w:space="0" w:color="auto"/>
              <w:left w:val="nil"/>
              <w:bottom w:val="single" w:sz="8" w:space="0" w:color="auto"/>
              <w:right w:val="single" w:sz="8" w:space="0" w:color="auto"/>
            </w:tcBorders>
            <w:shd w:val="clear" w:color="000000" w:fill="95B3D7"/>
            <w:hideMark/>
          </w:tcPr>
          <w:p w14:paraId="28446E34" w14:textId="77777777" w:rsidR="0081403D" w:rsidRPr="0038447F" w:rsidRDefault="0081403D" w:rsidP="0081403D">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1.858.468 </w:t>
            </w:r>
          </w:p>
        </w:tc>
      </w:tr>
    </w:tbl>
    <w:p w14:paraId="77958555" w14:textId="77777777" w:rsidR="008206FC" w:rsidRPr="0038447F" w:rsidRDefault="008206FC" w:rsidP="00136E73">
      <w:pPr>
        <w:jc w:val="both"/>
        <w:rPr>
          <w:rFonts w:ascii="gobCL" w:hAnsi="gobCL"/>
          <w:noProof/>
        </w:rPr>
      </w:pPr>
    </w:p>
    <w:tbl>
      <w:tblPr>
        <w:tblW w:w="9460" w:type="dxa"/>
        <w:tblInd w:w="70" w:type="dxa"/>
        <w:tblCellMar>
          <w:left w:w="70" w:type="dxa"/>
          <w:right w:w="70" w:type="dxa"/>
        </w:tblCellMar>
        <w:tblLook w:val="04A0" w:firstRow="1" w:lastRow="0" w:firstColumn="1" w:lastColumn="0" w:noHBand="0" w:noVBand="1"/>
      </w:tblPr>
      <w:tblGrid>
        <w:gridCol w:w="2388"/>
        <w:gridCol w:w="518"/>
        <w:gridCol w:w="518"/>
        <w:gridCol w:w="518"/>
        <w:gridCol w:w="518"/>
        <w:gridCol w:w="638"/>
        <w:gridCol w:w="851"/>
        <w:gridCol w:w="871"/>
        <w:gridCol w:w="832"/>
        <w:gridCol w:w="872"/>
        <w:gridCol w:w="936"/>
      </w:tblGrid>
      <w:tr w:rsidR="0081403D" w:rsidRPr="0038447F" w14:paraId="574F856C" w14:textId="77777777" w:rsidTr="0081403D">
        <w:trPr>
          <w:trHeight w:val="570"/>
        </w:trPr>
        <w:tc>
          <w:tcPr>
            <w:tcW w:w="9460" w:type="dxa"/>
            <w:gridSpan w:val="11"/>
            <w:tcBorders>
              <w:top w:val="nil"/>
              <w:left w:val="nil"/>
              <w:bottom w:val="nil"/>
              <w:right w:val="nil"/>
            </w:tcBorders>
            <w:shd w:val="clear" w:color="000000" w:fill="FFFFFF"/>
            <w:hideMark/>
          </w:tcPr>
          <w:p w14:paraId="30D43059" w14:textId="77777777" w:rsidR="0081403D" w:rsidRPr="0038447F" w:rsidRDefault="0081403D" w:rsidP="0081403D">
            <w:pPr>
              <w:spacing w:after="0" w:line="240" w:lineRule="auto"/>
              <w:jc w:val="center"/>
              <w:rPr>
                <w:rFonts w:ascii="gobCL" w:eastAsia="Times New Roman" w:hAnsi="gobCL" w:cs="Calibri"/>
                <w:b/>
                <w:bCs/>
                <w:color w:val="000000"/>
                <w:sz w:val="16"/>
                <w:szCs w:val="16"/>
                <w:lang w:eastAsia="es-CL"/>
              </w:rPr>
            </w:pPr>
            <w:r w:rsidRPr="00866FAA">
              <w:rPr>
                <w:rFonts w:ascii="gobCL" w:eastAsia="Times New Roman" w:hAnsi="gobCL" w:cs="Calibri"/>
                <w:b/>
                <w:bCs/>
                <w:color w:val="000000"/>
                <w:sz w:val="18"/>
                <w:szCs w:val="16"/>
                <w:lang w:eastAsia="es-CL"/>
              </w:rPr>
              <w:t>Inversión Pública referida a Ejes Estratégicos Propir Región de Valparaíso</w:t>
            </w:r>
            <w:r w:rsidRPr="00866FAA">
              <w:rPr>
                <w:rFonts w:ascii="gobCL" w:eastAsia="Times New Roman" w:hAnsi="gobCL" w:cs="Calibri"/>
                <w:b/>
                <w:bCs/>
                <w:color w:val="000000"/>
                <w:sz w:val="18"/>
                <w:szCs w:val="16"/>
                <w:lang w:eastAsia="es-CL"/>
              </w:rPr>
              <w:br/>
              <w:t>Fuente Chile Indica</w:t>
            </w:r>
          </w:p>
        </w:tc>
      </w:tr>
      <w:tr w:rsidR="0081403D" w:rsidRPr="0038447F" w14:paraId="6EFB6FE3" w14:textId="77777777" w:rsidTr="00156AC3">
        <w:trPr>
          <w:trHeight w:val="225"/>
        </w:trPr>
        <w:tc>
          <w:tcPr>
            <w:tcW w:w="2388" w:type="dxa"/>
            <w:vMerge w:val="restart"/>
            <w:tcBorders>
              <w:top w:val="single" w:sz="8" w:space="0" w:color="auto"/>
              <w:left w:val="single" w:sz="8" w:space="0" w:color="auto"/>
              <w:bottom w:val="single" w:sz="4" w:space="0" w:color="000000"/>
              <w:right w:val="single" w:sz="4" w:space="0" w:color="auto"/>
            </w:tcBorders>
            <w:shd w:val="clear" w:color="000000" w:fill="B8CCE4"/>
            <w:hideMark/>
          </w:tcPr>
          <w:p w14:paraId="20BE57D4"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Calibri" w:eastAsia="Times New Roman" w:hAnsi="Calibri" w:cs="Calibri"/>
                <w:color w:val="000000"/>
                <w:sz w:val="16"/>
                <w:szCs w:val="16"/>
                <w:lang w:eastAsia="es-CL"/>
              </w:rPr>
              <w:t> </w:t>
            </w:r>
          </w:p>
        </w:tc>
        <w:tc>
          <w:tcPr>
            <w:tcW w:w="271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413C2074"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Número de iniciativas</w:t>
            </w:r>
          </w:p>
        </w:tc>
        <w:tc>
          <w:tcPr>
            <w:tcW w:w="4362" w:type="dxa"/>
            <w:gridSpan w:val="5"/>
            <w:tcBorders>
              <w:top w:val="single" w:sz="8" w:space="0" w:color="auto"/>
              <w:left w:val="nil"/>
              <w:bottom w:val="single" w:sz="4" w:space="0" w:color="auto"/>
              <w:right w:val="single" w:sz="8" w:space="0" w:color="000000"/>
            </w:tcBorders>
            <w:shd w:val="clear" w:color="000000" w:fill="B8CCE4"/>
            <w:vAlign w:val="center"/>
            <w:hideMark/>
          </w:tcPr>
          <w:p w14:paraId="3AB5E413"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Costo Iniciativas</w:t>
            </w:r>
            <w:r w:rsidRPr="0038447F">
              <w:rPr>
                <w:rFonts w:ascii="gobCL" w:eastAsia="Times New Roman" w:hAnsi="gobCL" w:cs="Calibri"/>
                <w:color w:val="000000"/>
                <w:sz w:val="16"/>
                <w:szCs w:val="16"/>
                <w:lang w:eastAsia="es-CL"/>
              </w:rPr>
              <w:br/>
              <w:t xml:space="preserve">(en MM$) </w:t>
            </w:r>
          </w:p>
        </w:tc>
      </w:tr>
      <w:tr w:rsidR="0081403D" w:rsidRPr="0038447F" w14:paraId="71E67B51" w14:textId="77777777" w:rsidTr="00156AC3">
        <w:trPr>
          <w:trHeight w:val="225"/>
        </w:trPr>
        <w:tc>
          <w:tcPr>
            <w:tcW w:w="2388" w:type="dxa"/>
            <w:vMerge/>
            <w:tcBorders>
              <w:top w:val="single" w:sz="8" w:space="0" w:color="auto"/>
              <w:left w:val="single" w:sz="8" w:space="0" w:color="auto"/>
              <w:bottom w:val="single" w:sz="4" w:space="0" w:color="000000"/>
              <w:right w:val="single" w:sz="4" w:space="0" w:color="auto"/>
            </w:tcBorders>
            <w:vAlign w:val="center"/>
            <w:hideMark/>
          </w:tcPr>
          <w:p w14:paraId="3F004024" w14:textId="77777777" w:rsidR="0081403D" w:rsidRPr="0038447F" w:rsidRDefault="0081403D" w:rsidP="0081403D">
            <w:pPr>
              <w:spacing w:after="0" w:line="240" w:lineRule="auto"/>
              <w:rPr>
                <w:rFonts w:ascii="gobCL" w:eastAsia="Times New Roman" w:hAnsi="gobCL" w:cs="Calibri"/>
                <w:color w:val="000000"/>
                <w:sz w:val="16"/>
                <w:szCs w:val="16"/>
                <w:lang w:eastAsia="es-CL"/>
              </w:rPr>
            </w:pPr>
          </w:p>
        </w:tc>
        <w:tc>
          <w:tcPr>
            <w:tcW w:w="518" w:type="dxa"/>
            <w:tcBorders>
              <w:top w:val="nil"/>
              <w:left w:val="nil"/>
              <w:bottom w:val="single" w:sz="4" w:space="0" w:color="auto"/>
              <w:right w:val="single" w:sz="4" w:space="0" w:color="auto"/>
            </w:tcBorders>
            <w:shd w:val="clear" w:color="000000" w:fill="B8CCE4"/>
            <w:hideMark/>
          </w:tcPr>
          <w:p w14:paraId="07A9757B"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518" w:type="dxa"/>
            <w:tcBorders>
              <w:top w:val="nil"/>
              <w:left w:val="nil"/>
              <w:bottom w:val="single" w:sz="4" w:space="0" w:color="auto"/>
              <w:right w:val="single" w:sz="4" w:space="0" w:color="auto"/>
            </w:tcBorders>
            <w:shd w:val="clear" w:color="000000" w:fill="B8CCE4"/>
            <w:hideMark/>
          </w:tcPr>
          <w:p w14:paraId="0B0C9F57"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518" w:type="dxa"/>
            <w:tcBorders>
              <w:top w:val="nil"/>
              <w:left w:val="nil"/>
              <w:bottom w:val="single" w:sz="4" w:space="0" w:color="auto"/>
              <w:right w:val="single" w:sz="4" w:space="0" w:color="auto"/>
            </w:tcBorders>
            <w:shd w:val="clear" w:color="000000" w:fill="B8CCE4"/>
            <w:hideMark/>
          </w:tcPr>
          <w:p w14:paraId="7E499429"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518" w:type="dxa"/>
            <w:tcBorders>
              <w:top w:val="nil"/>
              <w:left w:val="nil"/>
              <w:bottom w:val="single" w:sz="4" w:space="0" w:color="auto"/>
              <w:right w:val="single" w:sz="4" w:space="0" w:color="auto"/>
            </w:tcBorders>
            <w:shd w:val="clear" w:color="000000" w:fill="B8CCE4"/>
            <w:hideMark/>
          </w:tcPr>
          <w:p w14:paraId="67C5D4A4"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638" w:type="dxa"/>
            <w:tcBorders>
              <w:top w:val="nil"/>
              <w:left w:val="nil"/>
              <w:bottom w:val="single" w:sz="4" w:space="0" w:color="auto"/>
              <w:right w:val="single" w:sz="4" w:space="0" w:color="auto"/>
            </w:tcBorders>
            <w:shd w:val="clear" w:color="000000" w:fill="B8CCE4"/>
            <w:hideMark/>
          </w:tcPr>
          <w:p w14:paraId="2B7B7910"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c>
          <w:tcPr>
            <w:tcW w:w="851" w:type="dxa"/>
            <w:tcBorders>
              <w:top w:val="nil"/>
              <w:left w:val="nil"/>
              <w:bottom w:val="single" w:sz="4" w:space="0" w:color="auto"/>
              <w:right w:val="single" w:sz="4" w:space="0" w:color="auto"/>
            </w:tcBorders>
            <w:shd w:val="clear" w:color="000000" w:fill="B8CCE4"/>
            <w:hideMark/>
          </w:tcPr>
          <w:p w14:paraId="3AE01A5A"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871" w:type="dxa"/>
            <w:tcBorders>
              <w:top w:val="nil"/>
              <w:left w:val="nil"/>
              <w:bottom w:val="single" w:sz="4" w:space="0" w:color="auto"/>
              <w:right w:val="single" w:sz="4" w:space="0" w:color="auto"/>
            </w:tcBorders>
            <w:shd w:val="clear" w:color="000000" w:fill="B8CCE4"/>
            <w:hideMark/>
          </w:tcPr>
          <w:p w14:paraId="425FC9BC"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832" w:type="dxa"/>
            <w:tcBorders>
              <w:top w:val="nil"/>
              <w:left w:val="nil"/>
              <w:bottom w:val="single" w:sz="4" w:space="0" w:color="auto"/>
              <w:right w:val="single" w:sz="4" w:space="0" w:color="auto"/>
            </w:tcBorders>
            <w:shd w:val="clear" w:color="000000" w:fill="B8CCE4"/>
            <w:hideMark/>
          </w:tcPr>
          <w:p w14:paraId="6FCAFF5F"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872" w:type="dxa"/>
            <w:tcBorders>
              <w:top w:val="nil"/>
              <w:left w:val="nil"/>
              <w:bottom w:val="single" w:sz="4" w:space="0" w:color="auto"/>
              <w:right w:val="single" w:sz="4" w:space="0" w:color="auto"/>
            </w:tcBorders>
            <w:shd w:val="clear" w:color="000000" w:fill="B8CCE4"/>
            <w:hideMark/>
          </w:tcPr>
          <w:p w14:paraId="59B3C3B1"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936" w:type="dxa"/>
            <w:tcBorders>
              <w:top w:val="nil"/>
              <w:left w:val="nil"/>
              <w:bottom w:val="single" w:sz="4" w:space="0" w:color="auto"/>
              <w:right w:val="single" w:sz="8" w:space="0" w:color="auto"/>
            </w:tcBorders>
            <w:shd w:val="clear" w:color="000000" w:fill="B8CCE4"/>
            <w:hideMark/>
          </w:tcPr>
          <w:p w14:paraId="60673198" w14:textId="77777777" w:rsidR="0081403D" w:rsidRPr="0038447F" w:rsidRDefault="0081403D" w:rsidP="0081403D">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r>
      <w:tr w:rsidR="0081403D" w:rsidRPr="0038447F" w14:paraId="238D567A" w14:textId="77777777" w:rsidTr="00156AC3">
        <w:trPr>
          <w:trHeight w:val="735"/>
        </w:trPr>
        <w:tc>
          <w:tcPr>
            <w:tcW w:w="2388" w:type="dxa"/>
            <w:tcBorders>
              <w:top w:val="nil"/>
              <w:left w:val="single" w:sz="8" w:space="0" w:color="auto"/>
              <w:bottom w:val="nil"/>
              <w:right w:val="nil"/>
            </w:tcBorders>
            <w:shd w:val="clear" w:color="auto" w:fill="auto"/>
            <w:vAlign w:val="bottom"/>
            <w:hideMark/>
          </w:tcPr>
          <w:p w14:paraId="3215D03B"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Eje 1: Dinamización del sistema productivo regional para  el crecimiento económico y la generación de empleo   </w:t>
            </w:r>
          </w:p>
        </w:tc>
        <w:tc>
          <w:tcPr>
            <w:tcW w:w="518" w:type="dxa"/>
            <w:tcBorders>
              <w:top w:val="nil"/>
              <w:left w:val="single" w:sz="4" w:space="0" w:color="auto"/>
              <w:bottom w:val="single" w:sz="4" w:space="0" w:color="auto"/>
              <w:right w:val="single" w:sz="4" w:space="0" w:color="auto"/>
            </w:tcBorders>
            <w:shd w:val="clear" w:color="000000" w:fill="FFFFFF"/>
            <w:hideMark/>
          </w:tcPr>
          <w:p w14:paraId="09E24061"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47CC6DA7"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08978427"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37B56F89"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 </w:t>
            </w:r>
          </w:p>
        </w:tc>
        <w:tc>
          <w:tcPr>
            <w:tcW w:w="638" w:type="dxa"/>
            <w:tcBorders>
              <w:top w:val="nil"/>
              <w:left w:val="nil"/>
              <w:bottom w:val="single" w:sz="4" w:space="0" w:color="auto"/>
              <w:right w:val="single" w:sz="4" w:space="0" w:color="auto"/>
            </w:tcBorders>
            <w:shd w:val="clear" w:color="000000" w:fill="FFFFFF"/>
            <w:hideMark/>
          </w:tcPr>
          <w:p w14:paraId="4684AA6B"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259 </w:t>
            </w:r>
          </w:p>
        </w:tc>
        <w:tc>
          <w:tcPr>
            <w:tcW w:w="851" w:type="dxa"/>
            <w:tcBorders>
              <w:top w:val="nil"/>
              <w:left w:val="nil"/>
              <w:bottom w:val="single" w:sz="4" w:space="0" w:color="auto"/>
              <w:right w:val="single" w:sz="4" w:space="0" w:color="auto"/>
            </w:tcBorders>
            <w:shd w:val="clear" w:color="000000" w:fill="FFFFFF"/>
            <w:hideMark/>
          </w:tcPr>
          <w:p w14:paraId="6A8AA7EE"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1" w:type="dxa"/>
            <w:tcBorders>
              <w:top w:val="nil"/>
              <w:left w:val="nil"/>
              <w:bottom w:val="single" w:sz="4" w:space="0" w:color="auto"/>
              <w:right w:val="single" w:sz="4" w:space="0" w:color="auto"/>
            </w:tcBorders>
            <w:shd w:val="clear" w:color="000000" w:fill="FFFFFF"/>
            <w:hideMark/>
          </w:tcPr>
          <w:p w14:paraId="6459463A"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32" w:type="dxa"/>
            <w:tcBorders>
              <w:top w:val="nil"/>
              <w:left w:val="nil"/>
              <w:bottom w:val="single" w:sz="4" w:space="0" w:color="auto"/>
              <w:right w:val="single" w:sz="4" w:space="0" w:color="auto"/>
            </w:tcBorders>
            <w:shd w:val="clear" w:color="000000" w:fill="FFFFFF"/>
            <w:hideMark/>
          </w:tcPr>
          <w:p w14:paraId="4FE80712"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2" w:type="dxa"/>
            <w:tcBorders>
              <w:top w:val="nil"/>
              <w:left w:val="nil"/>
              <w:bottom w:val="single" w:sz="4" w:space="0" w:color="auto"/>
              <w:right w:val="single" w:sz="4" w:space="0" w:color="auto"/>
            </w:tcBorders>
            <w:shd w:val="clear" w:color="000000" w:fill="FFFFFF"/>
            <w:hideMark/>
          </w:tcPr>
          <w:p w14:paraId="13641BE0"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0 </w:t>
            </w:r>
          </w:p>
        </w:tc>
        <w:tc>
          <w:tcPr>
            <w:tcW w:w="936" w:type="dxa"/>
            <w:tcBorders>
              <w:top w:val="nil"/>
              <w:left w:val="nil"/>
              <w:bottom w:val="single" w:sz="4" w:space="0" w:color="auto"/>
              <w:right w:val="single" w:sz="8" w:space="0" w:color="auto"/>
            </w:tcBorders>
            <w:shd w:val="clear" w:color="000000" w:fill="FFFFFF"/>
            <w:hideMark/>
          </w:tcPr>
          <w:p w14:paraId="028E2E28"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539.799 </w:t>
            </w:r>
          </w:p>
        </w:tc>
      </w:tr>
      <w:tr w:rsidR="0081403D" w:rsidRPr="0038447F" w14:paraId="7AF2111B" w14:textId="77777777" w:rsidTr="00156AC3">
        <w:trPr>
          <w:trHeight w:val="735"/>
        </w:trPr>
        <w:tc>
          <w:tcPr>
            <w:tcW w:w="2388" w:type="dxa"/>
            <w:tcBorders>
              <w:top w:val="single" w:sz="4" w:space="0" w:color="auto"/>
              <w:left w:val="single" w:sz="8" w:space="0" w:color="auto"/>
              <w:bottom w:val="nil"/>
              <w:right w:val="single" w:sz="4" w:space="0" w:color="auto"/>
            </w:tcBorders>
            <w:shd w:val="clear" w:color="auto" w:fill="auto"/>
            <w:vAlign w:val="bottom"/>
            <w:hideMark/>
          </w:tcPr>
          <w:p w14:paraId="003B44AB"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Eje 2: Impulso al emprendimiento y a la innovación, favoreciendo la generación de oportunidades y la competitividad regional.</w:t>
            </w:r>
          </w:p>
        </w:tc>
        <w:tc>
          <w:tcPr>
            <w:tcW w:w="518" w:type="dxa"/>
            <w:tcBorders>
              <w:top w:val="nil"/>
              <w:left w:val="nil"/>
              <w:bottom w:val="single" w:sz="4" w:space="0" w:color="auto"/>
              <w:right w:val="single" w:sz="4" w:space="0" w:color="auto"/>
            </w:tcBorders>
            <w:shd w:val="clear" w:color="000000" w:fill="FFFFFF"/>
            <w:hideMark/>
          </w:tcPr>
          <w:p w14:paraId="7CC5FD07"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5288FC7D"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6C4B34BA"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1C32C44D"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638" w:type="dxa"/>
            <w:tcBorders>
              <w:top w:val="nil"/>
              <w:left w:val="nil"/>
              <w:bottom w:val="single" w:sz="4" w:space="0" w:color="auto"/>
              <w:right w:val="single" w:sz="4" w:space="0" w:color="auto"/>
            </w:tcBorders>
            <w:shd w:val="clear" w:color="000000" w:fill="FFFFFF"/>
            <w:hideMark/>
          </w:tcPr>
          <w:p w14:paraId="62A173B2"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33 </w:t>
            </w:r>
          </w:p>
        </w:tc>
        <w:tc>
          <w:tcPr>
            <w:tcW w:w="851" w:type="dxa"/>
            <w:tcBorders>
              <w:top w:val="nil"/>
              <w:left w:val="nil"/>
              <w:bottom w:val="single" w:sz="4" w:space="0" w:color="auto"/>
              <w:right w:val="single" w:sz="4" w:space="0" w:color="auto"/>
            </w:tcBorders>
            <w:shd w:val="clear" w:color="000000" w:fill="FFFFFF"/>
            <w:hideMark/>
          </w:tcPr>
          <w:p w14:paraId="66E05691"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1" w:type="dxa"/>
            <w:tcBorders>
              <w:top w:val="nil"/>
              <w:left w:val="nil"/>
              <w:bottom w:val="single" w:sz="4" w:space="0" w:color="auto"/>
              <w:right w:val="single" w:sz="4" w:space="0" w:color="auto"/>
            </w:tcBorders>
            <w:shd w:val="clear" w:color="000000" w:fill="FFFFFF"/>
            <w:hideMark/>
          </w:tcPr>
          <w:p w14:paraId="4765EFE3"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32" w:type="dxa"/>
            <w:tcBorders>
              <w:top w:val="nil"/>
              <w:left w:val="nil"/>
              <w:bottom w:val="single" w:sz="4" w:space="0" w:color="auto"/>
              <w:right w:val="single" w:sz="4" w:space="0" w:color="auto"/>
            </w:tcBorders>
            <w:shd w:val="clear" w:color="000000" w:fill="FFFFFF"/>
            <w:hideMark/>
          </w:tcPr>
          <w:p w14:paraId="2CB0B0EE"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2" w:type="dxa"/>
            <w:tcBorders>
              <w:top w:val="nil"/>
              <w:left w:val="nil"/>
              <w:bottom w:val="single" w:sz="4" w:space="0" w:color="auto"/>
              <w:right w:val="single" w:sz="4" w:space="0" w:color="auto"/>
            </w:tcBorders>
            <w:shd w:val="clear" w:color="000000" w:fill="FFFFFF"/>
            <w:hideMark/>
          </w:tcPr>
          <w:p w14:paraId="11806FA8"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36" w:type="dxa"/>
            <w:tcBorders>
              <w:top w:val="nil"/>
              <w:left w:val="nil"/>
              <w:bottom w:val="single" w:sz="4" w:space="0" w:color="auto"/>
              <w:right w:val="single" w:sz="8" w:space="0" w:color="auto"/>
            </w:tcBorders>
            <w:shd w:val="clear" w:color="000000" w:fill="FFFFFF"/>
            <w:hideMark/>
          </w:tcPr>
          <w:p w14:paraId="074847AB"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23.628 </w:t>
            </w:r>
          </w:p>
        </w:tc>
      </w:tr>
      <w:tr w:rsidR="0081403D" w:rsidRPr="0038447F" w14:paraId="3584749F" w14:textId="77777777" w:rsidTr="00156AC3">
        <w:trPr>
          <w:trHeight w:val="735"/>
        </w:trPr>
        <w:tc>
          <w:tcPr>
            <w:tcW w:w="2388"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3873C89"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Eje 3. Valorización del capital humano regional potenciando las competencias técnico-profesionales.</w:t>
            </w:r>
          </w:p>
        </w:tc>
        <w:tc>
          <w:tcPr>
            <w:tcW w:w="518" w:type="dxa"/>
            <w:tcBorders>
              <w:top w:val="nil"/>
              <w:left w:val="nil"/>
              <w:bottom w:val="single" w:sz="4" w:space="0" w:color="auto"/>
              <w:right w:val="single" w:sz="4" w:space="0" w:color="auto"/>
            </w:tcBorders>
            <w:shd w:val="clear" w:color="000000" w:fill="FFFFFF"/>
            <w:hideMark/>
          </w:tcPr>
          <w:p w14:paraId="662A13AE"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7741F816"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38D76A31"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3B119991"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50 </w:t>
            </w:r>
          </w:p>
        </w:tc>
        <w:tc>
          <w:tcPr>
            <w:tcW w:w="638" w:type="dxa"/>
            <w:tcBorders>
              <w:top w:val="nil"/>
              <w:left w:val="nil"/>
              <w:bottom w:val="single" w:sz="4" w:space="0" w:color="auto"/>
              <w:right w:val="single" w:sz="4" w:space="0" w:color="auto"/>
            </w:tcBorders>
            <w:shd w:val="clear" w:color="000000" w:fill="FFFFFF"/>
            <w:hideMark/>
          </w:tcPr>
          <w:p w14:paraId="2D3D1942"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70 </w:t>
            </w:r>
          </w:p>
        </w:tc>
        <w:tc>
          <w:tcPr>
            <w:tcW w:w="851" w:type="dxa"/>
            <w:tcBorders>
              <w:top w:val="nil"/>
              <w:left w:val="nil"/>
              <w:bottom w:val="single" w:sz="4" w:space="0" w:color="auto"/>
              <w:right w:val="single" w:sz="4" w:space="0" w:color="auto"/>
            </w:tcBorders>
            <w:shd w:val="clear" w:color="000000" w:fill="FFFFFF"/>
            <w:hideMark/>
          </w:tcPr>
          <w:p w14:paraId="1BFEBAB1"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1" w:type="dxa"/>
            <w:tcBorders>
              <w:top w:val="nil"/>
              <w:left w:val="nil"/>
              <w:bottom w:val="single" w:sz="4" w:space="0" w:color="auto"/>
              <w:right w:val="single" w:sz="4" w:space="0" w:color="auto"/>
            </w:tcBorders>
            <w:shd w:val="clear" w:color="000000" w:fill="FFFFFF"/>
            <w:hideMark/>
          </w:tcPr>
          <w:p w14:paraId="164CD73E"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32" w:type="dxa"/>
            <w:tcBorders>
              <w:top w:val="nil"/>
              <w:left w:val="nil"/>
              <w:bottom w:val="single" w:sz="4" w:space="0" w:color="auto"/>
              <w:right w:val="single" w:sz="4" w:space="0" w:color="auto"/>
            </w:tcBorders>
            <w:shd w:val="clear" w:color="000000" w:fill="FFFFFF"/>
            <w:hideMark/>
          </w:tcPr>
          <w:p w14:paraId="1CEA2F2E"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2" w:type="dxa"/>
            <w:tcBorders>
              <w:top w:val="nil"/>
              <w:left w:val="nil"/>
              <w:bottom w:val="single" w:sz="4" w:space="0" w:color="auto"/>
              <w:right w:val="single" w:sz="4" w:space="0" w:color="auto"/>
            </w:tcBorders>
            <w:shd w:val="clear" w:color="000000" w:fill="FFFFFF"/>
            <w:hideMark/>
          </w:tcPr>
          <w:p w14:paraId="5F20C064"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5.436 </w:t>
            </w:r>
          </w:p>
        </w:tc>
        <w:tc>
          <w:tcPr>
            <w:tcW w:w="936" w:type="dxa"/>
            <w:tcBorders>
              <w:top w:val="nil"/>
              <w:left w:val="nil"/>
              <w:bottom w:val="single" w:sz="4" w:space="0" w:color="auto"/>
              <w:right w:val="single" w:sz="8" w:space="0" w:color="auto"/>
            </w:tcBorders>
            <w:shd w:val="clear" w:color="000000" w:fill="FFFFFF"/>
            <w:hideMark/>
          </w:tcPr>
          <w:p w14:paraId="06819D84"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16.108 </w:t>
            </w:r>
          </w:p>
        </w:tc>
      </w:tr>
      <w:tr w:rsidR="0081403D" w:rsidRPr="0038447F" w14:paraId="24E3410B" w14:textId="77777777" w:rsidTr="00156AC3">
        <w:trPr>
          <w:trHeight w:val="240"/>
        </w:trPr>
        <w:tc>
          <w:tcPr>
            <w:tcW w:w="2388" w:type="dxa"/>
            <w:tcBorders>
              <w:top w:val="nil"/>
              <w:left w:val="single" w:sz="8" w:space="0" w:color="auto"/>
              <w:bottom w:val="single" w:sz="4" w:space="0" w:color="auto"/>
              <w:right w:val="single" w:sz="4" w:space="0" w:color="auto"/>
            </w:tcBorders>
            <w:shd w:val="clear" w:color="auto" w:fill="auto"/>
            <w:vAlign w:val="bottom"/>
            <w:hideMark/>
          </w:tcPr>
          <w:p w14:paraId="357ABCEC"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Eje 4: Disposición de un sistema de seguridades que contribuya a superar las situaciones de pobreza y vulnerabilidad social</w:t>
            </w:r>
          </w:p>
        </w:tc>
        <w:tc>
          <w:tcPr>
            <w:tcW w:w="518" w:type="dxa"/>
            <w:tcBorders>
              <w:top w:val="nil"/>
              <w:left w:val="nil"/>
              <w:bottom w:val="single" w:sz="4" w:space="0" w:color="auto"/>
              <w:right w:val="single" w:sz="4" w:space="0" w:color="auto"/>
            </w:tcBorders>
            <w:shd w:val="clear" w:color="000000" w:fill="FFFFFF"/>
            <w:hideMark/>
          </w:tcPr>
          <w:p w14:paraId="40AE7650"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7FFDA6F6"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40FB2BA5"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7EC63194"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51 </w:t>
            </w:r>
          </w:p>
        </w:tc>
        <w:tc>
          <w:tcPr>
            <w:tcW w:w="638" w:type="dxa"/>
            <w:tcBorders>
              <w:top w:val="nil"/>
              <w:left w:val="nil"/>
              <w:bottom w:val="single" w:sz="4" w:space="0" w:color="auto"/>
              <w:right w:val="single" w:sz="4" w:space="0" w:color="auto"/>
            </w:tcBorders>
            <w:shd w:val="clear" w:color="000000" w:fill="FFFFFF"/>
            <w:hideMark/>
          </w:tcPr>
          <w:p w14:paraId="1468F666"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419 </w:t>
            </w:r>
          </w:p>
        </w:tc>
        <w:tc>
          <w:tcPr>
            <w:tcW w:w="851" w:type="dxa"/>
            <w:tcBorders>
              <w:top w:val="nil"/>
              <w:left w:val="nil"/>
              <w:bottom w:val="single" w:sz="4" w:space="0" w:color="auto"/>
              <w:right w:val="single" w:sz="4" w:space="0" w:color="auto"/>
            </w:tcBorders>
            <w:shd w:val="clear" w:color="000000" w:fill="FFFFFF"/>
            <w:hideMark/>
          </w:tcPr>
          <w:p w14:paraId="19C175A8"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1" w:type="dxa"/>
            <w:tcBorders>
              <w:top w:val="nil"/>
              <w:left w:val="nil"/>
              <w:bottom w:val="single" w:sz="4" w:space="0" w:color="auto"/>
              <w:right w:val="single" w:sz="4" w:space="0" w:color="auto"/>
            </w:tcBorders>
            <w:shd w:val="clear" w:color="000000" w:fill="FFFFFF"/>
            <w:hideMark/>
          </w:tcPr>
          <w:p w14:paraId="2DCB7643"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32" w:type="dxa"/>
            <w:tcBorders>
              <w:top w:val="nil"/>
              <w:left w:val="nil"/>
              <w:bottom w:val="single" w:sz="4" w:space="0" w:color="auto"/>
              <w:right w:val="single" w:sz="4" w:space="0" w:color="auto"/>
            </w:tcBorders>
            <w:shd w:val="clear" w:color="000000" w:fill="FFFFFF"/>
            <w:hideMark/>
          </w:tcPr>
          <w:p w14:paraId="7184C613"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2" w:type="dxa"/>
            <w:tcBorders>
              <w:top w:val="nil"/>
              <w:left w:val="nil"/>
              <w:bottom w:val="single" w:sz="4" w:space="0" w:color="auto"/>
              <w:right w:val="single" w:sz="4" w:space="0" w:color="auto"/>
            </w:tcBorders>
            <w:shd w:val="clear" w:color="000000" w:fill="FFFFFF"/>
            <w:hideMark/>
          </w:tcPr>
          <w:p w14:paraId="0DAFA9A9"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6.233 </w:t>
            </w:r>
          </w:p>
        </w:tc>
        <w:tc>
          <w:tcPr>
            <w:tcW w:w="936" w:type="dxa"/>
            <w:tcBorders>
              <w:top w:val="nil"/>
              <w:left w:val="nil"/>
              <w:bottom w:val="single" w:sz="4" w:space="0" w:color="auto"/>
              <w:right w:val="single" w:sz="8" w:space="0" w:color="auto"/>
            </w:tcBorders>
            <w:shd w:val="clear" w:color="000000" w:fill="FFFFFF"/>
            <w:hideMark/>
          </w:tcPr>
          <w:p w14:paraId="270C7B4F"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914.854 </w:t>
            </w:r>
          </w:p>
        </w:tc>
      </w:tr>
      <w:tr w:rsidR="0081403D" w:rsidRPr="0038447F" w14:paraId="5CA078CE" w14:textId="77777777" w:rsidTr="00156AC3">
        <w:trPr>
          <w:trHeight w:val="555"/>
        </w:trPr>
        <w:tc>
          <w:tcPr>
            <w:tcW w:w="2388" w:type="dxa"/>
            <w:tcBorders>
              <w:top w:val="nil"/>
              <w:left w:val="single" w:sz="8" w:space="0" w:color="auto"/>
              <w:bottom w:val="single" w:sz="4" w:space="0" w:color="auto"/>
              <w:right w:val="single" w:sz="4" w:space="0" w:color="auto"/>
            </w:tcBorders>
            <w:shd w:val="clear" w:color="auto" w:fill="auto"/>
            <w:vAlign w:val="bottom"/>
            <w:hideMark/>
          </w:tcPr>
          <w:p w14:paraId="3D431771"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Eje 5: Integración de las personas mayores procurando una vejez digna y con calidad de vida.</w:t>
            </w:r>
          </w:p>
        </w:tc>
        <w:tc>
          <w:tcPr>
            <w:tcW w:w="518" w:type="dxa"/>
            <w:tcBorders>
              <w:top w:val="nil"/>
              <w:left w:val="nil"/>
              <w:bottom w:val="single" w:sz="4" w:space="0" w:color="auto"/>
              <w:right w:val="single" w:sz="4" w:space="0" w:color="auto"/>
            </w:tcBorders>
            <w:shd w:val="clear" w:color="000000" w:fill="FFFFFF"/>
            <w:hideMark/>
          </w:tcPr>
          <w:p w14:paraId="51E718BA"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29AC66C5"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55EF6D2E"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5D3C60D7"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638" w:type="dxa"/>
            <w:tcBorders>
              <w:top w:val="nil"/>
              <w:left w:val="nil"/>
              <w:bottom w:val="single" w:sz="4" w:space="0" w:color="auto"/>
              <w:right w:val="single" w:sz="4" w:space="0" w:color="auto"/>
            </w:tcBorders>
            <w:shd w:val="clear" w:color="000000" w:fill="FFFFFF"/>
            <w:hideMark/>
          </w:tcPr>
          <w:p w14:paraId="705BFDDB"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 </w:t>
            </w:r>
          </w:p>
        </w:tc>
        <w:tc>
          <w:tcPr>
            <w:tcW w:w="851" w:type="dxa"/>
            <w:tcBorders>
              <w:top w:val="nil"/>
              <w:left w:val="nil"/>
              <w:bottom w:val="single" w:sz="4" w:space="0" w:color="auto"/>
              <w:right w:val="single" w:sz="4" w:space="0" w:color="auto"/>
            </w:tcBorders>
            <w:shd w:val="clear" w:color="000000" w:fill="FFFFFF"/>
            <w:hideMark/>
          </w:tcPr>
          <w:p w14:paraId="1426AE07"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1" w:type="dxa"/>
            <w:tcBorders>
              <w:top w:val="nil"/>
              <w:left w:val="nil"/>
              <w:bottom w:val="single" w:sz="4" w:space="0" w:color="auto"/>
              <w:right w:val="single" w:sz="4" w:space="0" w:color="auto"/>
            </w:tcBorders>
            <w:shd w:val="clear" w:color="000000" w:fill="FFFFFF"/>
            <w:hideMark/>
          </w:tcPr>
          <w:p w14:paraId="2AEEF293"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32" w:type="dxa"/>
            <w:tcBorders>
              <w:top w:val="nil"/>
              <w:left w:val="nil"/>
              <w:bottom w:val="single" w:sz="4" w:space="0" w:color="auto"/>
              <w:right w:val="single" w:sz="4" w:space="0" w:color="auto"/>
            </w:tcBorders>
            <w:shd w:val="clear" w:color="000000" w:fill="FFFFFF"/>
            <w:hideMark/>
          </w:tcPr>
          <w:p w14:paraId="2BDCB570"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2" w:type="dxa"/>
            <w:tcBorders>
              <w:top w:val="nil"/>
              <w:left w:val="nil"/>
              <w:bottom w:val="single" w:sz="4" w:space="0" w:color="auto"/>
              <w:right w:val="single" w:sz="4" w:space="0" w:color="auto"/>
            </w:tcBorders>
            <w:shd w:val="clear" w:color="000000" w:fill="FFFFFF"/>
            <w:hideMark/>
          </w:tcPr>
          <w:p w14:paraId="4D2960D4"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36" w:type="dxa"/>
            <w:tcBorders>
              <w:top w:val="nil"/>
              <w:left w:val="nil"/>
              <w:bottom w:val="single" w:sz="4" w:space="0" w:color="auto"/>
              <w:right w:val="single" w:sz="8" w:space="0" w:color="auto"/>
            </w:tcBorders>
            <w:shd w:val="clear" w:color="000000" w:fill="FFFFFF"/>
            <w:hideMark/>
          </w:tcPr>
          <w:p w14:paraId="4774885F"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4.050 </w:t>
            </w:r>
          </w:p>
        </w:tc>
      </w:tr>
      <w:tr w:rsidR="0081403D" w:rsidRPr="0038447F" w14:paraId="2546A970" w14:textId="77777777" w:rsidTr="00156AC3">
        <w:trPr>
          <w:trHeight w:val="375"/>
        </w:trPr>
        <w:tc>
          <w:tcPr>
            <w:tcW w:w="2388" w:type="dxa"/>
            <w:tcBorders>
              <w:top w:val="nil"/>
              <w:left w:val="single" w:sz="8" w:space="0" w:color="auto"/>
              <w:bottom w:val="single" w:sz="4" w:space="0" w:color="auto"/>
              <w:right w:val="single" w:sz="4" w:space="0" w:color="auto"/>
            </w:tcBorders>
            <w:shd w:val="clear" w:color="auto" w:fill="auto"/>
            <w:vAlign w:val="bottom"/>
            <w:hideMark/>
          </w:tcPr>
          <w:p w14:paraId="13475DF1"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Eje 6. Fortalecimiento de la identidad regional y la diversidad cultural. </w:t>
            </w:r>
          </w:p>
        </w:tc>
        <w:tc>
          <w:tcPr>
            <w:tcW w:w="518" w:type="dxa"/>
            <w:tcBorders>
              <w:top w:val="nil"/>
              <w:left w:val="nil"/>
              <w:bottom w:val="single" w:sz="4" w:space="0" w:color="auto"/>
              <w:right w:val="single" w:sz="4" w:space="0" w:color="auto"/>
            </w:tcBorders>
            <w:shd w:val="clear" w:color="000000" w:fill="FFFFFF"/>
            <w:hideMark/>
          </w:tcPr>
          <w:p w14:paraId="33EB97A1"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7024D45A"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4FF36ADE"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4857AF53"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 </w:t>
            </w:r>
          </w:p>
        </w:tc>
        <w:tc>
          <w:tcPr>
            <w:tcW w:w="638" w:type="dxa"/>
            <w:tcBorders>
              <w:top w:val="nil"/>
              <w:left w:val="nil"/>
              <w:bottom w:val="single" w:sz="4" w:space="0" w:color="auto"/>
              <w:right w:val="single" w:sz="4" w:space="0" w:color="auto"/>
            </w:tcBorders>
            <w:shd w:val="clear" w:color="000000" w:fill="FFFFFF"/>
            <w:hideMark/>
          </w:tcPr>
          <w:p w14:paraId="66EDD379"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63 </w:t>
            </w:r>
          </w:p>
        </w:tc>
        <w:tc>
          <w:tcPr>
            <w:tcW w:w="851" w:type="dxa"/>
            <w:tcBorders>
              <w:top w:val="nil"/>
              <w:left w:val="nil"/>
              <w:bottom w:val="single" w:sz="4" w:space="0" w:color="auto"/>
              <w:right w:val="single" w:sz="4" w:space="0" w:color="auto"/>
            </w:tcBorders>
            <w:shd w:val="clear" w:color="000000" w:fill="FFFFFF"/>
            <w:hideMark/>
          </w:tcPr>
          <w:p w14:paraId="4CD6BE5F"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1" w:type="dxa"/>
            <w:tcBorders>
              <w:top w:val="nil"/>
              <w:left w:val="nil"/>
              <w:bottom w:val="single" w:sz="4" w:space="0" w:color="auto"/>
              <w:right w:val="single" w:sz="4" w:space="0" w:color="auto"/>
            </w:tcBorders>
            <w:shd w:val="clear" w:color="000000" w:fill="FFFFFF"/>
            <w:hideMark/>
          </w:tcPr>
          <w:p w14:paraId="65520E30"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32" w:type="dxa"/>
            <w:tcBorders>
              <w:top w:val="nil"/>
              <w:left w:val="nil"/>
              <w:bottom w:val="single" w:sz="4" w:space="0" w:color="auto"/>
              <w:right w:val="single" w:sz="4" w:space="0" w:color="auto"/>
            </w:tcBorders>
            <w:shd w:val="clear" w:color="000000" w:fill="FFFFFF"/>
            <w:hideMark/>
          </w:tcPr>
          <w:p w14:paraId="17F732D0"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2" w:type="dxa"/>
            <w:tcBorders>
              <w:top w:val="nil"/>
              <w:left w:val="nil"/>
              <w:bottom w:val="single" w:sz="4" w:space="0" w:color="auto"/>
              <w:right w:val="single" w:sz="4" w:space="0" w:color="auto"/>
            </w:tcBorders>
            <w:shd w:val="clear" w:color="000000" w:fill="FFFFFF"/>
            <w:hideMark/>
          </w:tcPr>
          <w:p w14:paraId="01651435"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180 </w:t>
            </w:r>
          </w:p>
        </w:tc>
        <w:tc>
          <w:tcPr>
            <w:tcW w:w="936" w:type="dxa"/>
            <w:tcBorders>
              <w:top w:val="nil"/>
              <w:left w:val="nil"/>
              <w:bottom w:val="single" w:sz="4" w:space="0" w:color="auto"/>
              <w:right w:val="single" w:sz="8" w:space="0" w:color="auto"/>
            </w:tcBorders>
            <w:shd w:val="clear" w:color="000000" w:fill="FFFFFF"/>
            <w:hideMark/>
          </w:tcPr>
          <w:p w14:paraId="1DC4E30A"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21.453 </w:t>
            </w:r>
          </w:p>
        </w:tc>
      </w:tr>
      <w:tr w:rsidR="0081403D" w:rsidRPr="0038447F" w14:paraId="7B8F3B53" w14:textId="77777777" w:rsidTr="00156AC3">
        <w:trPr>
          <w:trHeight w:val="915"/>
        </w:trPr>
        <w:tc>
          <w:tcPr>
            <w:tcW w:w="2388" w:type="dxa"/>
            <w:tcBorders>
              <w:top w:val="nil"/>
              <w:left w:val="single" w:sz="8" w:space="0" w:color="auto"/>
              <w:bottom w:val="single" w:sz="4" w:space="0" w:color="auto"/>
              <w:right w:val="single" w:sz="4" w:space="0" w:color="auto"/>
            </w:tcBorders>
            <w:shd w:val="clear" w:color="auto" w:fill="auto"/>
            <w:vAlign w:val="bottom"/>
            <w:hideMark/>
          </w:tcPr>
          <w:p w14:paraId="22DEF283"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Eje 7: Construcción de una región habitable, saludable y segura para una mejor calidad de vida en los asentamientos urbanos y rurales de la región.</w:t>
            </w:r>
          </w:p>
        </w:tc>
        <w:tc>
          <w:tcPr>
            <w:tcW w:w="518" w:type="dxa"/>
            <w:tcBorders>
              <w:top w:val="nil"/>
              <w:left w:val="nil"/>
              <w:bottom w:val="single" w:sz="4" w:space="0" w:color="auto"/>
              <w:right w:val="single" w:sz="4" w:space="0" w:color="auto"/>
            </w:tcBorders>
            <w:shd w:val="clear" w:color="000000" w:fill="FFFFFF"/>
            <w:hideMark/>
          </w:tcPr>
          <w:p w14:paraId="5E0A4BFD"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4C121A8A"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6D90F865"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6D9639D8"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 </w:t>
            </w:r>
          </w:p>
        </w:tc>
        <w:tc>
          <w:tcPr>
            <w:tcW w:w="638" w:type="dxa"/>
            <w:tcBorders>
              <w:top w:val="nil"/>
              <w:left w:val="nil"/>
              <w:bottom w:val="single" w:sz="4" w:space="0" w:color="auto"/>
              <w:right w:val="single" w:sz="4" w:space="0" w:color="auto"/>
            </w:tcBorders>
            <w:shd w:val="clear" w:color="000000" w:fill="FFFFFF"/>
            <w:hideMark/>
          </w:tcPr>
          <w:p w14:paraId="3735F6C0"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232 </w:t>
            </w:r>
          </w:p>
        </w:tc>
        <w:tc>
          <w:tcPr>
            <w:tcW w:w="851" w:type="dxa"/>
            <w:tcBorders>
              <w:top w:val="nil"/>
              <w:left w:val="nil"/>
              <w:bottom w:val="single" w:sz="4" w:space="0" w:color="auto"/>
              <w:right w:val="single" w:sz="4" w:space="0" w:color="auto"/>
            </w:tcBorders>
            <w:shd w:val="clear" w:color="000000" w:fill="FFFFFF"/>
            <w:hideMark/>
          </w:tcPr>
          <w:p w14:paraId="2C47F127"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1" w:type="dxa"/>
            <w:tcBorders>
              <w:top w:val="nil"/>
              <w:left w:val="nil"/>
              <w:bottom w:val="single" w:sz="4" w:space="0" w:color="auto"/>
              <w:right w:val="single" w:sz="4" w:space="0" w:color="auto"/>
            </w:tcBorders>
            <w:shd w:val="clear" w:color="000000" w:fill="FFFFFF"/>
            <w:hideMark/>
          </w:tcPr>
          <w:p w14:paraId="5EFB30FE"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32" w:type="dxa"/>
            <w:tcBorders>
              <w:top w:val="nil"/>
              <w:left w:val="nil"/>
              <w:bottom w:val="single" w:sz="4" w:space="0" w:color="auto"/>
              <w:right w:val="single" w:sz="4" w:space="0" w:color="auto"/>
            </w:tcBorders>
            <w:shd w:val="clear" w:color="000000" w:fill="FFFFFF"/>
            <w:hideMark/>
          </w:tcPr>
          <w:p w14:paraId="65937995"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2" w:type="dxa"/>
            <w:tcBorders>
              <w:top w:val="nil"/>
              <w:left w:val="nil"/>
              <w:bottom w:val="single" w:sz="4" w:space="0" w:color="auto"/>
              <w:right w:val="single" w:sz="4" w:space="0" w:color="auto"/>
            </w:tcBorders>
            <w:shd w:val="clear" w:color="000000" w:fill="FFFFFF"/>
            <w:hideMark/>
          </w:tcPr>
          <w:p w14:paraId="65AC25E3"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11.060 </w:t>
            </w:r>
          </w:p>
        </w:tc>
        <w:tc>
          <w:tcPr>
            <w:tcW w:w="936" w:type="dxa"/>
            <w:tcBorders>
              <w:top w:val="nil"/>
              <w:left w:val="nil"/>
              <w:bottom w:val="single" w:sz="4" w:space="0" w:color="auto"/>
              <w:right w:val="single" w:sz="8" w:space="0" w:color="auto"/>
            </w:tcBorders>
            <w:shd w:val="clear" w:color="000000" w:fill="FFFFFF"/>
            <w:hideMark/>
          </w:tcPr>
          <w:p w14:paraId="183670BA"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186.212 </w:t>
            </w:r>
          </w:p>
        </w:tc>
      </w:tr>
      <w:tr w:rsidR="0081403D" w:rsidRPr="0038447F" w14:paraId="0CF70CE2" w14:textId="77777777" w:rsidTr="00156AC3">
        <w:trPr>
          <w:trHeight w:val="915"/>
        </w:trPr>
        <w:tc>
          <w:tcPr>
            <w:tcW w:w="2388" w:type="dxa"/>
            <w:tcBorders>
              <w:top w:val="nil"/>
              <w:left w:val="single" w:sz="8" w:space="0" w:color="auto"/>
              <w:bottom w:val="single" w:sz="4" w:space="0" w:color="auto"/>
              <w:right w:val="single" w:sz="4" w:space="0" w:color="auto"/>
            </w:tcBorders>
            <w:shd w:val="clear" w:color="auto" w:fill="auto"/>
            <w:vAlign w:val="bottom"/>
            <w:hideMark/>
          </w:tcPr>
          <w:p w14:paraId="40E3E25A"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Eje 8: Preservación, conservación y promoción del medio ambiente y la biodiversidad, haciendo un uso sustentable de los recursos naturales.</w:t>
            </w:r>
          </w:p>
        </w:tc>
        <w:tc>
          <w:tcPr>
            <w:tcW w:w="518" w:type="dxa"/>
            <w:tcBorders>
              <w:top w:val="nil"/>
              <w:left w:val="nil"/>
              <w:bottom w:val="single" w:sz="4" w:space="0" w:color="auto"/>
              <w:right w:val="single" w:sz="4" w:space="0" w:color="auto"/>
            </w:tcBorders>
            <w:shd w:val="clear" w:color="000000" w:fill="FFFFFF"/>
            <w:hideMark/>
          </w:tcPr>
          <w:p w14:paraId="016F72A3"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2B8D85D2"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6F53A261"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76894774"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 </w:t>
            </w:r>
          </w:p>
        </w:tc>
        <w:tc>
          <w:tcPr>
            <w:tcW w:w="638" w:type="dxa"/>
            <w:tcBorders>
              <w:top w:val="nil"/>
              <w:left w:val="nil"/>
              <w:bottom w:val="single" w:sz="4" w:space="0" w:color="auto"/>
              <w:right w:val="single" w:sz="4" w:space="0" w:color="auto"/>
            </w:tcBorders>
            <w:shd w:val="clear" w:color="000000" w:fill="FFFFFF"/>
            <w:hideMark/>
          </w:tcPr>
          <w:p w14:paraId="0B871811"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38 </w:t>
            </w:r>
          </w:p>
        </w:tc>
        <w:tc>
          <w:tcPr>
            <w:tcW w:w="851" w:type="dxa"/>
            <w:tcBorders>
              <w:top w:val="nil"/>
              <w:left w:val="nil"/>
              <w:bottom w:val="single" w:sz="4" w:space="0" w:color="auto"/>
              <w:right w:val="single" w:sz="4" w:space="0" w:color="auto"/>
            </w:tcBorders>
            <w:shd w:val="clear" w:color="000000" w:fill="FFFFFF"/>
            <w:hideMark/>
          </w:tcPr>
          <w:p w14:paraId="58B2FF71"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1" w:type="dxa"/>
            <w:tcBorders>
              <w:top w:val="nil"/>
              <w:left w:val="nil"/>
              <w:bottom w:val="single" w:sz="4" w:space="0" w:color="auto"/>
              <w:right w:val="single" w:sz="4" w:space="0" w:color="auto"/>
            </w:tcBorders>
            <w:shd w:val="clear" w:color="000000" w:fill="FFFFFF"/>
            <w:hideMark/>
          </w:tcPr>
          <w:p w14:paraId="65FE85E3"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32" w:type="dxa"/>
            <w:tcBorders>
              <w:top w:val="nil"/>
              <w:left w:val="nil"/>
              <w:bottom w:val="single" w:sz="4" w:space="0" w:color="auto"/>
              <w:right w:val="single" w:sz="4" w:space="0" w:color="auto"/>
            </w:tcBorders>
            <w:shd w:val="clear" w:color="000000" w:fill="FFFFFF"/>
            <w:hideMark/>
          </w:tcPr>
          <w:p w14:paraId="70634E9F"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2" w:type="dxa"/>
            <w:tcBorders>
              <w:top w:val="nil"/>
              <w:left w:val="nil"/>
              <w:bottom w:val="single" w:sz="4" w:space="0" w:color="auto"/>
              <w:right w:val="single" w:sz="4" w:space="0" w:color="auto"/>
            </w:tcBorders>
            <w:shd w:val="clear" w:color="000000" w:fill="FFFFFF"/>
            <w:hideMark/>
          </w:tcPr>
          <w:p w14:paraId="2CCC1EF3"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16 </w:t>
            </w:r>
          </w:p>
        </w:tc>
        <w:tc>
          <w:tcPr>
            <w:tcW w:w="936" w:type="dxa"/>
            <w:tcBorders>
              <w:top w:val="nil"/>
              <w:left w:val="nil"/>
              <w:bottom w:val="single" w:sz="4" w:space="0" w:color="auto"/>
              <w:right w:val="single" w:sz="8" w:space="0" w:color="auto"/>
            </w:tcBorders>
            <w:shd w:val="clear" w:color="000000" w:fill="FFFFFF"/>
            <w:hideMark/>
          </w:tcPr>
          <w:p w14:paraId="2DCC2D6A"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12.076 </w:t>
            </w:r>
          </w:p>
        </w:tc>
      </w:tr>
      <w:tr w:rsidR="0081403D" w:rsidRPr="0038447F" w14:paraId="4FDD890D" w14:textId="77777777" w:rsidTr="00156AC3">
        <w:trPr>
          <w:trHeight w:val="735"/>
        </w:trPr>
        <w:tc>
          <w:tcPr>
            <w:tcW w:w="2388" w:type="dxa"/>
            <w:tcBorders>
              <w:top w:val="nil"/>
              <w:left w:val="single" w:sz="8" w:space="0" w:color="auto"/>
              <w:bottom w:val="single" w:sz="4" w:space="0" w:color="auto"/>
              <w:right w:val="single" w:sz="4" w:space="0" w:color="auto"/>
            </w:tcBorders>
            <w:shd w:val="clear" w:color="auto" w:fill="auto"/>
            <w:vAlign w:val="bottom"/>
            <w:hideMark/>
          </w:tcPr>
          <w:p w14:paraId="7CB5F79D"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Eje 9: Manejo sustentable de los recursos hídricos en respuesta a las necesidades de la población y sus actividades productivas.</w:t>
            </w:r>
          </w:p>
        </w:tc>
        <w:tc>
          <w:tcPr>
            <w:tcW w:w="518" w:type="dxa"/>
            <w:tcBorders>
              <w:top w:val="nil"/>
              <w:left w:val="nil"/>
              <w:bottom w:val="single" w:sz="4" w:space="0" w:color="auto"/>
              <w:right w:val="single" w:sz="4" w:space="0" w:color="auto"/>
            </w:tcBorders>
            <w:shd w:val="clear" w:color="000000" w:fill="FFFFFF"/>
            <w:hideMark/>
          </w:tcPr>
          <w:p w14:paraId="6BE9471B"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6F59C76C"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62447ABC"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78256BEA"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 </w:t>
            </w:r>
          </w:p>
        </w:tc>
        <w:tc>
          <w:tcPr>
            <w:tcW w:w="638" w:type="dxa"/>
            <w:tcBorders>
              <w:top w:val="nil"/>
              <w:left w:val="nil"/>
              <w:bottom w:val="single" w:sz="4" w:space="0" w:color="auto"/>
              <w:right w:val="single" w:sz="4" w:space="0" w:color="auto"/>
            </w:tcBorders>
            <w:shd w:val="clear" w:color="000000" w:fill="FFFFFF"/>
            <w:hideMark/>
          </w:tcPr>
          <w:p w14:paraId="4EA9E63E"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45 </w:t>
            </w:r>
          </w:p>
        </w:tc>
        <w:tc>
          <w:tcPr>
            <w:tcW w:w="851" w:type="dxa"/>
            <w:tcBorders>
              <w:top w:val="nil"/>
              <w:left w:val="nil"/>
              <w:bottom w:val="single" w:sz="4" w:space="0" w:color="auto"/>
              <w:right w:val="single" w:sz="4" w:space="0" w:color="auto"/>
            </w:tcBorders>
            <w:shd w:val="clear" w:color="000000" w:fill="FFFFFF"/>
            <w:hideMark/>
          </w:tcPr>
          <w:p w14:paraId="66F2CA7D"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1" w:type="dxa"/>
            <w:tcBorders>
              <w:top w:val="nil"/>
              <w:left w:val="nil"/>
              <w:bottom w:val="single" w:sz="4" w:space="0" w:color="auto"/>
              <w:right w:val="single" w:sz="4" w:space="0" w:color="auto"/>
            </w:tcBorders>
            <w:shd w:val="clear" w:color="000000" w:fill="FFFFFF"/>
            <w:hideMark/>
          </w:tcPr>
          <w:p w14:paraId="0B4F01D1"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32" w:type="dxa"/>
            <w:tcBorders>
              <w:top w:val="nil"/>
              <w:left w:val="nil"/>
              <w:bottom w:val="single" w:sz="4" w:space="0" w:color="auto"/>
              <w:right w:val="single" w:sz="4" w:space="0" w:color="auto"/>
            </w:tcBorders>
            <w:shd w:val="clear" w:color="000000" w:fill="FFFFFF"/>
            <w:hideMark/>
          </w:tcPr>
          <w:p w14:paraId="710571AF"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2" w:type="dxa"/>
            <w:tcBorders>
              <w:top w:val="nil"/>
              <w:left w:val="nil"/>
              <w:bottom w:val="single" w:sz="4" w:space="0" w:color="auto"/>
              <w:right w:val="single" w:sz="4" w:space="0" w:color="auto"/>
            </w:tcBorders>
            <w:shd w:val="clear" w:color="000000" w:fill="FFFFFF"/>
            <w:hideMark/>
          </w:tcPr>
          <w:p w14:paraId="78E740B4"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73 </w:t>
            </w:r>
          </w:p>
        </w:tc>
        <w:tc>
          <w:tcPr>
            <w:tcW w:w="936" w:type="dxa"/>
            <w:tcBorders>
              <w:top w:val="nil"/>
              <w:left w:val="nil"/>
              <w:bottom w:val="single" w:sz="4" w:space="0" w:color="auto"/>
              <w:right w:val="single" w:sz="8" w:space="0" w:color="auto"/>
            </w:tcBorders>
            <w:shd w:val="clear" w:color="000000" w:fill="FFFFFF"/>
            <w:hideMark/>
          </w:tcPr>
          <w:p w14:paraId="5AAA3C70"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132.470 </w:t>
            </w:r>
          </w:p>
        </w:tc>
      </w:tr>
      <w:tr w:rsidR="0081403D" w:rsidRPr="0038447F" w14:paraId="7133FBC6" w14:textId="77777777" w:rsidTr="00156AC3">
        <w:trPr>
          <w:trHeight w:val="555"/>
        </w:trPr>
        <w:tc>
          <w:tcPr>
            <w:tcW w:w="2388" w:type="dxa"/>
            <w:tcBorders>
              <w:top w:val="nil"/>
              <w:left w:val="single" w:sz="8" w:space="0" w:color="auto"/>
              <w:bottom w:val="single" w:sz="4" w:space="0" w:color="auto"/>
              <w:right w:val="single" w:sz="4" w:space="0" w:color="auto"/>
            </w:tcBorders>
            <w:shd w:val="clear" w:color="auto" w:fill="auto"/>
            <w:vAlign w:val="bottom"/>
            <w:hideMark/>
          </w:tcPr>
          <w:p w14:paraId="00DF94F0"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Eje 10: Fomento a la integración plena de los territorios continentales e insulares que conforman la región.</w:t>
            </w:r>
          </w:p>
        </w:tc>
        <w:tc>
          <w:tcPr>
            <w:tcW w:w="518" w:type="dxa"/>
            <w:tcBorders>
              <w:top w:val="nil"/>
              <w:left w:val="nil"/>
              <w:bottom w:val="single" w:sz="4" w:space="0" w:color="auto"/>
              <w:right w:val="single" w:sz="4" w:space="0" w:color="auto"/>
            </w:tcBorders>
            <w:shd w:val="clear" w:color="000000" w:fill="FFFFFF"/>
            <w:hideMark/>
          </w:tcPr>
          <w:p w14:paraId="1C616D2B"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60A5C404"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525DB80A"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706A2D0C"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638" w:type="dxa"/>
            <w:tcBorders>
              <w:top w:val="nil"/>
              <w:left w:val="nil"/>
              <w:bottom w:val="single" w:sz="4" w:space="0" w:color="auto"/>
              <w:right w:val="single" w:sz="4" w:space="0" w:color="auto"/>
            </w:tcBorders>
            <w:shd w:val="clear" w:color="000000" w:fill="FFFFFF"/>
            <w:hideMark/>
          </w:tcPr>
          <w:p w14:paraId="344F2843"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13 </w:t>
            </w:r>
          </w:p>
        </w:tc>
        <w:tc>
          <w:tcPr>
            <w:tcW w:w="851" w:type="dxa"/>
            <w:tcBorders>
              <w:top w:val="nil"/>
              <w:left w:val="nil"/>
              <w:bottom w:val="single" w:sz="4" w:space="0" w:color="auto"/>
              <w:right w:val="single" w:sz="4" w:space="0" w:color="auto"/>
            </w:tcBorders>
            <w:shd w:val="clear" w:color="000000" w:fill="FFFFFF"/>
            <w:hideMark/>
          </w:tcPr>
          <w:p w14:paraId="5BC85267"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1" w:type="dxa"/>
            <w:tcBorders>
              <w:top w:val="nil"/>
              <w:left w:val="nil"/>
              <w:bottom w:val="single" w:sz="4" w:space="0" w:color="auto"/>
              <w:right w:val="single" w:sz="4" w:space="0" w:color="auto"/>
            </w:tcBorders>
            <w:shd w:val="clear" w:color="000000" w:fill="FFFFFF"/>
            <w:hideMark/>
          </w:tcPr>
          <w:p w14:paraId="2F0E1EDF"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32" w:type="dxa"/>
            <w:tcBorders>
              <w:top w:val="nil"/>
              <w:left w:val="nil"/>
              <w:bottom w:val="single" w:sz="4" w:space="0" w:color="auto"/>
              <w:right w:val="single" w:sz="4" w:space="0" w:color="auto"/>
            </w:tcBorders>
            <w:shd w:val="clear" w:color="000000" w:fill="FFFFFF"/>
            <w:hideMark/>
          </w:tcPr>
          <w:p w14:paraId="4BC3289A"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2" w:type="dxa"/>
            <w:tcBorders>
              <w:top w:val="nil"/>
              <w:left w:val="nil"/>
              <w:bottom w:val="single" w:sz="4" w:space="0" w:color="auto"/>
              <w:right w:val="single" w:sz="4" w:space="0" w:color="auto"/>
            </w:tcBorders>
            <w:shd w:val="clear" w:color="000000" w:fill="FFFFFF"/>
            <w:hideMark/>
          </w:tcPr>
          <w:p w14:paraId="18F982C0"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36" w:type="dxa"/>
            <w:tcBorders>
              <w:top w:val="nil"/>
              <w:left w:val="nil"/>
              <w:bottom w:val="single" w:sz="4" w:space="0" w:color="auto"/>
              <w:right w:val="single" w:sz="8" w:space="0" w:color="auto"/>
            </w:tcBorders>
            <w:shd w:val="clear" w:color="000000" w:fill="FFFFFF"/>
            <w:hideMark/>
          </w:tcPr>
          <w:p w14:paraId="3719BB52"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6.930 </w:t>
            </w:r>
          </w:p>
        </w:tc>
      </w:tr>
      <w:tr w:rsidR="0081403D" w:rsidRPr="0038447F" w14:paraId="3E60CD20" w14:textId="77777777" w:rsidTr="00156AC3">
        <w:trPr>
          <w:trHeight w:val="735"/>
        </w:trPr>
        <w:tc>
          <w:tcPr>
            <w:tcW w:w="2388" w:type="dxa"/>
            <w:tcBorders>
              <w:top w:val="nil"/>
              <w:left w:val="single" w:sz="8" w:space="0" w:color="auto"/>
              <w:bottom w:val="single" w:sz="4" w:space="0" w:color="auto"/>
              <w:right w:val="single" w:sz="4" w:space="0" w:color="auto"/>
            </w:tcBorders>
            <w:shd w:val="clear" w:color="auto" w:fill="auto"/>
            <w:vAlign w:val="bottom"/>
            <w:hideMark/>
          </w:tcPr>
          <w:p w14:paraId="724EC39A"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Eje 11: Inserción internacional de la región fortaleciendo su posicionamiento en el corredor bioceánico central. </w:t>
            </w:r>
          </w:p>
        </w:tc>
        <w:tc>
          <w:tcPr>
            <w:tcW w:w="518" w:type="dxa"/>
            <w:tcBorders>
              <w:top w:val="nil"/>
              <w:left w:val="nil"/>
              <w:bottom w:val="single" w:sz="4" w:space="0" w:color="auto"/>
              <w:right w:val="single" w:sz="4" w:space="0" w:color="auto"/>
            </w:tcBorders>
            <w:shd w:val="clear" w:color="000000" w:fill="FFFFFF"/>
            <w:hideMark/>
          </w:tcPr>
          <w:p w14:paraId="52B2E1B5"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3389B2D9"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449EFD5B"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226A73B0"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638" w:type="dxa"/>
            <w:tcBorders>
              <w:top w:val="nil"/>
              <w:left w:val="nil"/>
              <w:bottom w:val="single" w:sz="4" w:space="0" w:color="auto"/>
              <w:right w:val="single" w:sz="4" w:space="0" w:color="auto"/>
            </w:tcBorders>
            <w:shd w:val="clear" w:color="000000" w:fill="FFFFFF"/>
            <w:hideMark/>
          </w:tcPr>
          <w:p w14:paraId="68E4E26E"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 </w:t>
            </w:r>
          </w:p>
        </w:tc>
        <w:tc>
          <w:tcPr>
            <w:tcW w:w="851" w:type="dxa"/>
            <w:tcBorders>
              <w:top w:val="nil"/>
              <w:left w:val="nil"/>
              <w:bottom w:val="single" w:sz="4" w:space="0" w:color="auto"/>
              <w:right w:val="single" w:sz="4" w:space="0" w:color="auto"/>
            </w:tcBorders>
            <w:shd w:val="clear" w:color="000000" w:fill="FFFFFF"/>
            <w:hideMark/>
          </w:tcPr>
          <w:p w14:paraId="2FCF7858"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1" w:type="dxa"/>
            <w:tcBorders>
              <w:top w:val="nil"/>
              <w:left w:val="nil"/>
              <w:bottom w:val="single" w:sz="4" w:space="0" w:color="auto"/>
              <w:right w:val="single" w:sz="4" w:space="0" w:color="auto"/>
            </w:tcBorders>
            <w:shd w:val="clear" w:color="000000" w:fill="FFFFFF"/>
            <w:hideMark/>
          </w:tcPr>
          <w:p w14:paraId="45488E67"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32" w:type="dxa"/>
            <w:tcBorders>
              <w:top w:val="nil"/>
              <w:left w:val="nil"/>
              <w:bottom w:val="single" w:sz="4" w:space="0" w:color="auto"/>
              <w:right w:val="single" w:sz="4" w:space="0" w:color="auto"/>
            </w:tcBorders>
            <w:shd w:val="clear" w:color="000000" w:fill="FFFFFF"/>
            <w:hideMark/>
          </w:tcPr>
          <w:p w14:paraId="0B8BD55F"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2" w:type="dxa"/>
            <w:tcBorders>
              <w:top w:val="nil"/>
              <w:left w:val="nil"/>
              <w:bottom w:val="single" w:sz="4" w:space="0" w:color="auto"/>
              <w:right w:val="single" w:sz="4" w:space="0" w:color="auto"/>
            </w:tcBorders>
            <w:shd w:val="clear" w:color="000000" w:fill="FFFFFF"/>
            <w:hideMark/>
          </w:tcPr>
          <w:p w14:paraId="0E8549B9"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36" w:type="dxa"/>
            <w:tcBorders>
              <w:top w:val="nil"/>
              <w:left w:val="nil"/>
              <w:bottom w:val="single" w:sz="4" w:space="0" w:color="auto"/>
              <w:right w:val="single" w:sz="8" w:space="0" w:color="auto"/>
            </w:tcBorders>
            <w:shd w:val="clear" w:color="000000" w:fill="FFFFFF"/>
            <w:hideMark/>
          </w:tcPr>
          <w:p w14:paraId="2A69F821"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50 </w:t>
            </w:r>
          </w:p>
        </w:tc>
      </w:tr>
      <w:tr w:rsidR="0081403D" w:rsidRPr="0038447F" w14:paraId="42BEDCBD" w14:textId="77777777" w:rsidTr="00156AC3">
        <w:trPr>
          <w:trHeight w:val="930"/>
        </w:trPr>
        <w:tc>
          <w:tcPr>
            <w:tcW w:w="2388" w:type="dxa"/>
            <w:tcBorders>
              <w:top w:val="nil"/>
              <w:left w:val="single" w:sz="8" w:space="0" w:color="auto"/>
              <w:bottom w:val="single" w:sz="4" w:space="0" w:color="auto"/>
              <w:right w:val="single" w:sz="4" w:space="0" w:color="auto"/>
            </w:tcBorders>
            <w:shd w:val="clear" w:color="auto" w:fill="auto"/>
            <w:vAlign w:val="bottom"/>
            <w:hideMark/>
          </w:tcPr>
          <w:p w14:paraId="22AA14E0"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lastRenderedPageBreak/>
              <w:t>Eje 12: Fortalecimiento de la institucionalidad regional procurando una gestión pública descentralizada en concordancia con las demandas de los territorios.</w:t>
            </w:r>
          </w:p>
        </w:tc>
        <w:tc>
          <w:tcPr>
            <w:tcW w:w="518" w:type="dxa"/>
            <w:tcBorders>
              <w:top w:val="nil"/>
              <w:left w:val="nil"/>
              <w:bottom w:val="single" w:sz="4" w:space="0" w:color="auto"/>
              <w:right w:val="single" w:sz="4" w:space="0" w:color="auto"/>
            </w:tcBorders>
            <w:shd w:val="clear" w:color="000000" w:fill="FFFFFF"/>
            <w:hideMark/>
          </w:tcPr>
          <w:p w14:paraId="71EF9D74"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1078614E"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7539B20B"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18" w:type="dxa"/>
            <w:tcBorders>
              <w:top w:val="nil"/>
              <w:left w:val="nil"/>
              <w:bottom w:val="single" w:sz="4" w:space="0" w:color="auto"/>
              <w:right w:val="single" w:sz="4" w:space="0" w:color="auto"/>
            </w:tcBorders>
            <w:shd w:val="clear" w:color="000000" w:fill="FFFFFF"/>
            <w:hideMark/>
          </w:tcPr>
          <w:p w14:paraId="41703F7D"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638" w:type="dxa"/>
            <w:tcBorders>
              <w:top w:val="nil"/>
              <w:left w:val="nil"/>
              <w:bottom w:val="single" w:sz="4" w:space="0" w:color="auto"/>
              <w:right w:val="single" w:sz="4" w:space="0" w:color="auto"/>
            </w:tcBorders>
            <w:shd w:val="clear" w:color="000000" w:fill="FFFFFF"/>
            <w:hideMark/>
          </w:tcPr>
          <w:p w14:paraId="0A40830B"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 </w:t>
            </w:r>
          </w:p>
        </w:tc>
        <w:tc>
          <w:tcPr>
            <w:tcW w:w="851" w:type="dxa"/>
            <w:tcBorders>
              <w:top w:val="nil"/>
              <w:left w:val="nil"/>
              <w:bottom w:val="single" w:sz="4" w:space="0" w:color="auto"/>
              <w:right w:val="single" w:sz="4" w:space="0" w:color="auto"/>
            </w:tcBorders>
            <w:shd w:val="clear" w:color="000000" w:fill="FFFFFF"/>
            <w:hideMark/>
          </w:tcPr>
          <w:p w14:paraId="67EFEE4C"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1" w:type="dxa"/>
            <w:tcBorders>
              <w:top w:val="nil"/>
              <w:left w:val="nil"/>
              <w:bottom w:val="single" w:sz="4" w:space="0" w:color="auto"/>
              <w:right w:val="single" w:sz="4" w:space="0" w:color="auto"/>
            </w:tcBorders>
            <w:shd w:val="clear" w:color="000000" w:fill="FFFFFF"/>
            <w:hideMark/>
          </w:tcPr>
          <w:p w14:paraId="7A95C760"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32" w:type="dxa"/>
            <w:tcBorders>
              <w:top w:val="nil"/>
              <w:left w:val="nil"/>
              <w:bottom w:val="single" w:sz="4" w:space="0" w:color="auto"/>
              <w:right w:val="single" w:sz="4" w:space="0" w:color="auto"/>
            </w:tcBorders>
            <w:shd w:val="clear" w:color="000000" w:fill="FFFFFF"/>
            <w:hideMark/>
          </w:tcPr>
          <w:p w14:paraId="5F0EB20C"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2" w:type="dxa"/>
            <w:tcBorders>
              <w:top w:val="nil"/>
              <w:left w:val="nil"/>
              <w:bottom w:val="single" w:sz="4" w:space="0" w:color="auto"/>
              <w:right w:val="single" w:sz="4" w:space="0" w:color="auto"/>
            </w:tcBorders>
            <w:shd w:val="clear" w:color="000000" w:fill="FFFFFF"/>
            <w:hideMark/>
          </w:tcPr>
          <w:p w14:paraId="51D16015"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36" w:type="dxa"/>
            <w:tcBorders>
              <w:top w:val="nil"/>
              <w:left w:val="nil"/>
              <w:bottom w:val="single" w:sz="4" w:space="0" w:color="auto"/>
              <w:right w:val="single" w:sz="8" w:space="0" w:color="auto"/>
            </w:tcBorders>
            <w:shd w:val="clear" w:color="000000" w:fill="FFFFFF"/>
            <w:hideMark/>
          </w:tcPr>
          <w:p w14:paraId="685FEAC8" w14:textId="77777777" w:rsidR="0081403D" w:rsidRPr="0038447F" w:rsidRDefault="0081403D" w:rsidP="0081403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838 </w:t>
            </w:r>
          </w:p>
        </w:tc>
      </w:tr>
      <w:tr w:rsidR="0081403D" w:rsidRPr="0038447F" w14:paraId="236C5119" w14:textId="77777777" w:rsidTr="00156AC3">
        <w:trPr>
          <w:trHeight w:val="240"/>
        </w:trPr>
        <w:tc>
          <w:tcPr>
            <w:tcW w:w="2388" w:type="dxa"/>
            <w:tcBorders>
              <w:top w:val="nil"/>
              <w:left w:val="single" w:sz="8" w:space="0" w:color="auto"/>
              <w:bottom w:val="single" w:sz="8" w:space="0" w:color="auto"/>
              <w:right w:val="single" w:sz="4" w:space="0" w:color="auto"/>
            </w:tcBorders>
            <w:shd w:val="clear" w:color="000000" w:fill="95B3D7"/>
            <w:hideMark/>
          </w:tcPr>
          <w:p w14:paraId="2F270F96" w14:textId="77777777" w:rsidR="0081403D" w:rsidRPr="0038447F" w:rsidRDefault="0081403D" w:rsidP="0081403D">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Total referido a ERD</w:t>
            </w:r>
          </w:p>
        </w:tc>
        <w:tc>
          <w:tcPr>
            <w:tcW w:w="518" w:type="dxa"/>
            <w:tcBorders>
              <w:top w:val="single" w:sz="8" w:space="0" w:color="auto"/>
              <w:left w:val="nil"/>
              <w:bottom w:val="single" w:sz="8" w:space="0" w:color="auto"/>
              <w:right w:val="single" w:sz="4" w:space="0" w:color="auto"/>
            </w:tcBorders>
            <w:shd w:val="clear" w:color="000000" w:fill="95B3D7"/>
            <w:hideMark/>
          </w:tcPr>
          <w:p w14:paraId="088DA791" w14:textId="77777777" w:rsidR="0081403D" w:rsidRPr="0038447F" w:rsidRDefault="0081403D" w:rsidP="0081403D">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518" w:type="dxa"/>
            <w:tcBorders>
              <w:top w:val="single" w:sz="8" w:space="0" w:color="auto"/>
              <w:left w:val="nil"/>
              <w:bottom w:val="single" w:sz="8" w:space="0" w:color="auto"/>
              <w:right w:val="single" w:sz="4" w:space="0" w:color="auto"/>
            </w:tcBorders>
            <w:shd w:val="clear" w:color="000000" w:fill="95B3D7"/>
            <w:hideMark/>
          </w:tcPr>
          <w:p w14:paraId="3D621063" w14:textId="77777777" w:rsidR="0081403D" w:rsidRPr="0038447F" w:rsidRDefault="0081403D" w:rsidP="0081403D">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518" w:type="dxa"/>
            <w:tcBorders>
              <w:top w:val="single" w:sz="8" w:space="0" w:color="auto"/>
              <w:left w:val="nil"/>
              <w:bottom w:val="single" w:sz="8" w:space="0" w:color="auto"/>
              <w:right w:val="single" w:sz="4" w:space="0" w:color="auto"/>
            </w:tcBorders>
            <w:shd w:val="clear" w:color="000000" w:fill="95B3D7"/>
            <w:hideMark/>
          </w:tcPr>
          <w:p w14:paraId="761B6DF8" w14:textId="77777777" w:rsidR="0081403D" w:rsidRPr="0038447F" w:rsidRDefault="0081403D" w:rsidP="0081403D">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518" w:type="dxa"/>
            <w:tcBorders>
              <w:top w:val="single" w:sz="8" w:space="0" w:color="auto"/>
              <w:left w:val="nil"/>
              <w:bottom w:val="single" w:sz="8" w:space="0" w:color="auto"/>
              <w:right w:val="single" w:sz="4" w:space="0" w:color="auto"/>
            </w:tcBorders>
            <w:shd w:val="clear" w:color="000000" w:fill="95B3D7"/>
            <w:hideMark/>
          </w:tcPr>
          <w:p w14:paraId="1556B24A" w14:textId="77777777" w:rsidR="0081403D" w:rsidRPr="0038447F" w:rsidRDefault="0081403D" w:rsidP="0081403D">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108 </w:t>
            </w:r>
          </w:p>
        </w:tc>
        <w:tc>
          <w:tcPr>
            <w:tcW w:w="638" w:type="dxa"/>
            <w:tcBorders>
              <w:top w:val="single" w:sz="8" w:space="0" w:color="auto"/>
              <w:left w:val="nil"/>
              <w:bottom w:val="single" w:sz="8" w:space="0" w:color="auto"/>
              <w:right w:val="single" w:sz="4" w:space="0" w:color="auto"/>
            </w:tcBorders>
            <w:shd w:val="clear" w:color="000000" w:fill="95B3D7"/>
            <w:hideMark/>
          </w:tcPr>
          <w:p w14:paraId="3A0289A4" w14:textId="77777777" w:rsidR="0081403D" w:rsidRPr="0038447F" w:rsidRDefault="0081403D" w:rsidP="0081403D">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1.191 </w:t>
            </w:r>
          </w:p>
        </w:tc>
        <w:tc>
          <w:tcPr>
            <w:tcW w:w="851" w:type="dxa"/>
            <w:tcBorders>
              <w:top w:val="single" w:sz="8" w:space="0" w:color="auto"/>
              <w:left w:val="nil"/>
              <w:bottom w:val="single" w:sz="8" w:space="0" w:color="auto"/>
              <w:right w:val="single" w:sz="4" w:space="0" w:color="auto"/>
            </w:tcBorders>
            <w:shd w:val="clear" w:color="000000" w:fill="95B3D7"/>
            <w:hideMark/>
          </w:tcPr>
          <w:p w14:paraId="0E671A5E" w14:textId="77777777" w:rsidR="0081403D" w:rsidRPr="0038447F" w:rsidRDefault="0081403D" w:rsidP="0081403D">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871" w:type="dxa"/>
            <w:tcBorders>
              <w:top w:val="single" w:sz="8" w:space="0" w:color="auto"/>
              <w:left w:val="nil"/>
              <w:bottom w:val="single" w:sz="8" w:space="0" w:color="auto"/>
              <w:right w:val="single" w:sz="4" w:space="0" w:color="auto"/>
            </w:tcBorders>
            <w:shd w:val="clear" w:color="000000" w:fill="95B3D7"/>
            <w:hideMark/>
          </w:tcPr>
          <w:p w14:paraId="246B4E0F" w14:textId="77777777" w:rsidR="0081403D" w:rsidRPr="0038447F" w:rsidRDefault="0081403D" w:rsidP="0081403D">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832" w:type="dxa"/>
            <w:tcBorders>
              <w:top w:val="single" w:sz="8" w:space="0" w:color="auto"/>
              <w:left w:val="nil"/>
              <w:bottom w:val="single" w:sz="8" w:space="0" w:color="auto"/>
              <w:right w:val="single" w:sz="4" w:space="0" w:color="auto"/>
            </w:tcBorders>
            <w:shd w:val="clear" w:color="000000" w:fill="95B3D7"/>
            <w:hideMark/>
          </w:tcPr>
          <w:p w14:paraId="439E5AFC" w14:textId="77777777" w:rsidR="0081403D" w:rsidRPr="0038447F" w:rsidRDefault="0081403D" w:rsidP="0081403D">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872" w:type="dxa"/>
            <w:tcBorders>
              <w:top w:val="single" w:sz="8" w:space="0" w:color="auto"/>
              <w:left w:val="nil"/>
              <w:bottom w:val="single" w:sz="8" w:space="0" w:color="auto"/>
              <w:right w:val="single" w:sz="4" w:space="0" w:color="auto"/>
            </w:tcBorders>
            <w:shd w:val="clear" w:color="000000" w:fill="95B3D7"/>
            <w:hideMark/>
          </w:tcPr>
          <w:p w14:paraId="2D153E9A" w14:textId="77777777" w:rsidR="0081403D" w:rsidRPr="0038447F" w:rsidRDefault="0081403D" w:rsidP="0081403D">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22.999 </w:t>
            </w:r>
          </w:p>
        </w:tc>
        <w:tc>
          <w:tcPr>
            <w:tcW w:w="936" w:type="dxa"/>
            <w:tcBorders>
              <w:top w:val="single" w:sz="8" w:space="0" w:color="auto"/>
              <w:left w:val="nil"/>
              <w:bottom w:val="single" w:sz="8" w:space="0" w:color="auto"/>
              <w:right w:val="single" w:sz="8" w:space="0" w:color="auto"/>
            </w:tcBorders>
            <w:shd w:val="clear" w:color="000000" w:fill="95B3D7"/>
            <w:hideMark/>
          </w:tcPr>
          <w:p w14:paraId="230F779C" w14:textId="77777777" w:rsidR="0081403D" w:rsidRPr="0038447F" w:rsidRDefault="0081403D" w:rsidP="0081403D">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1.858.468 </w:t>
            </w:r>
          </w:p>
        </w:tc>
      </w:tr>
    </w:tbl>
    <w:p w14:paraId="344A6821" w14:textId="77777777" w:rsidR="0081403D" w:rsidRPr="0038447F" w:rsidRDefault="0081403D" w:rsidP="00136E73">
      <w:pPr>
        <w:jc w:val="both"/>
        <w:rPr>
          <w:rFonts w:ascii="gobCL" w:hAnsi="gobCL"/>
          <w:noProof/>
        </w:rPr>
      </w:pPr>
    </w:p>
    <w:p w14:paraId="7F329C9C" w14:textId="77777777" w:rsidR="0081403D" w:rsidRPr="0038447F" w:rsidRDefault="0081403D" w:rsidP="00BA33D1">
      <w:pPr>
        <w:pStyle w:val="Ttulo1"/>
        <w:rPr>
          <w:rFonts w:ascii="gobCL" w:hAnsi="gobCL"/>
        </w:rPr>
        <w:sectPr w:rsidR="0081403D" w:rsidRPr="0038447F" w:rsidSect="006723A8">
          <w:pgSz w:w="12240" w:h="15840"/>
          <w:pgMar w:top="1417" w:right="1701" w:bottom="1417" w:left="1701" w:header="708" w:footer="708" w:gutter="0"/>
          <w:cols w:space="708"/>
          <w:docGrid w:linePitch="360"/>
        </w:sectPr>
      </w:pPr>
      <w:bookmarkStart w:id="235" w:name="_Toc234008614"/>
    </w:p>
    <w:p w14:paraId="089206D9" w14:textId="3A7EF8D0" w:rsidR="0081403D" w:rsidRPr="0038447F" w:rsidRDefault="00620FF5">
      <w:pPr>
        <w:rPr>
          <w:rFonts w:ascii="gobCL" w:hAnsi="gobCL"/>
        </w:rPr>
      </w:pPr>
      <w:r w:rsidRPr="0038447F">
        <w:rPr>
          <w:rFonts w:ascii="gobCL" w:hAnsi="gobCL"/>
          <w:noProof/>
          <w:lang w:eastAsia="es-CL"/>
        </w:rPr>
        <w:lastRenderedPageBreak/>
        <w:drawing>
          <wp:inline distT="0" distB="0" distL="0" distR="0" wp14:anchorId="341C0474" wp14:editId="31E39528">
            <wp:extent cx="1980629" cy="3164619"/>
            <wp:effectExtent l="0" t="0" r="63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81233" cy="3165584"/>
                    </a:xfrm>
                    <a:prstGeom prst="rect">
                      <a:avLst/>
                    </a:prstGeom>
                    <a:noFill/>
                  </pic:spPr>
                </pic:pic>
              </a:graphicData>
            </a:graphic>
          </wp:inline>
        </w:drawing>
      </w:r>
    </w:p>
    <w:p w14:paraId="55280FAA" w14:textId="77777777" w:rsidR="00620FF5" w:rsidRPr="0038447F" w:rsidRDefault="00620FF5">
      <w:pPr>
        <w:rPr>
          <w:rFonts w:ascii="gobCL" w:hAnsi="gobCL"/>
        </w:rPr>
      </w:pPr>
    </w:p>
    <w:p w14:paraId="7CEDD461" w14:textId="1901E6FF" w:rsidR="00620FF5" w:rsidRPr="0038447F" w:rsidRDefault="002E3E0E">
      <w:pPr>
        <w:rPr>
          <w:rFonts w:ascii="gobCL" w:hAnsi="gobCL"/>
        </w:rPr>
      </w:pPr>
      <w:r w:rsidRPr="0038447F">
        <w:rPr>
          <w:rFonts w:ascii="gobCL" w:hAnsi="gobCL"/>
          <w:noProof/>
          <w:lang w:eastAsia="es-CL"/>
        </w:rPr>
        <w:drawing>
          <wp:inline distT="0" distB="0" distL="0" distR="0" wp14:anchorId="79078526" wp14:editId="308BEBB5">
            <wp:extent cx="1923495" cy="3824578"/>
            <wp:effectExtent l="0" t="0" r="635" b="508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27645" cy="3832830"/>
                    </a:xfrm>
                    <a:prstGeom prst="rect">
                      <a:avLst/>
                    </a:prstGeom>
                    <a:noFill/>
                  </pic:spPr>
                </pic:pic>
              </a:graphicData>
            </a:graphic>
          </wp:inline>
        </w:drawing>
      </w:r>
    </w:p>
    <w:p w14:paraId="02DE3D9F" w14:textId="77777777" w:rsidR="002E3E0E" w:rsidRPr="0038447F" w:rsidRDefault="002E3E0E">
      <w:pPr>
        <w:rPr>
          <w:rFonts w:ascii="gobCL" w:hAnsi="gobCL"/>
        </w:rPr>
      </w:pPr>
    </w:p>
    <w:p w14:paraId="22EEBF73" w14:textId="77777777" w:rsidR="002E3E0E" w:rsidRPr="0038447F" w:rsidRDefault="002E3E0E">
      <w:pPr>
        <w:rPr>
          <w:rFonts w:ascii="gobCL" w:hAnsi="gobCL"/>
        </w:rPr>
      </w:pPr>
    </w:p>
    <w:p w14:paraId="4AF99575" w14:textId="1B77D114" w:rsidR="00620FF5" w:rsidRPr="0038447F" w:rsidRDefault="002E3E0E">
      <w:pPr>
        <w:rPr>
          <w:rFonts w:ascii="gobCL" w:hAnsi="gobCL"/>
        </w:rPr>
      </w:pPr>
      <w:r w:rsidRPr="0038447F">
        <w:rPr>
          <w:rFonts w:ascii="gobCL" w:hAnsi="gobCL"/>
          <w:noProof/>
          <w:lang w:eastAsia="es-CL"/>
        </w:rPr>
        <w:lastRenderedPageBreak/>
        <w:drawing>
          <wp:inline distT="0" distB="0" distL="0" distR="0" wp14:anchorId="5E9CBB2A" wp14:editId="4D0307A9">
            <wp:extent cx="2581275" cy="1368917"/>
            <wp:effectExtent l="0" t="0" r="0" b="317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81275" cy="1368917"/>
                    </a:xfrm>
                    <a:prstGeom prst="rect">
                      <a:avLst/>
                    </a:prstGeom>
                    <a:noFill/>
                  </pic:spPr>
                </pic:pic>
              </a:graphicData>
            </a:graphic>
          </wp:inline>
        </w:drawing>
      </w:r>
    </w:p>
    <w:p w14:paraId="0849BA56" w14:textId="54BC8342" w:rsidR="002E3E0E" w:rsidRPr="0038447F" w:rsidRDefault="002E3E0E">
      <w:pPr>
        <w:rPr>
          <w:rFonts w:ascii="gobCL" w:hAnsi="gobCL"/>
        </w:rPr>
      </w:pPr>
      <w:r w:rsidRPr="0038447F">
        <w:rPr>
          <w:rFonts w:ascii="gobCL" w:hAnsi="gobCL"/>
          <w:noProof/>
          <w:lang w:eastAsia="es-CL"/>
        </w:rPr>
        <w:drawing>
          <wp:inline distT="0" distB="0" distL="0" distR="0" wp14:anchorId="5F046779" wp14:editId="252D0A33">
            <wp:extent cx="2581275" cy="1500571"/>
            <wp:effectExtent l="0" t="0" r="0" b="444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81275" cy="1500571"/>
                    </a:xfrm>
                    <a:prstGeom prst="rect">
                      <a:avLst/>
                    </a:prstGeom>
                    <a:noFill/>
                  </pic:spPr>
                </pic:pic>
              </a:graphicData>
            </a:graphic>
          </wp:inline>
        </w:drawing>
      </w:r>
    </w:p>
    <w:p w14:paraId="4BED0731" w14:textId="23542377" w:rsidR="002E3E0E" w:rsidRPr="0038447F" w:rsidRDefault="002E3E0E">
      <w:pPr>
        <w:rPr>
          <w:rFonts w:ascii="gobCL" w:hAnsi="gobCL"/>
        </w:rPr>
      </w:pPr>
      <w:r w:rsidRPr="0038447F">
        <w:rPr>
          <w:rFonts w:ascii="gobCL" w:hAnsi="gobCL"/>
          <w:noProof/>
          <w:lang w:eastAsia="es-CL"/>
        </w:rPr>
        <w:drawing>
          <wp:inline distT="0" distB="0" distL="0" distR="0" wp14:anchorId="6DE15D86" wp14:editId="40F54A3A">
            <wp:extent cx="2581275" cy="200334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81275" cy="2003345"/>
                    </a:xfrm>
                    <a:prstGeom prst="rect">
                      <a:avLst/>
                    </a:prstGeom>
                    <a:noFill/>
                  </pic:spPr>
                </pic:pic>
              </a:graphicData>
            </a:graphic>
          </wp:inline>
        </w:drawing>
      </w:r>
    </w:p>
    <w:p w14:paraId="1D2D5E9A" w14:textId="0813FF36" w:rsidR="002E3E0E" w:rsidRPr="0038447F" w:rsidRDefault="002E3E0E">
      <w:pPr>
        <w:rPr>
          <w:rFonts w:ascii="gobCL" w:hAnsi="gobCL"/>
        </w:rPr>
      </w:pPr>
      <w:r w:rsidRPr="0038447F">
        <w:rPr>
          <w:rFonts w:ascii="gobCL" w:hAnsi="gobCL"/>
          <w:noProof/>
          <w:lang w:eastAsia="es-CL"/>
        </w:rPr>
        <w:drawing>
          <wp:inline distT="0" distB="0" distL="0" distR="0" wp14:anchorId="02326794" wp14:editId="7EE5C0CB">
            <wp:extent cx="2581275" cy="2181056"/>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81275" cy="2181056"/>
                    </a:xfrm>
                    <a:prstGeom prst="rect">
                      <a:avLst/>
                    </a:prstGeom>
                    <a:noFill/>
                  </pic:spPr>
                </pic:pic>
              </a:graphicData>
            </a:graphic>
          </wp:inline>
        </w:drawing>
      </w:r>
    </w:p>
    <w:p w14:paraId="651D5F6A" w14:textId="77777777" w:rsidR="0081403D" w:rsidRPr="0038447F" w:rsidRDefault="0081403D">
      <w:pPr>
        <w:rPr>
          <w:rFonts w:ascii="gobCL" w:hAnsi="gobCL"/>
        </w:rPr>
      </w:pPr>
    </w:p>
    <w:p w14:paraId="2D1525F6" w14:textId="77777777" w:rsidR="0081403D" w:rsidRPr="0038447F" w:rsidRDefault="0081403D">
      <w:pPr>
        <w:rPr>
          <w:rFonts w:ascii="gobCL" w:hAnsi="gobCL"/>
        </w:rPr>
        <w:sectPr w:rsidR="0081403D" w:rsidRPr="0038447F" w:rsidSect="0081403D">
          <w:pgSz w:w="12240" w:h="15840"/>
          <w:pgMar w:top="1417" w:right="1701" w:bottom="1417" w:left="1701" w:header="708" w:footer="708" w:gutter="0"/>
          <w:cols w:num="2" w:space="708"/>
          <w:docGrid w:linePitch="360"/>
        </w:sectPr>
      </w:pPr>
    </w:p>
    <w:p w14:paraId="08CDFF39" w14:textId="034DD16C" w:rsidR="00A732A2" w:rsidRDefault="00866FAA" w:rsidP="009C36D8">
      <w:pPr>
        <w:pStyle w:val="Ttulo1"/>
        <w:spacing w:before="0" w:after="0"/>
        <w:rPr>
          <w:rFonts w:ascii="gobCL" w:hAnsi="gobCL"/>
          <w:sz w:val="24"/>
        </w:rPr>
      </w:pPr>
      <w:bookmarkStart w:id="236" w:name="_Toc375831840"/>
      <w:r w:rsidRPr="00761711">
        <w:rPr>
          <w:rFonts w:ascii="gobCL" w:hAnsi="gobCL"/>
          <w:sz w:val="24"/>
        </w:rPr>
        <w:lastRenderedPageBreak/>
        <w:t>ESTRATEGIA REGIONAL DE DESARROLLO 2011 – 2020 REGIÓN DEL LIBERTADOR GENERAL BERNARDO O’HIGGINS</w:t>
      </w:r>
      <w:bookmarkEnd w:id="235"/>
      <w:bookmarkEnd w:id="236"/>
    </w:p>
    <w:p w14:paraId="5B67D481" w14:textId="77777777" w:rsidR="009C36D8" w:rsidRPr="009C36D8" w:rsidRDefault="009C36D8" w:rsidP="009C36D8"/>
    <w:p w14:paraId="5BB17AB5" w14:textId="34488163" w:rsidR="00A732A2" w:rsidRPr="00761711" w:rsidRDefault="009C36D8" w:rsidP="009C36D8">
      <w:pPr>
        <w:pStyle w:val="Ttulo2"/>
        <w:spacing w:before="0" w:after="0"/>
        <w:rPr>
          <w:rFonts w:ascii="gobCL" w:hAnsi="gobCL"/>
          <w:sz w:val="24"/>
        </w:rPr>
      </w:pPr>
      <w:bookmarkStart w:id="237" w:name="_Toc234008615"/>
      <w:bookmarkStart w:id="238" w:name="_Toc375831841"/>
      <w:r w:rsidRPr="00761711">
        <w:rPr>
          <w:rFonts w:ascii="gobCL" w:hAnsi="gobCL"/>
          <w:sz w:val="24"/>
        </w:rPr>
        <w:t>VISIÓN</w:t>
      </w:r>
      <w:bookmarkEnd w:id="237"/>
      <w:bookmarkEnd w:id="238"/>
    </w:p>
    <w:p w14:paraId="743A8A2E" w14:textId="77777777" w:rsidR="00A732A2" w:rsidRPr="00761711" w:rsidRDefault="00A732A2" w:rsidP="00136E73">
      <w:pPr>
        <w:autoSpaceDE w:val="0"/>
        <w:autoSpaceDN w:val="0"/>
        <w:adjustRightInd w:val="0"/>
        <w:spacing w:after="0" w:line="240" w:lineRule="auto"/>
        <w:jc w:val="both"/>
        <w:rPr>
          <w:rFonts w:ascii="gobCL" w:hAnsi="gobCL"/>
          <w:sz w:val="20"/>
        </w:rPr>
      </w:pPr>
      <w:r w:rsidRPr="00761711">
        <w:rPr>
          <w:rFonts w:ascii="gobCL" w:hAnsi="gobCL"/>
          <w:b/>
          <w:bCs/>
          <w:i/>
          <w:iCs/>
          <w:sz w:val="20"/>
        </w:rPr>
        <w:t>“Potencia agroalimentaria, sustentable, enraizada en su identidad huasa, integrada al mundo y cuyo principal capital son las personas</w:t>
      </w:r>
    </w:p>
    <w:p w14:paraId="04D3F7A2" w14:textId="77777777" w:rsidR="00A732A2" w:rsidRPr="0038447F" w:rsidRDefault="00A732A2" w:rsidP="00136E73">
      <w:pPr>
        <w:autoSpaceDE w:val="0"/>
        <w:autoSpaceDN w:val="0"/>
        <w:adjustRightInd w:val="0"/>
        <w:spacing w:after="0" w:line="240" w:lineRule="auto"/>
        <w:jc w:val="both"/>
        <w:rPr>
          <w:rFonts w:ascii="gobCL" w:hAnsi="gobCL"/>
        </w:rPr>
      </w:pPr>
    </w:p>
    <w:p w14:paraId="52CFAB23" w14:textId="77777777" w:rsidR="00A732A2" w:rsidRPr="0038447F" w:rsidRDefault="00A732A2" w:rsidP="00136E73">
      <w:pPr>
        <w:autoSpaceDE w:val="0"/>
        <w:autoSpaceDN w:val="0"/>
        <w:adjustRightInd w:val="0"/>
        <w:spacing w:after="0" w:line="240" w:lineRule="auto"/>
        <w:jc w:val="both"/>
        <w:rPr>
          <w:rFonts w:ascii="gobCL" w:hAnsi="gobCL"/>
        </w:rPr>
      </w:pPr>
      <w:r w:rsidRPr="0038447F">
        <w:rPr>
          <w:rFonts w:ascii="gobCL" w:hAnsi="gobCL"/>
          <w:noProof/>
          <w:lang w:eastAsia="es-CL"/>
        </w:rPr>
        <w:drawing>
          <wp:inline distT="0" distB="0" distL="0" distR="0" wp14:anchorId="431F73B0" wp14:editId="28A5FBAF">
            <wp:extent cx="4803775" cy="5751297"/>
            <wp:effectExtent l="0" t="0" r="0" b="0"/>
            <wp:docPr id="1045"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pic:cNvPicPr/>
                  </pic:nvPicPr>
                  <pic:blipFill rotWithShape="1">
                    <a:blip r:embed="rId87" cstate="print">
                      <a:extLst>
                        <a:ext uri="{28A0092B-C50C-407E-A947-70E740481C1C}">
                          <a14:useLocalDpi xmlns:a14="http://schemas.microsoft.com/office/drawing/2010/main" val="0"/>
                        </a:ext>
                      </a:extLst>
                    </a:blip>
                    <a:srcRect/>
                    <a:stretch>
                      <a:fillRect/>
                    </a:stretch>
                  </pic:blipFill>
                  <pic:spPr>
                    <a:xfrm>
                      <a:off x="0" y="0"/>
                      <a:ext cx="4804224" cy="5751835"/>
                    </a:xfrm>
                    <a:prstGeom prst="rect">
                      <a:avLst/>
                    </a:prstGeom>
                  </pic:spPr>
                </pic:pic>
              </a:graphicData>
            </a:graphic>
          </wp:inline>
        </w:drawing>
      </w:r>
    </w:p>
    <w:p w14:paraId="03E53AC8" w14:textId="77777777" w:rsidR="00A732A2" w:rsidRPr="0038447F" w:rsidRDefault="00A732A2" w:rsidP="00136E73">
      <w:pPr>
        <w:autoSpaceDE w:val="0"/>
        <w:autoSpaceDN w:val="0"/>
        <w:adjustRightInd w:val="0"/>
        <w:spacing w:after="0" w:line="240" w:lineRule="auto"/>
        <w:jc w:val="both"/>
        <w:rPr>
          <w:rFonts w:ascii="gobCL" w:hAnsi="gobCL"/>
        </w:rPr>
      </w:pPr>
    </w:p>
    <w:p w14:paraId="0C0CAEB3" w14:textId="1AB17A6E" w:rsidR="00A732A2" w:rsidRDefault="00A732A2" w:rsidP="00136E73">
      <w:pPr>
        <w:autoSpaceDE w:val="0"/>
        <w:autoSpaceDN w:val="0"/>
        <w:adjustRightInd w:val="0"/>
        <w:spacing w:after="0" w:line="240" w:lineRule="auto"/>
        <w:jc w:val="both"/>
        <w:rPr>
          <w:rFonts w:ascii="gobCL" w:hAnsi="gobCL"/>
        </w:rPr>
      </w:pPr>
    </w:p>
    <w:p w14:paraId="25B282DD" w14:textId="40195DC7" w:rsidR="009C36D8" w:rsidRDefault="009C36D8" w:rsidP="00136E73">
      <w:pPr>
        <w:autoSpaceDE w:val="0"/>
        <w:autoSpaceDN w:val="0"/>
        <w:adjustRightInd w:val="0"/>
        <w:spacing w:after="0" w:line="240" w:lineRule="auto"/>
        <w:jc w:val="both"/>
        <w:rPr>
          <w:rFonts w:ascii="gobCL" w:hAnsi="gobCL"/>
        </w:rPr>
      </w:pPr>
    </w:p>
    <w:p w14:paraId="282F80E6" w14:textId="1E57823B" w:rsidR="00156AC3" w:rsidRDefault="00156AC3" w:rsidP="00136E73">
      <w:pPr>
        <w:autoSpaceDE w:val="0"/>
        <w:autoSpaceDN w:val="0"/>
        <w:adjustRightInd w:val="0"/>
        <w:spacing w:after="0" w:line="240" w:lineRule="auto"/>
        <w:jc w:val="both"/>
        <w:rPr>
          <w:rFonts w:ascii="gobCL" w:hAnsi="gobCL"/>
        </w:rPr>
      </w:pPr>
    </w:p>
    <w:p w14:paraId="1E2BDADE" w14:textId="53EAEB50" w:rsidR="00156AC3" w:rsidRDefault="00156AC3" w:rsidP="00136E73">
      <w:pPr>
        <w:autoSpaceDE w:val="0"/>
        <w:autoSpaceDN w:val="0"/>
        <w:adjustRightInd w:val="0"/>
        <w:spacing w:after="0" w:line="240" w:lineRule="auto"/>
        <w:jc w:val="both"/>
        <w:rPr>
          <w:rFonts w:ascii="gobCL" w:hAnsi="gobCL"/>
        </w:rPr>
      </w:pPr>
    </w:p>
    <w:p w14:paraId="7652396C" w14:textId="77777777" w:rsidR="00156AC3" w:rsidRPr="0038447F" w:rsidRDefault="00156AC3" w:rsidP="00136E73">
      <w:pPr>
        <w:autoSpaceDE w:val="0"/>
        <w:autoSpaceDN w:val="0"/>
        <w:adjustRightInd w:val="0"/>
        <w:spacing w:after="0" w:line="240" w:lineRule="auto"/>
        <w:jc w:val="both"/>
        <w:rPr>
          <w:rFonts w:ascii="gobCL" w:hAnsi="gobCL"/>
        </w:rPr>
      </w:pPr>
    </w:p>
    <w:p w14:paraId="5D96CAAA" w14:textId="7A5D9AAA" w:rsidR="00A732A2" w:rsidRPr="00761711" w:rsidRDefault="009C36D8" w:rsidP="009C36D8">
      <w:pPr>
        <w:pStyle w:val="Ttulo2"/>
        <w:spacing w:before="0" w:after="0"/>
        <w:rPr>
          <w:rFonts w:ascii="gobCL" w:hAnsi="gobCL"/>
          <w:sz w:val="24"/>
        </w:rPr>
      </w:pPr>
      <w:bookmarkStart w:id="239" w:name="_Toc234008616"/>
      <w:bookmarkStart w:id="240" w:name="_Toc375831842"/>
      <w:r w:rsidRPr="00761711">
        <w:rPr>
          <w:rFonts w:ascii="gobCL" w:hAnsi="gobCL"/>
          <w:sz w:val="24"/>
        </w:rPr>
        <w:lastRenderedPageBreak/>
        <w:t>DIMENSIONES, SECTORES, OBJETIVOS GENERALES Y LINEAMIENTOS</w:t>
      </w:r>
      <w:bookmarkEnd w:id="239"/>
      <w:bookmarkEnd w:id="240"/>
    </w:p>
    <w:p w14:paraId="7CE9BA17" w14:textId="77777777" w:rsidR="00A732A2" w:rsidRPr="0038447F" w:rsidRDefault="00A732A2" w:rsidP="009C36D8">
      <w:pPr>
        <w:autoSpaceDE w:val="0"/>
        <w:autoSpaceDN w:val="0"/>
        <w:adjustRightInd w:val="0"/>
        <w:spacing w:after="0"/>
        <w:jc w:val="both"/>
        <w:rPr>
          <w:rFonts w:ascii="gobCL" w:hAnsi="gobCL"/>
        </w:rPr>
      </w:pPr>
    </w:p>
    <w:p w14:paraId="2D94F87F" w14:textId="43EE1D0C" w:rsidR="00A732A2" w:rsidRPr="0038447F" w:rsidRDefault="009C36D8" w:rsidP="009C36D8">
      <w:pPr>
        <w:pStyle w:val="Ttulo3"/>
        <w:spacing w:before="0" w:after="0"/>
        <w:rPr>
          <w:rFonts w:ascii="gobCL" w:hAnsi="gobCL"/>
        </w:rPr>
      </w:pPr>
      <w:bookmarkStart w:id="241" w:name="_Toc234008617"/>
      <w:bookmarkStart w:id="242" w:name="_Toc375831843"/>
      <w:r w:rsidRPr="0038447F">
        <w:rPr>
          <w:rFonts w:ascii="gobCL" w:hAnsi="gobCL"/>
        </w:rPr>
        <w:t>DIMENSIÓN ECONÓMICO PRODUCTIVA</w:t>
      </w:r>
      <w:bookmarkEnd w:id="241"/>
      <w:bookmarkEnd w:id="242"/>
    </w:p>
    <w:p w14:paraId="7BA0DB7E"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1. SECTOR MINERÍA</w:t>
      </w:r>
    </w:p>
    <w:p w14:paraId="65116D87" w14:textId="6CFC8E4F" w:rsidR="00A732A2" w:rsidRPr="00761711" w:rsidRDefault="009C36D8" w:rsidP="00136E73">
      <w:pPr>
        <w:autoSpaceDE w:val="0"/>
        <w:autoSpaceDN w:val="0"/>
        <w:adjustRightInd w:val="0"/>
        <w:spacing w:after="0" w:line="240" w:lineRule="auto"/>
        <w:jc w:val="both"/>
        <w:rPr>
          <w:rFonts w:ascii="gobCL" w:hAnsi="gobCL"/>
          <w:b/>
          <w:sz w:val="20"/>
        </w:rPr>
      </w:pPr>
      <w:r w:rsidRPr="00761711">
        <w:rPr>
          <w:rFonts w:ascii="gobCL" w:hAnsi="gobCL"/>
          <w:b/>
          <w:sz w:val="20"/>
        </w:rPr>
        <w:t>OBJETIVO GENERAL</w:t>
      </w:r>
    </w:p>
    <w:p w14:paraId="68A3BE84" w14:textId="77777777" w:rsidR="00A732A2" w:rsidRPr="00761711" w:rsidRDefault="00A732A2" w:rsidP="00136E73">
      <w:pPr>
        <w:autoSpaceDE w:val="0"/>
        <w:autoSpaceDN w:val="0"/>
        <w:adjustRightInd w:val="0"/>
        <w:spacing w:after="0" w:line="240" w:lineRule="auto"/>
        <w:jc w:val="both"/>
        <w:rPr>
          <w:rFonts w:ascii="gobCL" w:hAnsi="gobCL"/>
          <w:sz w:val="20"/>
        </w:rPr>
      </w:pPr>
      <w:r w:rsidRPr="00761711">
        <w:rPr>
          <w:rFonts w:ascii="gobCL" w:hAnsi="gobCL"/>
          <w:sz w:val="20"/>
        </w:rPr>
        <w:t>Desarrollar y modernizar la mediana y pequeña minería a través de la formación, atracción y retención del capital humano especializado, con el fin de mejorar la sustentabilidad de los procesos productivos y asegurar su crecimiento en armonía con la matriz productiva de la región.</w:t>
      </w:r>
    </w:p>
    <w:p w14:paraId="6CD0AC10"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p>
    <w:p w14:paraId="1C65C10D" w14:textId="2EEB9B89"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05A8D5FF" w14:textId="0DEA13C8" w:rsidR="00A732A2" w:rsidRPr="000E7385" w:rsidRDefault="00A732A2" w:rsidP="00EB7B01">
      <w:pPr>
        <w:pStyle w:val="Prrafodelista"/>
        <w:numPr>
          <w:ilvl w:val="0"/>
          <w:numId w:val="22"/>
        </w:numPr>
        <w:autoSpaceDE w:val="0"/>
        <w:autoSpaceDN w:val="0"/>
        <w:adjustRightInd w:val="0"/>
        <w:spacing w:after="0" w:line="240" w:lineRule="auto"/>
        <w:ind w:left="284"/>
        <w:jc w:val="both"/>
        <w:rPr>
          <w:rFonts w:ascii="gobCL" w:hAnsi="gobCL"/>
          <w:sz w:val="20"/>
          <w:szCs w:val="20"/>
        </w:rPr>
      </w:pPr>
      <w:r w:rsidRPr="000E7385">
        <w:rPr>
          <w:rFonts w:ascii="gobCL" w:hAnsi="gobCL"/>
          <w:sz w:val="20"/>
          <w:szCs w:val="20"/>
        </w:rPr>
        <w:t>Incrementar las acciones de asistencia técnica y modernización de procesos a la mediana y pequeña minería, en las Unidades de Desarrollo Estratégicas con mayores potencialidades, asegurando la conservación de los ecosistemas y la seguridad de sus trabajadores.</w:t>
      </w:r>
    </w:p>
    <w:p w14:paraId="3926565A" w14:textId="1DAD3F8C" w:rsidR="00A732A2" w:rsidRPr="000E7385" w:rsidRDefault="00A732A2" w:rsidP="00EB7B01">
      <w:pPr>
        <w:pStyle w:val="Prrafodelista"/>
        <w:numPr>
          <w:ilvl w:val="0"/>
          <w:numId w:val="22"/>
        </w:numPr>
        <w:autoSpaceDE w:val="0"/>
        <w:autoSpaceDN w:val="0"/>
        <w:adjustRightInd w:val="0"/>
        <w:spacing w:after="0" w:line="240" w:lineRule="auto"/>
        <w:ind w:left="284"/>
        <w:jc w:val="both"/>
        <w:rPr>
          <w:rFonts w:ascii="gobCL" w:hAnsi="gobCL"/>
          <w:sz w:val="20"/>
          <w:szCs w:val="20"/>
        </w:rPr>
      </w:pPr>
      <w:r w:rsidRPr="000E7385">
        <w:rPr>
          <w:rFonts w:ascii="gobCL" w:hAnsi="gobCL"/>
          <w:sz w:val="20"/>
          <w:szCs w:val="20"/>
        </w:rPr>
        <w:t>Apoyar a la pequeña y mediana minería en la instalación de procesos productivos sustentables y armónicos con las actividades y los habitantes del territorio en la cual están insertas.</w:t>
      </w:r>
    </w:p>
    <w:p w14:paraId="0ECB95D0" w14:textId="4D388465" w:rsidR="00A732A2" w:rsidRPr="000E7385" w:rsidRDefault="00A732A2" w:rsidP="00EB7B01">
      <w:pPr>
        <w:pStyle w:val="Prrafodelista"/>
        <w:numPr>
          <w:ilvl w:val="0"/>
          <w:numId w:val="22"/>
        </w:numPr>
        <w:autoSpaceDE w:val="0"/>
        <w:autoSpaceDN w:val="0"/>
        <w:adjustRightInd w:val="0"/>
        <w:spacing w:after="0" w:line="240" w:lineRule="auto"/>
        <w:ind w:left="284"/>
        <w:jc w:val="both"/>
        <w:rPr>
          <w:rFonts w:ascii="gobCL" w:hAnsi="gobCL"/>
          <w:sz w:val="20"/>
          <w:szCs w:val="20"/>
        </w:rPr>
      </w:pPr>
      <w:r w:rsidRPr="000E7385">
        <w:rPr>
          <w:rFonts w:ascii="gobCL" w:hAnsi="gobCL"/>
          <w:sz w:val="20"/>
          <w:szCs w:val="20"/>
        </w:rPr>
        <w:t>Promover la relación entre la minería y las demás actividades productivas de la región, en particular la agricultura, con el fin de generar sinergias y disminuir los impactos negativos.</w:t>
      </w:r>
    </w:p>
    <w:p w14:paraId="333EFB3E" w14:textId="7E6CE79B" w:rsidR="00A732A2" w:rsidRPr="000E7385" w:rsidRDefault="00A732A2" w:rsidP="00EB7B01">
      <w:pPr>
        <w:pStyle w:val="Prrafodelista"/>
        <w:numPr>
          <w:ilvl w:val="0"/>
          <w:numId w:val="22"/>
        </w:numPr>
        <w:autoSpaceDE w:val="0"/>
        <w:autoSpaceDN w:val="0"/>
        <w:adjustRightInd w:val="0"/>
        <w:spacing w:after="0" w:line="240" w:lineRule="auto"/>
        <w:ind w:left="284"/>
        <w:jc w:val="both"/>
        <w:rPr>
          <w:rFonts w:ascii="gobCL" w:hAnsi="gobCL"/>
          <w:sz w:val="20"/>
          <w:szCs w:val="20"/>
        </w:rPr>
      </w:pPr>
      <w:r w:rsidRPr="000E7385">
        <w:rPr>
          <w:rFonts w:ascii="gobCL" w:hAnsi="gobCL"/>
          <w:sz w:val="20"/>
          <w:szCs w:val="20"/>
        </w:rPr>
        <w:t>Promover en la pequeña minería las buenas prácticas, especialmente las referentes a seguridad, medio ambiente y calidad.</w:t>
      </w:r>
    </w:p>
    <w:p w14:paraId="12395996" w14:textId="2525652F" w:rsidR="00A732A2" w:rsidRPr="000E7385" w:rsidRDefault="00A732A2" w:rsidP="00EB7B01">
      <w:pPr>
        <w:pStyle w:val="Prrafodelista"/>
        <w:numPr>
          <w:ilvl w:val="0"/>
          <w:numId w:val="22"/>
        </w:numPr>
        <w:autoSpaceDE w:val="0"/>
        <w:autoSpaceDN w:val="0"/>
        <w:adjustRightInd w:val="0"/>
        <w:spacing w:after="0" w:line="240" w:lineRule="auto"/>
        <w:ind w:left="284"/>
        <w:jc w:val="both"/>
        <w:rPr>
          <w:rFonts w:ascii="gobCL" w:hAnsi="gobCL" w:cs="Verdana"/>
          <w:sz w:val="20"/>
          <w:szCs w:val="20"/>
        </w:rPr>
      </w:pPr>
      <w:r w:rsidRPr="000E7385">
        <w:rPr>
          <w:rFonts w:ascii="gobCL" w:hAnsi="gobCL"/>
          <w:sz w:val="20"/>
          <w:szCs w:val="20"/>
        </w:rPr>
        <w:t xml:space="preserve">Promover estudios regionales sobre impacto de la pequeña minería en el </w:t>
      </w:r>
      <w:r w:rsidRPr="000E7385">
        <w:rPr>
          <w:rFonts w:ascii="gobCL" w:hAnsi="gobCL" w:cs="Verdana"/>
          <w:sz w:val="20"/>
          <w:szCs w:val="20"/>
        </w:rPr>
        <w:t>ecosistema por cuenca y la relación con agricultura aledaña a dichas faenas.</w:t>
      </w:r>
    </w:p>
    <w:p w14:paraId="3D2E7DB9" w14:textId="77777777" w:rsidR="00A732A2" w:rsidRPr="0038447F" w:rsidRDefault="00A732A2" w:rsidP="00136E73">
      <w:pPr>
        <w:autoSpaceDE w:val="0"/>
        <w:autoSpaceDN w:val="0"/>
        <w:adjustRightInd w:val="0"/>
        <w:spacing w:after="0" w:line="240" w:lineRule="auto"/>
        <w:jc w:val="both"/>
        <w:rPr>
          <w:rFonts w:ascii="gobCL" w:hAnsi="gobCL" w:cs="Verdana"/>
          <w:sz w:val="20"/>
          <w:szCs w:val="20"/>
        </w:rPr>
      </w:pPr>
    </w:p>
    <w:p w14:paraId="3B99FED2" w14:textId="77777777" w:rsidR="00A732A2" w:rsidRPr="0038447F" w:rsidRDefault="00A732A2" w:rsidP="00136E73">
      <w:pPr>
        <w:autoSpaceDE w:val="0"/>
        <w:autoSpaceDN w:val="0"/>
        <w:adjustRightInd w:val="0"/>
        <w:spacing w:after="0" w:line="240" w:lineRule="auto"/>
        <w:jc w:val="both"/>
        <w:rPr>
          <w:rFonts w:ascii="gobCL" w:hAnsi="gobCL" w:cs="Verdana"/>
          <w:sz w:val="20"/>
          <w:szCs w:val="20"/>
        </w:rPr>
      </w:pPr>
    </w:p>
    <w:p w14:paraId="1DD18540"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2. SECTOR AGROALIMENTARIO Y FORESTAL</w:t>
      </w:r>
    </w:p>
    <w:p w14:paraId="09F19C41" w14:textId="32D06F4A"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15041F57" w14:textId="77777777" w:rsidR="00A732A2" w:rsidRPr="000E7385" w:rsidRDefault="00A732A2" w:rsidP="00136E73">
      <w:pPr>
        <w:jc w:val="both"/>
        <w:rPr>
          <w:rFonts w:ascii="gobCL" w:hAnsi="gobCL"/>
          <w:sz w:val="20"/>
        </w:rPr>
      </w:pPr>
      <w:r w:rsidRPr="000E7385">
        <w:rPr>
          <w:rFonts w:ascii="gobCL" w:hAnsi="gobCL"/>
          <w:sz w:val="20"/>
        </w:rPr>
        <w:t>Desarrollar la región como potencia agroalimentaria, fortaleciendo las condiciones para lograr su sustentabilidad, apoyando la innovación y el uso de nuevas tecnologías, fortaleciendo el capital humano y promoviendo la asociatividad de los actores.</w:t>
      </w:r>
    </w:p>
    <w:p w14:paraId="5A330925" w14:textId="77777777" w:rsidR="00A732A2" w:rsidRPr="0038447F" w:rsidRDefault="00A732A2" w:rsidP="00136E73">
      <w:pPr>
        <w:autoSpaceDE w:val="0"/>
        <w:autoSpaceDN w:val="0"/>
        <w:adjustRightInd w:val="0"/>
        <w:spacing w:after="0" w:line="240" w:lineRule="auto"/>
        <w:jc w:val="both"/>
        <w:rPr>
          <w:rFonts w:ascii="gobCL" w:hAnsi="gobCL" w:cs="Verdana"/>
          <w:bCs/>
          <w:sz w:val="20"/>
          <w:szCs w:val="20"/>
        </w:rPr>
      </w:pPr>
    </w:p>
    <w:p w14:paraId="72F2C7A6" w14:textId="353695B5"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0D9D8CB3" w14:textId="3896D9D0" w:rsidR="00A732A2" w:rsidRPr="000E7385" w:rsidRDefault="00A732A2" w:rsidP="00EB7B01">
      <w:pPr>
        <w:pStyle w:val="Prrafodelista"/>
        <w:numPr>
          <w:ilvl w:val="0"/>
          <w:numId w:val="23"/>
        </w:numPr>
        <w:ind w:left="284"/>
        <w:jc w:val="both"/>
        <w:rPr>
          <w:rFonts w:ascii="gobCL" w:hAnsi="gobCL"/>
          <w:sz w:val="20"/>
          <w:szCs w:val="20"/>
        </w:rPr>
      </w:pPr>
      <w:r w:rsidRPr="000E7385">
        <w:rPr>
          <w:rFonts w:ascii="gobCL" w:hAnsi="gobCL"/>
          <w:sz w:val="20"/>
          <w:szCs w:val="20"/>
        </w:rPr>
        <w:t>Desarrollar una eficiente gestión de los recursos naturales (suelo, agua, aire) promoviendo el uso de buenas prácticas agrícolas, principalmente en la protección del suelo, en la optimización en el uso y distribución del agua, fomentando el desarrollo de procesos productivos amigables con el medio ambiente y el manejo adecuado de los residuos.</w:t>
      </w:r>
    </w:p>
    <w:p w14:paraId="702B5E3B" w14:textId="25B85F4B" w:rsidR="00A732A2" w:rsidRPr="000E7385" w:rsidRDefault="00A732A2" w:rsidP="00EB7B01">
      <w:pPr>
        <w:pStyle w:val="Prrafodelista"/>
        <w:numPr>
          <w:ilvl w:val="0"/>
          <w:numId w:val="23"/>
        </w:numPr>
        <w:ind w:left="284"/>
        <w:jc w:val="both"/>
        <w:rPr>
          <w:rFonts w:ascii="gobCL" w:hAnsi="gobCL"/>
          <w:sz w:val="20"/>
          <w:szCs w:val="20"/>
        </w:rPr>
      </w:pPr>
      <w:r w:rsidRPr="000E7385">
        <w:rPr>
          <w:rFonts w:ascii="gobCL" w:hAnsi="gobCL"/>
          <w:sz w:val="20"/>
          <w:szCs w:val="20"/>
        </w:rPr>
        <w:t xml:space="preserve">Fomentar los procesos de certificación de las empresas del sector, orientados a la calidad del producto, a la protección del medio ambiente y a la seguridad laboral. </w:t>
      </w:r>
      <w:r w:rsidRPr="000E7385">
        <w:rPr>
          <w:rFonts w:ascii="gobCL" w:hAnsi="gobCL" w:cs="Wingdings"/>
          <w:sz w:val="20"/>
          <w:szCs w:val="20"/>
        </w:rPr>
        <w:t></w:t>
      </w:r>
      <w:r w:rsidRPr="000E7385">
        <w:rPr>
          <w:rFonts w:ascii="gobCL" w:hAnsi="gobCL" w:cs="Wingdings"/>
          <w:sz w:val="20"/>
          <w:szCs w:val="20"/>
        </w:rPr>
        <w:t></w:t>
      </w:r>
      <w:r w:rsidRPr="000E7385">
        <w:rPr>
          <w:rFonts w:ascii="gobCL" w:hAnsi="gobCL"/>
          <w:sz w:val="20"/>
          <w:szCs w:val="20"/>
        </w:rPr>
        <w:t>Promover la generación de programas de desarrollo local por Unidades de Desarrollo Estratégica, especialmente aquellos vinculados a la agricultura familiar campesina.</w:t>
      </w:r>
    </w:p>
    <w:p w14:paraId="4ACAE7E8" w14:textId="091C5CF8" w:rsidR="00A732A2" w:rsidRPr="000E7385" w:rsidRDefault="00A732A2" w:rsidP="00EB7B01">
      <w:pPr>
        <w:pStyle w:val="Prrafodelista"/>
        <w:numPr>
          <w:ilvl w:val="0"/>
          <w:numId w:val="23"/>
        </w:numPr>
        <w:ind w:left="284"/>
        <w:jc w:val="both"/>
        <w:rPr>
          <w:rFonts w:ascii="gobCL" w:hAnsi="gobCL"/>
          <w:sz w:val="20"/>
          <w:szCs w:val="20"/>
        </w:rPr>
      </w:pPr>
      <w:r w:rsidRPr="000E7385">
        <w:rPr>
          <w:rFonts w:ascii="gobCL" w:hAnsi="gobCL"/>
          <w:sz w:val="20"/>
          <w:szCs w:val="20"/>
        </w:rPr>
        <w:t>Fortalecer la asociatividad de las Mipymes.</w:t>
      </w:r>
    </w:p>
    <w:p w14:paraId="652F8D77" w14:textId="6B9B61FE" w:rsidR="00A732A2" w:rsidRPr="000E7385" w:rsidRDefault="00A732A2" w:rsidP="00EB7B01">
      <w:pPr>
        <w:pStyle w:val="Prrafodelista"/>
        <w:numPr>
          <w:ilvl w:val="0"/>
          <w:numId w:val="23"/>
        </w:numPr>
        <w:ind w:left="284"/>
        <w:jc w:val="both"/>
        <w:rPr>
          <w:rFonts w:ascii="gobCL" w:hAnsi="gobCL"/>
          <w:sz w:val="20"/>
          <w:szCs w:val="20"/>
        </w:rPr>
      </w:pPr>
      <w:r w:rsidRPr="000E7385">
        <w:rPr>
          <w:rFonts w:ascii="gobCL" w:hAnsi="gobCL"/>
          <w:sz w:val="20"/>
          <w:szCs w:val="20"/>
        </w:rPr>
        <w:t>Apoyar la transferencia de Ciencia y Tecnología principalmente la dirigida a las Mipymes de los rubros frutícola y vitivinícola.</w:t>
      </w:r>
    </w:p>
    <w:p w14:paraId="6C52F46E" w14:textId="34D9C95A" w:rsidR="00A732A2" w:rsidRPr="000E7385" w:rsidRDefault="00A732A2" w:rsidP="00EB7B01">
      <w:pPr>
        <w:pStyle w:val="Prrafodelista"/>
        <w:numPr>
          <w:ilvl w:val="0"/>
          <w:numId w:val="23"/>
        </w:numPr>
        <w:ind w:left="284"/>
        <w:jc w:val="both"/>
        <w:rPr>
          <w:rFonts w:ascii="gobCL" w:hAnsi="gobCL"/>
          <w:sz w:val="20"/>
          <w:szCs w:val="20"/>
        </w:rPr>
      </w:pPr>
      <w:r w:rsidRPr="000E7385">
        <w:rPr>
          <w:rFonts w:ascii="gobCL" w:hAnsi="gobCL"/>
          <w:sz w:val="20"/>
          <w:szCs w:val="20"/>
        </w:rPr>
        <w:t>Promover la Investigación, Desarrollo e Innovación (I+D+i) generando nuevas tecnologías, modelos de negocios, procesos o productos que permitan mejorar la producción y aumento del valor agregado.</w:t>
      </w:r>
    </w:p>
    <w:p w14:paraId="457816DF" w14:textId="774BE4B5" w:rsidR="00A732A2" w:rsidRPr="000E7385" w:rsidRDefault="00A732A2" w:rsidP="00EB7B01">
      <w:pPr>
        <w:pStyle w:val="Prrafodelista"/>
        <w:numPr>
          <w:ilvl w:val="0"/>
          <w:numId w:val="23"/>
        </w:numPr>
        <w:ind w:left="284"/>
        <w:jc w:val="both"/>
        <w:rPr>
          <w:rFonts w:ascii="gobCL" w:hAnsi="gobCL"/>
          <w:sz w:val="20"/>
          <w:szCs w:val="20"/>
        </w:rPr>
      </w:pPr>
      <w:r w:rsidRPr="000E7385">
        <w:rPr>
          <w:rFonts w:ascii="gobCL" w:hAnsi="gobCL"/>
          <w:sz w:val="20"/>
          <w:szCs w:val="20"/>
        </w:rPr>
        <w:t>Fortalecer la formación y atracción de capital humano especializado.</w:t>
      </w:r>
    </w:p>
    <w:p w14:paraId="2B124D0B" w14:textId="0781CCD5" w:rsidR="00A732A2" w:rsidRPr="000E7385" w:rsidRDefault="00A732A2" w:rsidP="00EB7B01">
      <w:pPr>
        <w:pStyle w:val="Prrafodelista"/>
        <w:numPr>
          <w:ilvl w:val="0"/>
          <w:numId w:val="23"/>
        </w:numPr>
        <w:ind w:left="284"/>
        <w:jc w:val="both"/>
        <w:rPr>
          <w:rFonts w:ascii="gobCL" w:hAnsi="gobCL"/>
          <w:sz w:val="20"/>
          <w:szCs w:val="20"/>
        </w:rPr>
      </w:pPr>
      <w:r w:rsidRPr="000E7385">
        <w:rPr>
          <w:rFonts w:ascii="gobCL" w:hAnsi="gobCL"/>
          <w:sz w:val="20"/>
          <w:szCs w:val="20"/>
        </w:rPr>
        <w:t>Formular e implementar una política regional, con definiciones por territorio, que integre el conjunto de actividades silvoagropecuarios permitiendo el desarrollo sustentable de estas.</w:t>
      </w:r>
    </w:p>
    <w:p w14:paraId="78226547" w14:textId="5BD8EFD5" w:rsidR="00A732A2" w:rsidRDefault="00A732A2" w:rsidP="00136E73">
      <w:pPr>
        <w:autoSpaceDE w:val="0"/>
        <w:autoSpaceDN w:val="0"/>
        <w:adjustRightInd w:val="0"/>
        <w:spacing w:after="0" w:line="240" w:lineRule="auto"/>
        <w:jc w:val="both"/>
        <w:rPr>
          <w:rFonts w:ascii="gobCL" w:hAnsi="gobCL" w:cs="Verdana"/>
          <w:color w:val="000000"/>
          <w:sz w:val="20"/>
          <w:szCs w:val="20"/>
        </w:rPr>
      </w:pPr>
    </w:p>
    <w:p w14:paraId="2C75A735" w14:textId="78FBE89B" w:rsidR="00156AC3" w:rsidRDefault="00156AC3" w:rsidP="00136E73">
      <w:pPr>
        <w:autoSpaceDE w:val="0"/>
        <w:autoSpaceDN w:val="0"/>
        <w:adjustRightInd w:val="0"/>
        <w:spacing w:after="0" w:line="240" w:lineRule="auto"/>
        <w:jc w:val="both"/>
        <w:rPr>
          <w:rFonts w:ascii="gobCL" w:hAnsi="gobCL" w:cs="Verdana"/>
          <w:color w:val="000000"/>
          <w:sz w:val="20"/>
          <w:szCs w:val="20"/>
        </w:rPr>
      </w:pPr>
    </w:p>
    <w:p w14:paraId="73178DBF" w14:textId="61F67755" w:rsidR="00156AC3" w:rsidRDefault="00156AC3" w:rsidP="00136E73">
      <w:pPr>
        <w:autoSpaceDE w:val="0"/>
        <w:autoSpaceDN w:val="0"/>
        <w:adjustRightInd w:val="0"/>
        <w:spacing w:after="0" w:line="240" w:lineRule="auto"/>
        <w:jc w:val="both"/>
        <w:rPr>
          <w:rFonts w:ascii="gobCL" w:hAnsi="gobCL" w:cs="Verdana"/>
          <w:color w:val="000000"/>
          <w:sz w:val="20"/>
          <w:szCs w:val="20"/>
        </w:rPr>
      </w:pPr>
    </w:p>
    <w:p w14:paraId="474CEB91" w14:textId="134E8634" w:rsidR="00156AC3" w:rsidRDefault="00156AC3" w:rsidP="00136E73">
      <w:pPr>
        <w:autoSpaceDE w:val="0"/>
        <w:autoSpaceDN w:val="0"/>
        <w:adjustRightInd w:val="0"/>
        <w:spacing w:after="0" w:line="240" w:lineRule="auto"/>
        <w:jc w:val="both"/>
        <w:rPr>
          <w:rFonts w:ascii="gobCL" w:hAnsi="gobCL" w:cs="Verdana"/>
          <w:color w:val="000000"/>
          <w:sz w:val="20"/>
          <w:szCs w:val="20"/>
        </w:rPr>
      </w:pPr>
    </w:p>
    <w:p w14:paraId="467F3163" w14:textId="00BDC469" w:rsidR="00156AC3" w:rsidRDefault="00156AC3" w:rsidP="00136E73">
      <w:pPr>
        <w:autoSpaceDE w:val="0"/>
        <w:autoSpaceDN w:val="0"/>
        <w:adjustRightInd w:val="0"/>
        <w:spacing w:after="0" w:line="240" w:lineRule="auto"/>
        <w:jc w:val="both"/>
        <w:rPr>
          <w:rFonts w:ascii="gobCL" w:hAnsi="gobCL" w:cs="Verdana"/>
          <w:color w:val="000000"/>
          <w:sz w:val="20"/>
          <w:szCs w:val="20"/>
        </w:rPr>
      </w:pPr>
    </w:p>
    <w:p w14:paraId="0B24941D" w14:textId="77777777" w:rsidR="00156AC3" w:rsidRPr="0038447F" w:rsidRDefault="00156AC3" w:rsidP="00136E73">
      <w:pPr>
        <w:autoSpaceDE w:val="0"/>
        <w:autoSpaceDN w:val="0"/>
        <w:adjustRightInd w:val="0"/>
        <w:spacing w:after="0" w:line="240" w:lineRule="auto"/>
        <w:jc w:val="both"/>
        <w:rPr>
          <w:rFonts w:ascii="gobCL" w:hAnsi="gobCL" w:cs="Verdana"/>
          <w:color w:val="000000"/>
          <w:sz w:val="20"/>
          <w:szCs w:val="20"/>
        </w:rPr>
      </w:pPr>
    </w:p>
    <w:p w14:paraId="5A943D2B"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lastRenderedPageBreak/>
        <w:t>3 SECTOR TURISMO</w:t>
      </w:r>
    </w:p>
    <w:p w14:paraId="03FB7583" w14:textId="1C508010"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5521E5FE" w14:textId="752BF6E9" w:rsidR="00A732A2" w:rsidRDefault="00A732A2" w:rsidP="009C36D8">
      <w:pPr>
        <w:spacing w:after="0"/>
        <w:jc w:val="both"/>
        <w:rPr>
          <w:rFonts w:ascii="gobCL" w:hAnsi="gobCL"/>
          <w:sz w:val="20"/>
        </w:rPr>
      </w:pPr>
      <w:r w:rsidRPr="000E7385">
        <w:rPr>
          <w:rFonts w:ascii="gobCL" w:hAnsi="gobCL"/>
          <w:sz w:val="20"/>
        </w:rPr>
        <w:t>Desarrollar, fortalecer y posicionar a la región como un destino turístico, que ponga en valor el paisaje, los productos, la cultura, la historia de la región, que sea sustentable en el tiempo y mejore la calidad de vida de los habitantes de la región.</w:t>
      </w:r>
    </w:p>
    <w:p w14:paraId="32AC35AB" w14:textId="77777777" w:rsidR="009C36D8" w:rsidRPr="000E7385" w:rsidRDefault="009C36D8" w:rsidP="009C36D8">
      <w:pPr>
        <w:spacing w:after="0"/>
        <w:jc w:val="both"/>
        <w:rPr>
          <w:rFonts w:ascii="gobCL" w:hAnsi="gobCL"/>
          <w:sz w:val="20"/>
        </w:rPr>
      </w:pPr>
    </w:p>
    <w:p w14:paraId="4305A433" w14:textId="641DBE7F" w:rsidR="00A732A2" w:rsidRPr="0038447F" w:rsidRDefault="009C36D8" w:rsidP="009C36D8">
      <w:pPr>
        <w:autoSpaceDE w:val="0"/>
        <w:autoSpaceDN w:val="0"/>
        <w:adjustRightInd w:val="0"/>
        <w:spacing w:after="0"/>
        <w:jc w:val="both"/>
        <w:rPr>
          <w:rFonts w:ascii="gobCL" w:hAnsi="gobCL" w:cs="Verdana"/>
          <w:b/>
          <w:bCs/>
          <w:sz w:val="20"/>
          <w:szCs w:val="20"/>
        </w:rPr>
      </w:pPr>
      <w:r w:rsidRPr="0038447F">
        <w:rPr>
          <w:rFonts w:ascii="gobCL" w:hAnsi="gobCL" w:cs="Verdana"/>
          <w:b/>
          <w:bCs/>
          <w:sz w:val="20"/>
          <w:szCs w:val="20"/>
        </w:rPr>
        <w:t>LINEAMIENTOS</w:t>
      </w:r>
    </w:p>
    <w:p w14:paraId="4A7916F0" w14:textId="2869F842" w:rsidR="00A732A2" w:rsidRPr="000E7385" w:rsidRDefault="00A732A2" w:rsidP="00EB7B01">
      <w:pPr>
        <w:pStyle w:val="Prrafodelista"/>
        <w:numPr>
          <w:ilvl w:val="0"/>
          <w:numId w:val="24"/>
        </w:numPr>
        <w:ind w:left="284"/>
        <w:jc w:val="both"/>
        <w:rPr>
          <w:rFonts w:ascii="gobCL" w:hAnsi="gobCL"/>
          <w:sz w:val="20"/>
          <w:szCs w:val="20"/>
        </w:rPr>
      </w:pPr>
      <w:r w:rsidRPr="000E7385">
        <w:rPr>
          <w:rFonts w:ascii="gobCL" w:hAnsi="gobCL"/>
          <w:sz w:val="20"/>
          <w:szCs w:val="20"/>
        </w:rPr>
        <w:t>Formular e implementar una política de regional de turismo.</w:t>
      </w:r>
    </w:p>
    <w:p w14:paraId="2271C9EF" w14:textId="339CAB4B" w:rsidR="00A732A2" w:rsidRPr="000E7385" w:rsidRDefault="00A732A2" w:rsidP="00EB7B01">
      <w:pPr>
        <w:pStyle w:val="Prrafodelista"/>
        <w:numPr>
          <w:ilvl w:val="0"/>
          <w:numId w:val="24"/>
        </w:numPr>
        <w:ind w:left="284"/>
        <w:jc w:val="both"/>
        <w:rPr>
          <w:rFonts w:ascii="gobCL" w:hAnsi="gobCL"/>
          <w:sz w:val="20"/>
          <w:szCs w:val="20"/>
        </w:rPr>
      </w:pPr>
      <w:r w:rsidRPr="000E7385">
        <w:rPr>
          <w:rFonts w:ascii="gobCL" w:hAnsi="gobCL"/>
          <w:sz w:val="20"/>
          <w:szCs w:val="20"/>
        </w:rPr>
        <w:t>Fomentar y orientar el desarrollo de la industria turística sobre la base de las potencialidades y atributos que presentan los territorios.</w:t>
      </w:r>
    </w:p>
    <w:p w14:paraId="025C9A03" w14:textId="634740D0" w:rsidR="00A732A2" w:rsidRPr="000E7385" w:rsidRDefault="00A732A2" w:rsidP="00EB7B01">
      <w:pPr>
        <w:pStyle w:val="Prrafodelista"/>
        <w:numPr>
          <w:ilvl w:val="0"/>
          <w:numId w:val="24"/>
        </w:numPr>
        <w:ind w:left="284"/>
        <w:jc w:val="both"/>
        <w:rPr>
          <w:rFonts w:ascii="gobCL" w:hAnsi="gobCL"/>
          <w:sz w:val="20"/>
          <w:szCs w:val="20"/>
        </w:rPr>
      </w:pPr>
      <w:r w:rsidRPr="000E7385">
        <w:rPr>
          <w:rFonts w:ascii="gobCL" w:hAnsi="gobCL"/>
          <w:sz w:val="20"/>
          <w:szCs w:val="20"/>
        </w:rPr>
        <w:t>Apoyar el desarrollo de una oferta turística competitiva, de calidad y para todo el año.</w:t>
      </w:r>
    </w:p>
    <w:p w14:paraId="358D23CE" w14:textId="394D2D6D" w:rsidR="00A732A2" w:rsidRPr="000E7385" w:rsidRDefault="00A732A2" w:rsidP="00EB7B01">
      <w:pPr>
        <w:pStyle w:val="Prrafodelista"/>
        <w:numPr>
          <w:ilvl w:val="0"/>
          <w:numId w:val="24"/>
        </w:numPr>
        <w:ind w:left="284"/>
        <w:jc w:val="both"/>
        <w:rPr>
          <w:rFonts w:ascii="gobCL" w:hAnsi="gobCL"/>
          <w:sz w:val="20"/>
          <w:szCs w:val="20"/>
        </w:rPr>
      </w:pPr>
      <w:r w:rsidRPr="000E7385">
        <w:rPr>
          <w:rFonts w:ascii="gobCL" w:hAnsi="gobCL"/>
          <w:sz w:val="20"/>
          <w:szCs w:val="20"/>
        </w:rPr>
        <w:t>Instalar conciencia turística en los habitantes de la región.</w:t>
      </w:r>
    </w:p>
    <w:p w14:paraId="02A370F5" w14:textId="65BD78A9" w:rsidR="00A732A2" w:rsidRPr="000E7385" w:rsidRDefault="00A732A2" w:rsidP="00EB7B01">
      <w:pPr>
        <w:pStyle w:val="Prrafodelista"/>
        <w:numPr>
          <w:ilvl w:val="0"/>
          <w:numId w:val="24"/>
        </w:numPr>
        <w:ind w:left="284"/>
        <w:jc w:val="both"/>
        <w:rPr>
          <w:rFonts w:ascii="gobCL" w:hAnsi="gobCL"/>
          <w:sz w:val="20"/>
          <w:szCs w:val="20"/>
        </w:rPr>
      </w:pPr>
      <w:r w:rsidRPr="000E7385">
        <w:rPr>
          <w:rFonts w:ascii="gobCL" w:hAnsi="gobCL"/>
          <w:sz w:val="20"/>
          <w:szCs w:val="20"/>
        </w:rPr>
        <w:t>Fomentar la asociatividad entre los diferentes actores vinculados al sector.</w:t>
      </w:r>
    </w:p>
    <w:p w14:paraId="53310653" w14:textId="71B2715D" w:rsidR="00A732A2" w:rsidRPr="000E7385" w:rsidRDefault="00A732A2" w:rsidP="00EB7B01">
      <w:pPr>
        <w:pStyle w:val="Prrafodelista"/>
        <w:numPr>
          <w:ilvl w:val="0"/>
          <w:numId w:val="24"/>
        </w:numPr>
        <w:ind w:left="284"/>
        <w:jc w:val="both"/>
        <w:rPr>
          <w:rFonts w:ascii="gobCL" w:hAnsi="gobCL"/>
          <w:sz w:val="20"/>
          <w:szCs w:val="20"/>
        </w:rPr>
      </w:pPr>
      <w:r w:rsidRPr="000E7385">
        <w:rPr>
          <w:rFonts w:ascii="gobCL" w:hAnsi="gobCL"/>
          <w:sz w:val="20"/>
          <w:szCs w:val="20"/>
        </w:rPr>
        <w:t>Apoyar la implementación de estrategias de marketing para el posicionamiento de la oferta turística.</w:t>
      </w:r>
    </w:p>
    <w:p w14:paraId="1ACC7526" w14:textId="4C199077" w:rsidR="00A732A2" w:rsidRPr="000E7385" w:rsidRDefault="00A732A2" w:rsidP="00EB7B01">
      <w:pPr>
        <w:pStyle w:val="Prrafodelista"/>
        <w:numPr>
          <w:ilvl w:val="0"/>
          <w:numId w:val="24"/>
        </w:numPr>
        <w:ind w:left="284"/>
        <w:jc w:val="both"/>
        <w:rPr>
          <w:rFonts w:ascii="gobCL" w:hAnsi="gobCL"/>
          <w:sz w:val="20"/>
          <w:szCs w:val="20"/>
        </w:rPr>
      </w:pPr>
      <w:r w:rsidRPr="000E7385">
        <w:rPr>
          <w:rFonts w:ascii="gobCL" w:hAnsi="gobCL"/>
          <w:sz w:val="20"/>
          <w:szCs w:val="20"/>
        </w:rPr>
        <w:t>Mejorar el nivel profesionalización y especialización del capital humano vinculado a la industria turística.</w:t>
      </w:r>
    </w:p>
    <w:p w14:paraId="30B6F8DD" w14:textId="77777777" w:rsidR="00A732A2" w:rsidRPr="0038447F" w:rsidRDefault="00A732A2" w:rsidP="00136E73">
      <w:pPr>
        <w:jc w:val="both"/>
        <w:rPr>
          <w:rFonts w:ascii="gobCL" w:hAnsi="gobCL"/>
        </w:rPr>
      </w:pPr>
    </w:p>
    <w:p w14:paraId="767609C1" w14:textId="15BA272C" w:rsidR="00A732A2" w:rsidRPr="0038447F" w:rsidRDefault="009C36D8" w:rsidP="00546975">
      <w:pPr>
        <w:pStyle w:val="Ttulo3"/>
        <w:rPr>
          <w:rFonts w:ascii="gobCL" w:hAnsi="gobCL"/>
        </w:rPr>
      </w:pPr>
      <w:bookmarkStart w:id="243" w:name="_Toc234008618"/>
      <w:bookmarkStart w:id="244" w:name="_Toc375831844"/>
      <w:r w:rsidRPr="0038447F">
        <w:rPr>
          <w:rFonts w:ascii="gobCL" w:hAnsi="gobCL"/>
        </w:rPr>
        <w:t>DIMENSIÓN SOCIO CULTURAL</w:t>
      </w:r>
      <w:bookmarkEnd w:id="243"/>
      <w:bookmarkEnd w:id="244"/>
    </w:p>
    <w:p w14:paraId="0CEDAD5F" w14:textId="631DDB28" w:rsidR="00A732A2" w:rsidRPr="0038447F" w:rsidRDefault="000E7385"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4 SECTOR</w:t>
      </w:r>
      <w:r w:rsidR="00A732A2" w:rsidRPr="0038447F">
        <w:rPr>
          <w:rFonts w:ascii="gobCL" w:hAnsi="gobCL" w:cs="Verdana"/>
          <w:b/>
          <w:bCs/>
          <w:sz w:val="20"/>
          <w:szCs w:val="20"/>
        </w:rPr>
        <w:t xml:space="preserve"> POBREZA</w:t>
      </w:r>
    </w:p>
    <w:p w14:paraId="1520CADD" w14:textId="5E695CF0"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2613405A" w14:textId="77777777" w:rsidR="00A732A2" w:rsidRPr="000E7385" w:rsidRDefault="00A732A2" w:rsidP="00136E73">
      <w:pPr>
        <w:jc w:val="both"/>
        <w:rPr>
          <w:rFonts w:ascii="gobCL" w:hAnsi="gobCL"/>
          <w:sz w:val="20"/>
        </w:rPr>
      </w:pPr>
      <w:r w:rsidRPr="000E7385">
        <w:rPr>
          <w:rFonts w:ascii="gobCL" w:hAnsi="gobCL"/>
          <w:sz w:val="20"/>
        </w:rPr>
        <w:t>Disminuir la indigencia y la pobreza, especialmente en niños, jóvenes y mujeres.</w:t>
      </w:r>
    </w:p>
    <w:p w14:paraId="4B987BC9" w14:textId="567D4803"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33D1A59D" w14:textId="189B7D60" w:rsidR="00A732A2" w:rsidRPr="000E7385" w:rsidRDefault="00A732A2" w:rsidP="00EB7B01">
      <w:pPr>
        <w:pStyle w:val="Prrafodelista"/>
        <w:numPr>
          <w:ilvl w:val="0"/>
          <w:numId w:val="25"/>
        </w:numPr>
        <w:ind w:left="284"/>
        <w:jc w:val="both"/>
        <w:rPr>
          <w:rFonts w:ascii="gobCL" w:hAnsi="gobCL"/>
          <w:sz w:val="20"/>
          <w:szCs w:val="20"/>
        </w:rPr>
      </w:pPr>
      <w:r w:rsidRPr="000E7385">
        <w:rPr>
          <w:rFonts w:ascii="gobCL" w:hAnsi="gobCL"/>
          <w:sz w:val="20"/>
          <w:szCs w:val="20"/>
        </w:rPr>
        <w:t>Profundizar la implementación del Sistema de Protección Social, adecuando los programas, diseñados centralizadamente, a las particularidades de la región y sus territorios.</w:t>
      </w:r>
    </w:p>
    <w:p w14:paraId="0CCB387A" w14:textId="55A66E51" w:rsidR="00A732A2" w:rsidRPr="000E7385" w:rsidRDefault="00A732A2" w:rsidP="00EB7B01">
      <w:pPr>
        <w:pStyle w:val="Prrafodelista"/>
        <w:numPr>
          <w:ilvl w:val="0"/>
          <w:numId w:val="25"/>
        </w:numPr>
        <w:ind w:left="284"/>
        <w:jc w:val="both"/>
        <w:rPr>
          <w:rFonts w:ascii="gobCL" w:hAnsi="gobCL"/>
          <w:sz w:val="20"/>
          <w:szCs w:val="20"/>
        </w:rPr>
      </w:pPr>
      <w:r w:rsidRPr="000E7385">
        <w:rPr>
          <w:rFonts w:ascii="gobCL" w:hAnsi="gobCL"/>
          <w:sz w:val="20"/>
          <w:szCs w:val="20"/>
        </w:rPr>
        <w:t>Apoyar las intervenciones innovadoras e integradas entre la institucionalidad pública y la sociedad civil, en especial, aquellas de los sectores de educación y empleo, focalizándolas en los menores de 18 años y en las mujeres.</w:t>
      </w:r>
    </w:p>
    <w:p w14:paraId="6B425BE3" w14:textId="1FABFD51" w:rsidR="00A732A2" w:rsidRPr="000E7385" w:rsidRDefault="00A732A2" w:rsidP="00EB7B01">
      <w:pPr>
        <w:pStyle w:val="Prrafodelista"/>
        <w:numPr>
          <w:ilvl w:val="0"/>
          <w:numId w:val="25"/>
        </w:numPr>
        <w:ind w:left="284"/>
        <w:jc w:val="both"/>
        <w:rPr>
          <w:rFonts w:ascii="gobCL" w:hAnsi="gobCL"/>
          <w:sz w:val="20"/>
          <w:szCs w:val="20"/>
        </w:rPr>
      </w:pPr>
      <w:r w:rsidRPr="000E7385">
        <w:rPr>
          <w:rFonts w:ascii="gobCL" w:hAnsi="gobCL"/>
          <w:sz w:val="20"/>
          <w:szCs w:val="20"/>
        </w:rPr>
        <w:t>Promover el desarrollo de capital social en los territorios, que permita, a través de iniciativas locales y el emprendimiento individual, (con el apoyo de los programas estatales), superar la pobreza y la exclusión social.</w:t>
      </w:r>
    </w:p>
    <w:p w14:paraId="6BCBFCD0" w14:textId="2F66D721" w:rsidR="00A732A2" w:rsidRPr="000E7385" w:rsidRDefault="00A732A2" w:rsidP="00EB7B01">
      <w:pPr>
        <w:pStyle w:val="Prrafodelista"/>
        <w:numPr>
          <w:ilvl w:val="0"/>
          <w:numId w:val="25"/>
        </w:numPr>
        <w:ind w:left="284"/>
        <w:jc w:val="both"/>
        <w:rPr>
          <w:rFonts w:ascii="gobCL" w:hAnsi="gobCL"/>
          <w:sz w:val="20"/>
          <w:szCs w:val="20"/>
        </w:rPr>
      </w:pPr>
      <w:r w:rsidRPr="000E7385">
        <w:rPr>
          <w:rFonts w:ascii="gobCL" w:hAnsi="gobCL"/>
          <w:sz w:val="20"/>
          <w:szCs w:val="20"/>
        </w:rPr>
        <w:t>Fomentar la implementación de programas de entrega de microcréditos a emprendedores que estén bajo la línea de pobreza, en especial a mujeres y jóvenes.</w:t>
      </w:r>
    </w:p>
    <w:p w14:paraId="0BAEA064" w14:textId="4D013320" w:rsidR="00A732A2" w:rsidRPr="000E7385" w:rsidRDefault="00A732A2" w:rsidP="00EB7B01">
      <w:pPr>
        <w:pStyle w:val="Prrafodelista"/>
        <w:numPr>
          <w:ilvl w:val="0"/>
          <w:numId w:val="25"/>
        </w:numPr>
        <w:ind w:left="284"/>
        <w:jc w:val="both"/>
        <w:rPr>
          <w:rFonts w:ascii="gobCL" w:hAnsi="gobCL"/>
          <w:sz w:val="20"/>
          <w:szCs w:val="20"/>
        </w:rPr>
      </w:pPr>
      <w:r w:rsidRPr="000E7385">
        <w:rPr>
          <w:rFonts w:ascii="gobCL" w:hAnsi="gobCL"/>
          <w:sz w:val="20"/>
          <w:szCs w:val="20"/>
        </w:rPr>
        <w:t>Apoyar el desarrollo de la Agricultura Familiar Campesina y fomentar su asociatividad.</w:t>
      </w:r>
    </w:p>
    <w:p w14:paraId="454BD44D" w14:textId="5140C15E" w:rsidR="00A732A2" w:rsidRPr="000E7385" w:rsidRDefault="00A732A2" w:rsidP="00EB7B01">
      <w:pPr>
        <w:pStyle w:val="Prrafodelista"/>
        <w:numPr>
          <w:ilvl w:val="0"/>
          <w:numId w:val="25"/>
        </w:numPr>
        <w:ind w:left="284"/>
        <w:jc w:val="both"/>
        <w:rPr>
          <w:rFonts w:ascii="gobCL" w:hAnsi="gobCL"/>
          <w:sz w:val="20"/>
          <w:szCs w:val="20"/>
        </w:rPr>
      </w:pPr>
      <w:r w:rsidRPr="000E7385">
        <w:rPr>
          <w:rFonts w:ascii="gobCL" w:hAnsi="gobCL"/>
          <w:sz w:val="20"/>
          <w:szCs w:val="20"/>
        </w:rPr>
        <w:t>Apoyar el emprendimiento asociativo y el cooperativismo.</w:t>
      </w:r>
    </w:p>
    <w:p w14:paraId="091C5BC0" w14:textId="01E41BAD" w:rsidR="00A732A2" w:rsidRPr="000E7385" w:rsidRDefault="00A732A2" w:rsidP="00EB7B01">
      <w:pPr>
        <w:pStyle w:val="Prrafodelista"/>
        <w:numPr>
          <w:ilvl w:val="0"/>
          <w:numId w:val="25"/>
        </w:numPr>
        <w:ind w:left="284"/>
        <w:jc w:val="both"/>
        <w:rPr>
          <w:rFonts w:ascii="gobCL" w:hAnsi="gobCL"/>
          <w:sz w:val="20"/>
          <w:szCs w:val="20"/>
        </w:rPr>
      </w:pPr>
      <w:r w:rsidRPr="000E7385">
        <w:rPr>
          <w:rFonts w:ascii="gobCL" w:hAnsi="gobCL"/>
          <w:sz w:val="20"/>
          <w:szCs w:val="20"/>
        </w:rPr>
        <w:t>Implementar programas de atención integral dirigidos a los adultos mayores en las UDEs, en especial para aquellos que están bajo la línea de la pobreza.</w:t>
      </w:r>
    </w:p>
    <w:p w14:paraId="1FAE06CB" w14:textId="77777777" w:rsidR="00A732A2" w:rsidRPr="0038447F" w:rsidRDefault="00A732A2" w:rsidP="00136E73">
      <w:pPr>
        <w:autoSpaceDE w:val="0"/>
        <w:autoSpaceDN w:val="0"/>
        <w:adjustRightInd w:val="0"/>
        <w:spacing w:after="0" w:line="240" w:lineRule="auto"/>
        <w:jc w:val="both"/>
        <w:rPr>
          <w:rFonts w:ascii="gobCL" w:hAnsi="gobCL" w:cs="Verdana"/>
          <w:sz w:val="20"/>
          <w:szCs w:val="20"/>
        </w:rPr>
      </w:pPr>
    </w:p>
    <w:p w14:paraId="72475204"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5 SECTOR EDUCACIÓN</w:t>
      </w:r>
    </w:p>
    <w:p w14:paraId="35224D1A" w14:textId="251E1EE8"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7FF4BCC7" w14:textId="77777777" w:rsidR="00A732A2" w:rsidRPr="000E7385" w:rsidRDefault="00A732A2" w:rsidP="00136E73">
      <w:pPr>
        <w:jc w:val="both"/>
        <w:rPr>
          <w:rFonts w:ascii="gobCL" w:hAnsi="gobCL"/>
          <w:sz w:val="20"/>
        </w:rPr>
      </w:pPr>
      <w:r w:rsidRPr="000E7385">
        <w:rPr>
          <w:rFonts w:ascii="gobCL" w:hAnsi="gobCL"/>
          <w:sz w:val="20"/>
        </w:rPr>
        <w:t>Disminuir el porcentaje de analfabetismo entre adultos.</w:t>
      </w:r>
    </w:p>
    <w:p w14:paraId="6AFB126E" w14:textId="7E2E59F3"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3CFEF4C8" w14:textId="0F586F7A" w:rsidR="00A732A2" w:rsidRPr="000E7385" w:rsidRDefault="00A732A2" w:rsidP="00EB7B01">
      <w:pPr>
        <w:pStyle w:val="Prrafodelista"/>
        <w:numPr>
          <w:ilvl w:val="0"/>
          <w:numId w:val="26"/>
        </w:numPr>
        <w:ind w:left="284"/>
        <w:jc w:val="both"/>
        <w:rPr>
          <w:rFonts w:ascii="gobCL" w:hAnsi="gobCL"/>
          <w:sz w:val="20"/>
          <w:szCs w:val="20"/>
        </w:rPr>
      </w:pPr>
      <w:r w:rsidRPr="000E7385">
        <w:rPr>
          <w:rFonts w:ascii="gobCL" w:hAnsi="gobCL"/>
          <w:sz w:val="20"/>
          <w:szCs w:val="20"/>
        </w:rPr>
        <w:t>Aumentar la cobertura del programa de alfabetización para adultos focalizado en los sectores rurales.</w:t>
      </w:r>
    </w:p>
    <w:p w14:paraId="1C016903" w14:textId="7E7DF6D3" w:rsidR="00A732A2" w:rsidRPr="000E7385" w:rsidRDefault="00A732A2" w:rsidP="00EB7B01">
      <w:pPr>
        <w:pStyle w:val="Prrafodelista"/>
        <w:numPr>
          <w:ilvl w:val="0"/>
          <w:numId w:val="26"/>
        </w:numPr>
        <w:ind w:left="284"/>
        <w:jc w:val="both"/>
        <w:rPr>
          <w:rFonts w:ascii="gobCL" w:hAnsi="gobCL"/>
          <w:sz w:val="20"/>
          <w:szCs w:val="20"/>
        </w:rPr>
      </w:pPr>
      <w:r w:rsidRPr="000E7385">
        <w:rPr>
          <w:rFonts w:ascii="gobCL" w:hAnsi="gobCL"/>
          <w:sz w:val="20"/>
          <w:szCs w:val="20"/>
        </w:rPr>
        <w:t>Establecer convenios con centros de alumnos de enseñanza media y superior para llevar a cabo campaña de alfabetización.</w:t>
      </w:r>
    </w:p>
    <w:p w14:paraId="7D264F15" w14:textId="77777777" w:rsidR="00A732A2" w:rsidRPr="0038447F" w:rsidRDefault="00A732A2" w:rsidP="00136E73">
      <w:pPr>
        <w:autoSpaceDE w:val="0"/>
        <w:autoSpaceDN w:val="0"/>
        <w:adjustRightInd w:val="0"/>
        <w:spacing w:after="0" w:line="240" w:lineRule="auto"/>
        <w:jc w:val="both"/>
        <w:rPr>
          <w:rFonts w:ascii="gobCL" w:hAnsi="gobCL" w:cs="Verdana"/>
          <w:sz w:val="20"/>
          <w:szCs w:val="20"/>
        </w:rPr>
      </w:pPr>
    </w:p>
    <w:p w14:paraId="41B4E545"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6 SECTOR EDUCACIÓN</w:t>
      </w:r>
    </w:p>
    <w:p w14:paraId="53CC5FA8" w14:textId="6B046A89"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CALIDAD DE LA EDUCACIÓN</w:t>
      </w:r>
    </w:p>
    <w:p w14:paraId="627E96D5" w14:textId="4CA263F8"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2D6D4B50" w14:textId="77777777" w:rsidR="00A732A2" w:rsidRPr="000E7385" w:rsidRDefault="00A732A2" w:rsidP="00136E73">
      <w:pPr>
        <w:jc w:val="both"/>
        <w:rPr>
          <w:rFonts w:ascii="gobCL" w:hAnsi="gobCL"/>
          <w:sz w:val="20"/>
        </w:rPr>
      </w:pPr>
      <w:r w:rsidRPr="000E7385">
        <w:rPr>
          <w:rFonts w:ascii="gobCL" w:hAnsi="gobCL"/>
          <w:sz w:val="20"/>
        </w:rPr>
        <w:t>Elevar la calidad de la educación, en especial, la impartida en los Establecimientos Educacionales Municipalizados y adecuarla a la realidad regional.</w:t>
      </w:r>
    </w:p>
    <w:p w14:paraId="54EEFF0C" w14:textId="1E8E7F82"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6FBB5808" w14:textId="6A70BDC9" w:rsidR="00A732A2" w:rsidRPr="000E7385" w:rsidRDefault="00A732A2" w:rsidP="00EB7B01">
      <w:pPr>
        <w:pStyle w:val="Prrafodelista"/>
        <w:numPr>
          <w:ilvl w:val="0"/>
          <w:numId w:val="27"/>
        </w:numPr>
        <w:ind w:left="284"/>
        <w:jc w:val="both"/>
        <w:rPr>
          <w:rFonts w:ascii="gobCL" w:hAnsi="gobCL"/>
          <w:sz w:val="20"/>
        </w:rPr>
      </w:pPr>
      <w:r w:rsidRPr="000E7385">
        <w:rPr>
          <w:rFonts w:ascii="gobCL" w:hAnsi="gobCL"/>
          <w:sz w:val="20"/>
        </w:rPr>
        <w:t>Elaborar un Plan Estratégico Regional para la Educación.</w:t>
      </w:r>
    </w:p>
    <w:p w14:paraId="012D2199" w14:textId="0C58AFD6" w:rsidR="00A732A2" w:rsidRPr="000E7385" w:rsidRDefault="00A732A2" w:rsidP="00EB7B01">
      <w:pPr>
        <w:pStyle w:val="Prrafodelista"/>
        <w:numPr>
          <w:ilvl w:val="0"/>
          <w:numId w:val="27"/>
        </w:numPr>
        <w:ind w:left="284"/>
        <w:jc w:val="both"/>
        <w:rPr>
          <w:rFonts w:ascii="gobCL" w:hAnsi="gobCL"/>
          <w:sz w:val="20"/>
        </w:rPr>
      </w:pPr>
      <w:r w:rsidRPr="000E7385">
        <w:rPr>
          <w:rFonts w:ascii="gobCL" w:hAnsi="gobCL"/>
          <w:sz w:val="20"/>
        </w:rPr>
        <w:t>Focalizar la inversión en educación a partir del estudio de la red educativa, buscando eficiencias, realizando inversiones que contribuyan al desarrollo de una oferta educativa de calidad.</w:t>
      </w:r>
    </w:p>
    <w:p w14:paraId="3B6E9345" w14:textId="04F9F835" w:rsidR="00A732A2" w:rsidRPr="000E7385" w:rsidRDefault="00A732A2" w:rsidP="00EB7B01">
      <w:pPr>
        <w:pStyle w:val="Prrafodelista"/>
        <w:numPr>
          <w:ilvl w:val="0"/>
          <w:numId w:val="27"/>
        </w:numPr>
        <w:ind w:left="284"/>
        <w:jc w:val="both"/>
        <w:rPr>
          <w:rFonts w:ascii="gobCL" w:hAnsi="gobCL"/>
          <w:sz w:val="20"/>
        </w:rPr>
      </w:pPr>
      <w:r w:rsidRPr="000E7385">
        <w:rPr>
          <w:rFonts w:ascii="gobCL" w:hAnsi="gobCL"/>
          <w:sz w:val="20"/>
        </w:rPr>
        <w:t>Elevar los estándares de la infraestructura educacional de los establecimientos administrados por las municipalidades.</w:t>
      </w:r>
    </w:p>
    <w:p w14:paraId="1C1489BF" w14:textId="2EFAA10B" w:rsidR="00A732A2" w:rsidRPr="000E7385" w:rsidRDefault="00A732A2" w:rsidP="00EB7B01">
      <w:pPr>
        <w:pStyle w:val="Prrafodelista"/>
        <w:numPr>
          <w:ilvl w:val="0"/>
          <w:numId w:val="27"/>
        </w:numPr>
        <w:ind w:left="284"/>
        <w:jc w:val="both"/>
        <w:rPr>
          <w:rFonts w:ascii="gobCL" w:hAnsi="gobCL"/>
          <w:sz w:val="20"/>
        </w:rPr>
      </w:pPr>
      <w:r w:rsidRPr="000E7385">
        <w:rPr>
          <w:rFonts w:ascii="gobCL" w:hAnsi="gobCL"/>
          <w:sz w:val="20"/>
        </w:rPr>
        <w:t>Revalorizar la carrera docente, en concordancia con el proyecto existente a nivel país, promoviendo que los jóvenes de la región se incorporen a carreras de pedagogía ofrecidas por las universidades.</w:t>
      </w:r>
    </w:p>
    <w:p w14:paraId="5AF534DC" w14:textId="5F3A21F7" w:rsidR="00A732A2" w:rsidRPr="000E7385" w:rsidRDefault="00A732A2" w:rsidP="00EB7B01">
      <w:pPr>
        <w:pStyle w:val="Prrafodelista"/>
        <w:numPr>
          <w:ilvl w:val="0"/>
          <w:numId w:val="27"/>
        </w:numPr>
        <w:ind w:left="284"/>
        <w:jc w:val="both"/>
        <w:rPr>
          <w:rFonts w:ascii="gobCL" w:hAnsi="gobCL"/>
          <w:sz w:val="20"/>
        </w:rPr>
      </w:pPr>
      <w:r w:rsidRPr="000E7385">
        <w:rPr>
          <w:rFonts w:ascii="gobCL" w:hAnsi="gobCL"/>
          <w:sz w:val="20"/>
        </w:rPr>
        <w:t>Implementar programas permanentes de perfeccionamiento docente.</w:t>
      </w:r>
    </w:p>
    <w:p w14:paraId="0BF9B8E9" w14:textId="01733BCA" w:rsidR="00A732A2" w:rsidRPr="000E7385" w:rsidRDefault="00A732A2" w:rsidP="00EB7B01">
      <w:pPr>
        <w:pStyle w:val="Prrafodelista"/>
        <w:numPr>
          <w:ilvl w:val="0"/>
          <w:numId w:val="27"/>
        </w:numPr>
        <w:ind w:left="284"/>
        <w:jc w:val="both"/>
        <w:rPr>
          <w:rFonts w:ascii="gobCL" w:hAnsi="gobCL"/>
          <w:sz w:val="20"/>
        </w:rPr>
      </w:pPr>
      <w:r w:rsidRPr="000E7385">
        <w:rPr>
          <w:rFonts w:ascii="gobCL" w:hAnsi="gobCL"/>
          <w:sz w:val="20"/>
        </w:rPr>
        <w:t>Apoyar la generación de un organismo que trabaje a nivel de la región en el Perfeccionamiento Docente en Aula.</w:t>
      </w:r>
    </w:p>
    <w:p w14:paraId="06378615" w14:textId="6887BCB4" w:rsidR="00A732A2" w:rsidRPr="000E7385" w:rsidRDefault="00A732A2" w:rsidP="00EB7B01">
      <w:pPr>
        <w:pStyle w:val="Prrafodelista"/>
        <w:numPr>
          <w:ilvl w:val="0"/>
          <w:numId w:val="27"/>
        </w:numPr>
        <w:ind w:left="284"/>
        <w:jc w:val="both"/>
        <w:rPr>
          <w:rFonts w:ascii="gobCL" w:hAnsi="gobCL"/>
          <w:sz w:val="20"/>
        </w:rPr>
      </w:pPr>
      <w:r w:rsidRPr="000E7385">
        <w:rPr>
          <w:rFonts w:ascii="gobCL" w:hAnsi="gobCL"/>
          <w:sz w:val="20"/>
        </w:rPr>
        <w:t>Aumentar los años de escolaridad de la población, a través de programas de retención y de reforzamiento escolar, incorporando a la familia en este propósito.</w:t>
      </w:r>
    </w:p>
    <w:p w14:paraId="1B1F9964" w14:textId="451D95C4" w:rsidR="00A732A2" w:rsidRPr="000E7385" w:rsidRDefault="00A732A2" w:rsidP="00EB7B01">
      <w:pPr>
        <w:pStyle w:val="Prrafodelista"/>
        <w:numPr>
          <w:ilvl w:val="0"/>
          <w:numId w:val="27"/>
        </w:numPr>
        <w:ind w:left="284"/>
        <w:jc w:val="both"/>
        <w:rPr>
          <w:rFonts w:ascii="gobCL" w:hAnsi="gobCL"/>
          <w:sz w:val="20"/>
        </w:rPr>
      </w:pPr>
      <w:r w:rsidRPr="000E7385">
        <w:rPr>
          <w:rFonts w:ascii="gobCL" w:hAnsi="gobCL"/>
          <w:sz w:val="20"/>
        </w:rPr>
        <w:t>Fomentar la instalación de la cultura digital en los establecimientos educacionales de la región.</w:t>
      </w:r>
    </w:p>
    <w:p w14:paraId="264C48ED" w14:textId="70FA7954" w:rsidR="00A732A2" w:rsidRPr="000E7385" w:rsidRDefault="00A732A2" w:rsidP="00EB7B01">
      <w:pPr>
        <w:pStyle w:val="Prrafodelista"/>
        <w:numPr>
          <w:ilvl w:val="0"/>
          <w:numId w:val="27"/>
        </w:numPr>
        <w:ind w:left="284"/>
        <w:jc w:val="both"/>
        <w:rPr>
          <w:rFonts w:ascii="gobCL" w:hAnsi="gobCL"/>
          <w:sz w:val="20"/>
        </w:rPr>
      </w:pPr>
      <w:r w:rsidRPr="000E7385">
        <w:rPr>
          <w:rFonts w:ascii="gobCL" w:hAnsi="gobCL"/>
          <w:sz w:val="20"/>
        </w:rPr>
        <w:t>Incorporar las temáticas regionales en los proyectos educativos (identidad, medio ambiente, patrimonio, recursos naturales, ciencia, tecnología e innovación, entre otros).</w:t>
      </w:r>
    </w:p>
    <w:p w14:paraId="57967D65" w14:textId="5BFA28F3" w:rsidR="00A732A2" w:rsidRPr="000E7385" w:rsidRDefault="00A732A2" w:rsidP="00EB7B01">
      <w:pPr>
        <w:pStyle w:val="Prrafodelista"/>
        <w:numPr>
          <w:ilvl w:val="0"/>
          <w:numId w:val="27"/>
        </w:numPr>
        <w:ind w:left="284"/>
        <w:jc w:val="both"/>
        <w:rPr>
          <w:rFonts w:ascii="gobCL" w:hAnsi="gobCL"/>
          <w:sz w:val="20"/>
        </w:rPr>
      </w:pPr>
      <w:r w:rsidRPr="000E7385">
        <w:rPr>
          <w:rFonts w:ascii="gobCL" w:hAnsi="gobCL"/>
          <w:sz w:val="20"/>
        </w:rPr>
        <w:t>Mejorar el equipamiento científico tecnológico de los establecimientos de educación básica y media administrados por las Municipalidades.</w:t>
      </w:r>
    </w:p>
    <w:p w14:paraId="4355689A" w14:textId="4B8A7314" w:rsidR="00A732A2" w:rsidRPr="000E7385" w:rsidRDefault="00A732A2" w:rsidP="00EB7B01">
      <w:pPr>
        <w:pStyle w:val="Prrafodelista"/>
        <w:numPr>
          <w:ilvl w:val="0"/>
          <w:numId w:val="27"/>
        </w:numPr>
        <w:ind w:left="284"/>
        <w:jc w:val="both"/>
        <w:rPr>
          <w:rFonts w:ascii="gobCL" w:hAnsi="gobCL"/>
          <w:sz w:val="20"/>
        </w:rPr>
      </w:pPr>
      <w:r w:rsidRPr="000E7385">
        <w:rPr>
          <w:rFonts w:ascii="gobCL" w:hAnsi="gobCL"/>
          <w:sz w:val="20"/>
        </w:rPr>
        <w:t>Promover la formación técnico profesional en alianza con institutos profesionales y la empresa privada.</w:t>
      </w:r>
    </w:p>
    <w:p w14:paraId="3E9ABEC7" w14:textId="0151BBA7" w:rsidR="00A732A2" w:rsidRPr="000E7385" w:rsidRDefault="00A732A2" w:rsidP="00EB7B01">
      <w:pPr>
        <w:pStyle w:val="Prrafodelista"/>
        <w:numPr>
          <w:ilvl w:val="0"/>
          <w:numId w:val="27"/>
        </w:numPr>
        <w:ind w:left="284"/>
        <w:jc w:val="both"/>
        <w:rPr>
          <w:rFonts w:ascii="gobCL" w:hAnsi="gobCL"/>
          <w:sz w:val="20"/>
        </w:rPr>
      </w:pPr>
      <w:r w:rsidRPr="000E7385">
        <w:rPr>
          <w:rFonts w:ascii="gobCL" w:hAnsi="gobCL"/>
          <w:sz w:val="20"/>
        </w:rPr>
        <w:t>Implementar en los ACLES talleres pertinentes a la realidad local, tales como identidad, historia y cultura regional y local.</w:t>
      </w:r>
    </w:p>
    <w:p w14:paraId="5195A22C" w14:textId="12BA7092" w:rsidR="00A732A2" w:rsidRPr="000E7385" w:rsidRDefault="00A732A2" w:rsidP="00EB7B01">
      <w:pPr>
        <w:pStyle w:val="Prrafodelista"/>
        <w:numPr>
          <w:ilvl w:val="0"/>
          <w:numId w:val="27"/>
        </w:numPr>
        <w:ind w:left="284"/>
        <w:jc w:val="both"/>
        <w:rPr>
          <w:rFonts w:ascii="gobCL" w:hAnsi="gobCL"/>
          <w:sz w:val="20"/>
        </w:rPr>
      </w:pPr>
      <w:r w:rsidRPr="000E7385">
        <w:rPr>
          <w:rFonts w:ascii="gobCL" w:hAnsi="gobCL"/>
          <w:sz w:val="20"/>
        </w:rPr>
        <w:t>Apoyar la instalación del currículum propio en los establecimientos educacionales, generando estímulos a los colegios que los implementen.</w:t>
      </w:r>
    </w:p>
    <w:p w14:paraId="747B4F91" w14:textId="18CA6685" w:rsidR="00A732A2" w:rsidRPr="000E7385" w:rsidRDefault="00A732A2" w:rsidP="00EB7B01">
      <w:pPr>
        <w:pStyle w:val="Prrafodelista"/>
        <w:numPr>
          <w:ilvl w:val="0"/>
          <w:numId w:val="27"/>
        </w:numPr>
        <w:ind w:left="284"/>
        <w:jc w:val="both"/>
        <w:rPr>
          <w:rFonts w:ascii="gobCL" w:hAnsi="gobCL"/>
          <w:sz w:val="20"/>
        </w:rPr>
      </w:pPr>
      <w:r w:rsidRPr="000E7385">
        <w:rPr>
          <w:rFonts w:ascii="gobCL" w:hAnsi="gobCL"/>
          <w:sz w:val="20"/>
        </w:rPr>
        <w:t>Financiar iniciativas tendientes a rescatar y difundir la historia de la región y de sus comunas.</w:t>
      </w:r>
    </w:p>
    <w:p w14:paraId="39A868DC" w14:textId="76DA7311" w:rsidR="00A732A2" w:rsidRPr="000E7385" w:rsidRDefault="00A732A2" w:rsidP="00EB7B01">
      <w:pPr>
        <w:pStyle w:val="Prrafodelista"/>
        <w:numPr>
          <w:ilvl w:val="0"/>
          <w:numId w:val="27"/>
        </w:numPr>
        <w:ind w:left="284"/>
        <w:jc w:val="both"/>
        <w:rPr>
          <w:rFonts w:ascii="gobCL" w:hAnsi="gobCL"/>
          <w:sz w:val="20"/>
        </w:rPr>
      </w:pPr>
      <w:r w:rsidRPr="000E7385">
        <w:rPr>
          <w:rFonts w:ascii="gobCL" w:hAnsi="gobCL"/>
          <w:sz w:val="20"/>
        </w:rPr>
        <w:t>Incentivar en los directores la excelencia en la gestión educativa generando estímulos para dichos establecimientos.</w:t>
      </w:r>
    </w:p>
    <w:p w14:paraId="0CCB8B14" w14:textId="6A9DFC95" w:rsidR="00A732A2" w:rsidRPr="000E7385" w:rsidRDefault="00A732A2" w:rsidP="00EB7B01">
      <w:pPr>
        <w:pStyle w:val="Prrafodelista"/>
        <w:numPr>
          <w:ilvl w:val="0"/>
          <w:numId w:val="27"/>
        </w:numPr>
        <w:ind w:left="284"/>
        <w:jc w:val="both"/>
        <w:rPr>
          <w:rFonts w:ascii="gobCL" w:hAnsi="gobCL"/>
          <w:sz w:val="20"/>
        </w:rPr>
      </w:pPr>
      <w:r w:rsidRPr="000E7385">
        <w:rPr>
          <w:rFonts w:ascii="gobCL" w:hAnsi="gobCL"/>
          <w:sz w:val="20"/>
        </w:rPr>
        <w:t>Incentivar una mayor responsabilidad social del sector empresarial, a través de la generación de proyectos educativos con recursos de privados.</w:t>
      </w:r>
    </w:p>
    <w:p w14:paraId="26B79572" w14:textId="77777777" w:rsidR="000E7385" w:rsidRDefault="000E7385" w:rsidP="00136E73">
      <w:pPr>
        <w:autoSpaceDE w:val="0"/>
        <w:autoSpaceDN w:val="0"/>
        <w:adjustRightInd w:val="0"/>
        <w:spacing w:after="0" w:line="240" w:lineRule="auto"/>
        <w:jc w:val="both"/>
        <w:rPr>
          <w:rFonts w:ascii="gobCL" w:hAnsi="gobCL" w:cs="Verdana"/>
          <w:b/>
          <w:bCs/>
          <w:sz w:val="20"/>
          <w:szCs w:val="20"/>
        </w:rPr>
      </w:pPr>
    </w:p>
    <w:p w14:paraId="4BC92B69" w14:textId="32955A5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7.SECTOR EDUCACIÓN</w:t>
      </w:r>
    </w:p>
    <w:p w14:paraId="7F932CBD" w14:textId="6689ADFD"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EDUCACIÓN PREESCOLAR: COBERTURA</w:t>
      </w:r>
    </w:p>
    <w:p w14:paraId="4C284772" w14:textId="3FC5BEC4"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4049B2C3" w14:textId="77777777" w:rsidR="00A732A2" w:rsidRPr="000E7385" w:rsidRDefault="00A732A2" w:rsidP="00136E73">
      <w:pPr>
        <w:jc w:val="both"/>
        <w:rPr>
          <w:rFonts w:ascii="gobCL" w:hAnsi="gobCL"/>
          <w:sz w:val="20"/>
        </w:rPr>
      </w:pPr>
      <w:r w:rsidRPr="000E7385">
        <w:rPr>
          <w:rFonts w:ascii="gobCL" w:hAnsi="gobCL"/>
          <w:sz w:val="20"/>
        </w:rPr>
        <w:t>Ampliar la cobertura de educación parvularia en la región, en especial, en aquellas comunas que presentan los mayores porcentajes de pobreza.</w:t>
      </w:r>
    </w:p>
    <w:p w14:paraId="665BAE37" w14:textId="47B75EF3"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663769D7" w14:textId="2B846026" w:rsidR="00A732A2" w:rsidRPr="000E7385" w:rsidRDefault="00A732A2" w:rsidP="00EB7B01">
      <w:pPr>
        <w:pStyle w:val="Prrafodelista"/>
        <w:numPr>
          <w:ilvl w:val="0"/>
          <w:numId w:val="28"/>
        </w:numPr>
        <w:ind w:left="284"/>
        <w:jc w:val="both"/>
        <w:rPr>
          <w:rFonts w:ascii="gobCL" w:hAnsi="gobCL"/>
          <w:sz w:val="20"/>
          <w:szCs w:val="20"/>
        </w:rPr>
      </w:pPr>
      <w:r w:rsidRPr="000E7385">
        <w:rPr>
          <w:rFonts w:ascii="gobCL" w:hAnsi="gobCL"/>
          <w:sz w:val="20"/>
          <w:szCs w:val="20"/>
        </w:rPr>
        <w:t>Promover la incorporación de los niños en edad preescolar a la red educativa disponible en este nivel.</w:t>
      </w:r>
    </w:p>
    <w:p w14:paraId="76E45297" w14:textId="51147E3E" w:rsidR="00A732A2" w:rsidRPr="000E7385" w:rsidRDefault="00A732A2" w:rsidP="00EB7B01">
      <w:pPr>
        <w:pStyle w:val="Prrafodelista"/>
        <w:numPr>
          <w:ilvl w:val="0"/>
          <w:numId w:val="28"/>
        </w:numPr>
        <w:ind w:left="284"/>
        <w:jc w:val="both"/>
        <w:rPr>
          <w:rFonts w:ascii="gobCL" w:hAnsi="gobCL"/>
          <w:sz w:val="20"/>
          <w:szCs w:val="20"/>
        </w:rPr>
      </w:pPr>
      <w:r w:rsidRPr="000E7385">
        <w:rPr>
          <w:rFonts w:ascii="gobCL" w:hAnsi="gobCL"/>
          <w:sz w:val="20"/>
          <w:szCs w:val="20"/>
        </w:rPr>
        <w:t>Fomentar en los padres de los preescolares una mayor participación en el proceso educativo y de formación de sus hijos.</w:t>
      </w:r>
    </w:p>
    <w:p w14:paraId="304163DE" w14:textId="1A6AAF7F" w:rsidR="00A732A2" w:rsidRPr="000E7385" w:rsidRDefault="00A732A2" w:rsidP="00EB7B01">
      <w:pPr>
        <w:pStyle w:val="Prrafodelista"/>
        <w:numPr>
          <w:ilvl w:val="0"/>
          <w:numId w:val="28"/>
        </w:numPr>
        <w:ind w:left="284"/>
        <w:jc w:val="both"/>
        <w:rPr>
          <w:rFonts w:ascii="gobCL" w:hAnsi="gobCL"/>
          <w:sz w:val="20"/>
          <w:szCs w:val="20"/>
        </w:rPr>
      </w:pPr>
      <w:r w:rsidRPr="000E7385">
        <w:rPr>
          <w:rFonts w:ascii="gobCL" w:hAnsi="gobCL"/>
          <w:sz w:val="20"/>
          <w:szCs w:val="20"/>
        </w:rPr>
        <w:t>Difundir entre los hogares las ventajas de la incorporación de los niños y niñas a la educación preescolar.</w:t>
      </w:r>
    </w:p>
    <w:p w14:paraId="57A0FC9C" w14:textId="475A6750" w:rsidR="00A732A2" w:rsidRPr="000E7385" w:rsidRDefault="00A732A2" w:rsidP="00EB7B01">
      <w:pPr>
        <w:pStyle w:val="Prrafodelista"/>
        <w:numPr>
          <w:ilvl w:val="0"/>
          <w:numId w:val="28"/>
        </w:numPr>
        <w:ind w:left="284"/>
        <w:jc w:val="both"/>
        <w:rPr>
          <w:rFonts w:ascii="gobCL" w:hAnsi="gobCL"/>
          <w:sz w:val="20"/>
          <w:szCs w:val="20"/>
        </w:rPr>
      </w:pPr>
      <w:r w:rsidRPr="000E7385">
        <w:rPr>
          <w:rFonts w:ascii="gobCL" w:hAnsi="gobCL"/>
          <w:sz w:val="20"/>
          <w:szCs w:val="20"/>
        </w:rPr>
        <w:lastRenderedPageBreak/>
        <w:t>Capacitar a mujeres en formas comunitarias de educación preescolar, en convenio con la Junji e Integra.</w:t>
      </w:r>
    </w:p>
    <w:p w14:paraId="5607D904" w14:textId="77777777" w:rsidR="00A732A2" w:rsidRPr="0038447F" w:rsidRDefault="00A732A2" w:rsidP="00136E73">
      <w:pPr>
        <w:autoSpaceDE w:val="0"/>
        <w:autoSpaceDN w:val="0"/>
        <w:adjustRightInd w:val="0"/>
        <w:spacing w:after="0" w:line="240" w:lineRule="auto"/>
        <w:jc w:val="both"/>
        <w:rPr>
          <w:rFonts w:ascii="gobCL" w:hAnsi="gobCL" w:cs="Verdana"/>
          <w:sz w:val="20"/>
          <w:szCs w:val="20"/>
        </w:rPr>
      </w:pPr>
    </w:p>
    <w:p w14:paraId="061D6152"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8 SECTOR EDUCACIÓN</w:t>
      </w:r>
    </w:p>
    <w:p w14:paraId="302B4BB9" w14:textId="199BEA1C"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EDUCACIÓN SUPERIOR</w:t>
      </w:r>
    </w:p>
    <w:p w14:paraId="0804D63F" w14:textId="3FD83873"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3C9BE0CA" w14:textId="77777777" w:rsidR="00A732A2" w:rsidRPr="000E7385" w:rsidRDefault="00A732A2" w:rsidP="00136E73">
      <w:pPr>
        <w:jc w:val="both"/>
        <w:rPr>
          <w:rFonts w:ascii="gobCL" w:hAnsi="gobCL"/>
          <w:sz w:val="20"/>
        </w:rPr>
      </w:pPr>
      <w:r w:rsidRPr="000E7385">
        <w:rPr>
          <w:rFonts w:ascii="gobCL" w:hAnsi="gobCL"/>
          <w:sz w:val="20"/>
        </w:rPr>
        <w:t>Propiciar que la oferta educativa, de educación superior, sea coherente con las necesidades y propuestas de desarrollo de la región.</w:t>
      </w:r>
    </w:p>
    <w:p w14:paraId="430B7E2C" w14:textId="62942F93"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2AF44131" w14:textId="63FC883F" w:rsidR="00A732A2" w:rsidRPr="000E7385" w:rsidRDefault="00A732A2" w:rsidP="00EB7B01">
      <w:pPr>
        <w:pStyle w:val="Prrafodelista"/>
        <w:numPr>
          <w:ilvl w:val="0"/>
          <w:numId w:val="29"/>
        </w:numPr>
        <w:ind w:left="284"/>
        <w:jc w:val="both"/>
        <w:rPr>
          <w:rFonts w:ascii="gobCL" w:hAnsi="gobCL"/>
          <w:sz w:val="20"/>
          <w:szCs w:val="20"/>
        </w:rPr>
      </w:pPr>
      <w:r w:rsidRPr="000E7385">
        <w:rPr>
          <w:rFonts w:ascii="gobCL" w:hAnsi="gobCL"/>
          <w:sz w:val="20"/>
          <w:szCs w:val="20"/>
        </w:rPr>
        <w:t>Promover la creación de carreras en el nivel terciario de la educación, que sean coherentes con la estrategia de desarrollo regional.</w:t>
      </w:r>
    </w:p>
    <w:p w14:paraId="7775BB28" w14:textId="137FD7E0" w:rsidR="00A732A2" w:rsidRPr="000E7385" w:rsidRDefault="00A732A2" w:rsidP="00EB7B01">
      <w:pPr>
        <w:pStyle w:val="Prrafodelista"/>
        <w:numPr>
          <w:ilvl w:val="0"/>
          <w:numId w:val="29"/>
        </w:numPr>
        <w:ind w:left="284"/>
        <w:jc w:val="both"/>
        <w:rPr>
          <w:rFonts w:ascii="gobCL" w:hAnsi="gobCL"/>
          <w:sz w:val="20"/>
          <w:szCs w:val="20"/>
        </w:rPr>
      </w:pPr>
      <w:r w:rsidRPr="000E7385">
        <w:rPr>
          <w:rFonts w:ascii="gobCL" w:hAnsi="gobCL"/>
          <w:sz w:val="20"/>
          <w:szCs w:val="20"/>
        </w:rPr>
        <w:t>Establecer acuerdos para promover la creación de centros de investigación y extensión asociados a instituciones de educación superior.</w:t>
      </w:r>
    </w:p>
    <w:p w14:paraId="7A99DCDF" w14:textId="6FCC57EB" w:rsidR="00A732A2" w:rsidRPr="000E7385" w:rsidRDefault="00A732A2" w:rsidP="00EB7B01">
      <w:pPr>
        <w:pStyle w:val="Prrafodelista"/>
        <w:numPr>
          <w:ilvl w:val="0"/>
          <w:numId w:val="29"/>
        </w:numPr>
        <w:ind w:left="284"/>
        <w:jc w:val="both"/>
        <w:rPr>
          <w:rFonts w:ascii="gobCL" w:hAnsi="gobCL"/>
          <w:sz w:val="20"/>
          <w:szCs w:val="20"/>
        </w:rPr>
      </w:pPr>
      <w:r w:rsidRPr="000E7385">
        <w:rPr>
          <w:rFonts w:ascii="gobCL" w:hAnsi="gobCL"/>
          <w:sz w:val="20"/>
          <w:szCs w:val="20"/>
        </w:rPr>
        <w:t>Apoyar las iniciativas que tiendan a asociar empresa y universidad, en especial aquellas vinculadas a la investigación y desarrollo de las áreas del conocimiento de recursos naturales, medio ambiente y salud, y que promuevan la transferencia tecnológica.</w:t>
      </w:r>
    </w:p>
    <w:p w14:paraId="7BBB5437" w14:textId="10BF719F" w:rsidR="00A732A2" w:rsidRPr="000E7385" w:rsidRDefault="00A732A2" w:rsidP="00EB7B01">
      <w:pPr>
        <w:pStyle w:val="Prrafodelista"/>
        <w:numPr>
          <w:ilvl w:val="0"/>
          <w:numId w:val="29"/>
        </w:numPr>
        <w:ind w:left="284"/>
        <w:jc w:val="both"/>
        <w:rPr>
          <w:rFonts w:ascii="gobCL" w:hAnsi="gobCL"/>
          <w:sz w:val="20"/>
          <w:szCs w:val="20"/>
        </w:rPr>
      </w:pPr>
      <w:r w:rsidRPr="000E7385">
        <w:rPr>
          <w:rFonts w:ascii="gobCL" w:hAnsi="gobCL"/>
          <w:sz w:val="20"/>
          <w:szCs w:val="20"/>
        </w:rPr>
        <w:t>Apoyar a los alumnos, en especial aquellos que viven en las UDE más alejadas del Valle Central (</w:t>
      </w:r>
      <w:r w:rsidR="000E7385" w:rsidRPr="000E7385">
        <w:rPr>
          <w:rFonts w:ascii="gobCL" w:hAnsi="gobCL"/>
          <w:sz w:val="20"/>
          <w:szCs w:val="20"/>
        </w:rPr>
        <w:t>eje carretero</w:t>
      </w:r>
      <w:r w:rsidRPr="000E7385">
        <w:rPr>
          <w:rFonts w:ascii="gobCL" w:hAnsi="gobCL"/>
          <w:sz w:val="20"/>
          <w:szCs w:val="20"/>
        </w:rPr>
        <w:t xml:space="preserve"> 5 sur), para que accedan a la Educación Superior.</w:t>
      </w:r>
    </w:p>
    <w:p w14:paraId="5C9AAFE6" w14:textId="77777777" w:rsidR="00A732A2" w:rsidRPr="0038447F" w:rsidRDefault="00A732A2" w:rsidP="00136E73">
      <w:pPr>
        <w:autoSpaceDE w:val="0"/>
        <w:autoSpaceDN w:val="0"/>
        <w:adjustRightInd w:val="0"/>
        <w:spacing w:after="0" w:line="240" w:lineRule="auto"/>
        <w:jc w:val="both"/>
        <w:rPr>
          <w:rFonts w:ascii="gobCL" w:hAnsi="gobCL" w:cs="Verdana"/>
          <w:sz w:val="20"/>
          <w:szCs w:val="20"/>
        </w:rPr>
      </w:pPr>
    </w:p>
    <w:p w14:paraId="355AF661" w14:textId="77777777" w:rsidR="00A732A2" w:rsidRPr="009C36D8" w:rsidRDefault="00A732A2" w:rsidP="00136E73">
      <w:pPr>
        <w:autoSpaceDE w:val="0"/>
        <w:autoSpaceDN w:val="0"/>
        <w:adjustRightInd w:val="0"/>
        <w:spacing w:after="0" w:line="240" w:lineRule="auto"/>
        <w:jc w:val="both"/>
        <w:rPr>
          <w:rFonts w:ascii="gobCL" w:hAnsi="gobCL" w:cs="Verdana"/>
          <w:b/>
          <w:bCs/>
          <w:sz w:val="20"/>
          <w:szCs w:val="20"/>
        </w:rPr>
      </w:pPr>
      <w:r w:rsidRPr="009C36D8">
        <w:rPr>
          <w:rFonts w:ascii="gobCL" w:hAnsi="gobCL" w:cs="Verdana"/>
          <w:b/>
          <w:bCs/>
          <w:sz w:val="20"/>
          <w:szCs w:val="20"/>
        </w:rPr>
        <w:t>9 SECTOR TRABAJO</w:t>
      </w:r>
    </w:p>
    <w:p w14:paraId="7DAAA952" w14:textId="357995D1" w:rsidR="00A732A2" w:rsidRPr="009C36D8" w:rsidRDefault="009C36D8" w:rsidP="00136E73">
      <w:pPr>
        <w:autoSpaceDE w:val="0"/>
        <w:autoSpaceDN w:val="0"/>
        <w:adjustRightInd w:val="0"/>
        <w:spacing w:after="0" w:line="240" w:lineRule="auto"/>
        <w:jc w:val="both"/>
        <w:rPr>
          <w:rFonts w:ascii="gobCL" w:hAnsi="gobCL" w:cs="Verdana"/>
          <w:b/>
          <w:bCs/>
          <w:sz w:val="20"/>
          <w:szCs w:val="20"/>
        </w:rPr>
      </w:pPr>
      <w:r w:rsidRPr="009C36D8">
        <w:rPr>
          <w:rFonts w:ascii="gobCL" w:hAnsi="gobCL" w:cs="Verdana"/>
          <w:b/>
          <w:bCs/>
          <w:sz w:val="20"/>
          <w:szCs w:val="20"/>
        </w:rPr>
        <w:t>BAJA PARTICIPACIÓN LABORAL DE LA MUJER</w:t>
      </w:r>
    </w:p>
    <w:p w14:paraId="172EB6F0" w14:textId="7362291F" w:rsidR="00A732A2" w:rsidRPr="009C36D8" w:rsidRDefault="009C36D8" w:rsidP="00136E73">
      <w:pPr>
        <w:autoSpaceDE w:val="0"/>
        <w:autoSpaceDN w:val="0"/>
        <w:adjustRightInd w:val="0"/>
        <w:spacing w:after="0" w:line="240" w:lineRule="auto"/>
        <w:jc w:val="both"/>
        <w:rPr>
          <w:rFonts w:ascii="gobCL" w:hAnsi="gobCL" w:cs="Verdana"/>
          <w:b/>
          <w:bCs/>
          <w:sz w:val="20"/>
          <w:szCs w:val="20"/>
        </w:rPr>
      </w:pPr>
      <w:r w:rsidRPr="009C36D8">
        <w:rPr>
          <w:rFonts w:ascii="gobCL" w:hAnsi="gobCL" w:cs="Verdana"/>
          <w:b/>
          <w:bCs/>
          <w:sz w:val="20"/>
          <w:szCs w:val="20"/>
        </w:rPr>
        <w:t>OBJETIVO GENERAL</w:t>
      </w:r>
    </w:p>
    <w:p w14:paraId="762CCA4F" w14:textId="77777777" w:rsidR="00A732A2" w:rsidRPr="000E7385" w:rsidRDefault="00A732A2" w:rsidP="00136E73">
      <w:pPr>
        <w:jc w:val="both"/>
        <w:rPr>
          <w:rFonts w:ascii="gobCL" w:hAnsi="gobCL"/>
          <w:sz w:val="20"/>
        </w:rPr>
      </w:pPr>
      <w:r w:rsidRPr="009C36D8">
        <w:rPr>
          <w:rFonts w:ascii="gobCL" w:hAnsi="gobCL"/>
          <w:sz w:val="20"/>
        </w:rPr>
        <w:t>Lograr una mayor participación de las</w:t>
      </w:r>
      <w:r w:rsidRPr="000E7385">
        <w:rPr>
          <w:rFonts w:ascii="gobCL" w:hAnsi="gobCL"/>
          <w:sz w:val="20"/>
        </w:rPr>
        <w:t xml:space="preserve"> mujeres en el mercado laboral, especialmente las del primer quintil, a través de políticas específicas dirigidas hacia este segmento.  Generar fuentes de empleo estables y de mayor calidad.</w:t>
      </w:r>
    </w:p>
    <w:p w14:paraId="2F5A3096" w14:textId="3CCF6B95"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3206B5F2" w14:textId="5A9C637C" w:rsidR="00A732A2" w:rsidRPr="000E7385" w:rsidRDefault="00A732A2" w:rsidP="00EB7B01">
      <w:pPr>
        <w:pStyle w:val="Prrafodelista"/>
        <w:numPr>
          <w:ilvl w:val="0"/>
          <w:numId w:val="30"/>
        </w:numPr>
        <w:ind w:left="284"/>
        <w:jc w:val="both"/>
        <w:rPr>
          <w:rFonts w:ascii="gobCL" w:hAnsi="gobCL"/>
          <w:sz w:val="20"/>
          <w:szCs w:val="20"/>
        </w:rPr>
      </w:pPr>
      <w:r w:rsidRPr="000E7385">
        <w:rPr>
          <w:rFonts w:ascii="gobCL" w:hAnsi="gobCL"/>
          <w:sz w:val="20"/>
          <w:szCs w:val="20"/>
        </w:rPr>
        <w:t>Desarrollar políticas de incorporación de las mujeres al mercado laboral, a través de empleos que permitan asumir su doble labor en el ámbito familiar y como proveedoras.</w:t>
      </w:r>
    </w:p>
    <w:p w14:paraId="467EDB62" w14:textId="65682895" w:rsidR="00A732A2" w:rsidRPr="000E7385" w:rsidRDefault="00A732A2" w:rsidP="00EB7B01">
      <w:pPr>
        <w:pStyle w:val="Prrafodelista"/>
        <w:numPr>
          <w:ilvl w:val="0"/>
          <w:numId w:val="30"/>
        </w:numPr>
        <w:ind w:left="284"/>
        <w:jc w:val="both"/>
        <w:rPr>
          <w:rFonts w:ascii="gobCL" w:hAnsi="gobCL"/>
          <w:sz w:val="20"/>
          <w:szCs w:val="20"/>
        </w:rPr>
      </w:pPr>
      <w:r w:rsidRPr="000E7385">
        <w:rPr>
          <w:rFonts w:ascii="gobCL" w:hAnsi="gobCL"/>
          <w:sz w:val="20"/>
          <w:szCs w:val="20"/>
        </w:rPr>
        <w:t>Fomentar el emprendimiento entre las mujeres, con especial énfasis en aquellas que cumplen la función de jefas de hogar.</w:t>
      </w:r>
    </w:p>
    <w:p w14:paraId="0BB3099C" w14:textId="482A18D9" w:rsidR="00A732A2" w:rsidRPr="000E7385" w:rsidRDefault="00A732A2" w:rsidP="00EB7B01">
      <w:pPr>
        <w:pStyle w:val="Prrafodelista"/>
        <w:numPr>
          <w:ilvl w:val="0"/>
          <w:numId w:val="30"/>
        </w:numPr>
        <w:ind w:left="284"/>
        <w:jc w:val="both"/>
        <w:rPr>
          <w:rFonts w:ascii="gobCL" w:hAnsi="gobCL"/>
          <w:sz w:val="20"/>
          <w:szCs w:val="20"/>
        </w:rPr>
      </w:pPr>
      <w:r w:rsidRPr="000E7385">
        <w:rPr>
          <w:rFonts w:ascii="gobCL" w:hAnsi="gobCL"/>
          <w:sz w:val="20"/>
          <w:szCs w:val="20"/>
        </w:rPr>
        <w:t>Generar condiciones en el ámbito escolar y preescolar, que permitan una adecuada inserción de las mujeres en el mercado laboral.</w:t>
      </w:r>
    </w:p>
    <w:p w14:paraId="6E845254" w14:textId="3435D1DC" w:rsidR="00A732A2" w:rsidRPr="000E7385" w:rsidRDefault="00A732A2" w:rsidP="00EB7B01">
      <w:pPr>
        <w:pStyle w:val="Prrafodelista"/>
        <w:numPr>
          <w:ilvl w:val="0"/>
          <w:numId w:val="30"/>
        </w:numPr>
        <w:ind w:left="284"/>
        <w:jc w:val="both"/>
        <w:rPr>
          <w:rFonts w:ascii="gobCL" w:hAnsi="gobCL"/>
          <w:sz w:val="20"/>
          <w:szCs w:val="20"/>
        </w:rPr>
      </w:pPr>
      <w:r w:rsidRPr="000E7385">
        <w:rPr>
          <w:rFonts w:ascii="gobCL" w:hAnsi="gobCL"/>
          <w:sz w:val="20"/>
          <w:szCs w:val="20"/>
        </w:rPr>
        <w:t>Apoyar la diversificación y mayor valor agregado en la inserción laboral.</w:t>
      </w:r>
    </w:p>
    <w:p w14:paraId="6557443E" w14:textId="77777777" w:rsidR="00A732A2" w:rsidRPr="0038447F" w:rsidRDefault="00A732A2" w:rsidP="00136E73">
      <w:pPr>
        <w:autoSpaceDE w:val="0"/>
        <w:autoSpaceDN w:val="0"/>
        <w:adjustRightInd w:val="0"/>
        <w:spacing w:after="0" w:line="240" w:lineRule="auto"/>
        <w:jc w:val="both"/>
        <w:rPr>
          <w:rFonts w:ascii="gobCL" w:hAnsi="gobCL" w:cs="Verdana"/>
          <w:sz w:val="20"/>
          <w:szCs w:val="20"/>
        </w:rPr>
      </w:pPr>
    </w:p>
    <w:p w14:paraId="5FE1F5BC" w14:textId="38C8C319" w:rsidR="00A732A2" w:rsidRPr="000E7385" w:rsidRDefault="000E7385" w:rsidP="000E7385">
      <w:pPr>
        <w:autoSpaceDE w:val="0"/>
        <w:autoSpaceDN w:val="0"/>
        <w:adjustRightInd w:val="0"/>
        <w:spacing w:after="0" w:line="240" w:lineRule="auto"/>
        <w:jc w:val="both"/>
        <w:rPr>
          <w:rFonts w:ascii="gobCL" w:hAnsi="gobCL" w:cs="Verdana"/>
          <w:b/>
          <w:bCs/>
          <w:sz w:val="20"/>
          <w:szCs w:val="20"/>
        </w:rPr>
      </w:pPr>
      <w:r>
        <w:rPr>
          <w:rFonts w:ascii="gobCL" w:hAnsi="gobCL" w:cs="Verdana"/>
          <w:b/>
          <w:bCs/>
          <w:sz w:val="20"/>
          <w:szCs w:val="20"/>
        </w:rPr>
        <w:t xml:space="preserve">10 </w:t>
      </w:r>
      <w:r w:rsidR="00A732A2" w:rsidRPr="000E7385">
        <w:rPr>
          <w:rFonts w:ascii="gobCL" w:hAnsi="gobCL" w:cs="Verdana"/>
          <w:b/>
          <w:bCs/>
          <w:sz w:val="20"/>
          <w:szCs w:val="20"/>
        </w:rPr>
        <w:t>SECTOR TRABAJO</w:t>
      </w:r>
    </w:p>
    <w:p w14:paraId="7A9D06C2" w14:textId="4BC3AC74"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ESTACIONALIDAD DEL EMPLEO</w:t>
      </w:r>
    </w:p>
    <w:p w14:paraId="75193C08" w14:textId="3B3A0B14"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6420ECF9" w14:textId="77777777" w:rsidR="00A732A2" w:rsidRPr="000E7385" w:rsidRDefault="00A732A2" w:rsidP="00136E73">
      <w:pPr>
        <w:jc w:val="both"/>
        <w:rPr>
          <w:rFonts w:ascii="gobCL" w:hAnsi="gobCL"/>
          <w:sz w:val="20"/>
        </w:rPr>
      </w:pPr>
      <w:r w:rsidRPr="000E7385">
        <w:rPr>
          <w:rFonts w:ascii="gobCL" w:hAnsi="gobCL"/>
          <w:sz w:val="20"/>
        </w:rPr>
        <w:t>Mejorar la calidad del empleo, transformando el empleo estacional en empleo permanente.</w:t>
      </w:r>
    </w:p>
    <w:p w14:paraId="5E300637" w14:textId="170F434F"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736B4C30" w14:textId="1BEDD407" w:rsidR="00A732A2" w:rsidRPr="000E7385" w:rsidRDefault="00A732A2" w:rsidP="00EB7B01">
      <w:pPr>
        <w:pStyle w:val="Prrafodelista"/>
        <w:numPr>
          <w:ilvl w:val="0"/>
          <w:numId w:val="31"/>
        </w:numPr>
        <w:ind w:left="284"/>
        <w:jc w:val="both"/>
        <w:rPr>
          <w:rFonts w:ascii="gobCL" w:hAnsi="gobCL"/>
          <w:sz w:val="20"/>
          <w:szCs w:val="20"/>
        </w:rPr>
      </w:pPr>
      <w:r w:rsidRPr="000E7385">
        <w:rPr>
          <w:rFonts w:ascii="gobCL" w:hAnsi="gobCL"/>
          <w:sz w:val="20"/>
          <w:szCs w:val="20"/>
        </w:rPr>
        <w:t>Desarrollar el capital humano posibilitando el acceso a empleo permanente y de mejor calidad.</w:t>
      </w:r>
    </w:p>
    <w:p w14:paraId="7656AFF7" w14:textId="784D6E88" w:rsidR="00A732A2" w:rsidRPr="000E7385" w:rsidRDefault="00A732A2" w:rsidP="00EB7B01">
      <w:pPr>
        <w:pStyle w:val="Prrafodelista"/>
        <w:numPr>
          <w:ilvl w:val="0"/>
          <w:numId w:val="31"/>
        </w:numPr>
        <w:ind w:left="284"/>
        <w:jc w:val="both"/>
        <w:rPr>
          <w:rFonts w:ascii="gobCL" w:hAnsi="gobCL"/>
          <w:sz w:val="20"/>
          <w:szCs w:val="20"/>
        </w:rPr>
      </w:pPr>
      <w:r w:rsidRPr="000E7385">
        <w:rPr>
          <w:rFonts w:ascii="gobCL" w:hAnsi="gobCL"/>
          <w:sz w:val="20"/>
          <w:szCs w:val="20"/>
        </w:rPr>
        <w:t>Apoyar el desarrollo de mayor valor agregado a la producción agrícola que genere fuentes de empleo permanentes.</w:t>
      </w:r>
    </w:p>
    <w:p w14:paraId="76A99189" w14:textId="2E3E2283" w:rsidR="00A732A2" w:rsidRPr="000E7385" w:rsidRDefault="00A732A2" w:rsidP="00EB7B01">
      <w:pPr>
        <w:pStyle w:val="Prrafodelista"/>
        <w:numPr>
          <w:ilvl w:val="0"/>
          <w:numId w:val="31"/>
        </w:numPr>
        <w:ind w:left="284"/>
        <w:jc w:val="both"/>
        <w:rPr>
          <w:rFonts w:ascii="gobCL" w:hAnsi="gobCL"/>
          <w:sz w:val="20"/>
          <w:szCs w:val="20"/>
        </w:rPr>
      </w:pPr>
      <w:r w:rsidRPr="000E7385">
        <w:rPr>
          <w:rFonts w:ascii="gobCL" w:hAnsi="gobCL"/>
          <w:sz w:val="20"/>
          <w:szCs w:val="20"/>
        </w:rPr>
        <w:t>Fortalecer la articulación del calendario agrícola con la inversión pública.</w:t>
      </w:r>
    </w:p>
    <w:p w14:paraId="624129E1" w14:textId="6CEB1C18" w:rsidR="00A732A2" w:rsidRPr="000E7385" w:rsidRDefault="00A732A2" w:rsidP="00EB7B01">
      <w:pPr>
        <w:pStyle w:val="Prrafodelista"/>
        <w:numPr>
          <w:ilvl w:val="0"/>
          <w:numId w:val="31"/>
        </w:numPr>
        <w:ind w:left="284"/>
        <w:jc w:val="both"/>
        <w:rPr>
          <w:rFonts w:ascii="gobCL" w:hAnsi="gobCL"/>
          <w:sz w:val="20"/>
          <w:szCs w:val="20"/>
        </w:rPr>
      </w:pPr>
      <w:r w:rsidRPr="000E7385">
        <w:rPr>
          <w:rFonts w:ascii="gobCL" w:hAnsi="gobCL"/>
          <w:sz w:val="20"/>
          <w:szCs w:val="20"/>
        </w:rPr>
        <w:t>Propiciar la complementariedad de actividades productivas en el territorio.</w:t>
      </w:r>
    </w:p>
    <w:p w14:paraId="78F09957" w14:textId="734FE8AB" w:rsidR="00A732A2" w:rsidRPr="000E7385" w:rsidRDefault="00A732A2" w:rsidP="00EB7B01">
      <w:pPr>
        <w:pStyle w:val="Prrafodelista"/>
        <w:numPr>
          <w:ilvl w:val="0"/>
          <w:numId w:val="31"/>
        </w:numPr>
        <w:ind w:left="284"/>
        <w:jc w:val="both"/>
        <w:rPr>
          <w:rFonts w:ascii="gobCL" w:hAnsi="gobCL"/>
          <w:sz w:val="20"/>
          <w:szCs w:val="20"/>
        </w:rPr>
      </w:pPr>
      <w:r w:rsidRPr="000E7385">
        <w:rPr>
          <w:rFonts w:ascii="gobCL" w:hAnsi="gobCL"/>
          <w:sz w:val="20"/>
          <w:szCs w:val="20"/>
        </w:rPr>
        <w:t>Mejorar las condiciones laborales de los trabajadores de la región, aumentando el rol fiscalizador de las instituciones públicas.</w:t>
      </w:r>
    </w:p>
    <w:p w14:paraId="19157939" w14:textId="77777777" w:rsidR="000E7385" w:rsidRPr="0038447F" w:rsidRDefault="000E7385" w:rsidP="00136E73">
      <w:pPr>
        <w:autoSpaceDE w:val="0"/>
        <w:autoSpaceDN w:val="0"/>
        <w:adjustRightInd w:val="0"/>
        <w:spacing w:after="0" w:line="240" w:lineRule="auto"/>
        <w:jc w:val="both"/>
        <w:rPr>
          <w:rFonts w:ascii="gobCL" w:hAnsi="gobCL" w:cs="Verdana"/>
          <w:sz w:val="20"/>
          <w:szCs w:val="20"/>
        </w:rPr>
      </w:pPr>
    </w:p>
    <w:p w14:paraId="0E38D87F"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lastRenderedPageBreak/>
        <w:t>11 SECTOR SEGURIDAD PÚBLICA</w:t>
      </w:r>
    </w:p>
    <w:p w14:paraId="35D64A51" w14:textId="593690FF"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CONSUMO DE ALCOHOL Y DROGAS</w:t>
      </w:r>
    </w:p>
    <w:p w14:paraId="78EDD885" w14:textId="57EA9AB2"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57985103" w14:textId="77777777" w:rsidR="00A732A2" w:rsidRPr="00057B99" w:rsidRDefault="00A732A2" w:rsidP="00136E73">
      <w:pPr>
        <w:jc w:val="both"/>
        <w:rPr>
          <w:rFonts w:ascii="gobCL" w:hAnsi="gobCL"/>
          <w:sz w:val="20"/>
        </w:rPr>
      </w:pPr>
      <w:r w:rsidRPr="00057B99">
        <w:rPr>
          <w:rFonts w:ascii="gobCL" w:hAnsi="gobCL"/>
          <w:sz w:val="20"/>
        </w:rPr>
        <w:t>Disminuir el consumo de alcohol y drogas entre los niños y jóvenes a través de políticas preventivas.</w:t>
      </w:r>
    </w:p>
    <w:p w14:paraId="0968D31C" w14:textId="11C1E5CB"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157785AF" w14:textId="2BCE7859" w:rsidR="00A732A2" w:rsidRPr="00057B99" w:rsidRDefault="00A732A2" w:rsidP="00EB7B01">
      <w:pPr>
        <w:pStyle w:val="Prrafodelista"/>
        <w:numPr>
          <w:ilvl w:val="0"/>
          <w:numId w:val="32"/>
        </w:numPr>
        <w:ind w:left="284"/>
        <w:jc w:val="both"/>
        <w:rPr>
          <w:rFonts w:ascii="gobCL" w:hAnsi="gobCL"/>
          <w:sz w:val="20"/>
          <w:szCs w:val="20"/>
        </w:rPr>
      </w:pPr>
      <w:r w:rsidRPr="00057B99">
        <w:rPr>
          <w:rFonts w:ascii="gobCL" w:hAnsi="gobCL"/>
          <w:sz w:val="20"/>
          <w:szCs w:val="20"/>
        </w:rPr>
        <w:t>Implementar políticas de prevención del consumo de alcohol y drogas, especialmente en establecimientos de educación básica, media y superior.</w:t>
      </w:r>
    </w:p>
    <w:p w14:paraId="25503A01" w14:textId="1F56E9DB" w:rsidR="00A732A2" w:rsidRPr="00057B99" w:rsidRDefault="00A732A2" w:rsidP="00EB7B01">
      <w:pPr>
        <w:pStyle w:val="Prrafodelista"/>
        <w:numPr>
          <w:ilvl w:val="0"/>
          <w:numId w:val="32"/>
        </w:numPr>
        <w:ind w:left="284"/>
        <w:jc w:val="both"/>
        <w:rPr>
          <w:rFonts w:ascii="gobCL" w:hAnsi="gobCL"/>
          <w:sz w:val="20"/>
          <w:szCs w:val="20"/>
        </w:rPr>
      </w:pPr>
      <w:r w:rsidRPr="00057B99">
        <w:rPr>
          <w:rFonts w:ascii="gobCL" w:hAnsi="gobCL"/>
          <w:sz w:val="20"/>
          <w:szCs w:val="20"/>
        </w:rPr>
        <w:t>Combatir el micro tráfico, disminuyendo las posibilidades de acceso a las drogas.</w:t>
      </w:r>
    </w:p>
    <w:p w14:paraId="11CE1162" w14:textId="7FC5DAD1" w:rsidR="00A732A2" w:rsidRPr="00057B99" w:rsidRDefault="00A732A2" w:rsidP="00EB7B01">
      <w:pPr>
        <w:pStyle w:val="Prrafodelista"/>
        <w:numPr>
          <w:ilvl w:val="0"/>
          <w:numId w:val="32"/>
        </w:numPr>
        <w:ind w:left="284"/>
        <w:jc w:val="both"/>
        <w:rPr>
          <w:rFonts w:ascii="gobCL" w:hAnsi="gobCL"/>
          <w:sz w:val="20"/>
          <w:szCs w:val="20"/>
        </w:rPr>
      </w:pPr>
      <w:r w:rsidRPr="00057B99">
        <w:rPr>
          <w:rFonts w:ascii="gobCL" w:hAnsi="gobCL"/>
          <w:sz w:val="20"/>
          <w:szCs w:val="20"/>
        </w:rPr>
        <w:t>Promover el acceso a espacios recreativos y la práctica de deportes, para las poblaciones de alto riesgo, como factor protector frente al consumo de alcohol y drogas.</w:t>
      </w:r>
    </w:p>
    <w:p w14:paraId="297D87FD" w14:textId="25A7C828" w:rsidR="00A732A2" w:rsidRPr="00057B99" w:rsidRDefault="00A732A2" w:rsidP="00EB7B01">
      <w:pPr>
        <w:pStyle w:val="Prrafodelista"/>
        <w:numPr>
          <w:ilvl w:val="0"/>
          <w:numId w:val="32"/>
        </w:numPr>
        <w:ind w:left="284"/>
        <w:jc w:val="both"/>
        <w:rPr>
          <w:rFonts w:ascii="gobCL" w:hAnsi="gobCL"/>
          <w:sz w:val="20"/>
          <w:szCs w:val="20"/>
        </w:rPr>
      </w:pPr>
      <w:r w:rsidRPr="00057B99">
        <w:rPr>
          <w:rFonts w:ascii="gobCL" w:hAnsi="gobCL"/>
          <w:sz w:val="20"/>
          <w:szCs w:val="20"/>
        </w:rPr>
        <w:t>Aumentar los programas y mejorar los centros de acogida y rehabilitación para niños y jóvenes con problemas de abuso en el consumo de alcohol y drogas.</w:t>
      </w:r>
    </w:p>
    <w:p w14:paraId="21D7D07E" w14:textId="77777777" w:rsidR="004E14DD" w:rsidRDefault="004E14DD" w:rsidP="00136E73">
      <w:pPr>
        <w:autoSpaceDE w:val="0"/>
        <w:autoSpaceDN w:val="0"/>
        <w:adjustRightInd w:val="0"/>
        <w:spacing w:after="0" w:line="240" w:lineRule="auto"/>
        <w:jc w:val="both"/>
        <w:rPr>
          <w:rFonts w:ascii="gobCL" w:hAnsi="gobCL" w:cs="Verdana"/>
          <w:b/>
          <w:bCs/>
          <w:sz w:val="20"/>
          <w:szCs w:val="20"/>
        </w:rPr>
      </w:pPr>
    </w:p>
    <w:p w14:paraId="7A00C462" w14:textId="79613915"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12 SECTOR SEGURIDAD PÚBLICA</w:t>
      </w:r>
    </w:p>
    <w:p w14:paraId="0A7AD618" w14:textId="2D780C7B"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VIOLENCIA INTRAFAMILIAR</w:t>
      </w:r>
    </w:p>
    <w:p w14:paraId="25741F2D" w14:textId="62039D95"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OBJETIVOS GENERALES</w:t>
      </w:r>
    </w:p>
    <w:p w14:paraId="72DCCD9F" w14:textId="77777777" w:rsidR="00A732A2" w:rsidRPr="004E14DD" w:rsidRDefault="00A732A2" w:rsidP="00136E73">
      <w:pPr>
        <w:jc w:val="both"/>
        <w:rPr>
          <w:rFonts w:ascii="gobCL" w:hAnsi="gobCL"/>
          <w:sz w:val="20"/>
        </w:rPr>
      </w:pPr>
      <w:r w:rsidRPr="004E14DD">
        <w:rPr>
          <w:rFonts w:ascii="gobCL" w:hAnsi="gobCL"/>
          <w:sz w:val="20"/>
        </w:rPr>
        <w:t>Disminuir la incidencia de la violencia intrafamiliar en la región, especialmente la dirigida contra las mujeres a través de políticas de prevención y control social.</w:t>
      </w:r>
    </w:p>
    <w:p w14:paraId="1BC94985" w14:textId="77777777" w:rsidR="00A732A2" w:rsidRPr="004E14DD" w:rsidRDefault="00A732A2" w:rsidP="00136E73">
      <w:pPr>
        <w:jc w:val="both"/>
        <w:rPr>
          <w:rFonts w:ascii="gobCL" w:hAnsi="gobCL"/>
          <w:sz w:val="20"/>
        </w:rPr>
      </w:pPr>
      <w:r w:rsidRPr="004E14DD">
        <w:rPr>
          <w:rFonts w:ascii="gobCL" w:hAnsi="gobCL"/>
          <w:sz w:val="20"/>
        </w:rPr>
        <w:t>Proteger a las familias de la región, otorgándoles herramientas que favorezcan la resolución pacífica de sus conflictos.</w:t>
      </w:r>
    </w:p>
    <w:p w14:paraId="1416376E" w14:textId="26FBF233"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33592EB5" w14:textId="106970CF" w:rsidR="00A732A2" w:rsidRPr="004E14DD" w:rsidRDefault="00A732A2" w:rsidP="00EB7B01">
      <w:pPr>
        <w:pStyle w:val="Prrafodelista"/>
        <w:numPr>
          <w:ilvl w:val="0"/>
          <w:numId w:val="33"/>
        </w:numPr>
        <w:ind w:left="284"/>
        <w:jc w:val="both"/>
        <w:rPr>
          <w:rFonts w:ascii="gobCL" w:hAnsi="gobCL"/>
          <w:sz w:val="20"/>
          <w:szCs w:val="20"/>
        </w:rPr>
      </w:pPr>
      <w:r w:rsidRPr="004E14DD">
        <w:rPr>
          <w:rFonts w:ascii="gobCL" w:hAnsi="gobCL"/>
          <w:sz w:val="20"/>
          <w:szCs w:val="20"/>
        </w:rPr>
        <w:t>Desarrollar una política regional de abordaje integral de la violencia intrafamiliar.</w:t>
      </w:r>
    </w:p>
    <w:p w14:paraId="7F61B4FC" w14:textId="228D77BD" w:rsidR="00A732A2" w:rsidRPr="004E14DD" w:rsidRDefault="00A732A2" w:rsidP="00EB7B01">
      <w:pPr>
        <w:pStyle w:val="Prrafodelista"/>
        <w:numPr>
          <w:ilvl w:val="0"/>
          <w:numId w:val="33"/>
        </w:numPr>
        <w:ind w:left="284"/>
        <w:jc w:val="both"/>
        <w:rPr>
          <w:rFonts w:ascii="gobCL" w:hAnsi="gobCL"/>
          <w:sz w:val="20"/>
          <w:szCs w:val="20"/>
        </w:rPr>
      </w:pPr>
      <w:r w:rsidRPr="004E14DD">
        <w:rPr>
          <w:rFonts w:ascii="gobCL" w:hAnsi="gobCL"/>
          <w:sz w:val="20"/>
          <w:szCs w:val="20"/>
        </w:rPr>
        <w:t xml:space="preserve">Potenciar la implementación de programas de convivencia escolar y familiar, a través de los establecimientos escolares, dirigido a alumnos, padres, </w:t>
      </w:r>
      <w:r w:rsidR="004E14DD" w:rsidRPr="004E14DD">
        <w:rPr>
          <w:rFonts w:ascii="gobCL" w:hAnsi="gobCL"/>
          <w:sz w:val="20"/>
          <w:szCs w:val="20"/>
        </w:rPr>
        <w:t>apoderados y</w:t>
      </w:r>
      <w:r w:rsidRPr="004E14DD">
        <w:rPr>
          <w:rFonts w:ascii="gobCL" w:hAnsi="gobCL"/>
          <w:sz w:val="20"/>
          <w:szCs w:val="20"/>
        </w:rPr>
        <w:t xml:space="preserve"> comunidad escolar.</w:t>
      </w:r>
    </w:p>
    <w:p w14:paraId="62692294" w14:textId="4B44276F" w:rsidR="00A732A2" w:rsidRPr="004E14DD" w:rsidRDefault="00A732A2" w:rsidP="00EB7B01">
      <w:pPr>
        <w:pStyle w:val="Prrafodelista"/>
        <w:numPr>
          <w:ilvl w:val="0"/>
          <w:numId w:val="33"/>
        </w:numPr>
        <w:ind w:left="284"/>
        <w:jc w:val="both"/>
        <w:rPr>
          <w:rFonts w:ascii="gobCL" w:hAnsi="gobCL"/>
          <w:sz w:val="20"/>
          <w:szCs w:val="20"/>
        </w:rPr>
      </w:pPr>
      <w:r w:rsidRPr="004E14DD">
        <w:rPr>
          <w:rFonts w:ascii="gobCL" w:hAnsi="gobCL"/>
          <w:sz w:val="20"/>
          <w:szCs w:val="20"/>
        </w:rPr>
        <w:t>Difundir los derechos y mecanismos de protección existentes para impedir o disminuir la incidencia de la violencia intrafamiliar en la región.</w:t>
      </w:r>
    </w:p>
    <w:p w14:paraId="76606B7E" w14:textId="2EF0D1E6" w:rsidR="00A732A2" w:rsidRPr="004E14DD" w:rsidRDefault="00A732A2" w:rsidP="00EB7B01">
      <w:pPr>
        <w:pStyle w:val="Prrafodelista"/>
        <w:numPr>
          <w:ilvl w:val="0"/>
          <w:numId w:val="33"/>
        </w:numPr>
        <w:ind w:left="284"/>
        <w:jc w:val="both"/>
        <w:rPr>
          <w:rFonts w:ascii="gobCL" w:hAnsi="gobCL"/>
          <w:sz w:val="20"/>
          <w:szCs w:val="20"/>
        </w:rPr>
      </w:pPr>
      <w:r w:rsidRPr="004E14DD">
        <w:rPr>
          <w:rFonts w:ascii="gobCL" w:hAnsi="gobCL"/>
          <w:sz w:val="20"/>
          <w:szCs w:val="20"/>
        </w:rPr>
        <w:t>Aumentar la disponibilidad de mediación y resolución de conflictos en los diversos territorios.</w:t>
      </w:r>
    </w:p>
    <w:p w14:paraId="6C08B7E8" w14:textId="35D508BD" w:rsidR="00A732A2" w:rsidRPr="004E14DD" w:rsidRDefault="00A732A2" w:rsidP="00EB7B01">
      <w:pPr>
        <w:pStyle w:val="Prrafodelista"/>
        <w:numPr>
          <w:ilvl w:val="0"/>
          <w:numId w:val="33"/>
        </w:numPr>
        <w:ind w:left="284"/>
        <w:jc w:val="both"/>
        <w:rPr>
          <w:rFonts w:ascii="gobCL" w:hAnsi="gobCL"/>
          <w:sz w:val="20"/>
          <w:szCs w:val="20"/>
        </w:rPr>
      </w:pPr>
      <w:r w:rsidRPr="004E14DD">
        <w:rPr>
          <w:rFonts w:ascii="gobCL" w:hAnsi="gobCL"/>
          <w:sz w:val="20"/>
          <w:szCs w:val="20"/>
        </w:rPr>
        <w:t>Desarrollar un Programa Piloto de Protección y Atención integral a la Familia.</w:t>
      </w:r>
    </w:p>
    <w:p w14:paraId="4C11BFB6" w14:textId="77777777" w:rsidR="004E14DD" w:rsidRDefault="004E14DD" w:rsidP="00136E73">
      <w:pPr>
        <w:autoSpaceDE w:val="0"/>
        <w:autoSpaceDN w:val="0"/>
        <w:adjustRightInd w:val="0"/>
        <w:spacing w:after="0" w:line="240" w:lineRule="auto"/>
        <w:jc w:val="both"/>
        <w:rPr>
          <w:rFonts w:ascii="gobCL" w:hAnsi="gobCL" w:cs="Verdana"/>
          <w:b/>
          <w:bCs/>
          <w:sz w:val="20"/>
          <w:szCs w:val="20"/>
        </w:rPr>
      </w:pPr>
    </w:p>
    <w:p w14:paraId="5C705635" w14:textId="0EEA42CF"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13 SECTOR SEGURIDAD PÚBLICA</w:t>
      </w:r>
    </w:p>
    <w:p w14:paraId="5CA81B99" w14:textId="1C443903"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CENTROS DE RECLUSIÓN Y PROGRAMAS DE REHABILITACIÓN</w:t>
      </w:r>
    </w:p>
    <w:p w14:paraId="3837AF73" w14:textId="7A0AB1A5"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4B5293B6" w14:textId="77777777" w:rsidR="00A732A2" w:rsidRPr="004E14DD" w:rsidRDefault="00A732A2" w:rsidP="00136E73">
      <w:pPr>
        <w:jc w:val="both"/>
        <w:rPr>
          <w:rFonts w:ascii="gobCL" w:hAnsi="gobCL"/>
          <w:sz w:val="20"/>
        </w:rPr>
      </w:pPr>
      <w:r w:rsidRPr="004E14DD">
        <w:rPr>
          <w:rFonts w:ascii="gobCL" w:hAnsi="gobCL"/>
          <w:sz w:val="20"/>
        </w:rPr>
        <w:t>Fortalecer los programas de reinserción social que se implementan en la región.</w:t>
      </w:r>
    </w:p>
    <w:p w14:paraId="39F98B27" w14:textId="0FA09DE4"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355C2F6F" w14:textId="2A97242B" w:rsidR="00A732A2" w:rsidRPr="004E14DD" w:rsidRDefault="00A732A2" w:rsidP="00EB7B01">
      <w:pPr>
        <w:pStyle w:val="Prrafodelista"/>
        <w:numPr>
          <w:ilvl w:val="0"/>
          <w:numId w:val="34"/>
        </w:numPr>
        <w:ind w:left="284"/>
        <w:jc w:val="both"/>
        <w:rPr>
          <w:rFonts w:ascii="gobCL" w:hAnsi="gobCL"/>
          <w:sz w:val="20"/>
          <w:szCs w:val="20"/>
        </w:rPr>
      </w:pPr>
      <w:r w:rsidRPr="004E14DD">
        <w:rPr>
          <w:rFonts w:ascii="gobCL" w:hAnsi="gobCL"/>
          <w:sz w:val="20"/>
          <w:szCs w:val="20"/>
        </w:rPr>
        <w:t>Analizar la situación actual de la infraestructura de los centros de cumplimiento penitenciario de la región, a fin de establecer propuestas para mejorar su situación.</w:t>
      </w:r>
    </w:p>
    <w:p w14:paraId="2C948E1E" w14:textId="30958C9A" w:rsidR="00A732A2" w:rsidRPr="004E14DD" w:rsidRDefault="00A732A2" w:rsidP="00EB7B01">
      <w:pPr>
        <w:pStyle w:val="Prrafodelista"/>
        <w:numPr>
          <w:ilvl w:val="0"/>
          <w:numId w:val="34"/>
        </w:numPr>
        <w:ind w:left="284"/>
        <w:jc w:val="both"/>
        <w:rPr>
          <w:rFonts w:ascii="gobCL" w:hAnsi="gobCL"/>
          <w:sz w:val="20"/>
          <w:szCs w:val="20"/>
        </w:rPr>
      </w:pPr>
      <w:r w:rsidRPr="004E14DD">
        <w:rPr>
          <w:rFonts w:ascii="gobCL" w:hAnsi="gobCL"/>
          <w:sz w:val="20"/>
          <w:szCs w:val="20"/>
        </w:rPr>
        <w:t>Aplicar, con criterios regionales y territoriales, las políticas nacionales sobre rehabilitación y reinserción, fomentando las propuestas innovadoras acordes con las particularidades de la región.</w:t>
      </w:r>
    </w:p>
    <w:p w14:paraId="5A1CD1BD" w14:textId="3F7694A7" w:rsidR="00A732A2" w:rsidRPr="004E14DD" w:rsidRDefault="00A732A2" w:rsidP="00EB7B01">
      <w:pPr>
        <w:pStyle w:val="Prrafodelista"/>
        <w:numPr>
          <w:ilvl w:val="0"/>
          <w:numId w:val="34"/>
        </w:numPr>
        <w:ind w:left="284"/>
        <w:jc w:val="both"/>
        <w:rPr>
          <w:rFonts w:ascii="gobCL" w:hAnsi="gobCL"/>
          <w:sz w:val="20"/>
          <w:szCs w:val="20"/>
        </w:rPr>
      </w:pPr>
      <w:r w:rsidRPr="004E14DD">
        <w:rPr>
          <w:rFonts w:ascii="gobCL" w:hAnsi="gobCL"/>
          <w:sz w:val="20"/>
          <w:szCs w:val="20"/>
        </w:rPr>
        <w:t xml:space="preserve">Promover la </w:t>
      </w:r>
      <w:r w:rsidR="004E14DD" w:rsidRPr="004E14DD">
        <w:rPr>
          <w:rFonts w:ascii="gobCL" w:hAnsi="gobCL"/>
          <w:sz w:val="20"/>
          <w:szCs w:val="20"/>
        </w:rPr>
        <w:t>alianza pública</w:t>
      </w:r>
      <w:r w:rsidRPr="004E14DD">
        <w:rPr>
          <w:rFonts w:ascii="gobCL" w:hAnsi="gobCL"/>
          <w:sz w:val="20"/>
          <w:szCs w:val="20"/>
        </w:rPr>
        <w:t xml:space="preserve"> privada para programas de rehabilitación y reinserción.</w:t>
      </w:r>
    </w:p>
    <w:p w14:paraId="3FD45928" w14:textId="77777777" w:rsidR="009C36D8" w:rsidRDefault="009C36D8" w:rsidP="00136E73">
      <w:pPr>
        <w:autoSpaceDE w:val="0"/>
        <w:autoSpaceDN w:val="0"/>
        <w:adjustRightInd w:val="0"/>
        <w:spacing w:after="0" w:line="240" w:lineRule="auto"/>
        <w:jc w:val="both"/>
        <w:rPr>
          <w:rFonts w:ascii="gobCL" w:hAnsi="gobCL" w:cs="Verdana"/>
          <w:b/>
          <w:bCs/>
          <w:sz w:val="20"/>
          <w:szCs w:val="20"/>
        </w:rPr>
      </w:pPr>
    </w:p>
    <w:p w14:paraId="0E5E7496" w14:textId="3D8559D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14 DIMENSIÓN SOCIO CULTURAL</w:t>
      </w:r>
    </w:p>
    <w:p w14:paraId="58AB4ED2"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SECTOR IDENTIDAD CULTURAL</w:t>
      </w:r>
    </w:p>
    <w:p w14:paraId="3EFBAE33" w14:textId="6897DF7B"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OBJETIVOS GENERALES</w:t>
      </w:r>
    </w:p>
    <w:p w14:paraId="5856A12F" w14:textId="77777777" w:rsidR="00A732A2" w:rsidRPr="004E14DD" w:rsidRDefault="00A732A2" w:rsidP="00136E73">
      <w:pPr>
        <w:jc w:val="both"/>
        <w:rPr>
          <w:rFonts w:ascii="gobCL" w:hAnsi="gobCL"/>
          <w:sz w:val="20"/>
        </w:rPr>
      </w:pPr>
      <w:r w:rsidRPr="004E14DD">
        <w:rPr>
          <w:rFonts w:ascii="gobCL" w:hAnsi="gobCL"/>
          <w:sz w:val="20"/>
        </w:rPr>
        <w:t>Poner en valor la identidad y cultura regional como cuna de la chilenidad, que tiene a la persona como elemento central. Se reconocen en este proceso las identidades locales.</w:t>
      </w:r>
    </w:p>
    <w:p w14:paraId="0E726CEE" w14:textId="77777777" w:rsidR="00A732A2" w:rsidRPr="004E14DD" w:rsidRDefault="00A732A2" w:rsidP="00136E73">
      <w:pPr>
        <w:jc w:val="both"/>
        <w:rPr>
          <w:rFonts w:ascii="gobCL" w:hAnsi="gobCL"/>
          <w:sz w:val="20"/>
        </w:rPr>
      </w:pPr>
      <w:r w:rsidRPr="004E14DD">
        <w:rPr>
          <w:rFonts w:ascii="gobCL" w:hAnsi="gobCL"/>
          <w:sz w:val="20"/>
        </w:rPr>
        <w:t>Desarrollar, con un sentido turístico, políticas e instrumentos de protección valoración y recuperación del patrimonio arquitectónico de la región.</w:t>
      </w:r>
    </w:p>
    <w:p w14:paraId="56C9ACAB" w14:textId="4DCD7B58"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lastRenderedPageBreak/>
        <w:t>LINEAMIENTOS</w:t>
      </w:r>
    </w:p>
    <w:p w14:paraId="11F1FD88" w14:textId="436AD90A" w:rsidR="00A732A2" w:rsidRPr="004E14DD" w:rsidRDefault="00A732A2" w:rsidP="00EB7B01">
      <w:pPr>
        <w:pStyle w:val="Prrafodelista"/>
        <w:numPr>
          <w:ilvl w:val="0"/>
          <w:numId w:val="35"/>
        </w:numPr>
        <w:ind w:left="284"/>
        <w:jc w:val="both"/>
        <w:rPr>
          <w:rFonts w:ascii="gobCL" w:hAnsi="gobCL"/>
          <w:sz w:val="20"/>
          <w:szCs w:val="20"/>
        </w:rPr>
      </w:pPr>
      <w:r w:rsidRPr="004E14DD">
        <w:rPr>
          <w:rFonts w:ascii="gobCL" w:hAnsi="gobCL"/>
          <w:sz w:val="20"/>
          <w:szCs w:val="20"/>
        </w:rPr>
        <w:t>Promover la denominación de origen para los valles de Colchagua y Cachapoal, para la sal de Cahuil, el cordero del secano costero, entre otros productos.</w:t>
      </w:r>
    </w:p>
    <w:p w14:paraId="0B9802FB" w14:textId="0612CA35" w:rsidR="00A732A2" w:rsidRPr="004E14DD" w:rsidRDefault="00A732A2" w:rsidP="00EB7B01">
      <w:pPr>
        <w:pStyle w:val="Prrafodelista"/>
        <w:numPr>
          <w:ilvl w:val="0"/>
          <w:numId w:val="35"/>
        </w:numPr>
        <w:ind w:left="284"/>
        <w:jc w:val="both"/>
        <w:rPr>
          <w:rFonts w:ascii="gobCL" w:hAnsi="gobCL"/>
          <w:sz w:val="20"/>
          <w:szCs w:val="20"/>
        </w:rPr>
      </w:pPr>
      <w:r w:rsidRPr="004E14DD">
        <w:rPr>
          <w:rFonts w:ascii="gobCL" w:hAnsi="gobCL"/>
          <w:sz w:val="20"/>
          <w:szCs w:val="20"/>
        </w:rPr>
        <w:t>Valorar y apoyar las fiestas locales, religiosas, campesinas y culturales.</w:t>
      </w:r>
    </w:p>
    <w:p w14:paraId="61B70FFA" w14:textId="2971A015" w:rsidR="00A732A2" w:rsidRPr="004E14DD" w:rsidRDefault="00A732A2" w:rsidP="00EB7B01">
      <w:pPr>
        <w:pStyle w:val="Prrafodelista"/>
        <w:numPr>
          <w:ilvl w:val="0"/>
          <w:numId w:val="35"/>
        </w:numPr>
        <w:ind w:left="284"/>
        <w:jc w:val="both"/>
        <w:rPr>
          <w:rFonts w:ascii="gobCL" w:hAnsi="gobCL"/>
          <w:sz w:val="20"/>
          <w:szCs w:val="20"/>
        </w:rPr>
      </w:pPr>
      <w:r w:rsidRPr="004E14DD">
        <w:rPr>
          <w:rFonts w:ascii="gobCL" w:hAnsi="gobCL"/>
          <w:sz w:val="20"/>
          <w:szCs w:val="20"/>
        </w:rPr>
        <w:t>Fomentar el conocimiento y valoración de la región por sus habitantes incorporando los temas identitarios en las escuelas de la región.</w:t>
      </w:r>
    </w:p>
    <w:p w14:paraId="46ECDDE2" w14:textId="739EA02F" w:rsidR="00A732A2" w:rsidRPr="004E14DD" w:rsidRDefault="00A732A2" w:rsidP="00EB7B01">
      <w:pPr>
        <w:pStyle w:val="Prrafodelista"/>
        <w:numPr>
          <w:ilvl w:val="0"/>
          <w:numId w:val="35"/>
        </w:numPr>
        <w:ind w:left="284"/>
        <w:jc w:val="both"/>
        <w:rPr>
          <w:rFonts w:ascii="gobCL" w:hAnsi="gobCL"/>
          <w:sz w:val="20"/>
          <w:szCs w:val="20"/>
        </w:rPr>
      </w:pPr>
      <w:r w:rsidRPr="004E14DD">
        <w:rPr>
          <w:rFonts w:ascii="gobCL" w:hAnsi="gobCL"/>
          <w:sz w:val="20"/>
          <w:szCs w:val="20"/>
        </w:rPr>
        <w:t>Hacer de la oferta turística un elemento de fortalecimiento de la identidad.</w:t>
      </w:r>
    </w:p>
    <w:p w14:paraId="08090ECE" w14:textId="51F8B104" w:rsidR="00A732A2" w:rsidRPr="004E14DD" w:rsidRDefault="00A732A2" w:rsidP="00EB7B01">
      <w:pPr>
        <w:pStyle w:val="Prrafodelista"/>
        <w:numPr>
          <w:ilvl w:val="0"/>
          <w:numId w:val="35"/>
        </w:numPr>
        <w:ind w:left="284"/>
        <w:jc w:val="both"/>
        <w:rPr>
          <w:rFonts w:ascii="gobCL" w:hAnsi="gobCL"/>
          <w:sz w:val="20"/>
          <w:szCs w:val="20"/>
        </w:rPr>
      </w:pPr>
      <w:r w:rsidRPr="004E14DD">
        <w:rPr>
          <w:rFonts w:ascii="gobCL" w:hAnsi="gobCL"/>
          <w:sz w:val="20"/>
          <w:szCs w:val="20"/>
        </w:rPr>
        <w:t>Implementar un programa especial de recuperación y restauración del patrimonio arquitectónico de la región, dañado por efecto del terremoto.</w:t>
      </w:r>
    </w:p>
    <w:p w14:paraId="5E89B74C" w14:textId="5DA298B2" w:rsidR="00A732A2" w:rsidRPr="004E14DD" w:rsidRDefault="00A732A2" w:rsidP="00EB7B01">
      <w:pPr>
        <w:pStyle w:val="Prrafodelista"/>
        <w:numPr>
          <w:ilvl w:val="0"/>
          <w:numId w:val="35"/>
        </w:numPr>
        <w:ind w:left="284"/>
        <w:jc w:val="both"/>
        <w:rPr>
          <w:rFonts w:ascii="gobCL" w:hAnsi="gobCL"/>
          <w:sz w:val="20"/>
          <w:szCs w:val="20"/>
        </w:rPr>
      </w:pPr>
      <w:r w:rsidRPr="004E14DD">
        <w:rPr>
          <w:rFonts w:ascii="gobCL" w:hAnsi="gobCL"/>
          <w:sz w:val="20"/>
          <w:szCs w:val="20"/>
        </w:rPr>
        <w:t>Desarrollar instrumentos de planificación urbana que protejan el patrimonio histórico, arquitectónico y la flora y fauna de la región.</w:t>
      </w:r>
    </w:p>
    <w:p w14:paraId="6449BCDE" w14:textId="4B6B8272" w:rsidR="00A732A2" w:rsidRPr="004E14DD" w:rsidRDefault="00A732A2" w:rsidP="00EB7B01">
      <w:pPr>
        <w:pStyle w:val="Prrafodelista"/>
        <w:numPr>
          <w:ilvl w:val="0"/>
          <w:numId w:val="35"/>
        </w:numPr>
        <w:ind w:left="284"/>
        <w:jc w:val="both"/>
        <w:rPr>
          <w:rFonts w:ascii="gobCL" w:hAnsi="gobCL"/>
          <w:sz w:val="20"/>
          <w:szCs w:val="20"/>
        </w:rPr>
      </w:pPr>
      <w:r w:rsidRPr="004E14DD">
        <w:rPr>
          <w:rFonts w:ascii="gobCL" w:hAnsi="gobCL"/>
          <w:sz w:val="20"/>
          <w:szCs w:val="20"/>
        </w:rPr>
        <w:t>Protección de los hallazgos arqueológicos, destinando recursos que aseguren su rescate, conservación y difusión.</w:t>
      </w:r>
    </w:p>
    <w:p w14:paraId="7BDF7DD1" w14:textId="25EEA348" w:rsidR="00A732A2" w:rsidRPr="004E14DD" w:rsidRDefault="00A732A2" w:rsidP="00EB7B01">
      <w:pPr>
        <w:pStyle w:val="Prrafodelista"/>
        <w:numPr>
          <w:ilvl w:val="0"/>
          <w:numId w:val="35"/>
        </w:numPr>
        <w:ind w:left="284"/>
        <w:jc w:val="both"/>
        <w:rPr>
          <w:rFonts w:ascii="gobCL" w:hAnsi="gobCL"/>
          <w:sz w:val="20"/>
          <w:szCs w:val="20"/>
        </w:rPr>
      </w:pPr>
      <w:r w:rsidRPr="004E14DD">
        <w:rPr>
          <w:rFonts w:ascii="gobCL" w:hAnsi="gobCL"/>
          <w:sz w:val="20"/>
          <w:szCs w:val="20"/>
        </w:rPr>
        <w:t>Mejorar y aumentar la infraestructura pública de centros culturales, bibliotecas, y espacios destinados al desarrollo cultural en especial de niños y jóvenes.</w:t>
      </w:r>
    </w:p>
    <w:p w14:paraId="47EAADB7" w14:textId="12CDF000" w:rsidR="00A732A2" w:rsidRPr="004E14DD" w:rsidRDefault="00A732A2" w:rsidP="00EB7B01">
      <w:pPr>
        <w:pStyle w:val="Prrafodelista"/>
        <w:numPr>
          <w:ilvl w:val="0"/>
          <w:numId w:val="35"/>
        </w:numPr>
        <w:ind w:left="284"/>
        <w:jc w:val="both"/>
        <w:rPr>
          <w:rFonts w:ascii="gobCL" w:hAnsi="gobCL"/>
          <w:sz w:val="20"/>
        </w:rPr>
      </w:pPr>
      <w:r w:rsidRPr="004E14DD">
        <w:rPr>
          <w:rFonts w:ascii="gobCL" w:hAnsi="gobCL"/>
          <w:sz w:val="20"/>
          <w:szCs w:val="20"/>
        </w:rPr>
        <w:t>Apoyar la implementación de programas de desarrollo cultural, en especial, aquellos destinados</w:t>
      </w:r>
      <w:r w:rsidRPr="004E14DD">
        <w:rPr>
          <w:rFonts w:ascii="gobCL" w:hAnsi="gobCL"/>
        </w:rPr>
        <w:t xml:space="preserve"> </w:t>
      </w:r>
      <w:r w:rsidRPr="004E14DD">
        <w:rPr>
          <w:rFonts w:ascii="gobCL" w:hAnsi="gobCL"/>
          <w:sz w:val="20"/>
        </w:rPr>
        <w:t>a niños, jóvenes y adultos mayores provenientes de familias en riesgo social.</w:t>
      </w:r>
    </w:p>
    <w:p w14:paraId="0FEC7C47" w14:textId="77777777" w:rsidR="009C36D8" w:rsidRDefault="009C36D8" w:rsidP="00136E73">
      <w:pPr>
        <w:autoSpaceDE w:val="0"/>
        <w:autoSpaceDN w:val="0"/>
        <w:adjustRightInd w:val="0"/>
        <w:spacing w:after="0" w:line="240" w:lineRule="auto"/>
        <w:jc w:val="both"/>
        <w:rPr>
          <w:rFonts w:ascii="gobCL" w:hAnsi="gobCL" w:cs="Verdana"/>
          <w:b/>
          <w:bCs/>
          <w:sz w:val="20"/>
          <w:szCs w:val="20"/>
        </w:rPr>
      </w:pPr>
    </w:p>
    <w:p w14:paraId="40ABCC5B" w14:textId="57FFEB23"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15 SECTOR SALUD</w:t>
      </w:r>
    </w:p>
    <w:p w14:paraId="19CB96F4" w14:textId="6036010D"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INDICADORES REGIONALES</w:t>
      </w:r>
    </w:p>
    <w:p w14:paraId="326AC497" w14:textId="4BAEB6CF"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4504A64D" w14:textId="77777777" w:rsidR="00A732A2" w:rsidRPr="00AE692A" w:rsidRDefault="00A732A2" w:rsidP="00136E73">
      <w:pPr>
        <w:jc w:val="both"/>
        <w:rPr>
          <w:rFonts w:ascii="gobCL" w:hAnsi="gobCL"/>
          <w:sz w:val="20"/>
        </w:rPr>
      </w:pPr>
      <w:r w:rsidRPr="00AE692A">
        <w:rPr>
          <w:rFonts w:ascii="gobCL" w:hAnsi="gobCL"/>
          <w:sz w:val="20"/>
        </w:rPr>
        <w:t>Mejorar la calidad de la salud de la población dándole especial relevancia a los aspectos preventivos.</w:t>
      </w:r>
    </w:p>
    <w:p w14:paraId="5E6CC2D2" w14:textId="2A3586A1"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0D7ACCE1" w14:textId="39C0C0E9" w:rsidR="00A732A2" w:rsidRPr="00AE692A" w:rsidRDefault="00A732A2" w:rsidP="00EB7B01">
      <w:pPr>
        <w:pStyle w:val="Prrafodelista"/>
        <w:numPr>
          <w:ilvl w:val="0"/>
          <w:numId w:val="36"/>
        </w:numPr>
        <w:ind w:left="284"/>
        <w:jc w:val="both"/>
        <w:rPr>
          <w:rFonts w:ascii="gobCL" w:hAnsi="gobCL"/>
          <w:sz w:val="20"/>
          <w:szCs w:val="20"/>
        </w:rPr>
      </w:pPr>
      <w:r w:rsidRPr="00AE692A">
        <w:rPr>
          <w:rFonts w:ascii="gobCL" w:hAnsi="gobCL"/>
          <w:sz w:val="20"/>
          <w:szCs w:val="20"/>
        </w:rPr>
        <w:t>Enfocar el nivel primario de salud en la promoción y prevención por medio de programas que incorporen a la comunidad de manera activa, desarrollando estilos de vida saludable y educando a la población. El eje de estás políticas debe estar centrado en la familia.</w:t>
      </w:r>
    </w:p>
    <w:p w14:paraId="3B129E5E" w14:textId="09A50EA6" w:rsidR="00A732A2" w:rsidRPr="00AE692A" w:rsidRDefault="00A732A2" w:rsidP="00EB7B01">
      <w:pPr>
        <w:pStyle w:val="Prrafodelista"/>
        <w:numPr>
          <w:ilvl w:val="0"/>
          <w:numId w:val="36"/>
        </w:numPr>
        <w:ind w:left="284"/>
        <w:jc w:val="both"/>
        <w:rPr>
          <w:rFonts w:ascii="gobCL" w:hAnsi="gobCL"/>
          <w:sz w:val="20"/>
          <w:szCs w:val="20"/>
        </w:rPr>
      </w:pPr>
      <w:r w:rsidRPr="00AE692A">
        <w:rPr>
          <w:rFonts w:ascii="gobCL" w:hAnsi="gobCL"/>
          <w:sz w:val="20"/>
          <w:szCs w:val="20"/>
        </w:rPr>
        <w:t>Adecuar y aumentar la dotación de profesionales de acuerdo al perfil epidemiológico, regional y territorial, teniendo como referencia la media nacional.</w:t>
      </w:r>
    </w:p>
    <w:p w14:paraId="545252B1" w14:textId="77CEAE5F" w:rsidR="00A732A2" w:rsidRPr="00AE692A" w:rsidRDefault="00A732A2" w:rsidP="00EB7B01">
      <w:pPr>
        <w:pStyle w:val="Prrafodelista"/>
        <w:numPr>
          <w:ilvl w:val="0"/>
          <w:numId w:val="36"/>
        </w:numPr>
        <w:ind w:left="284"/>
        <w:jc w:val="both"/>
        <w:rPr>
          <w:rFonts w:ascii="gobCL" w:hAnsi="gobCL"/>
          <w:sz w:val="20"/>
          <w:szCs w:val="20"/>
        </w:rPr>
      </w:pPr>
      <w:r w:rsidRPr="00AE692A">
        <w:rPr>
          <w:rFonts w:ascii="gobCL" w:hAnsi="gobCL"/>
          <w:sz w:val="20"/>
          <w:szCs w:val="20"/>
        </w:rPr>
        <w:t>Fortalecer la labor preventiva de la red primaria de atención en salud, superando el paradigma biomédico, incorporando las variables sociales, económicas y culturales.</w:t>
      </w:r>
    </w:p>
    <w:p w14:paraId="753B2245" w14:textId="2B58F5B5" w:rsidR="00A732A2" w:rsidRPr="00AE692A" w:rsidRDefault="00A732A2" w:rsidP="00EB7B01">
      <w:pPr>
        <w:pStyle w:val="Prrafodelista"/>
        <w:numPr>
          <w:ilvl w:val="0"/>
          <w:numId w:val="36"/>
        </w:numPr>
        <w:ind w:left="284"/>
        <w:jc w:val="both"/>
        <w:rPr>
          <w:rFonts w:ascii="gobCL" w:hAnsi="gobCL"/>
          <w:sz w:val="20"/>
          <w:szCs w:val="20"/>
        </w:rPr>
      </w:pPr>
      <w:r w:rsidRPr="00AE692A">
        <w:rPr>
          <w:rFonts w:ascii="gobCL" w:hAnsi="gobCL"/>
          <w:sz w:val="20"/>
          <w:szCs w:val="20"/>
        </w:rPr>
        <w:t>Implementar estudios sobre los efectos de la contaminación (agua, aire) y en particular de los agroquímicos sobre la salud y generar programas para su monitoreo y control.</w:t>
      </w:r>
    </w:p>
    <w:p w14:paraId="789EA653" w14:textId="1667F08E" w:rsidR="00A732A2" w:rsidRDefault="00A732A2" w:rsidP="00136E73">
      <w:pPr>
        <w:jc w:val="both"/>
        <w:rPr>
          <w:rFonts w:ascii="gobCL" w:hAnsi="gobCL"/>
        </w:rPr>
      </w:pPr>
    </w:p>
    <w:p w14:paraId="795FC8B1"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16 SECTOR SALUD</w:t>
      </w:r>
    </w:p>
    <w:p w14:paraId="6AA328F5" w14:textId="64FA7973"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RED ASISTENCIAL</w:t>
      </w:r>
    </w:p>
    <w:p w14:paraId="1067262F" w14:textId="67565F42"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6030911E" w14:textId="77777777" w:rsidR="00A732A2" w:rsidRPr="00AE692A" w:rsidRDefault="00A732A2" w:rsidP="00136E73">
      <w:pPr>
        <w:jc w:val="both"/>
        <w:rPr>
          <w:rFonts w:ascii="gobCL" w:hAnsi="gobCL"/>
          <w:sz w:val="20"/>
        </w:rPr>
      </w:pPr>
      <w:r w:rsidRPr="00AE692A">
        <w:rPr>
          <w:rFonts w:ascii="gobCL" w:hAnsi="gobCL"/>
          <w:sz w:val="20"/>
        </w:rPr>
        <w:t>Mejorar el nivel de respuesta de la red asistencial pública, en especial, aquellas vinculadas a la oferta de horas de especialistas y el aumento de la resolutividad de los centros de salud.</w:t>
      </w:r>
    </w:p>
    <w:p w14:paraId="423C2701" w14:textId="3BBB0534"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18B13BEA" w14:textId="1D1768AB" w:rsidR="00A732A2" w:rsidRPr="00AE692A" w:rsidRDefault="00A732A2" w:rsidP="00EB7B01">
      <w:pPr>
        <w:pStyle w:val="Prrafodelista"/>
        <w:numPr>
          <w:ilvl w:val="0"/>
          <w:numId w:val="37"/>
        </w:numPr>
        <w:ind w:left="284"/>
        <w:jc w:val="both"/>
        <w:rPr>
          <w:rFonts w:ascii="gobCL" w:hAnsi="gobCL"/>
          <w:sz w:val="20"/>
          <w:szCs w:val="20"/>
        </w:rPr>
      </w:pPr>
      <w:r w:rsidRPr="00AE692A">
        <w:rPr>
          <w:rFonts w:ascii="gobCL" w:hAnsi="gobCL"/>
          <w:sz w:val="20"/>
          <w:szCs w:val="20"/>
        </w:rPr>
        <w:t>Mejorar la infraestructura, especialmente la hospitalaria y de especialidades, destinando recursos para ello.</w:t>
      </w:r>
    </w:p>
    <w:p w14:paraId="62543EB9" w14:textId="2A1E7EEF" w:rsidR="00A732A2" w:rsidRPr="00AE692A" w:rsidRDefault="00A732A2" w:rsidP="00EB7B01">
      <w:pPr>
        <w:pStyle w:val="Prrafodelista"/>
        <w:numPr>
          <w:ilvl w:val="0"/>
          <w:numId w:val="37"/>
        </w:numPr>
        <w:ind w:left="284"/>
        <w:jc w:val="both"/>
        <w:rPr>
          <w:rFonts w:ascii="gobCL" w:hAnsi="gobCL"/>
          <w:sz w:val="20"/>
          <w:szCs w:val="20"/>
        </w:rPr>
      </w:pPr>
      <w:r w:rsidRPr="00AE692A">
        <w:rPr>
          <w:rFonts w:ascii="gobCL" w:hAnsi="gobCL"/>
          <w:sz w:val="20"/>
          <w:szCs w:val="20"/>
        </w:rPr>
        <w:t>Disminuir los plazos de acceso a atención especializada en salud.</w:t>
      </w:r>
    </w:p>
    <w:p w14:paraId="54F71A52" w14:textId="669AB4AB" w:rsidR="00A732A2" w:rsidRPr="00AE692A" w:rsidRDefault="00A732A2" w:rsidP="00EB7B01">
      <w:pPr>
        <w:pStyle w:val="Prrafodelista"/>
        <w:numPr>
          <w:ilvl w:val="0"/>
          <w:numId w:val="37"/>
        </w:numPr>
        <w:ind w:left="284"/>
        <w:jc w:val="both"/>
        <w:rPr>
          <w:rFonts w:ascii="gobCL" w:hAnsi="gobCL"/>
          <w:sz w:val="20"/>
          <w:szCs w:val="20"/>
        </w:rPr>
      </w:pPr>
      <w:r w:rsidRPr="00AE692A">
        <w:rPr>
          <w:rFonts w:ascii="gobCL" w:hAnsi="gobCL"/>
          <w:sz w:val="20"/>
          <w:szCs w:val="20"/>
        </w:rPr>
        <w:t>Mejorar la calidad de los servicios clínicos.</w:t>
      </w:r>
    </w:p>
    <w:p w14:paraId="4D282563" w14:textId="77777777" w:rsidR="009C36D8" w:rsidRDefault="009C36D8" w:rsidP="00136E73">
      <w:pPr>
        <w:autoSpaceDE w:val="0"/>
        <w:autoSpaceDN w:val="0"/>
        <w:adjustRightInd w:val="0"/>
        <w:spacing w:after="0" w:line="240" w:lineRule="auto"/>
        <w:jc w:val="both"/>
        <w:rPr>
          <w:rFonts w:ascii="gobCL" w:hAnsi="gobCL" w:cs="Verdana"/>
          <w:b/>
          <w:bCs/>
          <w:sz w:val="20"/>
          <w:szCs w:val="20"/>
        </w:rPr>
      </w:pPr>
    </w:p>
    <w:p w14:paraId="37F61B70" w14:textId="06B44783"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17 SECTOR VIVIENDA</w:t>
      </w:r>
    </w:p>
    <w:p w14:paraId="77876C47" w14:textId="09A7C89C"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2151E2C5" w14:textId="77777777" w:rsidR="00A732A2" w:rsidRPr="00AE692A" w:rsidRDefault="00A732A2" w:rsidP="00136E73">
      <w:pPr>
        <w:jc w:val="both"/>
        <w:rPr>
          <w:rFonts w:ascii="gobCL" w:hAnsi="gobCL"/>
          <w:sz w:val="20"/>
        </w:rPr>
      </w:pPr>
      <w:r w:rsidRPr="00AE692A">
        <w:rPr>
          <w:rFonts w:ascii="gobCL" w:hAnsi="gobCL"/>
          <w:sz w:val="20"/>
        </w:rPr>
        <w:t>Mejorar la calidad de la vivienda y disminuir el déficit.</w:t>
      </w:r>
    </w:p>
    <w:p w14:paraId="5D756686" w14:textId="62ED9D40"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lastRenderedPageBreak/>
        <w:t>LINEAMIENTOS</w:t>
      </w:r>
    </w:p>
    <w:p w14:paraId="7BEAFD0A" w14:textId="43FB5BE2" w:rsidR="00A732A2" w:rsidRPr="00AE692A" w:rsidRDefault="00A732A2" w:rsidP="00EB7B01">
      <w:pPr>
        <w:pStyle w:val="Prrafodelista"/>
        <w:numPr>
          <w:ilvl w:val="0"/>
          <w:numId w:val="38"/>
        </w:numPr>
        <w:tabs>
          <w:tab w:val="left" w:pos="360"/>
        </w:tabs>
        <w:ind w:left="284"/>
        <w:jc w:val="both"/>
        <w:rPr>
          <w:rFonts w:ascii="gobCL" w:hAnsi="gobCL"/>
          <w:sz w:val="20"/>
          <w:szCs w:val="20"/>
        </w:rPr>
      </w:pPr>
      <w:r w:rsidRPr="00AE692A">
        <w:rPr>
          <w:rFonts w:ascii="gobCL" w:hAnsi="gobCL"/>
          <w:sz w:val="20"/>
          <w:szCs w:val="20"/>
        </w:rPr>
        <w:t>Implementar programas de contingencia para recuperar las viviendas destruidas por el terremoto.</w:t>
      </w:r>
    </w:p>
    <w:p w14:paraId="00FA6B16" w14:textId="43130599" w:rsidR="00A732A2" w:rsidRPr="00AE692A" w:rsidRDefault="00A732A2" w:rsidP="00EB7B01">
      <w:pPr>
        <w:pStyle w:val="Prrafodelista"/>
        <w:numPr>
          <w:ilvl w:val="0"/>
          <w:numId w:val="38"/>
        </w:numPr>
        <w:tabs>
          <w:tab w:val="left" w:pos="360"/>
        </w:tabs>
        <w:ind w:left="284"/>
        <w:jc w:val="both"/>
        <w:rPr>
          <w:rFonts w:ascii="gobCL" w:hAnsi="gobCL"/>
          <w:sz w:val="20"/>
          <w:szCs w:val="20"/>
        </w:rPr>
      </w:pPr>
      <w:r w:rsidRPr="00AE692A">
        <w:rPr>
          <w:rFonts w:ascii="gobCL" w:hAnsi="gobCL"/>
          <w:sz w:val="20"/>
          <w:szCs w:val="20"/>
        </w:rPr>
        <w:t>Adecuar el diseño de la vivienda social a las características de la región, incorporando criterios concordantes con la idiosincrasia, cultura e identidad de las localidades.</w:t>
      </w:r>
    </w:p>
    <w:p w14:paraId="21EAE79D" w14:textId="6C128CF3" w:rsidR="00A732A2" w:rsidRPr="00AE692A" w:rsidRDefault="00A732A2" w:rsidP="00EB7B01">
      <w:pPr>
        <w:pStyle w:val="Prrafodelista"/>
        <w:numPr>
          <w:ilvl w:val="0"/>
          <w:numId w:val="38"/>
        </w:numPr>
        <w:tabs>
          <w:tab w:val="left" w:pos="360"/>
        </w:tabs>
        <w:ind w:left="284"/>
        <w:jc w:val="both"/>
        <w:rPr>
          <w:rFonts w:ascii="gobCL" w:hAnsi="gobCL"/>
          <w:sz w:val="20"/>
          <w:szCs w:val="20"/>
        </w:rPr>
      </w:pPr>
      <w:r w:rsidRPr="00AE692A">
        <w:rPr>
          <w:rFonts w:ascii="gobCL" w:hAnsi="gobCL"/>
          <w:sz w:val="20"/>
          <w:szCs w:val="20"/>
        </w:rPr>
        <w:t>Considerar criterios de eficiencia energética en el diseño de las viviendas.</w:t>
      </w:r>
    </w:p>
    <w:p w14:paraId="4BC4237D" w14:textId="59F29A33" w:rsidR="00A732A2" w:rsidRPr="00AE692A" w:rsidRDefault="00A732A2" w:rsidP="00EB7B01">
      <w:pPr>
        <w:pStyle w:val="Prrafodelista"/>
        <w:numPr>
          <w:ilvl w:val="0"/>
          <w:numId w:val="38"/>
        </w:numPr>
        <w:tabs>
          <w:tab w:val="left" w:pos="360"/>
        </w:tabs>
        <w:ind w:left="284"/>
        <w:jc w:val="both"/>
        <w:rPr>
          <w:rFonts w:ascii="gobCL" w:hAnsi="gobCL"/>
          <w:sz w:val="20"/>
          <w:szCs w:val="20"/>
        </w:rPr>
      </w:pPr>
      <w:r w:rsidRPr="00AE692A">
        <w:rPr>
          <w:rFonts w:ascii="gobCL" w:hAnsi="gobCL"/>
          <w:sz w:val="20"/>
          <w:szCs w:val="20"/>
        </w:rPr>
        <w:t>Incorporar, en los nuevos diseños de urbanización, criterios de seguridad y adecuada implementación del equipamiento urbano, así como espacios públicos concordantes con las necesidades y características de la población.</w:t>
      </w:r>
    </w:p>
    <w:p w14:paraId="3E925341" w14:textId="612ECE2C" w:rsidR="00A732A2" w:rsidRPr="00AE692A" w:rsidRDefault="00A732A2" w:rsidP="00EB7B01">
      <w:pPr>
        <w:pStyle w:val="Prrafodelista"/>
        <w:numPr>
          <w:ilvl w:val="0"/>
          <w:numId w:val="38"/>
        </w:numPr>
        <w:tabs>
          <w:tab w:val="left" w:pos="360"/>
        </w:tabs>
        <w:ind w:left="284"/>
        <w:jc w:val="both"/>
        <w:rPr>
          <w:rFonts w:ascii="gobCL" w:hAnsi="gobCL"/>
          <w:sz w:val="20"/>
          <w:szCs w:val="20"/>
        </w:rPr>
      </w:pPr>
      <w:r w:rsidRPr="00AE692A">
        <w:rPr>
          <w:rFonts w:ascii="gobCL" w:hAnsi="gobCL"/>
          <w:sz w:val="20"/>
          <w:szCs w:val="20"/>
        </w:rPr>
        <w:t>Asegurar que la ubicación de poblaciones y viviendas sean pertinentes a los instrumentos de planificación territorial aprobados.</w:t>
      </w:r>
    </w:p>
    <w:p w14:paraId="0E90C8DF" w14:textId="1D6C5612" w:rsidR="00A732A2" w:rsidRPr="00AE692A" w:rsidRDefault="00A732A2" w:rsidP="00EB7B01">
      <w:pPr>
        <w:pStyle w:val="Prrafodelista"/>
        <w:numPr>
          <w:ilvl w:val="0"/>
          <w:numId w:val="38"/>
        </w:numPr>
        <w:tabs>
          <w:tab w:val="left" w:pos="360"/>
        </w:tabs>
        <w:ind w:left="284"/>
        <w:jc w:val="both"/>
        <w:rPr>
          <w:rFonts w:ascii="gobCL" w:hAnsi="gobCL"/>
          <w:sz w:val="20"/>
          <w:szCs w:val="20"/>
        </w:rPr>
      </w:pPr>
      <w:r w:rsidRPr="00AE692A">
        <w:rPr>
          <w:rFonts w:ascii="gobCL" w:hAnsi="gobCL"/>
          <w:sz w:val="20"/>
          <w:szCs w:val="20"/>
        </w:rPr>
        <w:t>Erradicar los asentamientos precarios, ubicando a sus habitantes en programas de vivienda social.</w:t>
      </w:r>
    </w:p>
    <w:p w14:paraId="6376C7D6" w14:textId="77777777" w:rsidR="00A732A2" w:rsidRPr="0038447F" w:rsidRDefault="00A732A2" w:rsidP="00136E73">
      <w:pPr>
        <w:jc w:val="both"/>
        <w:rPr>
          <w:rFonts w:ascii="gobCL" w:hAnsi="gobCL"/>
        </w:rPr>
      </w:pPr>
    </w:p>
    <w:p w14:paraId="5EDD38C1"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18 SECTOR CAPITAL HUMANO</w:t>
      </w:r>
    </w:p>
    <w:p w14:paraId="67D7200C" w14:textId="47D191A0"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42F567B1" w14:textId="77777777" w:rsidR="00A732A2" w:rsidRPr="00AE692A" w:rsidRDefault="00A732A2" w:rsidP="00136E73">
      <w:pPr>
        <w:jc w:val="both"/>
        <w:rPr>
          <w:rFonts w:ascii="gobCL" w:hAnsi="gobCL"/>
          <w:sz w:val="20"/>
        </w:rPr>
      </w:pPr>
      <w:r w:rsidRPr="00AE692A">
        <w:rPr>
          <w:rFonts w:ascii="gobCL" w:hAnsi="gobCL"/>
          <w:sz w:val="20"/>
        </w:rPr>
        <w:t>Elevar la calidad del capital humano de la región, subiendo los niveles de escolaridad de la población, especialmente en los territorios alejados de los grandes centros urbanos.</w:t>
      </w:r>
    </w:p>
    <w:p w14:paraId="5B97CA64" w14:textId="33BE156D"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693C370B" w14:textId="098F9FD0" w:rsidR="00A732A2" w:rsidRPr="00AE692A" w:rsidRDefault="00A732A2" w:rsidP="00EB7B01">
      <w:pPr>
        <w:pStyle w:val="Prrafodelista"/>
        <w:numPr>
          <w:ilvl w:val="0"/>
          <w:numId w:val="39"/>
        </w:numPr>
        <w:ind w:left="284"/>
        <w:jc w:val="both"/>
        <w:rPr>
          <w:rFonts w:ascii="gobCL" w:hAnsi="gobCL"/>
          <w:sz w:val="20"/>
        </w:rPr>
      </w:pPr>
      <w:r w:rsidRPr="00AE692A">
        <w:rPr>
          <w:rFonts w:ascii="gobCL" w:hAnsi="gobCL"/>
          <w:sz w:val="20"/>
        </w:rPr>
        <w:t>Elaborar programas de largo plazo que permitan elevar los años de escolaridad de la población, a través de diversos mecanismos como:</w:t>
      </w:r>
    </w:p>
    <w:p w14:paraId="46187D3C" w14:textId="2BC7BFDD" w:rsidR="00A732A2" w:rsidRPr="00AE692A" w:rsidRDefault="00A732A2" w:rsidP="00EB7B01">
      <w:pPr>
        <w:pStyle w:val="Prrafodelista"/>
        <w:numPr>
          <w:ilvl w:val="0"/>
          <w:numId w:val="39"/>
        </w:numPr>
        <w:ind w:left="284"/>
        <w:jc w:val="both"/>
        <w:rPr>
          <w:rFonts w:ascii="gobCL" w:hAnsi="gobCL"/>
          <w:sz w:val="20"/>
        </w:rPr>
      </w:pPr>
      <w:r w:rsidRPr="00AE692A">
        <w:rPr>
          <w:rFonts w:ascii="gobCL" w:hAnsi="gobCL"/>
          <w:sz w:val="20"/>
        </w:rPr>
        <w:t>Programas de alfabetización y de nivelación de estudios.</w:t>
      </w:r>
    </w:p>
    <w:p w14:paraId="34893147" w14:textId="502AB548" w:rsidR="00A732A2" w:rsidRPr="00AE692A" w:rsidRDefault="00A732A2" w:rsidP="00EB7B01">
      <w:pPr>
        <w:pStyle w:val="Prrafodelista"/>
        <w:numPr>
          <w:ilvl w:val="0"/>
          <w:numId w:val="39"/>
        </w:numPr>
        <w:ind w:left="284"/>
        <w:jc w:val="both"/>
        <w:rPr>
          <w:rFonts w:ascii="gobCL" w:hAnsi="gobCL"/>
          <w:sz w:val="20"/>
        </w:rPr>
      </w:pPr>
      <w:r w:rsidRPr="00AE692A">
        <w:rPr>
          <w:rFonts w:ascii="gobCL" w:hAnsi="gobCL"/>
          <w:sz w:val="20"/>
        </w:rPr>
        <w:t>Programas de capacitación y perfeccionamiento para la población económicamente activa sin, o con bajo nivel de especialización.</w:t>
      </w:r>
    </w:p>
    <w:p w14:paraId="0E343967" w14:textId="35E7B469" w:rsidR="00A732A2" w:rsidRPr="00AE692A" w:rsidRDefault="00A732A2" w:rsidP="00EB7B01">
      <w:pPr>
        <w:pStyle w:val="Prrafodelista"/>
        <w:numPr>
          <w:ilvl w:val="0"/>
          <w:numId w:val="39"/>
        </w:numPr>
        <w:ind w:left="284"/>
        <w:jc w:val="both"/>
        <w:rPr>
          <w:rFonts w:ascii="gobCL" w:hAnsi="gobCL"/>
          <w:sz w:val="20"/>
        </w:rPr>
      </w:pPr>
      <w:r w:rsidRPr="00AE692A">
        <w:rPr>
          <w:rFonts w:ascii="gobCL" w:hAnsi="gobCL"/>
          <w:sz w:val="20"/>
        </w:rPr>
        <w:t>Programas de retención escolar, especialmente en la enseñanza media, que eviten el temprano abandono del sistema escolar por parte de los jóvenes.</w:t>
      </w:r>
    </w:p>
    <w:p w14:paraId="048AD846" w14:textId="5377F9E3" w:rsidR="00A732A2" w:rsidRPr="00AE692A" w:rsidRDefault="00A732A2" w:rsidP="00EB7B01">
      <w:pPr>
        <w:pStyle w:val="Prrafodelista"/>
        <w:numPr>
          <w:ilvl w:val="0"/>
          <w:numId w:val="39"/>
        </w:numPr>
        <w:ind w:left="284"/>
        <w:jc w:val="both"/>
        <w:rPr>
          <w:rFonts w:ascii="gobCL" w:hAnsi="gobCL"/>
          <w:sz w:val="20"/>
        </w:rPr>
      </w:pPr>
      <w:r w:rsidRPr="00AE692A">
        <w:rPr>
          <w:rFonts w:ascii="gobCL" w:hAnsi="gobCL"/>
          <w:sz w:val="20"/>
        </w:rPr>
        <w:t>Programas de capacitación dirigida a mujeres, especialmente las jefas de hogar.</w:t>
      </w:r>
    </w:p>
    <w:p w14:paraId="5D979D37" w14:textId="3DD66E0A" w:rsidR="00A732A2" w:rsidRDefault="00A732A2" w:rsidP="00136E73">
      <w:pPr>
        <w:jc w:val="both"/>
        <w:rPr>
          <w:rFonts w:ascii="gobCL" w:hAnsi="gobCL"/>
        </w:rPr>
      </w:pPr>
    </w:p>
    <w:p w14:paraId="1C773221"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19 SECTOR DEPORTE Y RECREACIÓN</w:t>
      </w:r>
    </w:p>
    <w:p w14:paraId="23CAEC17" w14:textId="17D1A6C0"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3ACFE880" w14:textId="77777777" w:rsidR="00A732A2" w:rsidRPr="00AE692A" w:rsidRDefault="00A732A2" w:rsidP="00136E73">
      <w:pPr>
        <w:jc w:val="both"/>
        <w:rPr>
          <w:rFonts w:ascii="gobCL" w:hAnsi="gobCL"/>
          <w:sz w:val="20"/>
        </w:rPr>
      </w:pPr>
      <w:r w:rsidRPr="00AE692A">
        <w:rPr>
          <w:rFonts w:ascii="gobCL" w:hAnsi="gobCL"/>
          <w:sz w:val="20"/>
        </w:rPr>
        <w:t>Desarrollar procesos de formación deportiva especialmente en niños y jóvenes.</w:t>
      </w:r>
    </w:p>
    <w:p w14:paraId="55174E8A" w14:textId="691E5E62"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7A2CEE61" w14:textId="3CD59AC3" w:rsidR="00A732A2" w:rsidRPr="00AE692A" w:rsidRDefault="00A732A2" w:rsidP="00EB7B01">
      <w:pPr>
        <w:pStyle w:val="Prrafodelista"/>
        <w:numPr>
          <w:ilvl w:val="0"/>
          <w:numId w:val="40"/>
        </w:numPr>
        <w:ind w:left="284"/>
        <w:jc w:val="both"/>
        <w:rPr>
          <w:rFonts w:ascii="gobCL" w:hAnsi="gobCL"/>
          <w:sz w:val="20"/>
          <w:szCs w:val="20"/>
        </w:rPr>
      </w:pPr>
      <w:r w:rsidRPr="00AE692A">
        <w:rPr>
          <w:rFonts w:ascii="gobCL" w:hAnsi="gobCL"/>
          <w:sz w:val="20"/>
          <w:szCs w:val="20"/>
        </w:rPr>
        <w:t>Formular una política de desarrollo del deporte en la región.</w:t>
      </w:r>
    </w:p>
    <w:p w14:paraId="28C1EECF" w14:textId="387770AF" w:rsidR="00A732A2" w:rsidRPr="00AE692A" w:rsidRDefault="00A732A2" w:rsidP="00EB7B01">
      <w:pPr>
        <w:pStyle w:val="Prrafodelista"/>
        <w:numPr>
          <w:ilvl w:val="0"/>
          <w:numId w:val="40"/>
        </w:numPr>
        <w:ind w:left="284"/>
        <w:jc w:val="both"/>
        <w:rPr>
          <w:rFonts w:ascii="gobCL" w:hAnsi="gobCL"/>
          <w:sz w:val="20"/>
          <w:szCs w:val="20"/>
        </w:rPr>
      </w:pPr>
      <w:r w:rsidRPr="00AE692A">
        <w:rPr>
          <w:rFonts w:ascii="gobCL" w:hAnsi="gobCL"/>
          <w:sz w:val="20"/>
          <w:szCs w:val="20"/>
        </w:rPr>
        <w:t>Organizar un registro de organizaciones deportivas que incluya los juegos tradicionales de la región.</w:t>
      </w:r>
    </w:p>
    <w:p w14:paraId="32F34082" w14:textId="79589AE7" w:rsidR="00A732A2" w:rsidRPr="00AE692A" w:rsidRDefault="00A732A2" w:rsidP="00EB7B01">
      <w:pPr>
        <w:pStyle w:val="Prrafodelista"/>
        <w:numPr>
          <w:ilvl w:val="0"/>
          <w:numId w:val="40"/>
        </w:numPr>
        <w:ind w:left="284"/>
        <w:jc w:val="both"/>
        <w:rPr>
          <w:rFonts w:ascii="gobCL" w:hAnsi="gobCL"/>
          <w:sz w:val="20"/>
          <w:szCs w:val="20"/>
        </w:rPr>
      </w:pPr>
      <w:r w:rsidRPr="00AE692A">
        <w:rPr>
          <w:rFonts w:ascii="gobCL" w:hAnsi="gobCL"/>
          <w:sz w:val="20"/>
          <w:szCs w:val="20"/>
        </w:rPr>
        <w:t>Promover el deporte, particularmente aquellos deportes dirigidos a jóvenes, como parte integral del desarrollo de las personas.</w:t>
      </w:r>
    </w:p>
    <w:p w14:paraId="38FE95BE" w14:textId="31A0D8F6" w:rsidR="00A732A2" w:rsidRPr="00AE692A" w:rsidRDefault="00A732A2" w:rsidP="00EB7B01">
      <w:pPr>
        <w:pStyle w:val="Prrafodelista"/>
        <w:numPr>
          <w:ilvl w:val="0"/>
          <w:numId w:val="40"/>
        </w:numPr>
        <w:ind w:left="284"/>
        <w:jc w:val="both"/>
        <w:rPr>
          <w:rFonts w:ascii="gobCL" w:hAnsi="gobCL"/>
          <w:sz w:val="20"/>
          <w:szCs w:val="20"/>
        </w:rPr>
      </w:pPr>
      <w:r w:rsidRPr="00AE692A">
        <w:rPr>
          <w:rFonts w:ascii="gobCL" w:hAnsi="gobCL"/>
          <w:sz w:val="20"/>
          <w:szCs w:val="20"/>
        </w:rPr>
        <w:t>Capacitar a los dirigentes deportivos para desarrollar una mejor gestión de sus instituciones y poder postular a fondos para el sector.</w:t>
      </w:r>
    </w:p>
    <w:p w14:paraId="19C35DB0" w14:textId="6BE6DF91" w:rsidR="00A732A2" w:rsidRPr="00AE692A" w:rsidRDefault="00A732A2" w:rsidP="00EB7B01">
      <w:pPr>
        <w:pStyle w:val="Prrafodelista"/>
        <w:numPr>
          <w:ilvl w:val="0"/>
          <w:numId w:val="40"/>
        </w:numPr>
        <w:ind w:left="284"/>
        <w:jc w:val="both"/>
        <w:rPr>
          <w:rFonts w:ascii="gobCL" w:hAnsi="gobCL"/>
          <w:sz w:val="20"/>
          <w:szCs w:val="20"/>
        </w:rPr>
      </w:pPr>
      <w:r w:rsidRPr="00AE692A">
        <w:rPr>
          <w:rFonts w:ascii="gobCL" w:hAnsi="gobCL"/>
          <w:sz w:val="20"/>
          <w:szCs w:val="20"/>
        </w:rPr>
        <w:t>Fortalecer los programas de apoyo para los deportistas de alto rendimiento.</w:t>
      </w:r>
    </w:p>
    <w:p w14:paraId="76EDDD3C" w14:textId="29EF179F" w:rsidR="00A732A2" w:rsidRPr="00AE692A" w:rsidRDefault="00A732A2" w:rsidP="00EB7B01">
      <w:pPr>
        <w:pStyle w:val="Prrafodelista"/>
        <w:numPr>
          <w:ilvl w:val="0"/>
          <w:numId w:val="40"/>
        </w:numPr>
        <w:ind w:left="284"/>
        <w:jc w:val="both"/>
        <w:rPr>
          <w:rFonts w:ascii="gobCL" w:hAnsi="gobCL"/>
          <w:sz w:val="20"/>
          <w:szCs w:val="20"/>
        </w:rPr>
      </w:pPr>
      <w:r w:rsidRPr="00AE692A">
        <w:rPr>
          <w:rFonts w:ascii="gobCL" w:hAnsi="gobCL"/>
          <w:sz w:val="20"/>
          <w:szCs w:val="20"/>
        </w:rPr>
        <w:t>Aumentar y mejorar la infraestructura deportiva de la región.</w:t>
      </w:r>
    </w:p>
    <w:p w14:paraId="1E4D3EC2" w14:textId="3EBA5988" w:rsidR="00A732A2" w:rsidRDefault="00A732A2" w:rsidP="00136E73">
      <w:pPr>
        <w:jc w:val="both"/>
        <w:rPr>
          <w:rFonts w:ascii="gobCL" w:hAnsi="gobCL"/>
        </w:rPr>
      </w:pPr>
    </w:p>
    <w:p w14:paraId="0E099651" w14:textId="77777777" w:rsidR="00156AC3" w:rsidRPr="0038447F" w:rsidRDefault="00156AC3" w:rsidP="00136E73">
      <w:pPr>
        <w:jc w:val="both"/>
        <w:rPr>
          <w:rFonts w:ascii="gobCL" w:hAnsi="gobCL"/>
        </w:rPr>
      </w:pPr>
    </w:p>
    <w:p w14:paraId="146D6AFA" w14:textId="58F7DDEB" w:rsidR="00A732A2" w:rsidRPr="0038447F" w:rsidRDefault="009C36D8" w:rsidP="00546975">
      <w:pPr>
        <w:pStyle w:val="Ttulo3"/>
        <w:rPr>
          <w:rFonts w:ascii="gobCL" w:hAnsi="gobCL"/>
        </w:rPr>
      </w:pPr>
      <w:bookmarkStart w:id="245" w:name="_Toc234008619"/>
      <w:bookmarkStart w:id="246" w:name="_Toc375831845"/>
      <w:r w:rsidRPr="0038447F">
        <w:rPr>
          <w:rFonts w:ascii="gobCL" w:hAnsi="gobCL"/>
        </w:rPr>
        <w:lastRenderedPageBreak/>
        <w:t>DIMENSIÓN TERRITORIAL</w:t>
      </w:r>
      <w:bookmarkEnd w:id="245"/>
      <w:bookmarkEnd w:id="246"/>
    </w:p>
    <w:p w14:paraId="55A3922F"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20 SECTOR RECURSOS NATURALES</w:t>
      </w:r>
    </w:p>
    <w:p w14:paraId="7F2C0B4F" w14:textId="413DA264"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AGUA</w:t>
      </w:r>
    </w:p>
    <w:p w14:paraId="57BAC7AA" w14:textId="2E680DFE"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338AA93D" w14:textId="25C2EAB1" w:rsidR="00A732A2" w:rsidRPr="00AE692A" w:rsidRDefault="00A732A2" w:rsidP="00136E73">
      <w:pPr>
        <w:jc w:val="both"/>
        <w:rPr>
          <w:rFonts w:ascii="gobCL" w:hAnsi="gobCL"/>
          <w:sz w:val="20"/>
        </w:rPr>
      </w:pPr>
      <w:r w:rsidRPr="00AE692A">
        <w:rPr>
          <w:rFonts w:ascii="gobCL" w:hAnsi="gobCL"/>
          <w:sz w:val="20"/>
        </w:rPr>
        <w:t>Mejorar la eficiencia en el uso del recurso hídrico en la región, especialmente en el Valle Central (</w:t>
      </w:r>
      <w:r w:rsidR="00AE692A" w:rsidRPr="00AE692A">
        <w:rPr>
          <w:rFonts w:ascii="gobCL" w:hAnsi="gobCL"/>
          <w:sz w:val="20"/>
        </w:rPr>
        <w:t>eje carretero</w:t>
      </w:r>
      <w:r w:rsidRPr="00AE692A">
        <w:rPr>
          <w:rFonts w:ascii="gobCL" w:hAnsi="gobCL"/>
          <w:sz w:val="20"/>
        </w:rPr>
        <w:t xml:space="preserve"> 5 sur), evitando que la situación actual de agotamiento de las cuencas regionales pueda transformarse en una limitante para el desarrollo de la región.</w:t>
      </w:r>
    </w:p>
    <w:p w14:paraId="698B52E3" w14:textId="6CBBCD9A"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20F7C47B" w14:textId="2C42F5F5" w:rsidR="00A732A2" w:rsidRPr="00AE692A" w:rsidRDefault="00A732A2" w:rsidP="00EB7B01">
      <w:pPr>
        <w:pStyle w:val="Prrafodelista"/>
        <w:numPr>
          <w:ilvl w:val="0"/>
          <w:numId w:val="41"/>
        </w:numPr>
        <w:ind w:left="0"/>
        <w:jc w:val="both"/>
        <w:rPr>
          <w:rFonts w:ascii="gobCL" w:hAnsi="gobCL"/>
          <w:sz w:val="20"/>
          <w:szCs w:val="20"/>
        </w:rPr>
      </w:pPr>
      <w:r w:rsidRPr="00AE692A">
        <w:rPr>
          <w:rFonts w:ascii="gobCL" w:hAnsi="gobCL"/>
          <w:sz w:val="20"/>
          <w:szCs w:val="20"/>
        </w:rPr>
        <w:t>Promover e incentivar la implementación de diversos sistemas de riego tecnificado, tales como; carrete, goteo, micro aspersión u otras especialmente en los territorios del Valle Central (</w:t>
      </w:r>
      <w:r w:rsidR="00AE692A" w:rsidRPr="00AE692A">
        <w:rPr>
          <w:rFonts w:ascii="gobCL" w:hAnsi="gobCL"/>
          <w:sz w:val="20"/>
          <w:szCs w:val="20"/>
        </w:rPr>
        <w:t>eje carretero</w:t>
      </w:r>
      <w:r w:rsidRPr="00AE692A">
        <w:rPr>
          <w:rFonts w:ascii="gobCL" w:hAnsi="gobCL"/>
          <w:sz w:val="20"/>
          <w:szCs w:val="20"/>
        </w:rPr>
        <w:t xml:space="preserve"> 5 sur) y en torno a las cuencas del Tinguiririca y Cachapoal, para desarrollar la producción agrícola de la región. </w:t>
      </w:r>
    </w:p>
    <w:p w14:paraId="5C395961" w14:textId="24D26FA3" w:rsidR="00A732A2" w:rsidRPr="00AE692A" w:rsidRDefault="00A732A2" w:rsidP="00EB7B01">
      <w:pPr>
        <w:pStyle w:val="Prrafodelista"/>
        <w:numPr>
          <w:ilvl w:val="0"/>
          <w:numId w:val="41"/>
        </w:numPr>
        <w:ind w:left="0"/>
        <w:jc w:val="both"/>
        <w:rPr>
          <w:rFonts w:ascii="gobCL" w:hAnsi="gobCL"/>
          <w:sz w:val="20"/>
          <w:szCs w:val="20"/>
        </w:rPr>
      </w:pPr>
      <w:r w:rsidRPr="00AE692A">
        <w:rPr>
          <w:rFonts w:ascii="gobCL" w:hAnsi="gobCL"/>
          <w:sz w:val="20"/>
          <w:szCs w:val="20"/>
        </w:rPr>
        <w:t>Potenciar y difundir las experiencias exitosas de riego tecnificado que se desarrollan en los territorios del secano costero (UDE1 y UDE2), para ser replicadas en el resto de la región.</w:t>
      </w:r>
    </w:p>
    <w:p w14:paraId="3816B3C0" w14:textId="4BBF7997" w:rsidR="00AE692A" w:rsidRPr="00AE692A" w:rsidRDefault="00A732A2" w:rsidP="00EB7B01">
      <w:pPr>
        <w:pStyle w:val="Prrafodelista"/>
        <w:numPr>
          <w:ilvl w:val="0"/>
          <w:numId w:val="41"/>
        </w:numPr>
        <w:ind w:left="0"/>
        <w:jc w:val="both"/>
        <w:rPr>
          <w:rFonts w:ascii="gobCL" w:hAnsi="gobCL"/>
          <w:sz w:val="20"/>
          <w:szCs w:val="20"/>
        </w:rPr>
      </w:pPr>
      <w:r w:rsidRPr="00AE692A">
        <w:rPr>
          <w:rFonts w:ascii="gobCL" w:hAnsi="gobCL"/>
          <w:sz w:val="20"/>
          <w:szCs w:val="20"/>
        </w:rPr>
        <w:t>Fomentar el desarrollo de iniciativas y obras de protección, provisión y reserva del recurso hídrico, proveniente de las aguas lluvia y del escurrimiento de ríos, tales como protección de glaciares y cuencas en el macizo cordillerano; construcción de embalses y canales en el Valle Central (</w:t>
      </w:r>
      <w:r w:rsidR="00AE692A" w:rsidRPr="00AE692A">
        <w:rPr>
          <w:rFonts w:ascii="gobCL" w:hAnsi="gobCL"/>
          <w:sz w:val="20"/>
          <w:szCs w:val="20"/>
        </w:rPr>
        <w:t>eje carretero</w:t>
      </w:r>
      <w:r w:rsidRPr="00AE692A">
        <w:rPr>
          <w:rFonts w:ascii="gobCL" w:hAnsi="gobCL"/>
          <w:sz w:val="20"/>
          <w:szCs w:val="20"/>
        </w:rPr>
        <w:t xml:space="preserve"> 5 sur); y cosecha de aguas lluvias y aguadas en el territorio del secano costero.</w:t>
      </w:r>
    </w:p>
    <w:p w14:paraId="26597640" w14:textId="77777777" w:rsidR="00AE692A" w:rsidRPr="00AE692A" w:rsidRDefault="00AE692A" w:rsidP="00AE692A">
      <w:pPr>
        <w:jc w:val="both"/>
        <w:rPr>
          <w:rFonts w:ascii="gobCL" w:hAnsi="gobCL"/>
          <w:sz w:val="20"/>
          <w:szCs w:val="20"/>
        </w:rPr>
      </w:pPr>
    </w:p>
    <w:p w14:paraId="6C386B1E" w14:textId="5428D961" w:rsidR="00A732A2" w:rsidRPr="0038447F" w:rsidRDefault="00A732A2" w:rsidP="00AE692A">
      <w:pPr>
        <w:jc w:val="both"/>
        <w:rPr>
          <w:rFonts w:ascii="gobCL" w:hAnsi="gobCL" w:cs="Verdana"/>
          <w:b/>
          <w:bCs/>
          <w:sz w:val="20"/>
          <w:szCs w:val="20"/>
        </w:rPr>
      </w:pPr>
      <w:r w:rsidRPr="0038447F">
        <w:rPr>
          <w:rFonts w:ascii="gobCL" w:hAnsi="gobCL" w:cs="Verdana"/>
          <w:b/>
          <w:bCs/>
          <w:sz w:val="20"/>
          <w:szCs w:val="20"/>
        </w:rPr>
        <w:t>21 SECTOR RECURSOS NATURALES</w:t>
      </w:r>
    </w:p>
    <w:p w14:paraId="4B725209" w14:textId="34A2CB6E"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SUELO</w:t>
      </w:r>
    </w:p>
    <w:p w14:paraId="7BC21216" w14:textId="44EE9301"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5F3CC8A2" w14:textId="77777777" w:rsidR="00A732A2" w:rsidRPr="00AE692A" w:rsidRDefault="00A732A2" w:rsidP="00136E73">
      <w:pPr>
        <w:jc w:val="both"/>
        <w:rPr>
          <w:rFonts w:ascii="gobCL" w:hAnsi="gobCL"/>
          <w:sz w:val="20"/>
        </w:rPr>
      </w:pPr>
      <w:r w:rsidRPr="00AE692A">
        <w:rPr>
          <w:rFonts w:ascii="gobCL" w:hAnsi="gobCL"/>
          <w:sz w:val="20"/>
        </w:rPr>
        <w:t>Frenar la tendencia de pérdida de suelo agrícola, especialmente de clase de uso I y II, por efectos del crecimiento de los centros urbanos principales, la actividad industrial, agroindustrial y/o las residencias de agrado.</w:t>
      </w:r>
    </w:p>
    <w:p w14:paraId="39E9C565" w14:textId="5BFC3E24"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584685A9" w14:textId="749C0FB2" w:rsidR="00A732A2" w:rsidRPr="00AE692A" w:rsidRDefault="00A732A2" w:rsidP="00EB7B01">
      <w:pPr>
        <w:pStyle w:val="Prrafodelista"/>
        <w:numPr>
          <w:ilvl w:val="0"/>
          <w:numId w:val="42"/>
        </w:numPr>
        <w:ind w:left="284"/>
        <w:jc w:val="both"/>
        <w:rPr>
          <w:rFonts w:ascii="gobCL" w:hAnsi="gobCL"/>
          <w:sz w:val="20"/>
          <w:szCs w:val="20"/>
        </w:rPr>
      </w:pPr>
      <w:r w:rsidRPr="00AE692A">
        <w:rPr>
          <w:rFonts w:ascii="gobCL" w:hAnsi="gobCL"/>
          <w:sz w:val="20"/>
          <w:szCs w:val="20"/>
        </w:rPr>
        <w:t xml:space="preserve">Establecer mecanismos efectivos que favorezcan la protección de la calidad del suelo productivo en la región, especialmente las áreas rurales conformadas por </w:t>
      </w:r>
      <w:r w:rsidR="00AE692A" w:rsidRPr="00AE692A">
        <w:rPr>
          <w:rFonts w:ascii="gobCL" w:hAnsi="gobCL"/>
          <w:sz w:val="20"/>
          <w:szCs w:val="20"/>
        </w:rPr>
        <w:t>los suelos</w:t>
      </w:r>
      <w:r w:rsidRPr="00AE692A">
        <w:rPr>
          <w:rFonts w:ascii="gobCL" w:hAnsi="gobCL"/>
          <w:sz w:val="20"/>
          <w:szCs w:val="20"/>
        </w:rPr>
        <w:t xml:space="preserve"> de uso agrícola de mejor calidad, correspondiente a las clases I, II y III.</w:t>
      </w:r>
    </w:p>
    <w:p w14:paraId="248299A9" w14:textId="5229445A" w:rsidR="00A732A2" w:rsidRPr="00AE692A" w:rsidRDefault="00A732A2" w:rsidP="00EB7B01">
      <w:pPr>
        <w:pStyle w:val="Prrafodelista"/>
        <w:numPr>
          <w:ilvl w:val="0"/>
          <w:numId w:val="42"/>
        </w:numPr>
        <w:ind w:left="284"/>
        <w:jc w:val="both"/>
        <w:rPr>
          <w:rFonts w:ascii="gobCL" w:hAnsi="gobCL"/>
          <w:sz w:val="20"/>
          <w:szCs w:val="20"/>
        </w:rPr>
      </w:pPr>
      <w:r w:rsidRPr="00AE692A">
        <w:rPr>
          <w:rFonts w:ascii="gobCL" w:hAnsi="gobCL"/>
          <w:sz w:val="20"/>
          <w:szCs w:val="20"/>
        </w:rPr>
        <w:t>Fortalecer el liderazgo del Gobierno Regional en materia de Ordenamiento Territorial, promoviendo la coordinación de la institucionalidad pública que permita generar criterios regionales de protección frente al cambio del uso del suelo.</w:t>
      </w:r>
    </w:p>
    <w:p w14:paraId="414DA623" w14:textId="473715D3" w:rsidR="00A732A2" w:rsidRPr="00AE692A" w:rsidRDefault="00A732A2" w:rsidP="00EB7B01">
      <w:pPr>
        <w:pStyle w:val="Prrafodelista"/>
        <w:numPr>
          <w:ilvl w:val="0"/>
          <w:numId w:val="42"/>
        </w:numPr>
        <w:ind w:left="284"/>
        <w:jc w:val="both"/>
        <w:rPr>
          <w:rFonts w:ascii="gobCL" w:hAnsi="gobCL"/>
          <w:sz w:val="20"/>
          <w:szCs w:val="20"/>
        </w:rPr>
      </w:pPr>
      <w:r w:rsidRPr="00AE692A">
        <w:rPr>
          <w:rFonts w:ascii="gobCL" w:hAnsi="gobCL"/>
          <w:sz w:val="20"/>
          <w:szCs w:val="20"/>
        </w:rPr>
        <w:t>Establecer un marco de acuerdos para que los Instrumentos de Planificación Territorial pertinentes, contengan indicaciones de restricción para las actividades que se permitan en las áreas indicadas con suelos tipo I, II y III.</w:t>
      </w:r>
    </w:p>
    <w:p w14:paraId="5AEB59F7" w14:textId="647C3331" w:rsidR="00A732A2" w:rsidRPr="00AE692A" w:rsidRDefault="00A732A2" w:rsidP="00EB7B01">
      <w:pPr>
        <w:pStyle w:val="Prrafodelista"/>
        <w:numPr>
          <w:ilvl w:val="0"/>
          <w:numId w:val="42"/>
        </w:numPr>
        <w:ind w:left="284"/>
        <w:jc w:val="both"/>
        <w:rPr>
          <w:rFonts w:ascii="gobCL" w:hAnsi="gobCL"/>
          <w:sz w:val="20"/>
          <w:szCs w:val="20"/>
        </w:rPr>
      </w:pPr>
      <w:r w:rsidRPr="00AE692A">
        <w:rPr>
          <w:rFonts w:ascii="gobCL" w:hAnsi="gobCL"/>
          <w:sz w:val="20"/>
          <w:szCs w:val="20"/>
        </w:rPr>
        <w:t>Promover y orientar la localización y/o el crecimiento de los centros urbanos, el desarrollo la actividad industrial, agroindustrial y/o de las residencias de agrado, en sectores de menor productividad agrícola, específicamente en suelos de clase IV, V, VI y VII. Generar incentivos a esta opción de localización, tales como rebaja de impuestos territoriales, cofinanciamiento en urbanizaciones, mitigaciones de riesgos, entre otros.</w:t>
      </w:r>
    </w:p>
    <w:p w14:paraId="11E73CFD" w14:textId="77777777" w:rsidR="00A732A2" w:rsidRPr="0038447F" w:rsidRDefault="00A732A2" w:rsidP="00136E73">
      <w:pPr>
        <w:jc w:val="both"/>
        <w:rPr>
          <w:rFonts w:ascii="gobCL" w:hAnsi="gobCL"/>
        </w:rPr>
      </w:pPr>
    </w:p>
    <w:p w14:paraId="6F1B6ABB"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22 SECTOR GESTIÓN DE RIESGOS</w:t>
      </w:r>
    </w:p>
    <w:p w14:paraId="09DA8A50" w14:textId="18BC2E15"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1FF8D4A3" w14:textId="77777777" w:rsidR="00A732A2" w:rsidRPr="00AE692A" w:rsidRDefault="00A732A2" w:rsidP="00136E73">
      <w:pPr>
        <w:jc w:val="both"/>
        <w:rPr>
          <w:rFonts w:ascii="gobCL" w:hAnsi="gobCL"/>
          <w:sz w:val="20"/>
        </w:rPr>
      </w:pPr>
      <w:r w:rsidRPr="00AE692A">
        <w:rPr>
          <w:rFonts w:ascii="gobCL" w:hAnsi="gobCL"/>
          <w:sz w:val="20"/>
        </w:rPr>
        <w:t xml:space="preserve">Incrementar el conocimiento de los factores de riesgos existentes en la Región desarrollando una Línea Base regional que aborde: terremotos, riesgo volcánico, incendios forestales, maremotos e </w:t>
      </w:r>
      <w:r w:rsidRPr="00AE692A">
        <w:rPr>
          <w:rFonts w:ascii="gobCL" w:hAnsi="gobCL"/>
          <w:sz w:val="20"/>
        </w:rPr>
        <w:lastRenderedPageBreak/>
        <w:t>inundación en cuencas; y que permita incorporar los resultados a los instrumentos de planificación y de gestión territorial regional.</w:t>
      </w:r>
    </w:p>
    <w:p w14:paraId="2802462F" w14:textId="298F8DD2"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7A4B5229" w14:textId="19A5EB9A" w:rsidR="00A732A2" w:rsidRPr="00AE692A" w:rsidRDefault="00A732A2" w:rsidP="00EB7B01">
      <w:pPr>
        <w:pStyle w:val="Prrafodelista"/>
        <w:numPr>
          <w:ilvl w:val="0"/>
          <w:numId w:val="43"/>
        </w:numPr>
        <w:ind w:left="284"/>
        <w:jc w:val="both"/>
        <w:rPr>
          <w:rFonts w:ascii="gobCL" w:hAnsi="gobCL"/>
          <w:sz w:val="20"/>
          <w:szCs w:val="20"/>
        </w:rPr>
      </w:pPr>
      <w:r w:rsidRPr="00AE692A">
        <w:rPr>
          <w:rFonts w:ascii="gobCL" w:hAnsi="gobCL"/>
          <w:sz w:val="20"/>
          <w:szCs w:val="20"/>
        </w:rPr>
        <w:t>Identificar las áreas de la Región que presentan vulnerabilidad ante amenazas naturales correspondientes a: terremotos, riesgo volcánico, incendios forestales, maremotos e inundación en cuencas, estableciendo éstas en el territorio de cada UDE.</w:t>
      </w:r>
    </w:p>
    <w:p w14:paraId="369BEDF9" w14:textId="5184DB4E" w:rsidR="00A732A2" w:rsidRPr="00AE692A" w:rsidRDefault="00A732A2" w:rsidP="00EB7B01">
      <w:pPr>
        <w:pStyle w:val="Prrafodelista"/>
        <w:numPr>
          <w:ilvl w:val="0"/>
          <w:numId w:val="43"/>
        </w:numPr>
        <w:ind w:left="284"/>
        <w:jc w:val="both"/>
        <w:rPr>
          <w:rFonts w:ascii="gobCL" w:hAnsi="gobCL"/>
          <w:sz w:val="20"/>
          <w:szCs w:val="20"/>
        </w:rPr>
      </w:pPr>
      <w:r w:rsidRPr="00AE692A">
        <w:rPr>
          <w:rFonts w:ascii="gobCL" w:hAnsi="gobCL"/>
          <w:sz w:val="20"/>
          <w:szCs w:val="20"/>
        </w:rPr>
        <w:t>Diseñar y/o implementar medidas de solución para disminuir la vulnerabilidad de la población y de las actividades productivas asociadas, ante amenazas de terremotos, erupciones volcánicas, incendios forestales, maremotos e inundación por crecidas de cauces.</w:t>
      </w:r>
    </w:p>
    <w:p w14:paraId="170545B2" w14:textId="16392BB3" w:rsidR="00A732A2" w:rsidRPr="00AE692A" w:rsidRDefault="00A732A2" w:rsidP="00EB7B01">
      <w:pPr>
        <w:pStyle w:val="Prrafodelista"/>
        <w:numPr>
          <w:ilvl w:val="0"/>
          <w:numId w:val="43"/>
        </w:numPr>
        <w:ind w:left="284"/>
        <w:jc w:val="both"/>
        <w:rPr>
          <w:rFonts w:ascii="gobCL" w:hAnsi="gobCL"/>
          <w:sz w:val="20"/>
          <w:szCs w:val="20"/>
        </w:rPr>
      </w:pPr>
      <w:r w:rsidRPr="00AE692A">
        <w:rPr>
          <w:rFonts w:ascii="gobCL" w:hAnsi="gobCL"/>
          <w:sz w:val="20"/>
          <w:szCs w:val="20"/>
        </w:rPr>
        <w:t>Fomentar iniciativas y/o inversiones que permitan resolver problemas de vulnerabilidad en la región, producto de terremotos, erupciones volcánicas, incendios forestales, maremotos e inundación por crecidas de cauces.</w:t>
      </w:r>
    </w:p>
    <w:p w14:paraId="4626BC0C"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23 SECTOR CENTROS POBLADOS</w:t>
      </w:r>
    </w:p>
    <w:p w14:paraId="5708F292" w14:textId="6F029647" w:rsidR="00A732A2" w:rsidRPr="006241C4" w:rsidRDefault="009C36D8" w:rsidP="00136E73">
      <w:pPr>
        <w:autoSpaceDE w:val="0"/>
        <w:autoSpaceDN w:val="0"/>
        <w:adjustRightInd w:val="0"/>
        <w:spacing w:after="0" w:line="240" w:lineRule="auto"/>
        <w:jc w:val="both"/>
        <w:rPr>
          <w:rFonts w:ascii="gobCL" w:hAnsi="gobCL" w:cs="Verdana"/>
          <w:b/>
          <w:bCs/>
          <w:sz w:val="18"/>
          <w:szCs w:val="20"/>
        </w:rPr>
      </w:pPr>
      <w:r w:rsidRPr="006241C4">
        <w:rPr>
          <w:rFonts w:ascii="gobCL" w:hAnsi="gobCL" w:cs="Verdana"/>
          <w:b/>
          <w:bCs/>
          <w:sz w:val="18"/>
          <w:szCs w:val="20"/>
        </w:rPr>
        <w:t>OBJETIVO GENERAL</w:t>
      </w:r>
    </w:p>
    <w:p w14:paraId="0D4EBF8E" w14:textId="6D31B78F" w:rsidR="00A732A2" w:rsidRPr="006241C4" w:rsidRDefault="00A732A2" w:rsidP="00136E73">
      <w:pPr>
        <w:jc w:val="both"/>
        <w:rPr>
          <w:rFonts w:ascii="gobCL" w:hAnsi="gobCL"/>
          <w:sz w:val="20"/>
        </w:rPr>
      </w:pPr>
      <w:r w:rsidRPr="006241C4">
        <w:rPr>
          <w:rFonts w:ascii="gobCL" w:hAnsi="gobCL"/>
          <w:sz w:val="20"/>
        </w:rPr>
        <w:t xml:space="preserve">Dotar de una cobertura óptima y diferenciada de servicios básicos y equipamientos </w:t>
      </w:r>
      <w:r w:rsidR="006241C4" w:rsidRPr="006241C4">
        <w:rPr>
          <w:rFonts w:ascii="gobCL" w:hAnsi="gobCL"/>
          <w:sz w:val="20"/>
        </w:rPr>
        <w:t>al conjunto</w:t>
      </w:r>
      <w:r w:rsidRPr="006241C4">
        <w:rPr>
          <w:rFonts w:ascii="gobCL" w:hAnsi="gobCL"/>
          <w:sz w:val="20"/>
        </w:rPr>
        <w:t xml:space="preserve"> de la población regional, estableciendo un estándar básico de cobertura, tanto para territorios altamente poblados, como escasamente poblados y que considere, </w:t>
      </w:r>
      <w:r w:rsidR="006241C4" w:rsidRPr="006241C4">
        <w:rPr>
          <w:rFonts w:ascii="gobCL" w:hAnsi="gobCL"/>
          <w:sz w:val="20"/>
        </w:rPr>
        <w:t>tanto el</w:t>
      </w:r>
      <w:r w:rsidRPr="006241C4">
        <w:rPr>
          <w:rFonts w:ascii="gobCL" w:hAnsi="gobCL"/>
          <w:sz w:val="20"/>
        </w:rPr>
        <w:t xml:space="preserve"> factor de distancia (costo / lejanía), como de cantidad reducida de población, </w:t>
      </w:r>
      <w:r w:rsidR="006241C4" w:rsidRPr="006241C4">
        <w:rPr>
          <w:rFonts w:ascii="gobCL" w:hAnsi="gobCL"/>
          <w:sz w:val="20"/>
        </w:rPr>
        <w:t>como factores</w:t>
      </w:r>
      <w:r w:rsidRPr="006241C4">
        <w:rPr>
          <w:rFonts w:ascii="gobCL" w:hAnsi="gobCL"/>
          <w:sz w:val="20"/>
        </w:rPr>
        <w:t xml:space="preserve"> y/o indicadores de cumplimiento del estándar.</w:t>
      </w:r>
    </w:p>
    <w:p w14:paraId="21176F5F" w14:textId="0453B5DE"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1B185F9D" w14:textId="7F5E662E" w:rsidR="00A732A2" w:rsidRPr="006241C4" w:rsidRDefault="00A732A2" w:rsidP="00EB7B01">
      <w:pPr>
        <w:pStyle w:val="Prrafodelista"/>
        <w:numPr>
          <w:ilvl w:val="0"/>
          <w:numId w:val="44"/>
        </w:numPr>
        <w:ind w:left="284"/>
        <w:jc w:val="both"/>
        <w:rPr>
          <w:rFonts w:ascii="gobCL" w:hAnsi="gobCL"/>
          <w:sz w:val="20"/>
          <w:szCs w:val="20"/>
        </w:rPr>
      </w:pPr>
      <w:r w:rsidRPr="006241C4">
        <w:rPr>
          <w:rFonts w:ascii="gobCL" w:hAnsi="gobCL"/>
          <w:sz w:val="20"/>
          <w:szCs w:val="20"/>
        </w:rPr>
        <w:t>Priorizar inversión para dotar de servicios básicos de agua potable y alcantarillado en sectores deficitarios, especialmente en centros poblados menores de las UDE</w:t>
      </w:r>
      <w:r w:rsidR="006241C4" w:rsidRPr="006241C4">
        <w:rPr>
          <w:rFonts w:ascii="gobCL" w:hAnsi="gobCL"/>
          <w:sz w:val="20"/>
          <w:szCs w:val="20"/>
        </w:rPr>
        <w:t>6, UDE</w:t>
      </w:r>
      <w:r w:rsidRPr="006241C4">
        <w:rPr>
          <w:rFonts w:ascii="gobCL" w:hAnsi="gobCL"/>
          <w:sz w:val="20"/>
          <w:szCs w:val="20"/>
        </w:rPr>
        <w:t>5 y UDE3; y en sectores rurales del secano costero (UDE1 y UDE2)</w:t>
      </w:r>
    </w:p>
    <w:p w14:paraId="1118C42F" w14:textId="230AC64A" w:rsidR="00A732A2" w:rsidRPr="006241C4" w:rsidRDefault="00A732A2" w:rsidP="00EB7B01">
      <w:pPr>
        <w:pStyle w:val="Prrafodelista"/>
        <w:numPr>
          <w:ilvl w:val="0"/>
          <w:numId w:val="44"/>
        </w:numPr>
        <w:ind w:left="284"/>
        <w:jc w:val="both"/>
        <w:rPr>
          <w:rFonts w:ascii="gobCL" w:hAnsi="gobCL"/>
          <w:sz w:val="20"/>
          <w:szCs w:val="20"/>
        </w:rPr>
      </w:pPr>
      <w:r w:rsidRPr="006241C4">
        <w:rPr>
          <w:rFonts w:ascii="gobCL" w:hAnsi="gobCL"/>
          <w:sz w:val="20"/>
          <w:szCs w:val="20"/>
        </w:rPr>
        <w:t>Fomentar el desarrollo de soluciones alternativas e innovadoras para dotar de los servicios básicos requeridos a las zonas aisladas y de baja concentración de población, según lo establecido en el estándar regional de cobertura.</w:t>
      </w:r>
    </w:p>
    <w:p w14:paraId="7E2AF0C0" w14:textId="6B0B4EEF" w:rsidR="00A732A2" w:rsidRPr="006241C4" w:rsidRDefault="00A732A2" w:rsidP="00EB7B01">
      <w:pPr>
        <w:pStyle w:val="Prrafodelista"/>
        <w:numPr>
          <w:ilvl w:val="0"/>
          <w:numId w:val="44"/>
        </w:numPr>
        <w:ind w:left="284"/>
        <w:jc w:val="both"/>
        <w:rPr>
          <w:rFonts w:ascii="gobCL" w:hAnsi="gobCL"/>
          <w:sz w:val="20"/>
          <w:szCs w:val="20"/>
        </w:rPr>
      </w:pPr>
      <w:r w:rsidRPr="006241C4">
        <w:rPr>
          <w:rFonts w:ascii="gobCL" w:hAnsi="gobCL"/>
          <w:sz w:val="20"/>
          <w:szCs w:val="20"/>
        </w:rPr>
        <w:t>Mejorar los niveles de equidad territorial en cuanto al acceso a servicios y equipamiento de nivel comunal, aumentando su dotación en las cabeceras comunales que les permita cumplir su rol en el territorio.</w:t>
      </w:r>
    </w:p>
    <w:p w14:paraId="5062DFFF" w14:textId="77777777" w:rsidR="00A732A2" w:rsidRPr="0038447F" w:rsidRDefault="00A732A2" w:rsidP="00136E73">
      <w:pPr>
        <w:jc w:val="both"/>
        <w:rPr>
          <w:rFonts w:ascii="gobCL" w:hAnsi="gobCL"/>
        </w:rPr>
      </w:pPr>
    </w:p>
    <w:p w14:paraId="7C38295A"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24 SECTOR GESTIÓN DE RESIDUOS</w:t>
      </w:r>
    </w:p>
    <w:p w14:paraId="11975B3B" w14:textId="2CB5C246"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7693B1E2" w14:textId="77777777" w:rsidR="00A732A2" w:rsidRPr="006241C4" w:rsidRDefault="00A732A2" w:rsidP="00136E73">
      <w:pPr>
        <w:jc w:val="both"/>
        <w:rPr>
          <w:rFonts w:ascii="gobCL" w:hAnsi="gobCL"/>
          <w:sz w:val="20"/>
        </w:rPr>
      </w:pPr>
      <w:r w:rsidRPr="006241C4">
        <w:rPr>
          <w:rFonts w:ascii="gobCL" w:hAnsi="gobCL"/>
          <w:sz w:val="20"/>
        </w:rPr>
        <w:t>Implementar una gestión de residuos moderna e innovadora que posibilite la reutilización de los residuos, el manejo sustentable y la disminución de los costos. Considerar la gestión de los residuos, no sólo como un problema si también una posibilidad a desarrollar.</w:t>
      </w:r>
    </w:p>
    <w:p w14:paraId="1B1C27EF" w14:textId="0B18A9E6" w:rsidR="00A732A2" w:rsidRPr="0038447F" w:rsidRDefault="009C36D8"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2234C6FB" w14:textId="08012DDF" w:rsidR="00A732A2" w:rsidRPr="006241C4" w:rsidRDefault="00A732A2" w:rsidP="00EB7B01">
      <w:pPr>
        <w:pStyle w:val="Prrafodelista"/>
        <w:numPr>
          <w:ilvl w:val="0"/>
          <w:numId w:val="45"/>
        </w:numPr>
        <w:ind w:left="284"/>
        <w:jc w:val="both"/>
        <w:rPr>
          <w:rFonts w:ascii="gobCL" w:hAnsi="gobCL"/>
          <w:sz w:val="20"/>
          <w:szCs w:val="20"/>
        </w:rPr>
      </w:pPr>
      <w:r w:rsidRPr="006241C4">
        <w:rPr>
          <w:rFonts w:ascii="gobCL" w:hAnsi="gobCL"/>
          <w:sz w:val="20"/>
          <w:szCs w:val="20"/>
        </w:rPr>
        <w:t>Fomentar la asociatividad Municipal para impulsar programas tendientes a la reutilización de residuos y manejo sustentable que reduzca los costos asociados.</w:t>
      </w:r>
    </w:p>
    <w:p w14:paraId="5DC245C7" w14:textId="2E3CAECA" w:rsidR="00A732A2" w:rsidRPr="006241C4" w:rsidRDefault="00A732A2" w:rsidP="00EB7B01">
      <w:pPr>
        <w:pStyle w:val="Prrafodelista"/>
        <w:numPr>
          <w:ilvl w:val="0"/>
          <w:numId w:val="45"/>
        </w:numPr>
        <w:ind w:left="284"/>
        <w:jc w:val="both"/>
        <w:rPr>
          <w:rFonts w:ascii="gobCL" w:hAnsi="gobCL"/>
          <w:sz w:val="20"/>
          <w:szCs w:val="20"/>
        </w:rPr>
      </w:pPr>
      <w:r w:rsidRPr="006241C4">
        <w:rPr>
          <w:rFonts w:ascii="gobCL" w:hAnsi="gobCL"/>
          <w:sz w:val="20"/>
          <w:szCs w:val="20"/>
        </w:rPr>
        <w:t>Fomentar sistemas de compostaje, los que pueden comenzar a desarrollarse a partir de centros educativos con la participación de los estudiantes.</w:t>
      </w:r>
    </w:p>
    <w:p w14:paraId="00FBBEC9" w14:textId="25786632" w:rsidR="00A732A2" w:rsidRPr="006241C4" w:rsidRDefault="00A732A2" w:rsidP="00EB7B01">
      <w:pPr>
        <w:pStyle w:val="Prrafodelista"/>
        <w:numPr>
          <w:ilvl w:val="0"/>
          <w:numId w:val="45"/>
        </w:numPr>
        <w:ind w:left="284"/>
        <w:jc w:val="both"/>
        <w:rPr>
          <w:rFonts w:ascii="gobCL" w:hAnsi="gobCL"/>
          <w:sz w:val="20"/>
          <w:szCs w:val="20"/>
        </w:rPr>
      </w:pPr>
      <w:r w:rsidRPr="006241C4">
        <w:rPr>
          <w:rFonts w:ascii="gobCL" w:hAnsi="gobCL"/>
          <w:sz w:val="20"/>
          <w:szCs w:val="20"/>
        </w:rPr>
        <w:t>Fomentar en la región planes de educación medioambiental con énfasis en el reciclaje.</w:t>
      </w:r>
    </w:p>
    <w:p w14:paraId="54D2D02D" w14:textId="739D61A8" w:rsidR="00A732A2" w:rsidRPr="006241C4" w:rsidRDefault="00A732A2" w:rsidP="00EB7B01">
      <w:pPr>
        <w:pStyle w:val="Prrafodelista"/>
        <w:numPr>
          <w:ilvl w:val="0"/>
          <w:numId w:val="45"/>
        </w:numPr>
        <w:ind w:left="284"/>
        <w:jc w:val="both"/>
        <w:rPr>
          <w:rFonts w:ascii="gobCL" w:hAnsi="gobCL"/>
          <w:sz w:val="20"/>
          <w:szCs w:val="20"/>
        </w:rPr>
      </w:pPr>
      <w:r w:rsidRPr="006241C4">
        <w:rPr>
          <w:rFonts w:ascii="gobCL" w:hAnsi="gobCL"/>
          <w:sz w:val="20"/>
          <w:szCs w:val="20"/>
        </w:rPr>
        <w:t>Fomentar planes de reciclaje de los residuos orgánicos en las comunas rurales, particularmente en las que presentan suelos degradados, como parte de los procesos de recuperación de la calidad del suelo.</w:t>
      </w:r>
    </w:p>
    <w:p w14:paraId="3689402A" w14:textId="4D8E1F8F" w:rsidR="00A732A2" w:rsidRDefault="00A732A2" w:rsidP="00136E73">
      <w:pPr>
        <w:jc w:val="both"/>
        <w:rPr>
          <w:rFonts w:ascii="gobCL" w:hAnsi="gobCL"/>
        </w:rPr>
      </w:pPr>
    </w:p>
    <w:p w14:paraId="4A6F6D30"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lastRenderedPageBreak/>
        <w:t>25 SECTOR CONECTIVIDAD</w:t>
      </w:r>
    </w:p>
    <w:p w14:paraId="2FBCB3CA" w14:textId="41E60C7B"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754A0EB1" w14:textId="77777777" w:rsidR="00A732A2" w:rsidRPr="006241C4" w:rsidRDefault="00A732A2" w:rsidP="00136E73">
      <w:pPr>
        <w:jc w:val="both"/>
        <w:rPr>
          <w:rFonts w:ascii="gobCL" w:hAnsi="gobCL"/>
          <w:sz w:val="20"/>
        </w:rPr>
      </w:pPr>
      <w:r w:rsidRPr="006241C4">
        <w:rPr>
          <w:rFonts w:ascii="gobCL" w:hAnsi="gobCL"/>
          <w:sz w:val="20"/>
        </w:rPr>
        <w:t>Elevar la cobertura y el estándar de conectividad vial y digital a nivel regional, mejorando el estándar de operación de la red vial y el tipo de pavimento actual, en  función de su nivel de importancia para el desarrollo productivo de la región y a su condición de aislamiento, lo que incluye mejorar y/o implementar una red de ciclovías y facilidades peatonales para el conjunto de los centros poblados de la región y dotar de plena cobertura digital a la región, resolviendo las insuficiencias que actualmente se presentan en zonas aisladas.</w:t>
      </w:r>
    </w:p>
    <w:p w14:paraId="352292FD" w14:textId="449F070D"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0A6DC2F7" w14:textId="38C5D9CB" w:rsidR="00A732A2" w:rsidRPr="006241C4" w:rsidRDefault="00A732A2" w:rsidP="00EB7B01">
      <w:pPr>
        <w:pStyle w:val="Prrafodelista"/>
        <w:numPr>
          <w:ilvl w:val="0"/>
          <w:numId w:val="46"/>
        </w:numPr>
        <w:ind w:left="284"/>
        <w:jc w:val="both"/>
        <w:rPr>
          <w:rFonts w:ascii="gobCL" w:hAnsi="gobCL"/>
          <w:sz w:val="20"/>
          <w:szCs w:val="20"/>
        </w:rPr>
      </w:pPr>
      <w:r w:rsidRPr="006241C4">
        <w:rPr>
          <w:rFonts w:ascii="gobCL" w:hAnsi="gobCL"/>
          <w:sz w:val="20"/>
          <w:szCs w:val="20"/>
        </w:rPr>
        <w:t>Implementar un programa de mejoramiento de la cobertura y del estándar de la vialidad regional, que tienda a elevar la calidad y seguridad del transporte de carga, vehicular, ciclístico y peatonal, considerando los trazados y carpetas, la calidad y el tipo de pavimentos, la inclusión de ciclovías, sendas y/o pasarelas peatonales, señalización y medidas de seguridad.</w:t>
      </w:r>
    </w:p>
    <w:p w14:paraId="2FDD230C" w14:textId="511404E0" w:rsidR="00A732A2" w:rsidRPr="006241C4" w:rsidRDefault="00A732A2" w:rsidP="00EB7B01">
      <w:pPr>
        <w:pStyle w:val="Prrafodelista"/>
        <w:numPr>
          <w:ilvl w:val="0"/>
          <w:numId w:val="46"/>
        </w:numPr>
        <w:ind w:left="284"/>
        <w:jc w:val="both"/>
        <w:rPr>
          <w:rFonts w:ascii="gobCL" w:hAnsi="gobCL"/>
          <w:sz w:val="20"/>
          <w:szCs w:val="20"/>
        </w:rPr>
      </w:pPr>
      <w:r w:rsidRPr="006241C4">
        <w:rPr>
          <w:rFonts w:ascii="gobCL" w:hAnsi="gobCL"/>
          <w:sz w:val="20"/>
          <w:szCs w:val="20"/>
        </w:rPr>
        <w:t>Promover la inversión para el mejoramiento de la conectividad y de alfabetización digital, especialmente en aquellas zonas más aisladas, priorizando soluciones y tecnologías innovadoras y/o alternativas que resuelvan la problemática del alto costo de inversión.</w:t>
      </w:r>
    </w:p>
    <w:p w14:paraId="5196485E" w14:textId="354B4E68" w:rsidR="00A732A2" w:rsidRPr="006241C4" w:rsidRDefault="00A732A2" w:rsidP="00EB7B01">
      <w:pPr>
        <w:pStyle w:val="Prrafodelista"/>
        <w:numPr>
          <w:ilvl w:val="0"/>
          <w:numId w:val="46"/>
        </w:numPr>
        <w:ind w:left="284"/>
        <w:jc w:val="both"/>
        <w:rPr>
          <w:rFonts w:ascii="gobCL" w:hAnsi="gobCL"/>
          <w:sz w:val="20"/>
          <w:szCs w:val="20"/>
        </w:rPr>
      </w:pPr>
      <w:r w:rsidRPr="006241C4">
        <w:rPr>
          <w:rFonts w:ascii="gobCL" w:hAnsi="gobCL"/>
          <w:sz w:val="20"/>
          <w:szCs w:val="20"/>
        </w:rPr>
        <w:t>Propiciar el desarrollo de una red de ciclovías urbanas y rurales de alcance y carácter regional, y que eventualmente permita plena interconexión territorial entre las UDEs, centros poblados, así como entre localidades, barrios, áreas residenciales y centros laborales.</w:t>
      </w:r>
    </w:p>
    <w:p w14:paraId="0D632328" w14:textId="77777777" w:rsidR="00A732A2" w:rsidRPr="0038447F" w:rsidRDefault="00A732A2" w:rsidP="00136E73">
      <w:pPr>
        <w:jc w:val="both"/>
        <w:rPr>
          <w:rFonts w:ascii="gobCL" w:hAnsi="gobCL"/>
        </w:rPr>
      </w:pPr>
    </w:p>
    <w:p w14:paraId="2F486350"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26 SECTOR ORDENAMIENTO TERRITORIAL</w:t>
      </w:r>
    </w:p>
    <w:p w14:paraId="0716CD3B"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10CC09C2" w14:textId="77777777" w:rsidR="00A732A2" w:rsidRPr="006241C4" w:rsidRDefault="00A732A2" w:rsidP="00136E73">
      <w:pPr>
        <w:jc w:val="both"/>
        <w:rPr>
          <w:rFonts w:ascii="gobCL" w:hAnsi="gobCL"/>
          <w:sz w:val="20"/>
        </w:rPr>
      </w:pPr>
      <w:r w:rsidRPr="006241C4">
        <w:rPr>
          <w:rFonts w:ascii="gobCL" w:hAnsi="gobCL"/>
          <w:sz w:val="20"/>
        </w:rPr>
        <w:t>Elaborar el Plan Regional de Ordenamiento Territorial (PROT) que tome en cuenta las vocaciones territoriales, los recursos y potencialidades de la región y sea un soporte para la toma de decisiones para el logro de un desarrollo sustentable en la región.</w:t>
      </w:r>
    </w:p>
    <w:p w14:paraId="7E9F093A" w14:textId="418632FA"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3631E74A" w14:textId="4A1EBC9F" w:rsidR="00A732A2" w:rsidRPr="006241C4" w:rsidRDefault="00A732A2" w:rsidP="00EB7B01">
      <w:pPr>
        <w:pStyle w:val="Prrafodelista"/>
        <w:numPr>
          <w:ilvl w:val="0"/>
          <w:numId w:val="47"/>
        </w:numPr>
        <w:ind w:left="284"/>
        <w:jc w:val="both"/>
        <w:rPr>
          <w:rFonts w:ascii="gobCL" w:hAnsi="gobCL"/>
          <w:sz w:val="20"/>
          <w:szCs w:val="20"/>
        </w:rPr>
      </w:pPr>
      <w:r w:rsidRPr="006241C4">
        <w:rPr>
          <w:rFonts w:ascii="gobCL" w:hAnsi="gobCL"/>
          <w:sz w:val="20"/>
          <w:szCs w:val="20"/>
        </w:rPr>
        <w:t>Implementar instrumentos de carácter intersectorial que otorguen el marco que permita compatibilizar el desarrollo de las áreas urbanas y rurales de la región.</w:t>
      </w:r>
    </w:p>
    <w:p w14:paraId="3382C70B" w14:textId="7AC464FB" w:rsidR="00A732A2" w:rsidRPr="006241C4" w:rsidRDefault="00A732A2" w:rsidP="00EB7B01">
      <w:pPr>
        <w:pStyle w:val="Prrafodelista"/>
        <w:numPr>
          <w:ilvl w:val="0"/>
          <w:numId w:val="47"/>
        </w:numPr>
        <w:ind w:left="284"/>
        <w:jc w:val="both"/>
        <w:rPr>
          <w:rFonts w:ascii="gobCL" w:hAnsi="gobCL"/>
          <w:sz w:val="20"/>
          <w:szCs w:val="20"/>
        </w:rPr>
      </w:pPr>
      <w:r w:rsidRPr="006241C4">
        <w:rPr>
          <w:rFonts w:ascii="gobCL" w:hAnsi="gobCL"/>
          <w:sz w:val="20"/>
          <w:szCs w:val="20"/>
        </w:rPr>
        <w:t>Propiciar acuerdos intersectoriales, sobre la base del liderazgo del Gobierno Regional y su competencia en materia de ordenamiento territorial, que permitan la integración de todos los factores de desarrollo en el territorio.</w:t>
      </w:r>
    </w:p>
    <w:p w14:paraId="3B1ABD93" w14:textId="4068FEA7" w:rsidR="00A732A2" w:rsidRPr="006241C4" w:rsidRDefault="00A732A2" w:rsidP="00EB7B01">
      <w:pPr>
        <w:pStyle w:val="Prrafodelista"/>
        <w:numPr>
          <w:ilvl w:val="0"/>
          <w:numId w:val="47"/>
        </w:numPr>
        <w:ind w:left="284"/>
        <w:jc w:val="both"/>
        <w:rPr>
          <w:rFonts w:ascii="gobCL" w:hAnsi="gobCL"/>
          <w:sz w:val="20"/>
          <w:szCs w:val="20"/>
        </w:rPr>
      </w:pPr>
      <w:r w:rsidRPr="006241C4">
        <w:rPr>
          <w:rFonts w:ascii="gobCL" w:hAnsi="gobCL"/>
          <w:sz w:val="20"/>
          <w:szCs w:val="20"/>
        </w:rPr>
        <w:t>Definir y ordenar las áreas en que se consolidarán los procesos de conurbación urbana, favoreciendo las relaciones funcionales entre los centros urbanos y el territorio, potenciando su complementariedad y crecimiento armónico, sin afectar áreas agrícolas.</w:t>
      </w:r>
    </w:p>
    <w:p w14:paraId="0BE77C4F" w14:textId="6F9DD486" w:rsidR="00A732A2" w:rsidRPr="006241C4" w:rsidRDefault="00A732A2" w:rsidP="00EB7B01">
      <w:pPr>
        <w:pStyle w:val="Prrafodelista"/>
        <w:numPr>
          <w:ilvl w:val="0"/>
          <w:numId w:val="47"/>
        </w:numPr>
        <w:ind w:left="284"/>
        <w:jc w:val="both"/>
        <w:rPr>
          <w:rFonts w:ascii="gobCL" w:hAnsi="gobCL"/>
          <w:sz w:val="20"/>
          <w:szCs w:val="20"/>
        </w:rPr>
      </w:pPr>
      <w:r w:rsidRPr="006241C4">
        <w:rPr>
          <w:rFonts w:ascii="gobCL" w:hAnsi="gobCL"/>
          <w:sz w:val="20"/>
          <w:szCs w:val="20"/>
        </w:rPr>
        <w:t>Orientar la inversión pública para fortalecer el desarrollo de los centros urbanos de menor jerarquía que permita generar un crecimiento equilibrado y equitativo del territorio regional, con especial énfasis en el uso de suelos no agrícolas.</w:t>
      </w:r>
    </w:p>
    <w:p w14:paraId="5AC8EDE4" w14:textId="77777777" w:rsidR="00A732A2" w:rsidRPr="0038447F" w:rsidRDefault="00A732A2" w:rsidP="00136E73">
      <w:pPr>
        <w:jc w:val="both"/>
        <w:rPr>
          <w:rFonts w:ascii="gobCL" w:hAnsi="gobCL"/>
        </w:rPr>
      </w:pPr>
    </w:p>
    <w:p w14:paraId="695B1918"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27 SECTOR ENERGÍA</w:t>
      </w:r>
    </w:p>
    <w:p w14:paraId="66DEA2AE" w14:textId="4B50D28C"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0613DBCF" w14:textId="77777777" w:rsidR="00A732A2" w:rsidRPr="006241C4" w:rsidRDefault="00A732A2" w:rsidP="00136E73">
      <w:pPr>
        <w:jc w:val="both"/>
        <w:rPr>
          <w:rFonts w:ascii="gobCL" w:hAnsi="gobCL"/>
          <w:sz w:val="20"/>
        </w:rPr>
      </w:pPr>
      <w:r w:rsidRPr="006241C4">
        <w:rPr>
          <w:rFonts w:ascii="gobCL" w:hAnsi="gobCL"/>
          <w:sz w:val="20"/>
        </w:rPr>
        <w:t>Diversificar la matriz energética asegurando el desarrollo y la sustentabilidad de la región, incentivando el uso de energías renovables para reducir la dependencia de combustibles fósiles; permitir un nivel mínimo de autonomía energética regional fomentando la innovación, el emprendimiento y la inversión.</w:t>
      </w:r>
    </w:p>
    <w:p w14:paraId="42E44B92" w14:textId="3CE0CD4E"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4B3402CB" w14:textId="05C35ECC" w:rsidR="00A732A2" w:rsidRPr="006241C4" w:rsidRDefault="00A732A2" w:rsidP="00EB7B01">
      <w:pPr>
        <w:pStyle w:val="Prrafodelista"/>
        <w:numPr>
          <w:ilvl w:val="0"/>
          <w:numId w:val="48"/>
        </w:numPr>
        <w:ind w:left="284"/>
        <w:jc w:val="both"/>
        <w:rPr>
          <w:rFonts w:ascii="gobCL" w:hAnsi="gobCL"/>
          <w:sz w:val="20"/>
          <w:szCs w:val="20"/>
        </w:rPr>
      </w:pPr>
      <w:r w:rsidRPr="006241C4">
        <w:rPr>
          <w:rFonts w:ascii="gobCL" w:hAnsi="gobCL"/>
          <w:sz w:val="20"/>
          <w:szCs w:val="20"/>
        </w:rPr>
        <w:t>Fomentar estudios tendientes a determinar la factibilidad técnica de incorporar soluciones ERNC desarrolladas a escala local.</w:t>
      </w:r>
    </w:p>
    <w:p w14:paraId="255C0F06" w14:textId="01FD7EB8" w:rsidR="00A732A2" w:rsidRPr="006241C4" w:rsidRDefault="00A732A2" w:rsidP="00EB7B01">
      <w:pPr>
        <w:pStyle w:val="Prrafodelista"/>
        <w:numPr>
          <w:ilvl w:val="0"/>
          <w:numId w:val="48"/>
        </w:numPr>
        <w:ind w:left="284"/>
        <w:jc w:val="both"/>
        <w:rPr>
          <w:rFonts w:ascii="gobCL" w:hAnsi="gobCL"/>
          <w:sz w:val="20"/>
          <w:szCs w:val="20"/>
        </w:rPr>
      </w:pPr>
      <w:r w:rsidRPr="006241C4">
        <w:rPr>
          <w:rFonts w:ascii="gobCL" w:hAnsi="gobCL"/>
          <w:sz w:val="20"/>
          <w:szCs w:val="20"/>
        </w:rPr>
        <w:lastRenderedPageBreak/>
        <w:t>Elaboración de un sistema de gestión y seguimiento de cartera territorializada de proyectos ERNC y la creación del Mapa de Potencial Energético.</w:t>
      </w:r>
    </w:p>
    <w:p w14:paraId="57B91486" w14:textId="3EE40753" w:rsidR="00A732A2" w:rsidRPr="006241C4" w:rsidRDefault="00A732A2" w:rsidP="00EB7B01">
      <w:pPr>
        <w:pStyle w:val="Prrafodelista"/>
        <w:numPr>
          <w:ilvl w:val="0"/>
          <w:numId w:val="48"/>
        </w:numPr>
        <w:ind w:left="284"/>
        <w:jc w:val="both"/>
        <w:rPr>
          <w:rFonts w:ascii="gobCL" w:hAnsi="gobCL"/>
          <w:sz w:val="20"/>
          <w:szCs w:val="20"/>
        </w:rPr>
      </w:pPr>
      <w:r w:rsidRPr="006241C4">
        <w:rPr>
          <w:rFonts w:ascii="gobCL" w:hAnsi="gobCL"/>
          <w:sz w:val="20"/>
          <w:szCs w:val="20"/>
        </w:rPr>
        <w:t>Incentivar alianzas estratégicas público privadas (MINENERGIA, MMA, CORFO, CNE, MBN, CER, CNR, DGF, SERNAGEOMIN), que permitan potenciar la creación de un nodo regional de difusión tecnológica en ERNC y eficiencia energética; fomentar el patrocinio a proyectos y la cooperación internacional en estas materias.</w:t>
      </w:r>
    </w:p>
    <w:p w14:paraId="72552D1F" w14:textId="72D7F561" w:rsidR="00A732A2" w:rsidRPr="006241C4" w:rsidRDefault="00A732A2" w:rsidP="00EB7B01">
      <w:pPr>
        <w:pStyle w:val="Prrafodelista"/>
        <w:numPr>
          <w:ilvl w:val="0"/>
          <w:numId w:val="48"/>
        </w:numPr>
        <w:ind w:left="284"/>
        <w:jc w:val="both"/>
        <w:rPr>
          <w:rFonts w:ascii="gobCL" w:hAnsi="gobCL"/>
          <w:sz w:val="20"/>
          <w:szCs w:val="20"/>
        </w:rPr>
      </w:pPr>
      <w:r w:rsidRPr="006241C4">
        <w:rPr>
          <w:rFonts w:ascii="gobCL" w:hAnsi="gobCL"/>
          <w:sz w:val="20"/>
          <w:szCs w:val="20"/>
        </w:rPr>
        <w:t>Orientar la inversión pública para apoyar la generación de proyectos de eficiencia energética y de ERNC, priorizando su implementación en la infraestructura crítica30 del Estado. Desarrollando el diseño y la puesta en práctica de medidas preventivas de autonomía energética para los casos de desastres naturales.</w:t>
      </w:r>
    </w:p>
    <w:p w14:paraId="48B0F34D" w14:textId="6CFCED76" w:rsidR="00A732A2" w:rsidRPr="006241C4" w:rsidRDefault="00A732A2" w:rsidP="00EB7B01">
      <w:pPr>
        <w:pStyle w:val="Prrafodelista"/>
        <w:numPr>
          <w:ilvl w:val="0"/>
          <w:numId w:val="48"/>
        </w:numPr>
        <w:ind w:left="284"/>
        <w:jc w:val="both"/>
        <w:rPr>
          <w:rFonts w:ascii="gobCL" w:hAnsi="gobCL"/>
          <w:sz w:val="20"/>
          <w:szCs w:val="20"/>
        </w:rPr>
      </w:pPr>
      <w:r w:rsidRPr="006241C4">
        <w:rPr>
          <w:rFonts w:ascii="gobCL" w:hAnsi="gobCL"/>
          <w:sz w:val="20"/>
          <w:szCs w:val="20"/>
        </w:rPr>
        <w:t>Apoyar el funcionamiento de la Mesa de Eficiencia Energética Regional31.Orientar, promover y consolidar el uso eficiente de la energía, con hincapié en los espacios públicos, edificios y servicios públicos.</w:t>
      </w:r>
    </w:p>
    <w:p w14:paraId="4772A052" w14:textId="747A03BB" w:rsidR="00A732A2" w:rsidRPr="006241C4" w:rsidRDefault="00A732A2" w:rsidP="00EB7B01">
      <w:pPr>
        <w:pStyle w:val="Prrafodelista"/>
        <w:numPr>
          <w:ilvl w:val="0"/>
          <w:numId w:val="48"/>
        </w:numPr>
        <w:ind w:left="284"/>
        <w:jc w:val="both"/>
        <w:rPr>
          <w:rFonts w:ascii="gobCL" w:hAnsi="gobCL"/>
          <w:sz w:val="20"/>
          <w:szCs w:val="20"/>
        </w:rPr>
      </w:pPr>
      <w:r w:rsidRPr="006241C4">
        <w:rPr>
          <w:rFonts w:ascii="gobCL" w:hAnsi="gobCL"/>
          <w:sz w:val="20"/>
          <w:szCs w:val="20"/>
        </w:rPr>
        <w:t>Fomentar la generación de energía utilizando los canales de regadío</w:t>
      </w:r>
      <w:r w:rsidRPr="006241C4">
        <w:rPr>
          <w:rFonts w:ascii="gobCL" w:hAnsi="gobCL"/>
          <w:b/>
          <w:bCs/>
          <w:sz w:val="20"/>
          <w:szCs w:val="20"/>
        </w:rPr>
        <w:t xml:space="preserve">, </w:t>
      </w:r>
      <w:r w:rsidRPr="006241C4">
        <w:rPr>
          <w:rFonts w:ascii="gobCL" w:hAnsi="gobCL"/>
          <w:sz w:val="20"/>
          <w:szCs w:val="20"/>
        </w:rPr>
        <w:t>considerando que la tecnología actual posibilita la implementación de mini centrales utilizado los sistemas de riego.</w:t>
      </w:r>
    </w:p>
    <w:p w14:paraId="137D5158" w14:textId="1E6C530C" w:rsidR="00A732A2" w:rsidRPr="006241C4" w:rsidRDefault="00A732A2" w:rsidP="00EB7B01">
      <w:pPr>
        <w:pStyle w:val="Prrafodelista"/>
        <w:numPr>
          <w:ilvl w:val="0"/>
          <w:numId w:val="48"/>
        </w:numPr>
        <w:ind w:left="284"/>
        <w:jc w:val="both"/>
        <w:rPr>
          <w:rFonts w:ascii="gobCL" w:hAnsi="gobCL"/>
          <w:sz w:val="20"/>
          <w:szCs w:val="20"/>
        </w:rPr>
      </w:pPr>
      <w:r w:rsidRPr="006241C4">
        <w:rPr>
          <w:rFonts w:ascii="gobCL" w:hAnsi="gobCL"/>
          <w:sz w:val="20"/>
          <w:szCs w:val="20"/>
        </w:rPr>
        <w:t>Generar incentivos para la implementación de sistemas de ERNC a escala local. Dar apoyo para el sostenimiento de estos proyectos en el tiempo.</w:t>
      </w:r>
    </w:p>
    <w:p w14:paraId="49A6517E" w14:textId="11E40947" w:rsidR="00A732A2" w:rsidRPr="006241C4" w:rsidRDefault="00A732A2" w:rsidP="00EB7B01">
      <w:pPr>
        <w:pStyle w:val="Prrafodelista"/>
        <w:numPr>
          <w:ilvl w:val="0"/>
          <w:numId w:val="48"/>
        </w:numPr>
        <w:ind w:left="284"/>
        <w:jc w:val="both"/>
        <w:rPr>
          <w:rFonts w:ascii="gobCL" w:hAnsi="gobCL"/>
          <w:sz w:val="20"/>
          <w:szCs w:val="20"/>
        </w:rPr>
      </w:pPr>
      <w:r w:rsidRPr="006241C4">
        <w:rPr>
          <w:rFonts w:ascii="gobCL" w:hAnsi="gobCL"/>
          <w:sz w:val="20"/>
          <w:szCs w:val="20"/>
        </w:rPr>
        <w:t>Apoyo a la formación de capital humano, por medio de la generación de instancias de difusión de ERNC a nivel regional, a través de cursos, talleres, seminarios, capacitaciones, encuentros, actividades y mesas de trabajo. Apoyo a la postulación a concursos para proyectos piloto.</w:t>
      </w:r>
    </w:p>
    <w:p w14:paraId="0C913547" w14:textId="5F14AA56" w:rsidR="00A732A2" w:rsidRPr="006241C4" w:rsidRDefault="00A732A2" w:rsidP="00EB7B01">
      <w:pPr>
        <w:pStyle w:val="Prrafodelista"/>
        <w:numPr>
          <w:ilvl w:val="0"/>
          <w:numId w:val="48"/>
        </w:numPr>
        <w:ind w:left="284"/>
        <w:jc w:val="both"/>
        <w:rPr>
          <w:rFonts w:ascii="gobCL" w:hAnsi="gobCL"/>
          <w:sz w:val="20"/>
          <w:szCs w:val="20"/>
        </w:rPr>
      </w:pPr>
      <w:r w:rsidRPr="006241C4">
        <w:rPr>
          <w:rFonts w:ascii="gobCL" w:hAnsi="gobCL"/>
          <w:sz w:val="20"/>
          <w:szCs w:val="20"/>
        </w:rPr>
        <w:t>Incentivar el uso de energías renovables.</w:t>
      </w:r>
    </w:p>
    <w:p w14:paraId="39B5AADA" w14:textId="379E3813" w:rsidR="00A732A2" w:rsidRDefault="00A732A2" w:rsidP="00136E73">
      <w:pPr>
        <w:jc w:val="both"/>
        <w:rPr>
          <w:rFonts w:ascii="gobCL" w:hAnsi="gobCL"/>
        </w:rPr>
      </w:pPr>
    </w:p>
    <w:p w14:paraId="096840AB" w14:textId="2FA4A2A0" w:rsidR="00A732A2" w:rsidRPr="006241C4" w:rsidRDefault="00E61AA0" w:rsidP="00546975">
      <w:pPr>
        <w:pStyle w:val="Ttulo3"/>
        <w:rPr>
          <w:rFonts w:ascii="gobCL" w:eastAsiaTheme="minorEastAsia" w:hAnsi="gobCL"/>
        </w:rPr>
      </w:pPr>
      <w:bookmarkStart w:id="247" w:name="_Toc234008620"/>
      <w:bookmarkStart w:id="248" w:name="_Toc375831846"/>
      <w:r w:rsidRPr="006241C4">
        <w:rPr>
          <w:rFonts w:ascii="gobCL" w:hAnsi="gobCL"/>
        </w:rPr>
        <w:t>DIMENSIÓN MEDIO AMBIENTE</w:t>
      </w:r>
      <w:bookmarkEnd w:id="247"/>
      <w:bookmarkEnd w:id="248"/>
    </w:p>
    <w:p w14:paraId="7F85A0EE" w14:textId="77777777" w:rsidR="00A732A2" w:rsidRPr="0038447F" w:rsidRDefault="00A732A2" w:rsidP="00136E73">
      <w:pPr>
        <w:autoSpaceDE w:val="0"/>
        <w:autoSpaceDN w:val="0"/>
        <w:adjustRightInd w:val="0"/>
        <w:spacing w:after="0" w:line="240" w:lineRule="auto"/>
        <w:jc w:val="both"/>
        <w:rPr>
          <w:rFonts w:ascii="gobCL" w:hAnsi="gobCL" w:cs="Verdana"/>
          <w:sz w:val="20"/>
          <w:szCs w:val="20"/>
        </w:rPr>
      </w:pPr>
    </w:p>
    <w:p w14:paraId="447BCF3C"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COMPONENTE AIRE</w:t>
      </w:r>
    </w:p>
    <w:p w14:paraId="5CCA058A" w14:textId="073025A4"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4D4369AE" w14:textId="77777777" w:rsidR="00A732A2" w:rsidRPr="006241C4" w:rsidRDefault="00A732A2" w:rsidP="00136E73">
      <w:pPr>
        <w:jc w:val="both"/>
        <w:rPr>
          <w:rFonts w:ascii="gobCL" w:hAnsi="gobCL"/>
          <w:sz w:val="20"/>
        </w:rPr>
      </w:pPr>
      <w:r w:rsidRPr="006241C4">
        <w:rPr>
          <w:rFonts w:ascii="gobCL" w:hAnsi="gobCL"/>
          <w:sz w:val="20"/>
        </w:rPr>
        <w:t>Disminuir los niveles de contaminación del aire.</w:t>
      </w:r>
    </w:p>
    <w:p w14:paraId="2E3A1D4A" w14:textId="10D1AA32"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06827B00" w14:textId="127BE733" w:rsidR="00A732A2" w:rsidRPr="006241C4" w:rsidRDefault="00A732A2" w:rsidP="00EB7B01">
      <w:pPr>
        <w:pStyle w:val="Prrafodelista"/>
        <w:numPr>
          <w:ilvl w:val="0"/>
          <w:numId w:val="49"/>
        </w:numPr>
        <w:ind w:left="284"/>
        <w:jc w:val="both"/>
        <w:rPr>
          <w:rFonts w:ascii="gobCL" w:hAnsi="gobCL"/>
          <w:sz w:val="20"/>
          <w:szCs w:val="20"/>
        </w:rPr>
      </w:pPr>
      <w:r w:rsidRPr="006241C4">
        <w:rPr>
          <w:rFonts w:ascii="gobCL" w:hAnsi="gobCL"/>
          <w:sz w:val="20"/>
          <w:szCs w:val="20"/>
        </w:rPr>
        <w:t>Fomentar medidas que permitan orientar a los consumidores para acceder a la leña seca.</w:t>
      </w:r>
    </w:p>
    <w:p w14:paraId="56B55DAE" w14:textId="6C6486C2" w:rsidR="00A732A2" w:rsidRPr="006241C4" w:rsidRDefault="00A732A2" w:rsidP="00EB7B01">
      <w:pPr>
        <w:pStyle w:val="Prrafodelista"/>
        <w:numPr>
          <w:ilvl w:val="0"/>
          <w:numId w:val="49"/>
        </w:numPr>
        <w:ind w:left="284"/>
        <w:jc w:val="both"/>
        <w:rPr>
          <w:rFonts w:ascii="gobCL" w:hAnsi="gobCL"/>
          <w:sz w:val="20"/>
          <w:szCs w:val="20"/>
        </w:rPr>
      </w:pPr>
      <w:r w:rsidRPr="006241C4">
        <w:rPr>
          <w:rFonts w:ascii="gobCL" w:hAnsi="gobCL"/>
          <w:sz w:val="20"/>
          <w:szCs w:val="20"/>
        </w:rPr>
        <w:t>Capacitar a la comunidad sobre el uso adecuado y eficiente de la leña.</w:t>
      </w:r>
    </w:p>
    <w:p w14:paraId="06D7BC46" w14:textId="45ED83E7" w:rsidR="00A732A2" w:rsidRPr="006241C4" w:rsidRDefault="00A732A2" w:rsidP="00EB7B01">
      <w:pPr>
        <w:pStyle w:val="Prrafodelista"/>
        <w:numPr>
          <w:ilvl w:val="0"/>
          <w:numId w:val="49"/>
        </w:numPr>
        <w:ind w:left="284"/>
        <w:jc w:val="both"/>
        <w:rPr>
          <w:rFonts w:ascii="gobCL" w:hAnsi="gobCL"/>
          <w:sz w:val="20"/>
          <w:szCs w:val="20"/>
        </w:rPr>
      </w:pPr>
      <w:r w:rsidRPr="006241C4">
        <w:rPr>
          <w:rFonts w:ascii="gobCL" w:hAnsi="gobCL"/>
          <w:sz w:val="20"/>
          <w:szCs w:val="20"/>
        </w:rPr>
        <w:t>Incentivar el uso de energías renovables.</w:t>
      </w:r>
    </w:p>
    <w:p w14:paraId="1D5E77AA" w14:textId="46F97AFF" w:rsidR="00A732A2" w:rsidRPr="006241C4" w:rsidRDefault="00A732A2" w:rsidP="00EB7B01">
      <w:pPr>
        <w:pStyle w:val="Prrafodelista"/>
        <w:numPr>
          <w:ilvl w:val="0"/>
          <w:numId w:val="49"/>
        </w:numPr>
        <w:ind w:left="284"/>
        <w:jc w:val="both"/>
        <w:rPr>
          <w:rFonts w:ascii="gobCL" w:hAnsi="gobCL"/>
          <w:sz w:val="20"/>
          <w:szCs w:val="20"/>
        </w:rPr>
      </w:pPr>
      <w:r w:rsidRPr="006241C4">
        <w:rPr>
          <w:rFonts w:ascii="gobCL" w:hAnsi="gobCL"/>
          <w:sz w:val="20"/>
          <w:szCs w:val="20"/>
        </w:rPr>
        <w:t>Estudios de implementación de tecnologías limpias en los diferentes sectores productivos.</w:t>
      </w:r>
    </w:p>
    <w:p w14:paraId="4C216B01" w14:textId="1441C4BF" w:rsidR="00A732A2" w:rsidRPr="006241C4" w:rsidRDefault="00A732A2" w:rsidP="00EB7B01">
      <w:pPr>
        <w:pStyle w:val="Prrafodelista"/>
        <w:numPr>
          <w:ilvl w:val="0"/>
          <w:numId w:val="49"/>
        </w:numPr>
        <w:ind w:left="284"/>
        <w:jc w:val="both"/>
        <w:rPr>
          <w:rFonts w:ascii="gobCL" w:hAnsi="gobCL"/>
          <w:sz w:val="20"/>
          <w:szCs w:val="20"/>
        </w:rPr>
      </w:pPr>
      <w:r w:rsidRPr="006241C4">
        <w:rPr>
          <w:rFonts w:ascii="gobCL" w:hAnsi="gobCL"/>
          <w:sz w:val="20"/>
          <w:szCs w:val="20"/>
        </w:rPr>
        <w:t>Implementar medidas de mitigación y gestión de calidad del aire para comenzar a actuar frente a los problemas de contaminación atmosférica urbana y regional, procurando mejorar la calidad de vida de los habitantes de la región.</w:t>
      </w:r>
    </w:p>
    <w:p w14:paraId="3912F2AF" w14:textId="6A88A8BC" w:rsidR="00A732A2" w:rsidRPr="006241C4" w:rsidRDefault="00A732A2" w:rsidP="00EB7B01">
      <w:pPr>
        <w:pStyle w:val="Prrafodelista"/>
        <w:numPr>
          <w:ilvl w:val="0"/>
          <w:numId w:val="49"/>
        </w:numPr>
        <w:ind w:left="284"/>
        <w:jc w:val="both"/>
        <w:rPr>
          <w:rFonts w:ascii="gobCL" w:hAnsi="gobCL"/>
          <w:sz w:val="20"/>
          <w:szCs w:val="20"/>
        </w:rPr>
      </w:pPr>
      <w:r w:rsidRPr="006241C4">
        <w:rPr>
          <w:rFonts w:ascii="gobCL" w:hAnsi="gobCL"/>
          <w:sz w:val="20"/>
          <w:szCs w:val="20"/>
        </w:rPr>
        <w:t>Elaboración e implementación de un plan de descontaminación para zonas latentes y saturadas por contaminantes MP10 y Ozono.</w:t>
      </w:r>
    </w:p>
    <w:p w14:paraId="26F4FDF1" w14:textId="741D48CB" w:rsidR="00A732A2" w:rsidRPr="006241C4" w:rsidRDefault="00A732A2" w:rsidP="00EB7B01">
      <w:pPr>
        <w:pStyle w:val="Prrafodelista"/>
        <w:numPr>
          <w:ilvl w:val="0"/>
          <w:numId w:val="49"/>
        </w:numPr>
        <w:ind w:left="284"/>
        <w:jc w:val="both"/>
        <w:rPr>
          <w:rFonts w:ascii="gobCL" w:hAnsi="gobCL"/>
          <w:sz w:val="20"/>
          <w:szCs w:val="20"/>
        </w:rPr>
      </w:pPr>
      <w:r w:rsidRPr="006241C4">
        <w:rPr>
          <w:rFonts w:ascii="gobCL" w:hAnsi="gobCL"/>
          <w:sz w:val="20"/>
          <w:szCs w:val="20"/>
        </w:rPr>
        <w:t>Implementación de los planes de gestión del aíre, para las comunas donde los problemas de contaminación son más críticos.</w:t>
      </w:r>
    </w:p>
    <w:p w14:paraId="1FBEBC47" w14:textId="252C6591" w:rsidR="00A732A2" w:rsidRPr="006241C4" w:rsidRDefault="00A732A2" w:rsidP="00EB7B01">
      <w:pPr>
        <w:pStyle w:val="Prrafodelista"/>
        <w:numPr>
          <w:ilvl w:val="0"/>
          <w:numId w:val="49"/>
        </w:numPr>
        <w:ind w:left="284"/>
        <w:jc w:val="both"/>
        <w:rPr>
          <w:rFonts w:ascii="gobCL" w:hAnsi="gobCL"/>
          <w:sz w:val="20"/>
          <w:szCs w:val="20"/>
        </w:rPr>
      </w:pPr>
      <w:r w:rsidRPr="006241C4">
        <w:rPr>
          <w:rFonts w:ascii="gobCL" w:hAnsi="gobCL"/>
          <w:sz w:val="20"/>
          <w:szCs w:val="20"/>
        </w:rPr>
        <w:t>Implementar un plan de monitoreo del uso de agrotóxicos.</w:t>
      </w:r>
    </w:p>
    <w:p w14:paraId="7349AC55" w14:textId="16718DBF" w:rsidR="00A732A2" w:rsidRPr="006241C4" w:rsidRDefault="00A732A2" w:rsidP="00EB7B01">
      <w:pPr>
        <w:pStyle w:val="Prrafodelista"/>
        <w:numPr>
          <w:ilvl w:val="0"/>
          <w:numId w:val="49"/>
        </w:numPr>
        <w:ind w:left="284"/>
        <w:jc w:val="both"/>
        <w:rPr>
          <w:rFonts w:ascii="gobCL" w:hAnsi="gobCL"/>
          <w:sz w:val="20"/>
          <w:szCs w:val="20"/>
        </w:rPr>
      </w:pPr>
      <w:r w:rsidRPr="006241C4">
        <w:rPr>
          <w:rFonts w:ascii="gobCL" w:hAnsi="gobCL"/>
          <w:sz w:val="20"/>
          <w:szCs w:val="20"/>
        </w:rPr>
        <w:t>Apoyar la implementación de los planes regionales sobre medio ambiente.</w:t>
      </w:r>
    </w:p>
    <w:p w14:paraId="6C653016" w14:textId="6DD56EC5" w:rsidR="00A732A2" w:rsidRDefault="00A732A2" w:rsidP="00136E73">
      <w:pPr>
        <w:jc w:val="both"/>
        <w:rPr>
          <w:rFonts w:ascii="gobCL" w:hAnsi="gobCL"/>
        </w:rPr>
      </w:pPr>
    </w:p>
    <w:p w14:paraId="30077F5E" w14:textId="2D8A294A" w:rsidR="00156AC3" w:rsidRDefault="00156AC3" w:rsidP="00136E73">
      <w:pPr>
        <w:jc w:val="both"/>
        <w:rPr>
          <w:rFonts w:ascii="gobCL" w:hAnsi="gobCL"/>
        </w:rPr>
      </w:pPr>
    </w:p>
    <w:p w14:paraId="285EBD5F" w14:textId="77777777" w:rsidR="00156AC3" w:rsidRPr="0038447F" w:rsidRDefault="00156AC3" w:rsidP="00136E73">
      <w:pPr>
        <w:jc w:val="both"/>
        <w:rPr>
          <w:rFonts w:ascii="gobCL" w:hAnsi="gobCL"/>
        </w:rPr>
      </w:pPr>
    </w:p>
    <w:p w14:paraId="00F2BBE6"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lastRenderedPageBreak/>
        <w:t>29 COMPONENTE BIODIVERSIDAD</w:t>
      </w:r>
    </w:p>
    <w:p w14:paraId="7B1F1C6D" w14:textId="47DB7D6F"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73927270" w14:textId="77777777" w:rsidR="00A732A2" w:rsidRPr="006241C4" w:rsidRDefault="00A732A2" w:rsidP="00136E73">
      <w:pPr>
        <w:jc w:val="both"/>
        <w:rPr>
          <w:rFonts w:ascii="gobCL" w:hAnsi="gobCL"/>
          <w:sz w:val="20"/>
        </w:rPr>
      </w:pPr>
      <w:r w:rsidRPr="006241C4">
        <w:rPr>
          <w:rFonts w:ascii="gobCL" w:hAnsi="gobCL"/>
          <w:sz w:val="20"/>
        </w:rPr>
        <w:t>Implementar la Estrategia Regional para la Conservación de la Biodiversidad, 2008 -2014, cuyo objetivo es:</w:t>
      </w:r>
    </w:p>
    <w:p w14:paraId="543D2D32" w14:textId="77777777" w:rsidR="00A732A2" w:rsidRPr="006241C4" w:rsidRDefault="00A732A2" w:rsidP="00136E73">
      <w:pPr>
        <w:jc w:val="both"/>
        <w:rPr>
          <w:rFonts w:ascii="gobCL" w:hAnsi="gobCL"/>
          <w:sz w:val="20"/>
        </w:rPr>
      </w:pPr>
      <w:r w:rsidRPr="006241C4">
        <w:rPr>
          <w:rFonts w:ascii="gobCL" w:hAnsi="gobCL"/>
          <w:sz w:val="20"/>
        </w:rPr>
        <w:t>“Impulsar la conservación de la diversidad biológica local, promoviendo la utilización sustentable de sus componentes, en función de las características, singularidades y proyecciones regionales, asegurando la preservación de la naturaleza, y garantizando una participación justa y equitativa de sus beneficios, para el bienestar de las generaciones actuales y futuras”.</w:t>
      </w:r>
    </w:p>
    <w:p w14:paraId="49FBB067" w14:textId="7A144D6D"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57AB4612" w14:textId="63E520CF" w:rsidR="00A732A2" w:rsidRPr="006241C4" w:rsidRDefault="00A732A2" w:rsidP="00EB7B01">
      <w:pPr>
        <w:pStyle w:val="Prrafodelista"/>
        <w:numPr>
          <w:ilvl w:val="0"/>
          <w:numId w:val="50"/>
        </w:numPr>
        <w:ind w:left="284"/>
        <w:jc w:val="both"/>
        <w:rPr>
          <w:rFonts w:ascii="gobCL" w:hAnsi="gobCL"/>
          <w:sz w:val="20"/>
          <w:szCs w:val="20"/>
        </w:rPr>
      </w:pPr>
      <w:r w:rsidRPr="006241C4">
        <w:rPr>
          <w:rFonts w:ascii="gobCL" w:hAnsi="gobCL"/>
          <w:sz w:val="20"/>
          <w:szCs w:val="20"/>
        </w:rPr>
        <w:t xml:space="preserve">Fomentar Conservación y preservación de especies y patrimonio genético. Sea en el lugar u otros lugares acondicionados para tal </w:t>
      </w:r>
      <w:r w:rsidR="006241C4" w:rsidRPr="006241C4">
        <w:rPr>
          <w:rFonts w:ascii="gobCL" w:hAnsi="gobCL"/>
          <w:sz w:val="20"/>
          <w:szCs w:val="20"/>
        </w:rPr>
        <w:t>fin. -</w:t>
      </w:r>
      <w:r w:rsidRPr="006241C4">
        <w:rPr>
          <w:rFonts w:ascii="gobCL" w:hAnsi="gobCL"/>
          <w:sz w:val="20"/>
          <w:szCs w:val="20"/>
        </w:rPr>
        <w:t xml:space="preserve"> (In-Situ Ex –Situ).</w:t>
      </w:r>
    </w:p>
    <w:p w14:paraId="60ABF488" w14:textId="4EE51568" w:rsidR="00A732A2" w:rsidRPr="006241C4" w:rsidRDefault="00A732A2" w:rsidP="00EB7B01">
      <w:pPr>
        <w:pStyle w:val="Prrafodelista"/>
        <w:numPr>
          <w:ilvl w:val="0"/>
          <w:numId w:val="50"/>
        </w:numPr>
        <w:ind w:left="284"/>
        <w:jc w:val="both"/>
        <w:rPr>
          <w:rFonts w:ascii="gobCL" w:hAnsi="gobCL"/>
          <w:sz w:val="20"/>
          <w:szCs w:val="20"/>
        </w:rPr>
      </w:pPr>
      <w:r w:rsidRPr="006241C4">
        <w:rPr>
          <w:rFonts w:ascii="gobCL" w:hAnsi="gobCL"/>
          <w:sz w:val="20"/>
          <w:szCs w:val="20"/>
        </w:rPr>
        <w:t>Promover prácticas productivas sustentables.</w:t>
      </w:r>
    </w:p>
    <w:p w14:paraId="3FD0F6FF" w14:textId="6A87BF96" w:rsidR="00A732A2" w:rsidRPr="006241C4" w:rsidRDefault="00A732A2" w:rsidP="00EB7B01">
      <w:pPr>
        <w:pStyle w:val="Prrafodelista"/>
        <w:numPr>
          <w:ilvl w:val="0"/>
          <w:numId w:val="50"/>
        </w:numPr>
        <w:ind w:left="284"/>
        <w:jc w:val="both"/>
        <w:rPr>
          <w:rFonts w:ascii="gobCL" w:hAnsi="gobCL"/>
          <w:sz w:val="20"/>
          <w:szCs w:val="20"/>
        </w:rPr>
      </w:pPr>
      <w:r w:rsidRPr="006241C4">
        <w:rPr>
          <w:rFonts w:ascii="gobCL" w:hAnsi="gobCL"/>
          <w:sz w:val="20"/>
          <w:szCs w:val="20"/>
        </w:rPr>
        <w:t>Fomentar la investigación y capacitación para la conservación de la biodiversidad.</w:t>
      </w:r>
    </w:p>
    <w:p w14:paraId="4EA07C90" w14:textId="5D599E68" w:rsidR="00A732A2" w:rsidRPr="006241C4" w:rsidRDefault="00A732A2" w:rsidP="00EB7B01">
      <w:pPr>
        <w:pStyle w:val="Prrafodelista"/>
        <w:numPr>
          <w:ilvl w:val="0"/>
          <w:numId w:val="50"/>
        </w:numPr>
        <w:ind w:left="284"/>
        <w:jc w:val="both"/>
        <w:rPr>
          <w:rFonts w:ascii="gobCL" w:hAnsi="gobCL"/>
          <w:sz w:val="20"/>
          <w:szCs w:val="20"/>
        </w:rPr>
      </w:pPr>
      <w:r w:rsidRPr="006241C4">
        <w:rPr>
          <w:rFonts w:ascii="gobCL" w:hAnsi="gobCL"/>
          <w:sz w:val="20"/>
          <w:szCs w:val="20"/>
        </w:rPr>
        <w:t>Educación y Conciencia Pública en Biodiversidad.</w:t>
      </w:r>
    </w:p>
    <w:p w14:paraId="7DD777AD" w14:textId="01D61341" w:rsidR="00A732A2" w:rsidRPr="006241C4" w:rsidRDefault="00A732A2" w:rsidP="00EB7B01">
      <w:pPr>
        <w:pStyle w:val="Prrafodelista"/>
        <w:numPr>
          <w:ilvl w:val="0"/>
          <w:numId w:val="50"/>
        </w:numPr>
        <w:ind w:left="284"/>
        <w:jc w:val="both"/>
        <w:rPr>
          <w:rFonts w:ascii="gobCL" w:hAnsi="gobCL"/>
          <w:sz w:val="20"/>
          <w:szCs w:val="20"/>
        </w:rPr>
      </w:pPr>
      <w:r w:rsidRPr="006241C4">
        <w:rPr>
          <w:rFonts w:ascii="gobCL" w:hAnsi="gobCL"/>
          <w:sz w:val="20"/>
          <w:szCs w:val="20"/>
        </w:rPr>
        <w:t>Incorporación a los instrumentos de gestión local y de ordenamiento territorial en temas de biodiversidad.</w:t>
      </w:r>
    </w:p>
    <w:p w14:paraId="4E17201B" w14:textId="7CC1C4BE" w:rsidR="00A732A2" w:rsidRPr="006241C4" w:rsidRDefault="00A732A2" w:rsidP="006241C4">
      <w:pPr>
        <w:pStyle w:val="Prrafodelista"/>
        <w:ind w:left="284"/>
        <w:jc w:val="both"/>
        <w:rPr>
          <w:rFonts w:ascii="gobCL" w:hAnsi="gobCL"/>
          <w:b/>
          <w:bCs/>
          <w:color w:val="FFFFFF"/>
          <w:sz w:val="20"/>
          <w:szCs w:val="20"/>
        </w:rPr>
      </w:pPr>
      <w:r w:rsidRPr="006241C4">
        <w:rPr>
          <w:rFonts w:ascii="gobCL" w:hAnsi="gobCL"/>
          <w:sz w:val="20"/>
          <w:szCs w:val="20"/>
        </w:rPr>
        <w:t>Regular sitios prioritarios, definir humedales y glaciares en la región.</w:t>
      </w:r>
      <w:r w:rsidRPr="006241C4">
        <w:rPr>
          <w:rFonts w:ascii="gobCL" w:hAnsi="gobCL"/>
          <w:b/>
          <w:bCs/>
          <w:color w:val="FFFFFF"/>
          <w:sz w:val="20"/>
          <w:szCs w:val="20"/>
        </w:rPr>
        <w:t xml:space="preserve"> </w:t>
      </w:r>
    </w:p>
    <w:p w14:paraId="38229F8B"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30 COMPONENTE CAMBIO CLIMÁTICO</w:t>
      </w:r>
    </w:p>
    <w:p w14:paraId="234F6041" w14:textId="2A12E73D"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372C5F67" w14:textId="77777777" w:rsidR="00A732A2" w:rsidRPr="006241C4" w:rsidRDefault="00A732A2" w:rsidP="00136E73">
      <w:pPr>
        <w:jc w:val="both"/>
        <w:rPr>
          <w:rFonts w:ascii="gobCL" w:hAnsi="gobCL"/>
          <w:sz w:val="20"/>
        </w:rPr>
      </w:pPr>
      <w:r w:rsidRPr="006241C4">
        <w:rPr>
          <w:rFonts w:ascii="gobCL" w:hAnsi="gobCL"/>
          <w:sz w:val="20"/>
        </w:rPr>
        <w:t>Preparar a la región y en especial a su base económica para las modificaciones en la matriz productiva, ambiente y problemáticas principales, que se pueden derivar de las dinámicas de cambio climático hoy previsibles.</w:t>
      </w:r>
    </w:p>
    <w:p w14:paraId="3C54B854" w14:textId="12BC31E1"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1930340D" w14:textId="062DC63E" w:rsidR="00A732A2" w:rsidRPr="006241C4" w:rsidRDefault="00A732A2" w:rsidP="00EB7B01">
      <w:pPr>
        <w:pStyle w:val="Prrafodelista"/>
        <w:numPr>
          <w:ilvl w:val="0"/>
          <w:numId w:val="51"/>
        </w:numPr>
        <w:ind w:left="284"/>
        <w:jc w:val="both"/>
        <w:rPr>
          <w:rFonts w:ascii="gobCL" w:hAnsi="gobCL"/>
          <w:sz w:val="20"/>
          <w:szCs w:val="20"/>
        </w:rPr>
      </w:pPr>
      <w:r w:rsidRPr="006241C4">
        <w:rPr>
          <w:rFonts w:ascii="gobCL" w:hAnsi="gobCL"/>
          <w:sz w:val="20"/>
          <w:szCs w:val="20"/>
        </w:rPr>
        <w:t>Estudio de las implicancias sobre la matriz productiva que generará el cambio climático.</w:t>
      </w:r>
    </w:p>
    <w:p w14:paraId="69499FC7" w14:textId="31B33C2B" w:rsidR="00A732A2" w:rsidRPr="006241C4" w:rsidRDefault="00A732A2" w:rsidP="00EB7B01">
      <w:pPr>
        <w:pStyle w:val="Prrafodelista"/>
        <w:numPr>
          <w:ilvl w:val="0"/>
          <w:numId w:val="51"/>
        </w:numPr>
        <w:ind w:left="284"/>
        <w:jc w:val="both"/>
        <w:rPr>
          <w:rFonts w:ascii="gobCL" w:hAnsi="gobCL"/>
          <w:sz w:val="20"/>
          <w:szCs w:val="20"/>
        </w:rPr>
      </w:pPr>
      <w:r w:rsidRPr="006241C4">
        <w:rPr>
          <w:rFonts w:ascii="gobCL" w:hAnsi="gobCL"/>
          <w:sz w:val="20"/>
          <w:szCs w:val="20"/>
        </w:rPr>
        <w:t>Generación de instrumentos para la mitigación y adaptación al cambio climático en la región.</w:t>
      </w:r>
    </w:p>
    <w:p w14:paraId="488372F4" w14:textId="270DA4CA" w:rsidR="00A732A2" w:rsidRPr="006241C4" w:rsidRDefault="00A732A2" w:rsidP="00EB7B01">
      <w:pPr>
        <w:pStyle w:val="Prrafodelista"/>
        <w:numPr>
          <w:ilvl w:val="0"/>
          <w:numId w:val="51"/>
        </w:numPr>
        <w:ind w:left="284"/>
        <w:jc w:val="both"/>
        <w:rPr>
          <w:rFonts w:ascii="gobCL" w:hAnsi="gobCL"/>
          <w:sz w:val="20"/>
          <w:szCs w:val="20"/>
        </w:rPr>
      </w:pPr>
      <w:r w:rsidRPr="006241C4">
        <w:rPr>
          <w:rFonts w:ascii="gobCL" w:hAnsi="gobCL"/>
          <w:sz w:val="20"/>
          <w:szCs w:val="20"/>
        </w:rPr>
        <w:t>Desarrollar escenarios climáticos regionales para la geografía de la región.</w:t>
      </w:r>
    </w:p>
    <w:p w14:paraId="75DDD66D" w14:textId="427427AC" w:rsidR="00A732A2" w:rsidRPr="006241C4" w:rsidRDefault="00A732A2" w:rsidP="00EB7B01">
      <w:pPr>
        <w:pStyle w:val="Prrafodelista"/>
        <w:numPr>
          <w:ilvl w:val="0"/>
          <w:numId w:val="51"/>
        </w:numPr>
        <w:ind w:left="284"/>
        <w:jc w:val="both"/>
        <w:rPr>
          <w:rFonts w:ascii="gobCL" w:hAnsi="gobCL"/>
          <w:sz w:val="20"/>
          <w:szCs w:val="20"/>
        </w:rPr>
      </w:pPr>
      <w:r w:rsidRPr="006241C4">
        <w:rPr>
          <w:rFonts w:ascii="gobCL" w:hAnsi="gobCL"/>
          <w:sz w:val="20"/>
          <w:szCs w:val="20"/>
        </w:rPr>
        <w:t>Promover la participación de los diferentes agentes implicados en los distintos sectores/ sistemas, con el objeto de integrar las políticas sectoriales la adaptación al cambio climático.</w:t>
      </w:r>
    </w:p>
    <w:p w14:paraId="5A7800FE" w14:textId="77777777" w:rsidR="00A732A2" w:rsidRPr="0038447F" w:rsidRDefault="00A732A2" w:rsidP="00136E73">
      <w:pPr>
        <w:jc w:val="both"/>
        <w:rPr>
          <w:rFonts w:ascii="gobCL" w:hAnsi="gobCL"/>
        </w:rPr>
      </w:pPr>
    </w:p>
    <w:p w14:paraId="48CAF19B"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 xml:space="preserve"> 31 COMPONENTE AGUA Y EXPERIENCIA DEL DRC A NIVEL TERRITORIAL</w:t>
      </w:r>
    </w:p>
    <w:p w14:paraId="2CA39F47" w14:textId="5C5ACD1E"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1C2223B6" w14:textId="77777777" w:rsidR="00A732A2" w:rsidRPr="006241C4" w:rsidRDefault="00A732A2" w:rsidP="00136E73">
      <w:pPr>
        <w:jc w:val="both"/>
        <w:rPr>
          <w:rFonts w:ascii="gobCL" w:hAnsi="gobCL"/>
          <w:sz w:val="20"/>
        </w:rPr>
      </w:pPr>
      <w:r w:rsidRPr="006241C4">
        <w:rPr>
          <w:rFonts w:ascii="gobCL" w:hAnsi="gobCL"/>
          <w:sz w:val="20"/>
        </w:rPr>
        <w:t>Recuperar y mantener la calidad de las aguas de la región.</w:t>
      </w:r>
    </w:p>
    <w:p w14:paraId="64C0CA71" w14:textId="44748403"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53233C46" w14:textId="530D6BED" w:rsidR="00A732A2" w:rsidRPr="006241C4" w:rsidRDefault="00A732A2" w:rsidP="00EB7B01">
      <w:pPr>
        <w:pStyle w:val="Prrafodelista"/>
        <w:numPr>
          <w:ilvl w:val="0"/>
          <w:numId w:val="52"/>
        </w:numPr>
        <w:ind w:left="284"/>
        <w:jc w:val="both"/>
        <w:rPr>
          <w:rFonts w:ascii="gobCL" w:hAnsi="gobCL"/>
          <w:sz w:val="20"/>
          <w:szCs w:val="20"/>
        </w:rPr>
      </w:pPr>
      <w:r w:rsidRPr="006241C4">
        <w:rPr>
          <w:rFonts w:ascii="gobCL" w:hAnsi="gobCL"/>
          <w:sz w:val="20"/>
          <w:szCs w:val="20"/>
        </w:rPr>
        <w:t>Aumentar el número de estudios sobre la calidad de las aguas en los diferentes territorios de la región, tanto aguas superficiales como subterráneas.</w:t>
      </w:r>
    </w:p>
    <w:p w14:paraId="09CC2080" w14:textId="7026A656" w:rsidR="00A732A2" w:rsidRPr="006241C4" w:rsidRDefault="00A732A2" w:rsidP="00EB7B01">
      <w:pPr>
        <w:pStyle w:val="Prrafodelista"/>
        <w:numPr>
          <w:ilvl w:val="0"/>
          <w:numId w:val="52"/>
        </w:numPr>
        <w:ind w:left="284"/>
        <w:jc w:val="both"/>
        <w:rPr>
          <w:rFonts w:ascii="gobCL" w:hAnsi="gobCL"/>
          <w:sz w:val="20"/>
          <w:szCs w:val="20"/>
        </w:rPr>
      </w:pPr>
      <w:r w:rsidRPr="006241C4">
        <w:rPr>
          <w:rFonts w:ascii="gobCL" w:hAnsi="gobCL"/>
          <w:sz w:val="20"/>
          <w:szCs w:val="20"/>
        </w:rPr>
        <w:t>Implementar planes de monitoreo, educación y difusión del recurso hídrico.</w:t>
      </w:r>
    </w:p>
    <w:p w14:paraId="77078485" w14:textId="1C252B18" w:rsidR="00A732A2" w:rsidRPr="006241C4" w:rsidRDefault="00A732A2" w:rsidP="00EB7B01">
      <w:pPr>
        <w:pStyle w:val="Prrafodelista"/>
        <w:numPr>
          <w:ilvl w:val="0"/>
          <w:numId w:val="52"/>
        </w:numPr>
        <w:ind w:left="284"/>
        <w:jc w:val="both"/>
        <w:rPr>
          <w:rFonts w:ascii="gobCL" w:hAnsi="gobCL"/>
          <w:sz w:val="20"/>
          <w:szCs w:val="20"/>
        </w:rPr>
      </w:pPr>
      <w:r w:rsidRPr="006241C4">
        <w:rPr>
          <w:rFonts w:ascii="gobCL" w:hAnsi="gobCL"/>
          <w:sz w:val="20"/>
          <w:szCs w:val="20"/>
        </w:rPr>
        <w:t>Considerar el tratamiento de efluentes en la gestión integral de cuencas.</w:t>
      </w:r>
    </w:p>
    <w:p w14:paraId="7673E118" w14:textId="2AC91785" w:rsidR="00A732A2" w:rsidRPr="006241C4" w:rsidRDefault="00A732A2" w:rsidP="00EB7B01">
      <w:pPr>
        <w:pStyle w:val="Prrafodelista"/>
        <w:numPr>
          <w:ilvl w:val="0"/>
          <w:numId w:val="52"/>
        </w:numPr>
        <w:ind w:left="284"/>
        <w:jc w:val="both"/>
        <w:rPr>
          <w:rFonts w:ascii="gobCL" w:hAnsi="gobCL"/>
          <w:sz w:val="20"/>
          <w:szCs w:val="20"/>
        </w:rPr>
      </w:pPr>
      <w:r w:rsidRPr="006241C4">
        <w:rPr>
          <w:rFonts w:ascii="gobCL" w:hAnsi="gobCL"/>
          <w:sz w:val="20"/>
          <w:szCs w:val="20"/>
        </w:rPr>
        <w:t>Implementar planes de descontaminación para las aguas subterráneas de la subcuenca del río Cachapoal, Tinguiririca, estero Alhué, y estero Cadenas San Miguel.</w:t>
      </w:r>
    </w:p>
    <w:p w14:paraId="568F3C72" w14:textId="1AFF6E4B" w:rsidR="00A732A2" w:rsidRPr="006241C4" w:rsidRDefault="00A732A2" w:rsidP="00EB7B01">
      <w:pPr>
        <w:pStyle w:val="Prrafodelista"/>
        <w:numPr>
          <w:ilvl w:val="0"/>
          <w:numId w:val="52"/>
        </w:numPr>
        <w:ind w:left="284"/>
        <w:jc w:val="both"/>
        <w:rPr>
          <w:rFonts w:ascii="gobCL" w:hAnsi="gobCL"/>
          <w:sz w:val="20"/>
          <w:szCs w:val="20"/>
        </w:rPr>
      </w:pPr>
      <w:r w:rsidRPr="006241C4">
        <w:rPr>
          <w:rFonts w:ascii="gobCL" w:hAnsi="gobCL"/>
          <w:sz w:val="20"/>
          <w:szCs w:val="20"/>
        </w:rPr>
        <w:t>Implementar planes de descontaminación para las aguas superficiales de la cuenca hidrográfica del río Rapel.</w:t>
      </w:r>
    </w:p>
    <w:p w14:paraId="500EBC74" w14:textId="3EB81E6E" w:rsidR="00A732A2" w:rsidRPr="006241C4" w:rsidRDefault="00A732A2" w:rsidP="00EB7B01">
      <w:pPr>
        <w:pStyle w:val="Prrafodelista"/>
        <w:numPr>
          <w:ilvl w:val="0"/>
          <w:numId w:val="52"/>
        </w:numPr>
        <w:ind w:left="284"/>
        <w:jc w:val="both"/>
        <w:rPr>
          <w:rFonts w:ascii="gobCL" w:hAnsi="gobCL"/>
          <w:color w:val="000000"/>
          <w:sz w:val="20"/>
          <w:szCs w:val="20"/>
        </w:rPr>
      </w:pPr>
      <w:r w:rsidRPr="006241C4">
        <w:rPr>
          <w:rFonts w:ascii="gobCL" w:hAnsi="gobCL"/>
          <w:sz w:val="20"/>
          <w:szCs w:val="20"/>
        </w:rPr>
        <w:t xml:space="preserve">Promover el uso responsable </w:t>
      </w:r>
      <w:r w:rsidRPr="006241C4">
        <w:rPr>
          <w:rFonts w:ascii="gobCL" w:hAnsi="gobCL"/>
          <w:color w:val="000000"/>
          <w:sz w:val="20"/>
          <w:szCs w:val="20"/>
        </w:rPr>
        <w:t>del recurso hídrico y uso de plaguicidas.</w:t>
      </w:r>
    </w:p>
    <w:p w14:paraId="60607C37" w14:textId="77777777" w:rsidR="00A732A2" w:rsidRPr="0038447F" w:rsidRDefault="00A732A2" w:rsidP="00136E73">
      <w:pPr>
        <w:jc w:val="both"/>
        <w:rPr>
          <w:rFonts w:ascii="gobCL" w:hAnsi="gobCL"/>
          <w:color w:val="000000"/>
        </w:rPr>
      </w:pPr>
    </w:p>
    <w:p w14:paraId="296BF4E3" w14:textId="77777777" w:rsidR="006241C4" w:rsidRDefault="006241C4" w:rsidP="00136E73">
      <w:pPr>
        <w:autoSpaceDE w:val="0"/>
        <w:autoSpaceDN w:val="0"/>
        <w:adjustRightInd w:val="0"/>
        <w:spacing w:after="0" w:line="240" w:lineRule="auto"/>
        <w:jc w:val="both"/>
        <w:rPr>
          <w:rFonts w:ascii="gobCL" w:hAnsi="gobCL" w:cs="Verdana"/>
          <w:b/>
          <w:bCs/>
          <w:sz w:val="20"/>
          <w:szCs w:val="20"/>
        </w:rPr>
      </w:pPr>
    </w:p>
    <w:p w14:paraId="708A2E28" w14:textId="6AF7F9E1"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lastRenderedPageBreak/>
        <w:t>32 SECTOR SUELO</w:t>
      </w:r>
    </w:p>
    <w:p w14:paraId="0019AF1E" w14:textId="2F32238D"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745FCBAA" w14:textId="77777777" w:rsidR="00A732A2" w:rsidRPr="006241C4" w:rsidRDefault="00A732A2" w:rsidP="00136E73">
      <w:pPr>
        <w:jc w:val="both"/>
        <w:rPr>
          <w:rFonts w:ascii="gobCL" w:hAnsi="gobCL"/>
          <w:sz w:val="20"/>
        </w:rPr>
      </w:pPr>
      <w:r w:rsidRPr="006241C4">
        <w:rPr>
          <w:rFonts w:ascii="gobCL" w:hAnsi="gobCL"/>
          <w:sz w:val="20"/>
        </w:rPr>
        <w:t>Identificar sitios contaminados en la región y aplicar planes de descontaminación</w:t>
      </w:r>
    </w:p>
    <w:p w14:paraId="1A153AB0"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3B7931DA" w14:textId="0210C501" w:rsidR="00A732A2" w:rsidRPr="006241C4" w:rsidRDefault="00A732A2" w:rsidP="00EB7B01">
      <w:pPr>
        <w:pStyle w:val="Prrafodelista"/>
        <w:numPr>
          <w:ilvl w:val="0"/>
          <w:numId w:val="53"/>
        </w:numPr>
        <w:ind w:left="284"/>
        <w:jc w:val="both"/>
        <w:rPr>
          <w:rFonts w:ascii="gobCL" w:hAnsi="gobCL"/>
          <w:sz w:val="20"/>
          <w:szCs w:val="20"/>
        </w:rPr>
      </w:pPr>
      <w:r w:rsidRPr="006241C4">
        <w:rPr>
          <w:rFonts w:ascii="gobCL" w:hAnsi="gobCL"/>
          <w:sz w:val="20"/>
          <w:szCs w:val="20"/>
        </w:rPr>
        <w:t>Realizar un diagnóstico que detecte la incidencia de contaminantes en los suelos y sus medidas de mitigación.</w:t>
      </w:r>
    </w:p>
    <w:p w14:paraId="337A4FB6" w14:textId="6D40EFA4" w:rsidR="00A732A2" w:rsidRPr="006241C4" w:rsidRDefault="00A732A2" w:rsidP="00EB7B01">
      <w:pPr>
        <w:pStyle w:val="Prrafodelista"/>
        <w:numPr>
          <w:ilvl w:val="0"/>
          <w:numId w:val="53"/>
        </w:numPr>
        <w:ind w:left="284"/>
        <w:jc w:val="both"/>
        <w:rPr>
          <w:rFonts w:ascii="gobCL" w:hAnsi="gobCL"/>
          <w:sz w:val="20"/>
          <w:szCs w:val="20"/>
        </w:rPr>
      </w:pPr>
      <w:r w:rsidRPr="006241C4">
        <w:rPr>
          <w:rFonts w:ascii="gobCL" w:hAnsi="gobCL"/>
          <w:sz w:val="20"/>
          <w:szCs w:val="20"/>
        </w:rPr>
        <w:t>Aumentar los recursos del Programa de Recuperación de Suelos Degradados.</w:t>
      </w:r>
    </w:p>
    <w:p w14:paraId="7650D8F3" w14:textId="4D36A047" w:rsidR="00A732A2" w:rsidRPr="006241C4" w:rsidRDefault="00A732A2" w:rsidP="00EB7B01">
      <w:pPr>
        <w:pStyle w:val="Prrafodelista"/>
        <w:numPr>
          <w:ilvl w:val="0"/>
          <w:numId w:val="53"/>
        </w:numPr>
        <w:ind w:left="284"/>
        <w:jc w:val="both"/>
        <w:rPr>
          <w:rFonts w:ascii="gobCL" w:hAnsi="gobCL"/>
          <w:sz w:val="20"/>
          <w:szCs w:val="20"/>
        </w:rPr>
      </w:pPr>
      <w:r w:rsidRPr="006241C4">
        <w:rPr>
          <w:rFonts w:ascii="gobCL" w:hAnsi="gobCL"/>
          <w:sz w:val="20"/>
          <w:szCs w:val="20"/>
        </w:rPr>
        <w:t>Incentivar programas de fomento para el apoyo a agricultores que desean recuperar suelos degradados.</w:t>
      </w:r>
    </w:p>
    <w:p w14:paraId="169FC855" w14:textId="364972F2" w:rsidR="00A732A2" w:rsidRPr="006241C4" w:rsidRDefault="00A732A2" w:rsidP="00EB7B01">
      <w:pPr>
        <w:pStyle w:val="Prrafodelista"/>
        <w:numPr>
          <w:ilvl w:val="0"/>
          <w:numId w:val="53"/>
        </w:numPr>
        <w:ind w:left="284"/>
        <w:jc w:val="both"/>
        <w:rPr>
          <w:rFonts w:ascii="gobCL" w:hAnsi="gobCL"/>
          <w:sz w:val="20"/>
          <w:szCs w:val="20"/>
        </w:rPr>
      </w:pPr>
      <w:r w:rsidRPr="006241C4">
        <w:rPr>
          <w:rFonts w:ascii="gobCL" w:hAnsi="gobCL"/>
          <w:sz w:val="20"/>
          <w:szCs w:val="20"/>
        </w:rPr>
        <w:t>Promover el estudio de sitios con potencial presencia de contaminantes en la región y la alteración, deterioro y erosión de suelos.</w:t>
      </w:r>
    </w:p>
    <w:p w14:paraId="0AD527A5" w14:textId="764A399E" w:rsidR="00A732A2" w:rsidRPr="006241C4" w:rsidRDefault="00A732A2" w:rsidP="00EB7B01">
      <w:pPr>
        <w:pStyle w:val="Prrafodelista"/>
        <w:numPr>
          <w:ilvl w:val="0"/>
          <w:numId w:val="53"/>
        </w:numPr>
        <w:ind w:left="284"/>
        <w:jc w:val="both"/>
        <w:rPr>
          <w:rFonts w:ascii="gobCL" w:hAnsi="gobCL"/>
          <w:sz w:val="20"/>
          <w:szCs w:val="20"/>
        </w:rPr>
      </w:pPr>
      <w:r w:rsidRPr="006241C4">
        <w:rPr>
          <w:rFonts w:ascii="gobCL" w:hAnsi="gobCL"/>
          <w:sz w:val="20"/>
          <w:szCs w:val="20"/>
        </w:rPr>
        <w:t xml:space="preserve">Establecer mecanismos efectivos que favorezcan la protección de la calidad del suelo productivo en la región, especialmente las áreas rurales conformadas por </w:t>
      </w:r>
      <w:r w:rsidR="006241C4" w:rsidRPr="006241C4">
        <w:rPr>
          <w:rFonts w:ascii="gobCL" w:hAnsi="gobCL"/>
          <w:sz w:val="20"/>
          <w:szCs w:val="20"/>
        </w:rPr>
        <w:t>los suelos</w:t>
      </w:r>
      <w:r w:rsidRPr="006241C4">
        <w:rPr>
          <w:rFonts w:ascii="gobCL" w:hAnsi="gobCL"/>
          <w:sz w:val="20"/>
          <w:szCs w:val="20"/>
        </w:rPr>
        <w:t xml:space="preserve"> de uso agrícola de mejor calidad, correspondiente a las clases I, II y III.</w:t>
      </w:r>
    </w:p>
    <w:p w14:paraId="2E5E9259" w14:textId="7D0A5131" w:rsidR="00A732A2" w:rsidRPr="006241C4" w:rsidRDefault="00A732A2" w:rsidP="00EB7B01">
      <w:pPr>
        <w:pStyle w:val="Prrafodelista"/>
        <w:numPr>
          <w:ilvl w:val="0"/>
          <w:numId w:val="53"/>
        </w:numPr>
        <w:ind w:left="284"/>
        <w:jc w:val="both"/>
        <w:rPr>
          <w:rFonts w:ascii="gobCL" w:hAnsi="gobCL"/>
          <w:sz w:val="20"/>
          <w:szCs w:val="20"/>
        </w:rPr>
      </w:pPr>
      <w:r w:rsidRPr="006241C4">
        <w:rPr>
          <w:rFonts w:ascii="gobCL" w:hAnsi="gobCL"/>
          <w:sz w:val="20"/>
          <w:szCs w:val="20"/>
        </w:rPr>
        <w:t>Promover estudios de descarga de residuos tóxicos que afectan el recurso suelo.</w:t>
      </w:r>
    </w:p>
    <w:p w14:paraId="7D213D04" w14:textId="77777777" w:rsidR="00A732A2" w:rsidRPr="0038447F" w:rsidRDefault="00A732A2" w:rsidP="006241C4">
      <w:pPr>
        <w:ind w:left="284"/>
        <w:jc w:val="both"/>
        <w:rPr>
          <w:rFonts w:ascii="gobCL" w:hAnsi="gobCL"/>
        </w:rPr>
      </w:pPr>
    </w:p>
    <w:p w14:paraId="7F2EB6BD" w14:textId="1854F32A" w:rsidR="00A732A2" w:rsidRPr="0038447F" w:rsidRDefault="00E61AA0" w:rsidP="00546975">
      <w:pPr>
        <w:pStyle w:val="Ttulo3"/>
        <w:rPr>
          <w:rFonts w:ascii="gobCL" w:hAnsi="gobCL"/>
        </w:rPr>
      </w:pPr>
      <w:bookmarkStart w:id="249" w:name="_Toc234008621"/>
      <w:bookmarkStart w:id="250" w:name="_Toc375831847"/>
      <w:r w:rsidRPr="0038447F">
        <w:rPr>
          <w:rFonts w:ascii="gobCL" w:hAnsi="gobCL"/>
        </w:rPr>
        <w:t>DIMENSIÓN POLÍTICO INSTITUCIONAL</w:t>
      </w:r>
      <w:bookmarkEnd w:id="249"/>
      <w:bookmarkEnd w:id="250"/>
    </w:p>
    <w:p w14:paraId="3CDDA63D"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33 SECTOR GESTIÓN PÚBLICA</w:t>
      </w:r>
    </w:p>
    <w:p w14:paraId="1E3F5884" w14:textId="0D14DA01"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7F337812" w14:textId="77777777" w:rsidR="00A732A2" w:rsidRPr="00AF50FF" w:rsidRDefault="00A732A2" w:rsidP="00136E73">
      <w:pPr>
        <w:jc w:val="both"/>
        <w:rPr>
          <w:rFonts w:ascii="gobCL" w:hAnsi="gobCL"/>
          <w:sz w:val="20"/>
        </w:rPr>
      </w:pPr>
      <w:r w:rsidRPr="00AF50FF">
        <w:rPr>
          <w:rFonts w:ascii="gobCL" w:hAnsi="gobCL"/>
          <w:sz w:val="20"/>
        </w:rPr>
        <w:t>Mejorar y modernizar la gestión pública y municipal en la región.</w:t>
      </w:r>
    </w:p>
    <w:p w14:paraId="74924C9D" w14:textId="7AD87443"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2B920977" w14:textId="25FF206F" w:rsidR="00A732A2" w:rsidRPr="00AF50FF" w:rsidRDefault="00A732A2" w:rsidP="00EB7B01">
      <w:pPr>
        <w:pStyle w:val="Prrafodelista"/>
        <w:numPr>
          <w:ilvl w:val="0"/>
          <w:numId w:val="54"/>
        </w:numPr>
        <w:ind w:left="284"/>
        <w:jc w:val="both"/>
        <w:rPr>
          <w:rFonts w:ascii="gobCL" w:hAnsi="gobCL"/>
          <w:sz w:val="20"/>
          <w:szCs w:val="20"/>
        </w:rPr>
      </w:pPr>
      <w:r w:rsidRPr="00AF50FF">
        <w:rPr>
          <w:rFonts w:ascii="gobCL" w:hAnsi="gobCL"/>
          <w:sz w:val="20"/>
          <w:szCs w:val="20"/>
        </w:rPr>
        <w:t>Mejorar los conocimientos y habilidades de los funcionarios públicos y municipales a través de la formación permanente, especialmente a través de post títulos y post grados.</w:t>
      </w:r>
    </w:p>
    <w:p w14:paraId="1C81D966" w14:textId="5E971C81" w:rsidR="00A732A2" w:rsidRPr="00AF50FF" w:rsidRDefault="00A732A2" w:rsidP="00EB7B01">
      <w:pPr>
        <w:pStyle w:val="Prrafodelista"/>
        <w:numPr>
          <w:ilvl w:val="0"/>
          <w:numId w:val="54"/>
        </w:numPr>
        <w:ind w:left="284"/>
        <w:jc w:val="both"/>
        <w:rPr>
          <w:rFonts w:ascii="gobCL" w:hAnsi="gobCL"/>
          <w:sz w:val="20"/>
          <w:szCs w:val="20"/>
        </w:rPr>
      </w:pPr>
      <w:r w:rsidRPr="00AF50FF">
        <w:rPr>
          <w:rFonts w:ascii="gobCL" w:hAnsi="gobCL"/>
          <w:sz w:val="20"/>
          <w:szCs w:val="20"/>
        </w:rPr>
        <w:t>Mejorar la calidad de la gestión pública y municipal, en especial, en el diseño, provisión y distribución de sus productos, bienes y servicios.</w:t>
      </w:r>
    </w:p>
    <w:p w14:paraId="3C7DD640" w14:textId="4A6EF06A" w:rsidR="00A732A2" w:rsidRPr="00AF50FF" w:rsidRDefault="00A732A2" w:rsidP="00EB7B01">
      <w:pPr>
        <w:pStyle w:val="Prrafodelista"/>
        <w:numPr>
          <w:ilvl w:val="0"/>
          <w:numId w:val="54"/>
        </w:numPr>
        <w:ind w:left="284"/>
        <w:jc w:val="both"/>
        <w:rPr>
          <w:rFonts w:ascii="gobCL" w:hAnsi="gobCL"/>
          <w:sz w:val="20"/>
          <w:szCs w:val="20"/>
        </w:rPr>
      </w:pPr>
      <w:r w:rsidRPr="00AF50FF">
        <w:rPr>
          <w:rFonts w:ascii="gobCL" w:hAnsi="gobCL"/>
          <w:sz w:val="20"/>
          <w:szCs w:val="20"/>
        </w:rPr>
        <w:t>Implementar las políticas públicas a través de intervenciones que integren a los diferentes servicios públicos y a las municipalidades.</w:t>
      </w:r>
    </w:p>
    <w:p w14:paraId="429137EE" w14:textId="4FF212F2" w:rsidR="00A732A2" w:rsidRPr="00AF50FF" w:rsidRDefault="00A732A2" w:rsidP="00EB7B01">
      <w:pPr>
        <w:pStyle w:val="Prrafodelista"/>
        <w:numPr>
          <w:ilvl w:val="0"/>
          <w:numId w:val="54"/>
        </w:numPr>
        <w:ind w:left="284"/>
        <w:jc w:val="both"/>
        <w:rPr>
          <w:rFonts w:ascii="gobCL" w:hAnsi="gobCL"/>
          <w:sz w:val="20"/>
          <w:szCs w:val="20"/>
        </w:rPr>
      </w:pPr>
      <w:r w:rsidRPr="00AF50FF">
        <w:rPr>
          <w:rFonts w:ascii="gobCL" w:hAnsi="gobCL"/>
          <w:sz w:val="20"/>
          <w:szCs w:val="20"/>
        </w:rPr>
        <w:t>Incorporar como criterios de asignación de recursos públicos la perspectiva territorial y el enfoque de género.</w:t>
      </w:r>
    </w:p>
    <w:p w14:paraId="581B87C4" w14:textId="1DFBC21B" w:rsidR="00A732A2" w:rsidRPr="00AF50FF" w:rsidRDefault="00A732A2" w:rsidP="00EB7B01">
      <w:pPr>
        <w:pStyle w:val="Prrafodelista"/>
        <w:numPr>
          <w:ilvl w:val="0"/>
          <w:numId w:val="54"/>
        </w:numPr>
        <w:ind w:left="284"/>
        <w:jc w:val="both"/>
        <w:rPr>
          <w:rFonts w:ascii="gobCL" w:hAnsi="gobCL"/>
          <w:sz w:val="20"/>
          <w:szCs w:val="20"/>
        </w:rPr>
      </w:pPr>
      <w:r w:rsidRPr="00AF50FF">
        <w:rPr>
          <w:rFonts w:ascii="gobCL" w:hAnsi="gobCL"/>
          <w:sz w:val="20"/>
          <w:szCs w:val="20"/>
        </w:rPr>
        <w:t>Fomentar la generación de proyectos y programas que generen sinergias entre las comunas, permitiendo una mayor eficiencia en la utilización de los recursos.</w:t>
      </w:r>
    </w:p>
    <w:p w14:paraId="33345008" w14:textId="5EC88005" w:rsidR="00A732A2" w:rsidRPr="00AF50FF" w:rsidRDefault="00A732A2" w:rsidP="00EB7B01">
      <w:pPr>
        <w:pStyle w:val="Prrafodelista"/>
        <w:numPr>
          <w:ilvl w:val="0"/>
          <w:numId w:val="54"/>
        </w:numPr>
        <w:ind w:left="284"/>
        <w:jc w:val="both"/>
        <w:rPr>
          <w:rFonts w:ascii="gobCL" w:hAnsi="gobCL"/>
          <w:sz w:val="20"/>
          <w:szCs w:val="20"/>
        </w:rPr>
      </w:pPr>
      <w:r w:rsidRPr="00AF50FF">
        <w:rPr>
          <w:rFonts w:ascii="gobCL" w:hAnsi="gobCL"/>
          <w:sz w:val="20"/>
          <w:szCs w:val="20"/>
        </w:rPr>
        <w:t>Avanzar en la descentralización regional, a través del aumento de las atribuciones y competencias en materia de decisión del gasto e inversión pública, dando prioridad a aquellos ámbitos que sean coherentes y pertinentes con los lineamientos definidos en la Estrategia Regional de Desarrollo.</w:t>
      </w:r>
    </w:p>
    <w:p w14:paraId="78EF16F9" w14:textId="49748416" w:rsidR="00A732A2" w:rsidRPr="00AF50FF" w:rsidRDefault="00A732A2" w:rsidP="00EB7B01">
      <w:pPr>
        <w:pStyle w:val="Prrafodelista"/>
        <w:numPr>
          <w:ilvl w:val="0"/>
          <w:numId w:val="54"/>
        </w:numPr>
        <w:ind w:left="284"/>
        <w:jc w:val="both"/>
        <w:rPr>
          <w:rFonts w:ascii="gobCL" w:hAnsi="gobCL"/>
          <w:color w:val="000000"/>
          <w:sz w:val="20"/>
          <w:szCs w:val="20"/>
        </w:rPr>
      </w:pPr>
      <w:r w:rsidRPr="00AF50FF">
        <w:rPr>
          <w:rFonts w:ascii="gobCL" w:hAnsi="gobCL"/>
          <w:sz w:val="20"/>
          <w:szCs w:val="20"/>
        </w:rPr>
        <w:t>Trabajar con las Unidades de Desarrollo Estratégico en la formulación para cada una de ellas</w:t>
      </w:r>
      <w:r w:rsidRPr="00AF50FF">
        <w:rPr>
          <w:rFonts w:ascii="gobCL" w:hAnsi="gobCL"/>
          <w:color w:val="000000"/>
          <w:sz w:val="20"/>
          <w:szCs w:val="20"/>
        </w:rPr>
        <w:t xml:space="preserve"> de un Plan Estratégico.</w:t>
      </w:r>
    </w:p>
    <w:p w14:paraId="07514705" w14:textId="77777777" w:rsidR="00A732A2" w:rsidRPr="0038447F" w:rsidRDefault="00A732A2" w:rsidP="00136E73">
      <w:pPr>
        <w:jc w:val="both"/>
        <w:rPr>
          <w:rFonts w:ascii="gobCL" w:hAnsi="gobCL"/>
          <w:color w:val="000000"/>
        </w:rPr>
      </w:pPr>
    </w:p>
    <w:p w14:paraId="541E4855"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34 SECTOR GESTIÓN PÚBLICA</w:t>
      </w:r>
    </w:p>
    <w:p w14:paraId="28C9C397" w14:textId="696B8242"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NIVEL GOBIERNO DE LA REGIÓN</w:t>
      </w:r>
    </w:p>
    <w:p w14:paraId="5F61421C" w14:textId="75B49506"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3132063D" w14:textId="77777777" w:rsidR="00A732A2" w:rsidRPr="00AF50FF" w:rsidRDefault="00A732A2" w:rsidP="00136E73">
      <w:pPr>
        <w:jc w:val="both"/>
        <w:rPr>
          <w:rFonts w:ascii="gobCL" w:hAnsi="gobCL"/>
          <w:sz w:val="20"/>
        </w:rPr>
      </w:pPr>
      <w:r w:rsidRPr="00AF50FF">
        <w:rPr>
          <w:rFonts w:ascii="gobCL" w:hAnsi="gobCL"/>
          <w:sz w:val="20"/>
        </w:rPr>
        <w:t>Lograr políticas sectoriales y un presupuesto para la región más acordes con las necesidades y demandas regionales a través de una mayor participación del Gobierno Regional y en el mediano plazo de acuerdo con la ERD. En el corto plazo está marcado por el proceso de reconstrucción.</w:t>
      </w:r>
    </w:p>
    <w:p w14:paraId="6726125F" w14:textId="6826DC64"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3A9BB9E7" w14:textId="5F010D3F" w:rsidR="00A732A2" w:rsidRPr="00AF50FF" w:rsidRDefault="00A732A2" w:rsidP="00EB7B01">
      <w:pPr>
        <w:pStyle w:val="Prrafodelista"/>
        <w:numPr>
          <w:ilvl w:val="0"/>
          <w:numId w:val="55"/>
        </w:numPr>
        <w:ind w:left="284"/>
        <w:jc w:val="both"/>
        <w:rPr>
          <w:rFonts w:ascii="gobCL" w:hAnsi="gobCL"/>
          <w:sz w:val="20"/>
          <w:szCs w:val="20"/>
        </w:rPr>
      </w:pPr>
      <w:r w:rsidRPr="00AF50FF">
        <w:rPr>
          <w:rFonts w:ascii="gobCL" w:hAnsi="gobCL"/>
          <w:sz w:val="20"/>
          <w:szCs w:val="20"/>
        </w:rPr>
        <w:lastRenderedPageBreak/>
        <w:t>Proponer Convenios de Programación acordes con la Estrategia Regional</w:t>
      </w:r>
    </w:p>
    <w:p w14:paraId="0337A245" w14:textId="77777777" w:rsidR="00A732A2" w:rsidRPr="00AF50FF" w:rsidRDefault="00A732A2" w:rsidP="00EB7B01">
      <w:pPr>
        <w:pStyle w:val="Prrafodelista"/>
        <w:numPr>
          <w:ilvl w:val="0"/>
          <w:numId w:val="55"/>
        </w:numPr>
        <w:ind w:left="284"/>
        <w:jc w:val="both"/>
        <w:rPr>
          <w:rFonts w:ascii="gobCL" w:hAnsi="gobCL"/>
          <w:sz w:val="20"/>
          <w:szCs w:val="20"/>
        </w:rPr>
      </w:pPr>
      <w:r w:rsidRPr="00AF50FF">
        <w:rPr>
          <w:rFonts w:ascii="gobCL" w:hAnsi="gobCL"/>
          <w:sz w:val="20"/>
          <w:szCs w:val="20"/>
        </w:rPr>
        <w:t>de Desarrollo. De acuerdo a los objetivos de la Estrategia Regional de Desarrollo y los planes regionales, el Gobierno regional deberá procurar establecer convenios de programación con los diversos sectores involucrados, que impliquen mayor participación en los recursos sectoriales que se le asignen a la región</w:t>
      </w:r>
    </w:p>
    <w:p w14:paraId="0858F242" w14:textId="46E6D180" w:rsidR="00A732A2" w:rsidRPr="00AF50FF" w:rsidRDefault="00A732A2" w:rsidP="00EB7B01">
      <w:pPr>
        <w:pStyle w:val="Prrafodelista"/>
        <w:numPr>
          <w:ilvl w:val="0"/>
          <w:numId w:val="55"/>
        </w:numPr>
        <w:ind w:left="284"/>
        <w:jc w:val="both"/>
        <w:rPr>
          <w:rFonts w:ascii="gobCL" w:hAnsi="gobCL"/>
          <w:sz w:val="20"/>
          <w:szCs w:val="20"/>
        </w:rPr>
      </w:pPr>
      <w:r w:rsidRPr="00AF50FF">
        <w:rPr>
          <w:rFonts w:ascii="gobCL" w:hAnsi="gobCL"/>
          <w:sz w:val="20"/>
          <w:szCs w:val="20"/>
        </w:rPr>
        <w:t>Asegurar financiamiento para la implementación de las políticas</w:t>
      </w:r>
    </w:p>
    <w:p w14:paraId="57528281" w14:textId="522ECAFE" w:rsidR="00A732A2" w:rsidRPr="00AF50FF" w:rsidRDefault="00A732A2" w:rsidP="00EB7B01">
      <w:pPr>
        <w:pStyle w:val="Prrafodelista"/>
        <w:numPr>
          <w:ilvl w:val="0"/>
          <w:numId w:val="55"/>
        </w:numPr>
        <w:ind w:left="284"/>
        <w:jc w:val="both"/>
        <w:rPr>
          <w:rFonts w:ascii="gobCL" w:hAnsi="gobCL"/>
          <w:sz w:val="20"/>
          <w:szCs w:val="20"/>
        </w:rPr>
      </w:pPr>
      <w:r w:rsidRPr="00AF50FF">
        <w:rPr>
          <w:rFonts w:ascii="gobCL" w:hAnsi="gobCL"/>
          <w:sz w:val="20"/>
          <w:szCs w:val="20"/>
        </w:rPr>
        <w:t xml:space="preserve">regionales. El Gobierno Regional cuenta con políticas para el desarrollo de </w:t>
      </w:r>
      <w:r w:rsidR="00AF50FF" w:rsidRPr="00AF50FF">
        <w:rPr>
          <w:rFonts w:ascii="gobCL" w:hAnsi="gobCL"/>
          <w:sz w:val="20"/>
          <w:szCs w:val="20"/>
        </w:rPr>
        <w:t>su gestión</w:t>
      </w:r>
      <w:r w:rsidRPr="00AF50FF">
        <w:rPr>
          <w:rFonts w:ascii="gobCL" w:hAnsi="gobCL"/>
          <w:sz w:val="20"/>
          <w:szCs w:val="20"/>
        </w:rPr>
        <w:t xml:space="preserve"> en diversos ámbitos, es necesario que los costos para la implementación de estas sean aseguradas, con compromisos sectoriales de mediano y largo plazo.</w:t>
      </w:r>
    </w:p>
    <w:p w14:paraId="13656600" w14:textId="12D71A81" w:rsidR="00A732A2" w:rsidRPr="00AF50FF" w:rsidRDefault="00A732A2" w:rsidP="00EB7B01">
      <w:pPr>
        <w:pStyle w:val="Prrafodelista"/>
        <w:numPr>
          <w:ilvl w:val="0"/>
          <w:numId w:val="55"/>
        </w:numPr>
        <w:ind w:left="284"/>
        <w:jc w:val="both"/>
        <w:rPr>
          <w:rFonts w:ascii="gobCL" w:hAnsi="gobCL"/>
          <w:sz w:val="20"/>
          <w:szCs w:val="20"/>
        </w:rPr>
      </w:pPr>
      <w:r w:rsidRPr="00AF50FF">
        <w:rPr>
          <w:rFonts w:ascii="gobCL" w:hAnsi="gobCL"/>
          <w:sz w:val="20"/>
          <w:szCs w:val="20"/>
        </w:rPr>
        <w:t>Implementar estudios para la formulación de instrumentos de planificación de acuerdo con la nueva realidad post terremoto. Plan</w:t>
      </w:r>
    </w:p>
    <w:p w14:paraId="3406BBB5" w14:textId="77777777" w:rsidR="00A732A2" w:rsidRPr="00AF50FF" w:rsidRDefault="00A732A2" w:rsidP="00EB7B01">
      <w:pPr>
        <w:pStyle w:val="Prrafodelista"/>
        <w:numPr>
          <w:ilvl w:val="0"/>
          <w:numId w:val="55"/>
        </w:numPr>
        <w:ind w:left="284"/>
        <w:jc w:val="both"/>
        <w:rPr>
          <w:rFonts w:ascii="gobCL" w:hAnsi="gobCL"/>
          <w:sz w:val="20"/>
          <w:szCs w:val="20"/>
        </w:rPr>
      </w:pPr>
      <w:r w:rsidRPr="00AF50FF">
        <w:rPr>
          <w:rFonts w:ascii="gobCL" w:hAnsi="gobCL"/>
          <w:sz w:val="20"/>
          <w:szCs w:val="20"/>
        </w:rPr>
        <w:t>Regional de Ordenamiento Territorial, Planes reguladores Inter Comunales, etc. Estos instrumentos deben estar en concordancia con la nueva ERD, y con los instrumentos de planificación comunal. Todos deben confluir hacia un mejor desarrollo de la región en su conjunto.</w:t>
      </w:r>
    </w:p>
    <w:p w14:paraId="015BE0F4" w14:textId="0A28894E" w:rsidR="00A732A2" w:rsidRPr="00AF50FF" w:rsidRDefault="00A732A2" w:rsidP="00EB7B01">
      <w:pPr>
        <w:pStyle w:val="Prrafodelista"/>
        <w:numPr>
          <w:ilvl w:val="0"/>
          <w:numId w:val="55"/>
        </w:numPr>
        <w:ind w:left="284"/>
        <w:jc w:val="both"/>
        <w:rPr>
          <w:rFonts w:ascii="gobCL" w:hAnsi="gobCL"/>
          <w:sz w:val="20"/>
          <w:szCs w:val="20"/>
        </w:rPr>
      </w:pPr>
      <w:r w:rsidRPr="00AF50FF">
        <w:rPr>
          <w:rFonts w:ascii="gobCL" w:hAnsi="gobCL"/>
          <w:sz w:val="20"/>
          <w:szCs w:val="20"/>
        </w:rPr>
        <w:t>Implementar políticas y programas territorializados.</w:t>
      </w:r>
    </w:p>
    <w:p w14:paraId="3CD1AE15" w14:textId="35472F4A" w:rsidR="00A732A2" w:rsidRPr="00AF50FF" w:rsidRDefault="00A732A2" w:rsidP="00EB7B01">
      <w:pPr>
        <w:pStyle w:val="Prrafodelista"/>
        <w:numPr>
          <w:ilvl w:val="0"/>
          <w:numId w:val="55"/>
        </w:numPr>
        <w:ind w:left="284"/>
        <w:jc w:val="both"/>
        <w:rPr>
          <w:rFonts w:ascii="gobCL" w:hAnsi="gobCL"/>
          <w:sz w:val="20"/>
          <w:szCs w:val="20"/>
        </w:rPr>
      </w:pPr>
      <w:r w:rsidRPr="00AF50FF">
        <w:rPr>
          <w:rFonts w:ascii="gobCL" w:hAnsi="gobCL"/>
          <w:sz w:val="20"/>
          <w:szCs w:val="20"/>
        </w:rPr>
        <w:t>Promover la asociatividad municipal. La asociatividad entre municipios debe ser promovida, estableciendo las sinergias positivas que se puedan dar, tanto desde el ámbito de la optimización de los recursos, como la de participación.</w:t>
      </w:r>
    </w:p>
    <w:p w14:paraId="2F8F9D5A"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35 SECTOR PARTICIPACIÓN</w:t>
      </w:r>
    </w:p>
    <w:p w14:paraId="3394575E" w14:textId="335D8F14"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5CE88A89" w14:textId="77777777" w:rsidR="00A732A2" w:rsidRPr="00AF50FF" w:rsidRDefault="00A732A2" w:rsidP="00136E73">
      <w:pPr>
        <w:jc w:val="both"/>
        <w:rPr>
          <w:rFonts w:ascii="gobCL" w:hAnsi="gobCL"/>
          <w:sz w:val="20"/>
        </w:rPr>
      </w:pPr>
      <w:r w:rsidRPr="00AF50FF">
        <w:rPr>
          <w:rFonts w:ascii="gobCL" w:hAnsi="gobCL"/>
          <w:sz w:val="20"/>
        </w:rPr>
        <w:t>Desarrollar y fortalecer una comunidad participativa en los distintos aspectos de la vida de la región.</w:t>
      </w:r>
    </w:p>
    <w:p w14:paraId="60179E5B" w14:textId="7021A918"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0522FB2E" w14:textId="72A23A9F" w:rsidR="00A732A2" w:rsidRPr="00AF50FF" w:rsidRDefault="00A732A2" w:rsidP="00EB7B01">
      <w:pPr>
        <w:pStyle w:val="Prrafodelista"/>
        <w:numPr>
          <w:ilvl w:val="0"/>
          <w:numId w:val="56"/>
        </w:numPr>
        <w:ind w:left="284"/>
        <w:jc w:val="both"/>
        <w:rPr>
          <w:rFonts w:ascii="gobCL" w:hAnsi="gobCL"/>
          <w:sz w:val="20"/>
          <w:szCs w:val="20"/>
        </w:rPr>
      </w:pPr>
      <w:r w:rsidRPr="00AF50FF">
        <w:rPr>
          <w:rFonts w:ascii="gobCL" w:hAnsi="gobCL"/>
          <w:sz w:val="20"/>
          <w:szCs w:val="20"/>
        </w:rPr>
        <w:t>Desarrollar y consolidar las actuales instancias de participación, en especial en aquellas relacionadas con el levantamiento de demandas en materia de gasto e inversión pública.</w:t>
      </w:r>
    </w:p>
    <w:p w14:paraId="2A0AB954" w14:textId="6D9468DC" w:rsidR="00A732A2" w:rsidRPr="00AF50FF" w:rsidRDefault="00A732A2" w:rsidP="00EB7B01">
      <w:pPr>
        <w:pStyle w:val="Prrafodelista"/>
        <w:numPr>
          <w:ilvl w:val="0"/>
          <w:numId w:val="56"/>
        </w:numPr>
        <w:ind w:left="284"/>
        <w:jc w:val="both"/>
        <w:rPr>
          <w:rFonts w:ascii="gobCL" w:hAnsi="gobCL"/>
          <w:sz w:val="20"/>
          <w:szCs w:val="20"/>
        </w:rPr>
      </w:pPr>
      <w:r w:rsidRPr="00AF50FF">
        <w:rPr>
          <w:rFonts w:ascii="gobCL" w:hAnsi="gobCL"/>
          <w:sz w:val="20"/>
          <w:szCs w:val="20"/>
        </w:rPr>
        <w:t>Desarrollar instancias participativas de acuerdo a las particularidades de los diferentes actores.</w:t>
      </w:r>
    </w:p>
    <w:p w14:paraId="78748608" w14:textId="139A5DFE" w:rsidR="00A732A2" w:rsidRPr="00AF50FF" w:rsidRDefault="00A732A2" w:rsidP="00EB7B01">
      <w:pPr>
        <w:pStyle w:val="Prrafodelista"/>
        <w:numPr>
          <w:ilvl w:val="0"/>
          <w:numId w:val="56"/>
        </w:numPr>
        <w:ind w:left="284"/>
        <w:jc w:val="both"/>
        <w:rPr>
          <w:rFonts w:ascii="gobCL" w:hAnsi="gobCL"/>
          <w:sz w:val="20"/>
          <w:szCs w:val="20"/>
        </w:rPr>
      </w:pPr>
      <w:r w:rsidRPr="00AF50FF">
        <w:rPr>
          <w:rFonts w:ascii="gobCL" w:hAnsi="gobCL"/>
          <w:sz w:val="20"/>
          <w:szCs w:val="20"/>
        </w:rPr>
        <w:t>Fortalecer las asociaciones público privadas existentes, además de buscar nuevas asociaciones en aquellos ámbitos priorizados por la Estrategia Regional de Desarrollo.</w:t>
      </w:r>
    </w:p>
    <w:p w14:paraId="072243E2" w14:textId="77777777" w:rsidR="00AF50FF" w:rsidRDefault="00AF50FF" w:rsidP="00136E73">
      <w:pPr>
        <w:autoSpaceDE w:val="0"/>
        <w:autoSpaceDN w:val="0"/>
        <w:adjustRightInd w:val="0"/>
        <w:spacing w:after="0" w:line="240" w:lineRule="auto"/>
        <w:jc w:val="both"/>
        <w:rPr>
          <w:rFonts w:ascii="gobCL" w:hAnsi="gobCL" w:cs="Verdana"/>
          <w:b/>
          <w:bCs/>
          <w:sz w:val="20"/>
          <w:szCs w:val="20"/>
        </w:rPr>
      </w:pPr>
    </w:p>
    <w:p w14:paraId="1A881D9C" w14:textId="77777777" w:rsidR="00AF50FF" w:rsidRDefault="00AF50FF" w:rsidP="00136E73">
      <w:pPr>
        <w:autoSpaceDE w:val="0"/>
        <w:autoSpaceDN w:val="0"/>
        <w:adjustRightInd w:val="0"/>
        <w:spacing w:after="0" w:line="240" w:lineRule="auto"/>
        <w:jc w:val="both"/>
        <w:rPr>
          <w:rFonts w:ascii="gobCL" w:hAnsi="gobCL" w:cs="Verdana"/>
          <w:b/>
          <w:bCs/>
          <w:sz w:val="20"/>
          <w:szCs w:val="20"/>
        </w:rPr>
      </w:pPr>
    </w:p>
    <w:p w14:paraId="4CE91758" w14:textId="77777777" w:rsidR="00AF50FF" w:rsidRDefault="00AF50FF" w:rsidP="00136E73">
      <w:pPr>
        <w:autoSpaceDE w:val="0"/>
        <w:autoSpaceDN w:val="0"/>
        <w:adjustRightInd w:val="0"/>
        <w:spacing w:after="0" w:line="240" w:lineRule="auto"/>
        <w:jc w:val="both"/>
        <w:rPr>
          <w:rFonts w:ascii="gobCL" w:hAnsi="gobCL" w:cs="Verdana"/>
          <w:b/>
          <w:bCs/>
          <w:sz w:val="20"/>
          <w:szCs w:val="20"/>
        </w:rPr>
      </w:pPr>
    </w:p>
    <w:p w14:paraId="564FBE48" w14:textId="77777777" w:rsidR="00AF50FF" w:rsidRDefault="00AF50FF" w:rsidP="00136E73">
      <w:pPr>
        <w:autoSpaceDE w:val="0"/>
        <w:autoSpaceDN w:val="0"/>
        <w:adjustRightInd w:val="0"/>
        <w:spacing w:after="0" w:line="240" w:lineRule="auto"/>
        <w:jc w:val="both"/>
        <w:rPr>
          <w:rFonts w:ascii="gobCL" w:hAnsi="gobCL" w:cs="Verdana"/>
          <w:b/>
          <w:bCs/>
          <w:sz w:val="20"/>
          <w:szCs w:val="20"/>
        </w:rPr>
      </w:pPr>
    </w:p>
    <w:p w14:paraId="3572F95D" w14:textId="77777777" w:rsidR="00AF50FF" w:rsidRDefault="00AF50FF" w:rsidP="00136E73">
      <w:pPr>
        <w:autoSpaceDE w:val="0"/>
        <w:autoSpaceDN w:val="0"/>
        <w:adjustRightInd w:val="0"/>
        <w:spacing w:after="0" w:line="240" w:lineRule="auto"/>
        <w:jc w:val="both"/>
        <w:rPr>
          <w:rFonts w:ascii="gobCL" w:hAnsi="gobCL" w:cs="Verdana"/>
          <w:b/>
          <w:bCs/>
          <w:sz w:val="20"/>
          <w:szCs w:val="20"/>
        </w:rPr>
      </w:pPr>
    </w:p>
    <w:p w14:paraId="617E4759" w14:textId="77777777" w:rsidR="00AF50FF" w:rsidRDefault="00AF50FF" w:rsidP="00136E73">
      <w:pPr>
        <w:autoSpaceDE w:val="0"/>
        <w:autoSpaceDN w:val="0"/>
        <w:adjustRightInd w:val="0"/>
        <w:spacing w:after="0" w:line="240" w:lineRule="auto"/>
        <w:jc w:val="both"/>
        <w:rPr>
          <w:rFonts w:ascii="gobCL" w:hAnsi="gobCL" w:cs="Verdana"/>
          <w:b/>
          <w:bCs/>
          <w:sz w:val="20"/>
          <w:szCs w:val="20"/>
        </w:rPr>
      </w:pPr>
    </w:p>
    <w:p w14:paraId="1E6AAA07" w14:textId="207FCA3D"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36 SECTOR INTERNACIONALIZACIÓN DE LA REGIÓN</w:t>
      </w:r>
    </w:p>
    <w:p w14:paraId="7D09999E" w14:textId="058058F9"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745742BF" w14:textId="77777777" w:rsidR="00A732A2" w:rsidRPr="00AF50FF" w:rsidRDefault="00A732A2" w:rsidP="00136E73">
      <w:pPr>
        <w:jc w:val="both"/>
        <w:rPr>
          <w:rFonts w:ascii="gobCL" w:hAnsi="gobCL"/>
          <w:sz w:val="20"/>
        </w:rPr>
      </w:pPr>
      <w:r w:rsidRPr="00AF50FF">
        <w:rPr>
          <w:rFonts w:ascii="gobCL" w:hAnsi="gobCL"/>
          <w:sz w:val="20"/>
        </w:rPr>
        <w:t>Incorporación en el proceso de globalización orientada por la Estrategia Regional de Desarrollo.</w:t>
      </w:r>
    </w:p>
    <w:p w14:paraId="52A89F6F" w14:textId="658E051A"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29F93D84" w14:textId="2620C647" w:rsidR="00A732A2" w:rsidRPr="00AF50FF" w:rsidRDefault="00A732A2" w:rsidP="00EB7B01">
      <w:pPr>
        <w:pStyle w:val="Prrafodelista"/>
        <w:numPr>
          <w:ilvl w:val="0"/>
          <w:numId w:val="57"/>
        </w:numPr>
        <w:ind w:left="426"/>
        <w:jc w:val="both"/>
        <w:rPr>
          <w:rFonts w:ascii="gobCL" w:hAnsi="gobCL"/>
          <w:sz w:val="20"/>
          <w:szCs w:val="20"/>
        </w:rPr>
      </w:pPr>
      <w:r w:rsidRPr="00AF50FF">
        <w:rPr>
          <w:rFonts w:ascii="gobCL" w:hAnsi="gobCL"/>
          <w:sz w:val="20"/>
          <w:szCs w:val="20"/>
        </w:rPr>
        <w:t>Desarrollar una política que coordine las distintas capacidades institucionales y profesionales, que se oriente sistemáticamente a la acción internacional en torno a una imagen región.</w:t>
      </w:r>
    </w:p>
    <w:p w14:paraId="59B9C2C6" w14:textId="4FE20CB7" w:rsidR="00A732A2" w:rsidRPr="00AF50FF" w:rsidRDefault="00A732A2" w:rsidP="00EB7B01">
      <w:pPr>
        <w:pStyle w:val="Prrafodelista"/>
        <w:numPr>
          <w:ilvl w:val="0"/>
          <w:numId w:val="57"/>
        </w:numPr>
        <w:ind w:left="426"/>
        <w:jc w:val="both"/>
        <w:rPr>
          <w:rFonts w:ascii="gobCL" w:hAnsi="gobCL"/>
          <w:sz w:val="20"/>
          <w:szCs w:val="20"/>
        </w:rPr>
      </w:pPr>
      <w:r w:rsidRPr="00AF50FF">
        <w:rPr>
          <w:rFonts w:ascii="gobCL" w:hAnsi="gobCL"/>
          <w:sz w:val="20"/>
          <w:szCs w:val="20"/>
        </w:rPr>
        <w:t>Implementar un programa de marketing de la región con énfasis en la atracción de inversión extranjera y de turistas.</w:t>
      </w:r>
    </w:p>
    <w:p w14:paraId="46720D41" w14:textId="572CCF3C" w:rsidR="00A732A2" w:rsidRPr="00AF50FF" w:rsidRDefault="00A732A2" w:rsidP="00EB7B01">
      <w:pPr>
        <w:pStyle w:val="Prrafodelista"/>
        <w:numPr>
          <w:ilvl w:val="0"/>
          <w:numId w:val="57"/>
        </w:numPr>
        <w:ind w:left="426"/>
        <w:jc w:val="both"/>
        <w:rPr>
          <w:rFonts w:ascii="gobCL" w:hAnsi="gobCL"/>
          <w:sz w:val="20"/>
          <w:szCs w:val="20"/>
        </w:rPr>
      </w:pPr>
      <w:r w:rsidRPr="00AF50FF">
        <w:rPr>
          <w:rFonts w:ascii="gobCL" w:hAnsi="gobCL"/>
          <w:sz w:val="20"/>
          <w:szCs w:val="20"/>
        </w:rPr>
        <w:t>Fortalecer la Unidad Regional de Asuntos Internacionales, con recursos humanos y financieros que permitan implementar la política de internacionalización de la región.</w:t>
      </w:r>
    </w:p>
    <w:p w14:paraId="207362F6" w14:textId="69D6B568" w:rsidR="00A732A2" w:rsidRPr="00AF50FF" w:rsidRDefault="00A732A2" w:rsidP="00EB7B01">
      <w:pPr>
        <w:pStyle w:val="Prrafodelista"/>
        <w:numPr>
          <w:ilvl w:val="0"/>
          <w:numId w:val="57"/>
        </w:numPr>
        <w:ind w:left="426"/>
        <w:jc w:val="both"/>
        <w:rPr>
          <w:rFonts w:ascii="gobCL" w:hAnsi="gobCL"/>
          <w:sz w:val="20"/>
          <w:szCs w:val="20"/>
        </w:rPr>
      </w:pPr>
      <w:r w:rsidRPr="00AF50FF">
        <w:rPr>
          <w:rFonts w:ascii="gobCL" w:hAnsi="gobCL"/>
          <w:sz w:val="20"/>
          <w:szCs w:val="20"/>
        </w:rPr>
        <w:t>Aprovechar los acuerdos internacionales existentes e implementar nuevos acuerdos, compromisos y trabajos coordinados, especialmente en las áreas de fortalecimiento de capital humano, intercambio cultural, fomento productivo y desarrollo de la ciencia, tecnología e innovación.</w:t>
      </w:r>
    </w:p>
    <w:p w14:paraId="05A843DF" w14:textId="2E0C6908" w:rsidR="00A732A2" w:rsidRPr="00AF50FF" w:rsidRDefault="00A732A2" w:rsidP="00EB7B01">
      <w:pPr>
        <w:pStyle w:val="Prrafodelista"/>
        <w:numPr>
          <w:ilvl w:val="0"/>
          <w:numId w:val="57"/>
        </w:numPr>
        <w:ind w:left="426"/>
        <w:jc w:val="both"/>
        <w:rPr>
          <w:rFonts w:ascii="gobCL" w:hAnsi="gobCL"/>
          <w:sz w:val="20"/>
          <w:szCs w:val="20"/>
        </w:rPr>
      </w:pPr>
      <w:r w:rsidRPr="00AF50FF">
        <w:rPr>
          <w:rFonts w:ascii="gobCL" w:hAnsi="gobCL"/>
          <w:sz w:val="20"/>
          <w:szCs w:val="20"/>
        </w:rPr>
        <w:t xml:space="preserve">Fortalecer la inserción internacional de la región especialmente a nivel vecinal, relevando la importancia de estrechar lazos de integración con Argentina y sus regiones, considerando una </w:t>
      </w:r>
      <w:r w:rsidRPr="00AF50FF">
        <w:rPr>
          <w:rFonts w:ascii="gobCL" w:hAnsi="gobCL"/>
          <w:sz w:val="20"/>
          <w:szCs w:val="20"/>
        </w:rPr>
        <w:lastRenderedPageBreak/>
        <w:t>conectividad e infraestructura expedita, que permita fomentar el intercambio comercial, turístico y de personas a través de un paso fronterizo.</w:t>
      </w:r>
    </w:p>
    <w:p w14:paraId="234086F3" w14:textId="486C044A" w:rsidR="00A732A2" w:rsidRPr="00AF50FF" w:rsidRDefault="00A732A2" w:rsidP="00EB7B01">
      <w:pPr>
        <w:pStyle w:val="Prrafodelista"/>
        <w:numPr>
          <w:ilvl w:val="0"/>
          <w:numId w:val="57"/>
        </w:numPr>
        <w:ind w:left="426"/>
        <w:jc w:val="both"/>
        <w:rPr>
          <w:rFonts w:ascii="gobCL" w:hAnsi="gobCL"/>
          <w:sz w:val="20"/>
          <w:szCs w:val="20"/>
        </w:rPr>
      </w:pPr>
      <w:r w:rsidRPr="00AF50FF">
        <w:rPr>
          <w:rFonts w:ascii="gobCL" w:hAnsi="gobCL"/>
          <w:sz w:val="20"/>
          <w:szCs w:val="20"/>
        </w:rPr>
        <w:t>Considerar de manera prioritaria los ámbitos: productivo, científico tecnológico, educación, cultura y turismo.</w:t>
      </w:r>
    </w:p>
    <w:p w14:paraId="64051E7A" w14:textId="77777777" w:rsidR="00CC3A2B" w:rsidRPr="0038447F" w:rsidRDefault="00CC3A2B" w:rsidP="00136E73">
      <w:pPr>
        <w:jc w:val="both"/>
        <w:rPr>
          <w:rFonts w:ascii="gobCL" w:hAnsi="gobCL"/>
        </w:rPr>
      </w:pPr>
    </w:p>
    <w:p w14:paraId="1187758C" w14:textId="77777777" w:rsidR="00A732A2" w:rsidRPr="0038447F" w:rsidRDefault="00A732A2"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37 SECTOR CAPITAL SOCIAL</w:t>
      </w:r>
    </w:p>
    <w:p w14:paraId="14B52E70" w14:textId="677044A5"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OBJETIVO GENERAL</w:t>
      </w:r>
    </w:p>
    <w:p w14:paraId="05C34978" w14:textId="77777777" w:rsidR="00A732A2" w:rsidRPr="00AF50FF" w:rsidRDefault="00A732A2" w:rsidP="00136E73">
      <w:pPr>
        <w:jc w:val="both"/>
        <w:rPr>
          <w:rFonts w:ascii="gobCL" w:hAnsi="gobCL"/>
          <w:sz w:val="20"/>
        </w:rPr>
      </w:pPr>
      <w:r w:rsidRPr="00AF50FF">
        <w:rPr>
          <w:rFonts w:ascii="gobCL" w:hAnsi="gobCL"/>
          <w:sz w:val="20"/>
        </w:rPr>
        <w:t>Apoyar el desarrollo del capital social en la región haciéndolo partícipe del desarrollo regional en sus distintas dimensiones.</w:t>
      </w:r>
    </w:p>
    <w:p w14:paraId="2FE63EB6" w14:textId="27E582BB" w:rsidR="00A732A2" w:rsidRPr="0038447F" w:rsidRDefault="00E61AA0" w:rsidP="00136E73">
      <w:pPr>
        <w:autoSpaceDE w:val="0"/>
        <w:autoSpaceDN w:val="0"/>
        <w:adjustRightInd w:val="0"/>
        <w:spacing w:after="0" w:line="240" w:lineRule="auto"/>
        <w:jc w:val="both"/>
        <w:rPr>
          <w:rFonts w:ascii="gobCL" w:hAnsi="gobCL" w:cs="Verdana"/>
          <w:b/>
          <w:bCs/>
          <w:sz w:val="20"/>
          <w:szCs w:val="20"/>
        </w:rPr>
      </w:pPr>
      <w:r w:rsidRPr="0038447F">
        <w:rPr>
          <w:rFonts w:ascii="gobCL" w:hAnsi="gobCL" w:cs="Verdana"/>
          <w:b/>
          <w:bCs/>
          <w:sz w:val="20"/>
          <w:szCs w:val="20"/>
        </w:rPr>
        <w:t>LINEAMIENTOS</w:t>
      </w:r>
    </w:p>
    <w:p w14:paraId="2F0095D9" w14:textId="724D16E2" w:rsidR="00A732A2" w:rsidRDefault="00A732A2" w:rsidP="00EB7B01">
      <w:pPr>
        <w:pStyle w:val="Prrafodelista"/>
        <w:numPr>
          <w:ilvl w:val="0"/>
          <w:numId w:val="58"/>
        </w:numPr>
        <w:ind w:left="284"/>
        <w:jc w:val="both"/>
        <w:rPr>
          <w:rFonts w:ascii="gobCL" w:hAnsi="gobCL"/>
          <w:sz w:val="20"/>
        </w:rPr>
      </w:pPr>
      <w:r w:rsidRPr="00AF50FF">
        <w:rPr>
          <w:rFonts w:ascii="gobCL" w:hAnsi="gobCL"/>
          <w:sz w:val="20"/>
        </w:rPr>
        <w:t>Fortalecer a las organizaciones de la sociedad civil, en especial a aquellas que aportan al desarrollo local y regional.</w:t>
      </w:r>
    </w:p>
    <w:p w14:paraId="1273D3FD" w14:textId="14547791" w:rsidR="00AF50FF" w:rsidRDefault="00AF50FF" w:rsidP="00AF50FF">
      <w:pPr>
        <w:jc w:val="both"/>
        <w:rPr>
          <w:rFonts w:ascii="gobCL" w:hAnsi="gobCL"/>
          <w:sz w:val="20"/>
        </w:rPr>
      </w:pPr>
    </w:p>
    <w:p w14:paraId="033C8953" w14:textId="49FE14AF" w:rsidR="009C259D" w:rsidRDefault="00E61AA0" w:rsidP="00156AC3">
      <w:pPr>
        <w:pStyle w:val="Ttulo2"/>
        <w:spacing w:before="0" w:after="0" w:line="240" w:lineRule="auto"/>
        <w:rPr>
          <w:rFonts w:ascii="gobCL" w:hAnsi="gobCL"/>
          <w:sz w:val="24"/>
        </w:rPr>
      </w:pPr>
      <w:bookmarkStart w:id="251" w:name="_Toc375831848"/>
      <w:r w:rsidRPr="00AF50FF">
        <w:rPr>
          <w:rFonts w:ascii="gobCL" w:hAnsi="gobCL"/>
          <w:sz w:val="24"/>
        </w:rPr>
        <w:t>REFERENCIA A LA ERD EN EL PROPIR</w:t>
      </w:r>
      <w:bookmarkEnd w:id="251"/>
      <w:r w:rsidRPr="00AF50FF">
        <w:rPr>
          <w:rFonts w:ascii="gobCL" w:hAnsi="gobCL"/>
          <w:sz w:val="24"/>
        </w:rPr>
        <w:t xml:space="preserve"> </w:t>
      </w:r>
    </w:p>
    <w:p w14:paraId="336C5757" w14:textId="77777777" w:rsidR="00156AC3" w:rsidRPr="00156AC3" w:rsidRDefault="00156AC3" w:rsidP="00156AC3"/>
    <w:tbl>
      <w:tblPr>
        <w:tblW w:w="9460" w:type="dxa"/>
        <w:tblInd w:w="55" w:type="dxa"/>
        <w:tblCellMar>
          <w:left w:w="70" w:type="dxa"/>
          <w:right w:w="70" w:type="dxa"/>
        </w:tblCellMar>
        <w:tblLook w:val="04A0" w:firstRow="1" w:lastRow="0" w:firstColumn="1" w:lastColumn="0" w:noHBand="0" w:noVBand="1"/>
      </w:tblPr>
      <w:tblGrid>
        <w:gridCol w:w="2362"/>
        <w:gridCol w:w="471"/>
        <w:gridCol w:w="504"/>
        <w:gridCol w:w="610"/>
        <w:gridCol w:w="504"/>
        <w:gridCol w:w="637"/>
        <w:gridCol w:w="846"/>
        <w:gridCol w:w="873"/>
        <w:gridCol w:w="838"/>
        <w:gridCol w:w="880"/>
        <w:gridCol w:w="935"/>
      </w:tblGrid>
      <w:tr w:rsidR="002E3E0E" w:rsidRPr="0038447F" w14:paraId="6651AD97" w14:textId="77777777" w:rsidTr="0088297C">
        <w:trPr>
          <w:trHeight w:val="720"/>
        </w:trPr>
        <w:tc>
          <w:tcPr>
            <w:tcW w:w="9460" w:type="dxa"/>
            <w:gridSpan w:val="11"/>
            <w:tcBorders>
              <w:top w:val="nil"/>
              <w:left w:val="nil"/>
              <w:bottom w:val="single" w:sz="8" w:space="0" w:color="auto"/>
              <w:right w:val="nil"/>
            </w:tcBorders>
            <w:shd w:val="clear" w:color="000000" w:fill="FFFFFF"/>
            <w:hideMark/>
          </w:tcPr>
          <w:p w14:paraId="35A71808" w14:textId="77777777" w:rsidR="002E3E0E" w:rsidRPr="0038447F" w:rsidRDefault="002E3E0E" w:rsidP="00156AC3">
            <w:pPr>
              <w:spacing w:after="0" w:line="240" w:lineRule="auto"/>
              <w:jc w:val="center"/>
              <w:rPr>
                <w:rFonts w:ascii="gobCL" w:eastAsia="Times New Roman" w:hAnsi="gobCL" w:cs="Calibri"/>
                <w:b/>
                <w:bCs/>
                <w:color w:val="000000"/>
                <w:sz w:val="16"/>
                <w:szCs w:val="16"/>
                <w:lang w:eastAsia="es-CL"/>
              </w:rPr>
            </w:pPr>
            <w:r w:rsidRPr="00E61AA0">
              <w:rPr>
                <w:rFonts w:ascii="gobCL" w:eastAsia="Times New Roman" w:hAnsi="gobCL" w:cs="Calibri"/>
                <w:b/>
                <w:bCs/>
                <w:color w:val="000000"/>
                <w:sz w:val="18"/>
                <w:szCs w:val="16"/>
                <w:lang w:eastAsia="es-CL"/>
              </w:rPr>
              <w:t>Propir Región del Libertador Bernardo O'Higgins</w:t>
            </w:r>
            <w:r w:rsidRPr="00E61AA0">
              <w:rPr>
                <w:rFonts w:ascii="gobCL" w:eastAsia="Times New Roman" w:hAnsi="gobCL" w:cs="Calibri"/>
                <w:b/>
                <w:bCs/>
                <w:color w:val="000000"/>
                <w:sz w:val="18"/>
                <w:szCs w:val="16"/>
                <w:lang w:eastAsia="es-CL"/>
              </w:rPr>
              <w:br/>
              <w:t>Fuente Chile Indica</w:t>
            </w:r>
          </w:p>
        </w:tc>
      </w:tr>
      <w:tr w:rsidR="002E3E0E" w:rsidRPr="0038447F" w14:paraId="6E7AD2AF" w14:textId="77777777" w:rsidTr="0088297C">
        <w:trPr>
          <w:trHeight w:val="570"/>
        </w:trPr>
        <w:tc>
          <w:tcPr>
            <w:tcW w:w="2420" w:type="dxa"/>
            <w:vMerge w:val="restart"/>
            <w:tcBorders>
              <w:top w:val="nil"/>
              <w:left w:val="single" w:sz="8" w:space="0" w:color="auto"/>
              <w:bottom w:val="single" w:sz="4" w:space="0" w:color="000000"/>
              <w:right w:val="single" w:sz="4" w:space="0" w:color="auto"/>
            </w:tcBorders>
            <w:shd w:val="clear" w:color="000000" w:fill="B8CCE4"/>
            <w:hideMark/>
          </w:tcPr>
          <w:p w14:paraId="667D6D05" w14:textId="77777777" w:rsidR="002E3E0E" w:rsidRPr="0038447F" w:rsidRDefault="002E3E0E" w:rsidP="002E3E0E">
            <w:pPr>
              <w:spacing w:after="0" w:line="240" w:lineRule="auto"/>
              <w:jc w:val="center"/>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264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74CC399F" w14:textId="77777777" w:rsidR="002E3E0E" w:rsidRPr="0038447F" w:rsidRDefault="002E3E0E" w:rsidP="002E3E0E">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Número de iniciativas</w:t>
            </w:r>
          </w:p>
        </w:tc>
        <w:tc>
          <w:tcPr>
            <w:tcW w:w="4400" w:type="dxa"/>
            <w:gridSpan w:val="5"/>
            <w:tcBorders>
              <w:top w:val="single" w:sz="8" w:space="0" w:color="auto"/>
              <w:left w:val="nil"/>
              <w:bottom w:val="single" w:sz="4" w:space="0" w:color="auto"/>
              <w:right w:val="single" w:sz="8" w:space="0" w:color="000000"/>
            </w:tcBorders>
            <w:shd w:val="clear" w:color="000000" w:fill="B8CCE4"/>
            <w:vAlign w:val="center"/>
            <w:hideMark/>
          </w:tcPr>
          <w:p w14:paraId="59CB7CAD" w14:textId="77777777" w:rsidR="002E3E0E" w:rsidRPr="0038447F" w:rsidRDefault="002E3E0E" w:rsidP="00156AC3">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Costo Iniciativas</w:t>
            </w:r>
            <w:r w:rsidRPr="0038447F">
              <w:rPr>
                <w:rFonts w:ascii="gobCL" w:eastAsia="Times New Roman" w:hAnsi="gobCL" w:cs="Calibri"/>
                <w:color w:val="000000"/>
                <w:sz w:val="14"/>
                <w:szCs w:val="14"/>
                <w:lang w:eastAsia="es-CL"/>
              </w:rPr>
              <w:br/>
              <w:t xml:space="preserve">(en MM$) </w:t>
            </w:r>
          </w:p>
        </w:tc>
      </w:tr>
      <w:tr w:rsidR="002E3E0E" w:rsidRPr="0038447F" w14:paraId="4DE5E129" w14:textId="77777777" w:rsidTr="0088297C">
        <w:trPr>
          <w:trHeight w:val="225"/>
        </w:trPr>
        <w:tc>
          <w:tcPr>
            <w:tcW w:w="2420" w:type="dxa"/>
            <w:vMerge/>
            <w:tcBorders>
              <w:top w:val="nil"/>
              <w:left w:val="single" w:sz="8" w:space="0" w:color="auto"/>
              <w:bottom w:val="single" w:sz="4" w:space="0" w:color="000000"/>
              <w:right w:val="single" w:sz="4" w:space="0" w:color="auto"/>
            </w:tcBorders>
            <w:vAlign w:val="center"/>
            <w:hideMark/>
          </w:tcPr>
          <w:p w14:paraId="78F17B9B" w14:textId="77777777" w:rsidR="002E3E0E" w:rsidRPr="0038447F" w:rsidRDefault="002E3E0E" w:rsidP="002E3E0E">
            <w:pPr>
              <w:spacing w:after="0" w:line="240" w:lineRule="auto"/>
              <w:rPr>
                <w:rFonts w:ascii="gobCL" w:eastAsia="Times New Roman" w:hAnsi="gobCL" w:cs="Calibri"/>
                <w:color w:val="000000"/>
                <w:sz w:val="14"/>
                <w:szCs w:val="14"/>
                <w:lang w:eastAsia="es-CL"/>
              </w:rPr>
            </w:pPr>
          </w:p>
        </w:tc>
        <w:tc>
          <w:tcPr>
            <w:tcW w:w="430" w:type="dxa"/>
            <w:tcBorders>
              <w:top w:val="nil"/>
              <w:left w:val="nil"/>
              <w:bottom w:val="single" w:sz="4" w:space="0" w:color="auto"/>
              <w:right w:val="single" w:sz="4" w:space="0" w:color="auto"/>
            </w:tcBorders>
            <w:shd w:val="clear" w:color="000000" w:fill="B8CCE4"/>
            <w:hideMark/>
          </w:tcPr>
          <w:p w14:paraId="631FE90F" w14:textId="77777777" w:rsidR="002E3E0E" w:rsidRPr="0038447F" w:rsidRDefault="002E3E0E" w:rsidP="002E3E0E">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460" w:type="dxa"/>
            <w:tcBorders>
              <w:top w:val="nil"/>
              <w:left w:val="nil"/>
              <w:bottom w:val="single" w:sz="4" w:space="0" w:color="auto"/>
              <w:right w:val="single" w:sz="4" w:space="0" w:color="auto"/>
            </w:tcBorders>
            <w:shd w:val="clear" w:color="000000" w:fill="B8CCE4"/>
            <w:hideMark/>
          </w:tcPr>
          <w:p w14:paraId="5A3CD91C" w14:textId="77777777" w:rsidR="002E3E0E" w:rsidRPr="0038447F" w:rsidRDefault="002E3E0E" w:rsidP="002E3E0E">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610" w:type="dxa"/>
            <w:tcBorders>
              <w:top w:val="nil"/>
              <w:left w:val="nil"/>
              <w:bottom w:val="single" w:sz="4" w:space="0" w:color="auto"/>
              <w:right w:val="single" w:sz="4" w:space="0" w:color="auto"/>
            </w:tcBorders>
            <w:shd w:val="clear" w:color="000000" w:fill="B8CCE4"/>
            <w:hideMark/>
          </w:tcPr>
          <w:p w14:paraId="6B620041" w14:textId="77777777" w:rsidR="002E3E0E" w:rsidRPr="0038447F" w:rsidRDefault="002E3E0E" w:rsidP="002E3E0E">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500" w:type="dxa"/>
            <w:tcBorders>
              <w:top w:val="nil"/>
              <w:left w:val="nil"/>
              <w:bottom w:val="single" w:sz="4" w:space="0" w:color="auto"/>
              <w:right w:val="single" w:sz="4" w:space="0" w:color="auto"/>
            </w:tcBorders>
            <w:shd w:val="clear" w:color="000000" w:fill="B8CCE4"/>
            <w:hideMark/>
          </w:tcPr>
          <w:p w14:paraId="29B0ABD6" w14:textId="77777777" w:rsidR="002E3E0E" w:rsidRPr="0038447F" w:rsidRDefault="002E3E0E" w:rsidP="002E3E0E">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640" w:type="dxa"/>
            <w:tcBorders>
              <w:top w:val="nil"/>
              <w:left w:val="nil"/>
              <w:bottom w:val="single" w:sz="4" w:space="0" w:color="auto"/>
              <w:right w:val="single" w:sz="4" w:space="0" w:color="auto"/>
            </w:tcBorders>
            <w:shd w:val="clear" w:color="000000" w:fill="B8CCE4"/>
            <w:hideMark/>
          </w:tcPr>
          <w:p w14:paraId="79BCEBB5" w14:textId="77777777" w:rsidR="002E3E0E" w:rsidRPr="0038447F" w:rsidRDefault="002E3E0E" w:rsidP="002E3E0E">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c>
          <w:tcPr>
            <w:tcW w:w="860" w:type="dxa"/>
            <w:tcBorders>
              <w:top w:val="nil"/>
              <w:left w:val="nil"/>
              <w:bottom w:val="single" w:sz="4" w:space="0" w:color="auto"/>
              <w:right w:val="single" w:sz="4" w:space="0" w:color="auto"/>
            </w:tcBorders>
            <w:shd w:val="clear" w:color="000000" w:fill="B8CCE4"/>
            <w:hideMark/>
          </w:tcPr>
          <w:p w14:paraId="5FAB7D15" w14:textId="77777777" w:rsidR="002E3E0E" w:rsidRPr="0038447F" w:rsidRDefault="002E3E0E" w:rsidP="002E3E0E">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880" w:type="dxa"/>
            <w:tcBorders>
              <w:top w:val="nil"/>
              <w:left w:val="nil"/>
              <w:bottom w:val="single" w:sz="4" w:space="0" w:color="auto"/>
              <w:right w:val="single" w:sz="4" w:space="0" w:color="auto"/>
            </w:tcBorders>
            <w:shd w:val="clear" w:color="000000" w:fill="B8CCE4"/>
            <w:hideMark/>
          </w:tcPr>
          <w:p w14:paraId="50EA71E8" w14:textId="77777777" w:rsidR="002E3E0E" w:rsidRPr="0038447F" w:rsidRDefault="002E3E0E" w:rsidP="002E3E0E">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840" w:type="dxa"/>
            <w:tcBorders>
              <w:top w:val="nil"/>
              <w:left w:val="nil"/>
              <w:bottom w:val="single" w:sz="4" w:space="0" w:color="auto"/>
              <w:right w:val="single" w:sz="4" w:space="0" w:color="auto"/>
            </w:tcBorders>
            <w:shd w:val="clear" w:color="000000" w:fill="B8CCE4"/>
            <w:hideMark/>
          </w:tcPr>
          <w:p w14:paraId="4D20C4F8" w14:textId="77777777" w:rsidR="002E3E0E" w:rsidRPr="0038447F" w:rsidRDefault="002E3E0E" w:rsidP="002E3E0E">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880" w:type="dxa"/>
            <w:tcBorders>
              <w:top w:val="nil"/>
              <w:left w:val="nil"/>
              <w:bottom w:val="single" w:sz="4" w:space="0" w:color="auto"/>
              <w:right w:val="single" w:sz="4" w:space="0" w:color="auto"/>
            </w:tcBorders>
            <w:shd w:val="clear" w:color="000000" w:fill="B8CCE4"/>
            <w:hideMark/>
          </w:tcPr>
          <w:p w14:paraId="7D314950" w14:textId="77777777" w:rsidR="002E3E0E" w:rsidRPr="0038447F" w:rsidRDefault="002E3E0E" w:rsidP="002E3E0E">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940" w:type="dxa"/>
            <w:tcBorders>
              <w:top w:val="nil"/>
              <w:left w:val="nil"/>
              <w:bottom w:val="single" w:sz="4" w:space="0" w:color="auto"/>
              <w:right w:val="single" w:sz="8" w:space="0" w:color="auto"/>
            </w:tcBorders>
            <w:shd w:val="clear" w:color="000000" w:fill="B8CCE4"/>
            <w:hideMark/>
          </w:tcPr>
          <w:p w14:paraId="66D67F7E" w14:textId="77777777" w:rsidR="002E3E0E" w:rsidRPr="0038447F" w:rsidRDefault="002E3E0E" w:rsidP="002E3E0E">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r>
      <w:tr w:rsidR="002E3E0E" w:rsidRPr="0038447F" w14:paraId="0037800C" w14:textId="77777777" w:rsidTr="000A4A1A">
        <w:trPr>
          <w:trHeight w:val="418"/>
        </w:trPr>
        <w:tc>
          <w:tcPr>
            <w:tcW w:w="2420" w:type="dxa"/>
            <w:tcBorders>
              <w:top w:val="nil"/>
              <w:left w:val="single" w:sz="8" w:space="0" w:color="auto"/>
              <w:bottom w:val="single" w:sz="4" w:space="0" w:color="auto"/>
              <w:right w:val="single" w:sz="4" w:space="0" w:color="auto"/>
            </w:tcBorders>
            <w:shd w:val="clear" w:color="auto" w:fill="auto"/>
            <w:hideMark/>
          </w:tcPr>
          <w:p w14:paraId="06FBBA50" w14:textId="77777777" w:rsidR="002E3E0E" w:rsidRPr="0038447F" w:rsidRDefault="002E3E0E" w:rsidP="002E3E0E">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Total Iniciativas PROPIR</w:t>
            </w:r>
          </w:p>
        </w:tc>
        <w:tc>
          <w:tcPr>
            <w:tcW w:w="430" w:type="dxa"/>
            <w:tcBorders>
              <w:top w:val="nil"/>
              <w:left w:val="nil"/>
              <w:bottom w:val="single" w:sz="4" w:space="0" w:color="auto"/>
              <w:right w:val="single" w:sz="4" w:space="0" w:color="auto"/>
            </w:tcBorders>
            <w:shd w:val="clear" w:color="auto" w:fill="auto"/>
            <w:vAlign w:val="center"/>
            <w:hideMark/>
          </w:tcPr>
          <w:p w14:paraId="02274F6E" w14:textId="77777777" w:rsidR="002E3E0E" w:rsidRPr="0038447F" w:rsidRDefault="002E3E0E" w:rsidP="002E3E0E">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1 </w:t>
            </w:r>
          </w:p>
        </w:tc>
        <w:tc>
          <w:tcPr>
            <w:tcW w:w="460" w:type="dxa"/>
            <w:tcBorders>
              <w:top w:val="nil"/>
              <w:left w:val="nil"/>
              <w:bottom w:val="single" w:sz="4" w:space="0" w:color="auto"/>
              <w:right w:val="single" w:sz="4" w:space="0" w:color="auto"/>
            </w:tcBorders>
            <w:shd w:val="clear" w:color="auto" w:fill="auto"/>
            <w:vAlign w:val="center"/>
            <w:hideMark/>
          </w:tcPr>
          <w:p w14:paraId="391EE390" w14:textId="77777777" w:rsidR="002E3E0E" w:rsidRPr="0038447F" w:rsidRDefault="002E3E0E" w:rsidP="002E3E0E">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1.693 </w:t>
            </w:r>
          </w:p>
        </w:tc>
        <w:tc>
          <w:tcPr>
            <w:tcW w:w="610" w:type="dxa"/>
            <w:tcBorders>
              <w:top w:val="nil"/>
              <w:left w:val="nil"/>
              <w:bottom w:val="single" w:sz="4" w:space="0" w:color="auto"/>
              <w:right w:val="single" w:sz="4" w:space="0" w:color="auto"/>
            </w:tcBorders>
            <w:shd w:val="clear" w:color="auto" w:fill="auto"/>
            <w:vAlign w:val="center"/>
            <w:hideMark/>
          </w:tcPr>
          <w:p w14:paraId="710CD26B" w14:textId="77777777" w:rsidR="002E3E0E" w:rsidRPr="0038447F" w:rsidRDefault="002E3E0E" w:rsidP="002E3E0E">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3.001 </w:t>
            </w:r>
          </w:p>
        </w:tc>
        <w:tc>
          <w:tcPr>
            <w:tcW w:w="500" w:type="dxa"/>
            <w:tcBorders>
              <w:top w:val="nil"/>
              <w:left w:val="nil"/>
              <w:bottom w:val="single" w:sz="4" w:space="0" w:color="auto"/>
              <w:right w:val="single" w:sz="4" w:space="0" w:color="auto"/>
            </w:tcBorders>
            <w:shd w:val="clear" w:color="auto" w:fill="auto"/>
            <w:vAlign w:val="center"/>
            <w:hideMark/>
          </w:tcPr>
          <w:p w14:paraId="13F1522D" w14:textId="77777777" w:rsidR="002E3E0E" w:rsidRPr="0038447F" w:rsidRDefault="002E3E0E" w:rsidP="002E3E0E">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2.852 </w:t>
            </w:r>
          </w:p>
        </w:tc>
        <w:tc>
          <w:tcPr>
            <w:tcW w:w="640" w:type="dxa"/>
            <w:tcBorders>
              <w:top w:val="nil"/>
              <w:left w:val="nil"/>
              <w:bottom w:val="single" w:sz="4" w:space="0" w:color="auto"/>
              <w:right w:val="single" w:sz="4" w:space="0" w:color="auto"/>
            </w:tcBorders>
            <w:shd w:val="clear" w:color="auto" w:fill="auto"/>
            <w:vAlign w:val="center"/>
            <w:hideMark/>
          </w:tcPr>
          <w:p w14:paraId="2BEA5334" w14:textId="77777777" w:rsidR="002E3E0E" w:rsidRPr="0038447F" w:rsidRDefault="002E3E0E" w:rsidP="002E3E0E">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1.493 </w:t>
            </w:r>
          </w:p>
        </w:tc>
        <w:tc>
          <w:tcPr>
            <w:tcW w:w="860" w:type="dxa"/>
            <w:tcBorders>
              <w:top w:val="nil"/>
              <w:left w:val="nil"/>
              <w:bottom w:val="single" w:sz="4" w:space="0" w:color="auto"/>
              <w:right w:val="single" w:sz="4" w:space="0" w:color="auto"/>
            </w:tcBorders>
            <w:shd w:val="clear" w:color="auto" w:fill="auto"/>
            <w:vAlign w:val="center"/>
            <w:hideMark/>
          </w:tcPr>
          <w:p w14:paraId="5786B6F9" w14:textId="77777777" w:rsidR="002E3E0E" w:rsidRPr="0038447F" w:rsidRDefault="002E3E0E" w:rsidP="002E3E0E">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36 </w:t>
            </w:r>
          </w:p>
        </w:tc>
        <w:tc>
          <w:tcPr>
            <w:tcW w:w="880" w:type="dxa"/>
            <w:tcBorders>
              <w:top w:val="nil"/>
              <w:left w:val="nil"/>
              <w:bottom w:val="single" w:sz="4" w:space="0" w:color="auto"/>
              <w:right w:val="single" w:sz="4" w:space="0" w:color="auto"/>
            </w:tcBorders>
            <w:shd w:val="clear" w:color="auto" w:fill="auto"/>
            <w:vAlign w:val="center"/>
            <w:hideMark/>
          </w:tcPr>
          <w:p w14:paraId="66265A6D" w14:textId="77777777" w:rsidR="002E3E0E" w:rsidRPr="0038447F" w:rsidRDefault="002E3E0E" w:rsidP="002E3E0E">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785.081 </w:t>
            </w:r>
          </w:p>
        </w:tc>
        <w:tc>
          <w:tcPr>
            <w:tcW w:w="840" w:type="dxa"/>
            <w:tcBorders>
              <w:top w:val="nil"/>
              <w:left w:val="nil"/>
              <w:bottom w:val="single" w:sz="4" w:space="0" w:color="auto"/>
              <w:right w:val="single" w:sz="4" w:space="0" w:color="auto"/>
            </w:tcBorders>
            <w:shd w:val="clear" w:color="auto" w:fill="auto"/>
            <w:vAlign w:val="center"/>
            <w:hideMark/>
          </w:tcPr>
          <w:p w14:paraId="6867FDFB" w14:textId="77777777" w:rsidR="002E3E0E" w:rsidRPr="0038447F" w:rsidRDefault="002E3E0E" w:rsidP="002E3E0E">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1.249.277 </w:t>
            </w:r>
          </w:p>
        </w:tc>
        <w:tc>
          <w:tcPr>
            <w:tcW w:w="880" w:type="dxa"/>
            <w:tcBorders>
              <w:top w:val="nil"/>
              <w:left w:val="nil"/>
              <w:bottom w:val="single" w:sz="4" w:space="0" w:color="auto"/>
              <w:right w:val="single" w:sz="4" w:space="0" w:color="auto"/>
            </w:tcBorders>
            <w:shd w:val="clear" w:color="auto" w:fill="auto"/>
            <w:vAlign w:val="center"/>
            <w:hideMark/>
          </w:tcPr>
          <w:p w14:paraId="78878615" w14:textId="77777777" w:rsidR="002E3E0E" w:rsidRPr="0038447F" w:rsidRDefault="002E3E0E" w:rsidP="002E3E0E">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12.502.919 </w:t>
            </w:r>
          </w:p>
        </w:tc>
        <w:tc>
          <w:tcPr>
            <w:tcW w:w="940" w:type="dxa"/>
            <w:tcBorders>
              <w:top w:val="nil"/>
              <w:left w:val="nil"/>
              <w:bottom w:val="single" w:sz="4" w:space="0" w:color="auto"/>
              <w:right w:val="single" w:sz="8" w:space="0" w:color="auto"/>
            </w:tcBorders>
            <w:shd w:val="clear" w:color="auto" w:fill="auto"/>
            <w:vAlign w:val="center"/>
            <w:hideMark/>
          </w:tcPr>
          <w:p w14:paraId="022FD628" w14:textId="77777777" w:rsidR="002E3E0E" w:rsidRPr="0038447F" w:rsidRDefault="002E3E0E" w:rsidP="002E3E0E">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1.365.369 </w:t>
            </w:r>
          </w:p>
        </w:tc>
      </w:tr>
      <w:tr w:rsidR="002E3E0E" w:rsidRPr="0038447F" w14:paraId="0711F2DD" w14:textId="77777777" w:rsidTr="000A4A1A">
        <w:trPr>
          <w:trHeight w:val="526"/>
        </w:trPr>
        <w:tc>
          <w:tcPr>
            <w:tcW w:w="2420" w:type="dxa"/>
            <w:tcBorders>
              <w:top w:val="nil"/>
              <w:left w:val="single" w:sz="8" w:space="0" w:color="auto"/>
              <w:bottom w:val="single" w:sz="4" w:space="0" w:color="auto"/>
              <w:right w:val="single" w:sz="4" w:space="0" w:color="auto"/>
            </w:tcBorders>
            <w:shd w:val="clear" w:color="auto" w:fill="auto"/>
            <w:hideMark/>
          </w:tcPr>
          <w:p w14:paraId="6C37F2B9" w14:textId="77777777" w:rsidR="002E3E0E" w:rsidRPr="0038447F" w:rsidRDefault="002E3E0E" w:rsidP="002E3E0E">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 Iniciativas con referencia a la ERD</w:t>
            </w:r>
          </w:p>
        </w:tc>
        <w:tc>
          <w:tcPr>
            <w:tcW w:w="430" w:type="dxa"/>
            <w:tcBorders>
              <w:top w:val="nil"/>
              <w:left w:val="nil"/>
              <w:bottom w:val="single" w:sz="4" w:space="0" w:color="auto"/>
              <w:right w:val="single" w:sz="4" w:space="0" w:color="auto"/>
            </w:tcBorders>
            <w:shd w:val="clear" w:color="000000" w:fill="FFFFFF"/>
            <w:vAlign w:val="center"/>
            <w:hideMark/>
          </w:tcPr>
          <w:p w14:paraId="3967940B" w14:textId="77777777" w:rsidR="002E3E0E" w:rsidRPr="0038447F" w:rsidRDefault="002E3E0E" w:rsidP="002E3E0E">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460" w:type="dxa"/>
            <w:tcBorders>
              <w:top w:val="nil"/>
              <w:left w:val="nil"/>
              <w:bottom w:val="single" w:sz="4" w:space="0" w:color="auto"/>
              <w:right w:val="single" w:sz="4" w:space="0" w:color="auto"/>
            </w:tcBorders>
            <w:shd w:val="clear" w:color="000000" w:fill="FFFFFF"/>
            <w:vAlign w:val="center"/>
            <w:hideMark/>
          </w:tcPr>
          <w:p w14:paraId="55A748C8" w14:textId="77777777" w:rsidR="002E3E0E" w:rsidRPr="0038447F" w:rsidRDefault="002E3E0E" w:rsidP="002E3E0E">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79 </w:t>
            </w:r>
          </w:p>
        </w:tc>
        <w:tc>
          <w:tcPr>
            <w:tcW w:w="610" w:type="dxa"/>
            <w:tcBorders>
              <w:top w:val="nil"/>
              <w:left w:val="nil"/>
              <w:bottom w:val="single" w:sz="4" w:space="0" w:color="auto"/>
              <w:right w:val="single" w:sz="4" w:space="0" w:color="auto"/>
            </w:tcBorders>
            <w:shd w:val="clear" w:color="000000" w:fill="FFFFFF"/>
            <w:vAlign w:val="center"/>
            <w:hideMark/>
          </w:tcPr>
          <w:p w14:paraId="0D9FF1E2" w14:textId="77777777" w:rsidR="002E3E0E" w:rsidRPr="0038447F" w:rsidRDefault="002E3E0E" w:rsidP="002E3E0E">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1.531 </w:t>
            </w:r>
          </w:p>
        </w:tc>
        <w:tc>
          <w:tcPr>
            <w:tcW w:w="500" w:type="dxa"/>
            <w:tcBorders>
              <w:top w:val="nil"/>
              <w:left w:val="nil"/>
              <w:bottom w:val="single" w:sz="4" w:space="0" w:color="auto"/>
              <w:right w:val="single" w:sz="4" w:space="0" w:color="auto"/>
            </w:tcBorders>
            <w:shd w:val="clear" w:color="000000" w:fill="FFFFFF"/>
            <w:vAlign w:val="center"/>
            <w:hideMark/>
          </w:tcPr>
          <w:p w14:paraId="4C0F1AAE" w14:textId="77777777" w:rsidR="002E3E0E" w:rsidRPr="0038447F" w:rsidRDefault="002E3E0E" w:rsidP="002E3E0E">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238 </w:t>
            </w:r>
          </w:p>
        </w:tc>
        <w:tc>
          <w:tcPr>
            <w:tcW w:w="640" w:type="dxa"/>
            <w:tcBorders>
              <w:top w:val="nil"/>
              <w:left w:val="nil"/>
              <w:bottom w:val="single" w:sz="4" w:space="0" w:color="auto"/>
              <w:right w:val="single" w:sz="4" w:space="0" w:color="auto"/>
            </w:tcBorders>
            <w:shd w:val="clear" w:color="000000" w:fill="FFFFFF"/>
            <w:vAlign w:val="center"/>
            <w:hideMark/>
          </w:tcPr>
          <w:p w14:paraId="7A7F6C29" w14:textId="77777777" w:rsidR="002E3E0E" w:rsidRPr="0038447F" w:rsidRDefault="002E3E0E" w:rsidP="002E3E0E">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761 </w:t>
            </w:r>
          </w:p>
        </w:tc>
        <w:tc>
          <w:tcPr>
            <w:tcW w:w="860" w:type="dxa"/>
            <w:tcBorders>
              <w:top w:val="nil"/>
              <w:left w:val="nil"/>
              <w:bottom w:val="single" w:sz="4" w:space="0" w:color="auto"/>
              <w:right w:val="single" w:sz="4" w:space="0" w:color="auto"/>
            </w:tcBorders>
            <w:shd w:val="clear" w:color="auto" w:fill="auto"/>
            <w:vAlign w:val="center"/>
            <w:hideMark/>
          </w:tcPr>
          <w:p w14:paraId="056550C4" w14:textId="77777777" w:rsidR="002E3E0E" w:rsidRPr="0038447F" w:rsidRDefault="002E3E0E" w:rsidP="002E3E0E">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vAlign w:val="center"/>
            <w:hideMark/>
          </w:tcPr>
          <w:p w14:paraId="1AD82A06" w14:textId="77777777" w:rsidR="002E3E0E" w:rsidRPr="0038447F" w:rsidRDefault="002E3E0E" w:rsidP="002E3E0E">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50.934 </w:t>
            </w:r>
          </w:p>
        </w:tc>
        <w:tc>
          <w:tcPr>
            <w:tcW w:w="840" w:type="dxa"/>
            <w:tcBorders>
              <w:top w:val="nil"/>
              <w:left w:val="nil"/>
              <w:bottom w:val="single" w:sz="4" w:space="0" w:color="auto"/>
              <w:right w:val="single" w:sz="4" w:space="0" w:color="auto"/>
            </w:tcBorders>
            <w:shd w:val="clear" w:color="auto" w:fill="auto"/>
            <w:vAlign w:val="center"/>
            <w:hideMark/>
          </w:tcPr>
          <w:p w14:paraId="71D0F235" w14:textId="77777777" w:rsidR="002E3E0E" w:rsidRPr="0038447F" w:rsidRDefault="002E3E0E" w:rsidP="002E3E0E">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327.792 </w:t>
            </w:r>
          </w:p>
        </w:tc>
        <w:tc>
          <w:tcPr>
            <w:tcW w:w="880" w:type="dxa"/>
            <w:tcBorders>
              <w:top w:val="nil"/>
              <w:left w:val="nil"/>
              <w:bottom w:val="single" w:sz="4" w:space="0" w:color="auto"/>
              <w:right w:val="single" w:sz="4" w:space="0" w:color="auto"/>
            </w:tcBorders>
            <w:shd w:val="clear" w:color="auto" w:fill="auto"/>
            <w:vAlign w:val="center"/>
            <w:hideMark/>
          </w:tcPr>
          <w:p w14:paraId="77E8C6C6" w14:textId="77777777" w:rsidR="002E3E0E" w:rsidRPr="0038447F" w:rsidRDefault="002E3E0E" w:rsidP="002E3E0E">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51.622 </w:t>
            </w:r>
          </w:p>
        </w:tc>
        <w:tc>
          <w:tcPr>
            <w:tcW w:w="940" w:type="dxa"/>
            <w:tcBorders>
              <w:top w:val="nil"/>
              <w:left w:val="nil"/>
              <w:bottom w:val="single" w:sz="4" w:space="0" w:color="auto"/>
              <w:right w:val="single" w:sz="8" w:space="0" w:color="auto"/>
            </w:tcBorders>
            <w:shd w:val="clear" w:color="auto" w:fill="auto"/>
            <w:vAlign w:val="center"/>
            <w:hideMark/>
          </w:tcPr>
          <w:p w14:paraId="381E8CF2" w14:textId="77777777" w:rsidR="002E3E0E" w:rsidRPr="0038447F" w:rsidRDefault="002E3E0E" w:rsidP="002E3E0E">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591.658 </w:t>
            </w:r>
          </w:p>
        </w:tc>
      </w:tr>
      <w:tr w:rsidR="002E3E0E" w:rsidRPr="0038447F" w14:paraId="45F942DA" w14:textId="77777777" w:rsidTr="000A4A1A">
        <w:trPr>
          <w:trHeight w:val="366"/>
        </w:trPr>
        <w:tc>
          <w:tcPr>
            <w:tcW w:w="2420" w:type="dxa"/>
            <w:tcBorders>
              <w:top w:val="nil"/>
              <w:left w:val="single" w:sz="8" w:space="0" w:color="auto"/>
              <w:bottom w:val="single" w:sz="8" w:space="0" w:color="auto"/>
              <w:right w:val="single" w:sz="4" w:space="0" w:color="auto"/>
            </w:tcBorders>
            <w:shd w:val="clear" w:color="auto" w:fill="auto"/>
            <w:hideMark/>
          </w:tcPr>
          <w:p w14:paraId="569EBEAF" w14:textId="77777777" w:rsidR="002E3E0E" w:rsidRPr="0038447F" w:rsidRDefault="002E3E0E" w:rsidP="002E3E0E">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 Otras Iniciativas</w:t>
            </w:r>
          </w:p>
        </w:tc>
        <w:tc>
          <w:tcPr>
            <w:tcW w:w="430" w:type="dxa"/>
            <w:tcBorders>
              <w:top w:val="nil"/>
              <w:left w:val="nil"/>
              <w:bottom w:val="single" w:sz="8" w:space="0" w:color="auto"/>
              <w:right w:val="single" w:sz="4" w:space="0" w:color="auto"/>
            </w:tcBorders>
            <w:shd w:val="clear" w:color="auto" w:fill="auto"/>
            <w:vAlign w:val="center"/>
            <w:hideMark/>
          </w:tcPr>
          <w:p w14:paraId="23061478" w14:textId="77777777" w:rsidR="002E3E0E" w:rsidRPr="0038447F" w:rsidRDefault="002E3E0E" w:rsidP="002E3E0E">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w:t>
            </w:r>
          </w:p>
        </w:tc>
        <w:tc>
          <w:tcPr>
            <w:tcW w:w="460" w:type="dxa"/>
            <w:tcBorders>
              <w:top w:val="nil"/>
              <w:left w:val="nil"/>
              <w:bottom w:val="single" w:sz="8" w:space="0" w:color="auto"/>
              <w:right w:val="single" w:sz="4" w:space="0" w:color="auto"/>
            </w:tcBorders>
            <w:shd w:val="clear" w:color="auto" w:fill="auto"/>
            <w:vAlign w:val="center"/>
            <w:hideMark/>
          </w:tcPr>
          <w:p w14:paraId="3B4C11B7" w14:textId="77777777" w:rsidR="002E3E0E" w:rsidRPr="0038447F" w:rsidRDefault="002E3E0E" w:rsidP="002E3E0E">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1614</w:t>
            </w:r>
          </w:p>
        </w:tc>
        <w:tc>
          <w:tcPr>
            <w:tcW w:w="610" w:type="dxa"/>
            <w:tcBorders>
              <w:top w:val="nil"/>
              <w:left w:val="nil"/>
              <w:bottom w:val="single" w:sz="8" w:space="0" w:color="auto"/>
              <w:right w:val="single" w:sz="4" w:space="0" w:color="auto"/>
            </w:tcBorders>
            <w:shd w:val="clear" w:color="auto" w:fill="auto"/>
            <w:vAlign w:val="center"/>
            <w:hideMark/>
          </w:tcPr>
          <w:p w14:paraId="70507650" w14:textId="77777777" w:rsidR="002E3E0E" w:rsidRPr="0038447F" w:rsidRDefault="002E3E0E" w:rsidP="002E3E0E">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1470</w:t>
            </w:r>
          </w:p>
        </w:tc>
        <w:tc>
          <w:tcPr>
            <w:tcW w:w="500" w:type="dxa"/>
            <w:tcBorders>
              <w:top w:val="nil"/>
              <w:left w:val="nil"/>
              <w:bottom w:val="single" w:sz="8" w:space="0" w:color="auto"/>
              <w:right w:val="single" w:sz="4" w:space="0" w:color="auto"/>
            </w:tcBorders>
            <w:shd w:val="clear" w:color="auto" w:fill="auto"/>
            <w:vAlign w:val="center"/>
            <w:hideMark/>
          </w:tcPr>
          <w:p w14:paraId="59D7DD49" w14:textId="77777777" w:rsidR="002E3E0E" w:rsidRPr="0038447F" w:rsidRDefault="002E3E0E" w:rsidP="002E3E0E">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2614</w:t>
            </w:r>
          </w:p>
        </w:tc>
        <w:tc>
          <w:tcPr>
            <w:tcW w:w="640" w:type="dxa"/>
            <w:tcBorders>
              <w:top w:val="nil"/>
              <w:left w:val="nil"/>
              <w:bottom w:val="single" w:sz="8" w:space="0" w:color="auto"/>
              <w:right w:val="single" w:sz="4" w:space="0" w:color="auto"/>
            </w:tcBorders>
            <w:shd w:val="clear" w:color="auto" w:fill="auto"/>
            <w:vAlign w:val="center"/>
            <w:hideMark/>
          </w:tcPr>
          <w:p w14:paraId="49512DE2" w14:textId="77777777" w:rsidR="002E3E0E" w:rsidRPr="0038447F" w:rsidRDefault="002E3E0E" w:rsidP="002E3E0E">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732</w:t>
            </w:r>
          </w:p>
        </w:tc>
        <w:tc>
          <w:tcPr>
            <w:tcW w:w="860" w:type="dxa"/>
            <w:tcBorders>
              <w:top w:val="nil"/>
              <w:left w:val="nil"/>
              <w:bottom w:val="single" w:sz="8" w:space="0" w:color="auto"/>
              <w:right w:val="single" w:sz="4" w:space="0" w:color="auto"/>
            </w:tcBorders>
            <w:shd w:val="clear" w:color="auto" w:fill="auto"/>
            <w:vAlign w:val="center"/>
            <w:hideMark/>
          </w:tcPr>
          <w:p w14:paraId="4A5A1450" w14:textId="77777777" w:rsidR="002E3E0E" w:rsidRPr="0038447F" w:rsidRDefault="002E3E0E" w:rsidP="002E3E0E">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36 </w:t>
            </w:r>
          </w:p>
        </w:tc>
        <w:tc>
          <w:tcPr>
            <w:tcW w:w="880" w:type="dxa"/>
            <w:tcBorders>
              <w:top w:val="nil"/>
              <w:left w:val="nil"/>
              <w:bottom w:val="single" w:sz="8" w:space="0" w:color="auto"/>
              <w:right w:val="single" w:sz="4" w:space="0" w:color="auto"/>
            </w:tcBorders>
            <w:shd w:val="clear" w:color="auto" w:fill="auto"/>
            <w:vAlign w:val="center"/>
            <w:hideMark/>
          </w:tcPr>
          <w:p w14:paraId="7CCA1966" w14:textId="77777777" w:rsidR="002E3E0E" w:rsidRPr="0038447F" w:rsidRDefault="002E3E0E" w:rsidP="002E3E0E">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734.147 </w:t>
            </w:r>
          </w:p>
        </w:tc>
        <w:tc>
          <w:tcPr>
            <w:tcW w:w="840" w:type="dxa"/>
            <w:tcBorders>
              <w:top w:val="nil"/>
              <w:left w:val="nil"/>
              <w:bottom w:val="single" w:sz="8" w:space="0" w:color="auto"/>
              <w:right w:val="single" w:sz="4" w:space="0" w:color="auto"/>
            </w:tcBorders>
            <w:shd w:val="clear" w:color="auto" w:fill="auto"/>
            <w:vAlign w:val="center"/>
            <w:hideMark/>
          </w:tcPr>
          <w:p w14:paraId="703D642C" w14:textId="77777777" w:rsidR="002E3E0E" w:rsidRPr="0038447F" w:rsidRDefault="002E3E0E" w:rsidP="002E3E0E">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921.485 </w:t>
            </w:r>
          </w:p>
        </w:tc>
        <w:tc>
          <w:tcPr>
            <w:tcW w:w="880" w:type="dxa"/>
            <w:tcBorders>
              <w:top w:val="nil"/>
              <w:left w:val="nil"/>
              <w:bottom w:val="single" w:sz="8" w:space="0" w:color="auto"/>
              <w:right w:val="single" w:sz="4" w:space="0" w:color="auto"/>
            </w:tcBorders>
            <w:shd w:val="clear" w:color="auto" w:fill="auto"/>
            <w:vAlign w:val="center"/>
            <w:hideMark/>
          </w:tcPr>
          <w:p w14:paraId="7E38F16E" w14:textId="77777777" w:rsidR="002E3E0E" w:rsidRPr="0038447F" w:rsidRDefault="002E3E0E" w:rsidP="002E3E0E">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12.451.298 </w:t>
            </w:r>
          </w:p>
        </w:tc>
        <w:tc>
          <w:tcPr>
            <w:tcW w:w="940" w:type="dxa"/>
            <w:tcBorders>
              <w:top w:val="nil"/>
              <w:left w:val="nil"/>
              <w:bottom w:val="single" w:sz="8" w:space="0" w:color="auto"/>
              <w:right w:val="single" w:sz="8" w:space="0" w:color="auto"/>
            </w:tcBorders>
            <w:shd w:val="clear" w:color="auto" w:fill="auto"/>
            <w:vAlign w:val="center"/>
            <w:hideMark/>
          </w:tcPr>
          <w:p w14:paraId="6992F621" w14:textId="77777777" w:rsidR="002E3E0E" w:rsidRPr="0038447F" w:rsidRDefault="002E3E0E" w:rsidP="002E3E0E">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773.711 </w:t>
            </w:r>
          </w:p>
        </w:tc>
      </w:tr>
    </w:tbl>
    <w:p w14:paraId="0473185A" w14:textId="4B2B7AD8" w:rsidR="009311A8" w:rsidRDefault="009311A8" w:rsidP="00136E73">
      <w:pPr>
        <w:jc w:val="both"/>
        <w:rPr>
          <w:rFonts w:ascii="gobCL" w:hAnsi="gobCL"/>
          <w:sz w:val="12"/>
        </w:rPr>
      </w:pPr>
    </w:p>
    <w:p w14:paraId="5E148EE0" w14:textId="77777777" w:rsidR="00E61AA0" w:rsidRPr="0038447F" w:rsidRDefault="00E61AA0" w:rsidP="00136E73">
      <w:pPr>
        <w:jc w:val="both"/>
        <w:rPr>
          <w:rFonts w:ascii="gobCL" w:hAnsi="gobCL"/>
          <w:sz w:val="12"/>
        </w:rPr>
      </w:pPr>
    </w:p>
    <w:tbl>
      <w:tblPr>
        <w:tblW w:w="9487" w:type="dxa"/>
        <w:tblInd w:w="55" w:type="dxa"/>
        <w:tblCellMar>
          <w:left w:w="70" w:type="dxa"/>
          <w:right w:w="70" w:type="dxa"/>
        </w:tblCellMar>
        <w:tblLook w:val="04A0" w:firstRow="1" w:lastRow="0" w:firstColumn="1" w:lastColumn="0" w:noHBand="0" w:noVBand="1"/>
      </w:tblPr>
      <w:tblGrid>
        <w:gridCol w:w="2200"/>
        <w:gridCol w:w="518"/>
        <w:gridCol w:w="518"/>
        <w:gridCol w:w="700"/>
        <w:gridCol w:w="820"/>
        <w:gridCol w:w="876"/>
        <w:gridCol w:w="823"/>
        <w:gridCol w:w="848"/>
        <w:gridCol w:w="822"/>
        <w:gridCol w:w="692"/>
        <w:gridCol w:w="670"/>
      </w:tblGrid>
      <w:tr w:rsidR="00623B4A" w:rsidRPr="0038447F" w14:paraId="6242F5FC" w14:textId="77777777" w:rsidTr="00B00AC3">
        <w:trPr>
          <w:trHeight w:val="675"/>
        </w:trPr>
        <w:tc>
          <w:tcPr>
            <w:tcW w:w="9487" w:type="dxa"/>
            <w:gridSpan w:val="11"/>
            <w:tcBorders>
              <w:top w:val="nil"/>
              <w:left w:val="nil"/>
              <w:bottom w:val="single" w:sz="8" w:space="0" w:color="auto"/>
              <w:right w:val="nil"/>
            </w:tcBorders>
            <w:shd w:val="clear" w:color="000000" w:fill="FFFFFF"/>
            <w:hideMark/>
          </w:tcPr>
          <w:p w14:paraId="7529DE52" w14:textId="54429753" w:rsidR="00623B4A" w:rsidRPr="0038447F" w:rsidRDefault="00AF50FF" w:rsidP="00623B4A">
            <w:pPr>
              <w:spacing w:after="0" w:line="240" w:lineRule="auto"/>
              <w:jc w:val="center"/>
              <w:rPr>
                <w:rFonts w:ascii="gobCL" w:eastAsia="Times New Roman" w:hAnsi="gobCL" w:cs="Calibri"/>
                <w:b/>
                <w:bCs/>
                <w:color w:val="000000"/>
                <w:sz w:val="16"/>
                <w:szCs w:val="16"/>
                <w:lang w:eastAsia="es-CL"/>
              </w:rPr>
            </w:pPr>
            <w:bookmarkStart w:id="252" w:name="_Toc234008622"/>
            <w:r w:rsidRPr="00E61AA0">
              <w:rPr>
                <w:rFonts w:ascii="gobCL" w:eastAsia="Times New Roman" w:hAnsi="gobCL" w:cs="Calibri"/>
                <w:b/>
                <w:bCs/>
                <w:color w:val="000000"/>
                <w:sz w:val="18"/>
                <w:szCs w:val="16"/>
                <w:lang w:eastAsia="es-CL"/>
              </w:rPr>
              <w:t>Inversión</w:t>
            </w:r>
            <w:r w:rsidR="00623B4A" w:rsidRPr="00E61AA0">
              <w:rPr>
                <w:rFonts w:ascii="gobCL" w:eastAsia="Times New Roman" w:hAnsi="gobCL" w:cs="Calibri"/>
                <w:b/>
                <w:bCs/>
                <w:color w:val="000000"/>
                <w:sz w:val="18"/>
                <w:szCs w:val="16"/>
                <w:lang w:eastAsia="es-CL"/>
              </w:rPr>
              <w:t xml:space="preserve"> Pública referida a ERD - Propir Región del Libertador Bernardo O'Higgins</w:t>
            </w:r>
            <w:r w:rsidR="00623B4A" w:rsidRPr="00E61AA0">
              <w:rPr>
                <w:rFonts w:ascii="gobCL" w:eastAsia="Times New Roman" w:hAnsi="gobCL" w:cs="Calibri"/>
                <w:b/>
                <w:bCs/>
                <w:color w:val="000000"/>
                <w:sz w:val="18"/>
                <w:szCs w:val="16"/>
                <w:lang w:eastAsia="es-CL"/>
              </w:rPr>
              <w:br/>
              <w:t>Fuente Chile Indica</w:t>
            </w:r>
          </w:p>
        </w:tc>
      </w:tr>
      <w:tr w:rsidR="00623B4A" w:rsidRPr="0038447F" w14:paraId="2BD90CCA" w14:textId="77777777" w:rsidTr="00B00AC3">
        <w:trPr>
          <w:trHeight w:val="225"/>
        </w:trPr>
        <w:tc>
          <w:tcPr>
            <w:tcW w:w="2200" w:type="dxa"/>
            <w:vMerge w:val="restart"/>
            <w:tcBorders>
              <w:top w:val="nil"/>
              <w:left w:val="single" w:sz="8" w:space="0" w:color="auto"/>
              <w:bottom w:val="nil"/>
              <w:right w:val="single" w:sz="4" w:space="0" w:color="auto"/>
            </w:tcBorders>
            <w:shd w:val="clear" w:color="000000" w:fill="B8CCE4"/>
            <w:hideMark/>
          </w:tcPr>
          <w:p w14:paraId="3DE3AAAD" w14:textId="77777777" w:rsidR="00623B4A" w:rsidRPr="0038447F" w:rsidRDefault="00623B4A" w:rsidP="00623B4A">
            <w:pPr>
              <w:spacing w:after="0" w:line="240" w:lineRule="auto"/>
              <w:jc w:val="center"/>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340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6217786D" w14:textId="77777777" w:rsidR="00623B4A" w:rsidRPr="0038447F" w:rsidRDefault="00623B4A" w:rsidP="00623B4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Número de iniciativas</w:t>
            </w:r>
          </w:p>
        </w:tc>
        <w:tc>
          <w:tcPr>
            <w:tcW w:w="3887" w:type="dxa"/>
            <w:gridSpan w:val="5"/>
            <w:tcBorders>
              <w:top w:val="single" w:sz="8" w:space="0" w:color="auto"/>
              <w:left w:val="nil"/>
              <w:bottom w:val="single" w:sz="4" w:space="0" w:color="auto"/>
              <w:right w:val="single" w:sz="8" w:space="0" w:color="000000"/>
            </w:tcBorders>
            <w:shd w:val="clear" w:color="000000" w:fill="B8CCE4"/>
            <w:vAlign w:val="bottom"/>
            <w:hideMark/>
          </w:tcPr>
          <w:p w14:paraId="3973D5AC" w14:textId="77777777" w:rsidR="00623B4A" w:rsidRPr="0038447F" w:rsidRDefault="00623B4A" w:rsidP="00623B4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Costo Iniciativas</w:t>
            </w:r>
            <w:r w:rsidRPr="0038447F">
              <w:rPr>
                <w:rFonts w:ascii="gobCL" w:eastAsia="Times New Roman" w:hAnsi="gobCL" w:cs="Calibri"/>
                <w:color w:val="000000"/>
                <w:sz w:val="16"/>
                <w:szCs w:val="16"/>
                <w:lang w:eastAsia="es-CL"/>
              </w:rPr>
              <w:br/>
              <w:t xml:space="preserve">(en MM$) </w:t>
            </w:r>
          </w:p>
        </w:tc>
      </w:tr>
      <w:tr w:rsidR="00623B4A" w:rsidRPr="0038447F" w14:paraId="638696DB" w14:textId="77777777" w:rsidTr="00B00AC3">
        <w:trPr>
          <w:trHeight w:val="225"/>
        </w:trPr>
        <w:tc>
          <w:tcPr>
            <w:tcW w:w="2200" w:type="dxa"/>
            <w:vMerge/>
            <w:tcBorders>
              <w:top w:val="nil"/>
              <w:left w:val="single" w:sz="8" w:space="0" w:color="auto"/>
              <w:bottom w:val="nil"/>
              <w:right w:val="single" w:sz="4" w:space="0" w:color="auto"/>
            </w:tcBorders>
            <w:vAlign w:val="center"/>
            <w:hideMark/>
          </w:tcPr>
          <w:p w14:paraId="40CC6B0A" w14:textId="77777777" w:rsidR="00623B4A" w:rsidRPr="0038447F" w:rsidRDefault="00623B4A" w:rsidP="00623B4A">
            <w:pPr>
              <w:spacing w:after="0" w:line="240" w:lineRule="auto"/>
              <w:rPr>
                <w:rFonts w:ascii="gobCL" w:eastAsia="Times New Roman" w:hAnsi="gobCL" w:cs="Calibri"/>
                <w:color w:val="000000"/>
                <w:sz w:val="14"/>
                <w:szCs w:val="14"/>
                <w:lang w:eastAsia="es-CL"/>
              </w:rPr>
            </w:pPr>
          </w:p>
        </w:tc>
        <w:tc>
          <w:tcPr>
            <w:tcW w:w="500" w:type="dxa"/>
            <w:tcBorders>
              <w:top w:val="nil"/>
              <w:left w:val="nil"/>
              <w:bottom w:val="single" w:sz="4" w:space="0" w:color="auto"/>
              <w:right w:val="single" w:sz="4" w:space="0" w:color="auto"/>
            </w:tcBorders>
            <w:shd w:val="clear" w:color="000000" w:fill="B8CCE4"/>
            <w:hideMark/>
          </w:tcPr>
          <w:p w14:paraId="7D33274F" w14:textId="77777777" w:rsidR="00623B4A" w:rsidRPr="0038447F" w:rsidRDefault="00623B4A" w:rsidP="00623B4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500" w:type="dxa"/>
            <w:tcBorders>
              <w:top w:val="nil"/>
              <w:left w:val="nil"/>
              <w:bottom w:val="single" w:sz="4" w:space="0" w:color="auto"/>
              <w:right w:val="single" w:sz="4" w:space="0" w:color="auto"/>
            </w:tcBorders>
            <w:shd w:val="clear" w:color="000000" w:fill="B8CCE4"/>
            <w:hideMark/>
          </w:tcPr>
          <w:p w14:paraId="2E78093F" w14:textId="77777777" w:rsidR="00623B4A" w:rsidRPr="0038447F" w:rsidRDefault="00623B4A" w:rsidP="00623B4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700" w:type="dxa"/>
            <w:tcBorders>
              <w:top w:val="nil"/>
              <w:left w:val="nil"/>
              <w:bottom w:val="single" w:sz="4" w:space="0" w:color="auto"/>
              <w:right w:val="single" w:sz="4" w:space="0" w:color="auto"/>
            </w:tcBorders>
            <w:shd w:val="clear" w:color="000000" w:fill="B8CCE4"/>
            <w:hideMark/>
          </w:tcPr>
          <w:p w14:paraId="4E077FFE" w14:textId="77777777" w:rsidR="00623B4A" w:rsidRPr="0038447F" w:rsidRDefault="00623B4A" w:rsidP="00623B4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820" w:type="dxa"/>
            <w:tcBorders>
              <w:top w:val="nil"/>
              <w:left w:val="nil"/>
              <w:bottom w:val="single" w:sz="4" w:space="0" w:color="auto"/>
              <w:right w:val="single" w:sz="4" w:space="0" w:color="auto"/>
            </w:tcBorders>
            <w:shd w:val="clear" w:color="000000" w:fill="B8CCE4"/>
            <w:hideMark/>
          </w:tcPr>
          <w:p w14:paraId="10C5FF67" w14:textId="77777777" w:rsidR="00623B4A" w:rsidRPr="0038447F" w:rsidRDefault="00623B4A" w:rsidP="00623B4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880" w:type="dxa"/>
            <w:tcBorders>
              <w:top w:val="nil"/>
              <w:left w:val="nil"/>
              <w:bottom w:val="single" w:sz="4" w:space="0" w:color="auto"/>
              <w:right w:val="single" w:sz="4" w:space="0" w:color="auto"/>
            </w:tcBorders>
            <w:shd w:val="clear" w:color="000000" w:fill="B8CCE4"/>
            <w:hideMark/>
          </w:tcPr>
          <w:p w14:paraId="16E3DAE0" w14:textId="77777777" w:rsidR="00623B4A" w:rsidRPr="0038447F" w:rsidRDefault="00623B4A" w:rsidP="00623B4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c>
          <w:tcPr>
            <w:tcW w:w="860" w:type="dxa"/>
            <w:tcBorders>
              <w:top w:val="nil"/>
              <w:left w:val="nil"/>
              <w:bottom w:val="single" w:sz="4" w:space="0" w:color="auto"/>
              <w:right w:val="single" w:sz="4" w:space="0" w:color="auto"/>
            </w:tcBorders>
            <w:shd w:val="clear" w:color="000000" w:fill="B8CCE4"/>
            <w:hideMark/>
          </w:tcPr>
          <w:p w14:paraId="3E508FA7" w14:textId="77777777" w:rsidR="00623B4A" w:rsidRPr="0038447F" w:rsidRDefault="00623B4A" w:rsidP="00623B4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880" w:type="dxa"/>
            <w:tcBorders>
              <w:top w:val="nil"/>
              <w:left w:val="nil"/>
              <w:bottom w:val="single" w:sz="4" w:space="0" w:color="auto"/>
              <w:right w:val="single" w:sz="4" w:space="0" w:color="auto"/>
            </w:tcBorders>
            <w:shd w:val="clear" w:color="000000" w:fill="B8CCE4"/>
            <w:hideMark/>
          </w:tcPr>
          <w:p w14:paraId="33A3D010" w14:textId="77777777" w:rsidR="00623B4A" w:rsidRPr="0038447F" w:rsidRDefault="00623B4A" w:rsidP="00623B4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840" w:type="dxa"/>
            <w:tcBorders>
              <w:top w:val="nil"/>
              <w:left w:val="nil"/>
              <w:bottom w:val="single" w:sz="4" w:space="0" w:color="auto"/>
              <w:right w:val="single" w:sz="4" w:space="0" w:color="auto"/>
            </w:tcBorders>
            <w:shd w:val="clear" w:color="000000" w:fill="B8CCE4"/>
            <w:hideMark/>
          </w:tcPr>
          <w:p w14:paraId="2E71B9D9" w14:textId="77777777" w:rsidR="00623B4A" w:rsidRPr="0038447F" w:rsidRDefault="00623B4A" w:rsidP="00623B4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705" w:type="dxa"/>
            <w:tcBorders>
              <w:top w:val="nil"/>
              <w:left w:val="nil"/>
              <w:bottom w:val="single" w:sz="4" w:space="0" w:color="auto"/>
              <w:right w:val="single" w:sz="4" w:space="0" w:color="auto"/>
            </w:tcBorders>
            <w:shd w:val="clear" w:color="000000" w:fill="B8CCE4"/>
            <w:hideMark/>
          </w:tcPr>
          <w:p w14:paraId="5BF390F9" w14:textId="77777777" w:rsidR="00623B4A" w:rsidRPr="0038447F" w:rsidRDefault="00623B4A" w:rsidP="00623B4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602" w:type="dxa"/>
            <w:tcBorders>
              <w:top w:val="nil"/>
              <w:left w:val="nil"/>
              <w:bottom w:val="single" w:sz="4" w:space="0" w:color="auto"/>
              <w:right w:val="single" w:sz="8" w:space="0" w:color="auto"/>
            </w:tcBorders>
            <w:shd w:val="clear" w:color="000000" w:fill="B8CCE4"/>
            <w:hideMark/>
          </w:tcPr>
          <w:p w14:paraId="2A0D83D0" w14:textId="77777777" w:rsidR="00623B4A" w:rsidRPr="0038447F" w:rsidRDefault="00623B4A" w:rsidP="00623B4A">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r>
      <w:tr w:rsidR="00623B4A" w:rsidRPr="0038447F" w14:paraId="01887A41" w14:textId="77777777" w:rsidTr="00B00AC3">
        <w:trPr>
          <w:trHeight w:val="225"/>
        </w:trPr>
        <w:tc>
          <w:tcPr>
            <w:tcW w:w="22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D5636A9"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Subtotal FNDR</w:t>
            </w:r>
          </w:p>
        </w:tc>
        <w:tc>
          <w:tcPr>
            <w:tcW w:w="500" w:type="dxa"/>
            <w:tcBorders>
              <w:top w:val="nil"/>
              <w:left w:val="nil"/>
              <w:bottom w:val="single" w:sz="4" w:space="0" w:color="auto"/>
              <w:right w:val="single" w:sz="4" w:space="0" w:color="auto"/>
            </w:tcBorders>
            <w:shd w:val="clear" w:color="000000" w:fill="FFFFFF"/>
            <w:hideMark/>
          </w:tcPr>
          <w:p w14:paraId="2F7BC8D6"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000000" w:fill="FFFFFF"/>
            <w:hideMark/>
          </w:tcPr>
          <w:p w14:paraId="3AD4929C"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 </w:t>
            </w:r>
          </w:p>
        </w:tc>
        <w:tc>
          <w:tcPr>
            <w:tcW w:w="700" w:type="dxa"/>
            <w:tcBorders>
              <w:top w:val="nil"/>
              <w:left w:val="nil"/>
              <w:bottom w:val="single" w:sz="4" w:space="0" w:color="auto"/>
              <w:right w:val="single" w:sz="4" w:space="0" w:color="auto"/>
            </w:tcBorders>
            <w:shd w:val="clear" w:color="000000" w:fill="FFFFFF"/>
            <w:hideMark/>
          </w:tcPr>
          <w:p w14:paraId="08092E7C"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1.129 </w:t>
            </w:r>
          </w:p>
        </w:tc>
        <w:tc>
          <w:tcPr>
            <w:tcW w:w="820" w:type="dxa"/>
            <w:tcBorders>
              <w:top w:val="nil"/>
              <w:left w:val="nil"/>
              <w:bottom w:val="single" w:sz="4" w:space="0" w:color="auto"/>
              <w:right w:val="single" w:sz="4" w:space="0" w:color="auto"/>
            </w:tcBorders>
            <w:shd w:val="clear" w:color="000000" w:fill="FFFFFF"/>
            <w:hideMark/>
          </w:tcPr>
          <w:p w14:paraId="63490D48"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155 </w:t>
            </w:r>
          </w:p>
        </w:tc>
        <w:tc>
          <w:tcPr>
            <w:tcW w:w="880" w:type="dxa"/>
            <w:tcBorders>
              <w:top w:val="nil"/>
              <w:left w:val="nil"/>
              <w:bottom w:val="single" w:sz="4" w:space="0" w:color="auto"/>
              <w:right w:val="single" w:sz="4" w:space="0" w:color="auto"/>
            </w:tcBorders>
            <w:shd w:val="clear" w:color="000000" w:fill="FFFFFF"/>
            <w:hideMark/>
          </w:tcPr>
          <w:p w14:paraId="048F72E1"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191 </w:t>
            </w:r>
          </w:p>
        </w:tc>
        <w:tc>
          <w:tcPr>
            <w:tcW w:w="860" w:type="dxa"/>
            <w:tcBorders>
              <w:top w:val="nil"/>
              <w:left w:val="nil"/>
              <w:bottom w:val="single" w:sz="4" w:space="0" w:color="auto"/>
              <w:right w:val="single" w:sz="4" w:space="0" w:color="auto"/>
            </w:tcBorders>
            <w:shd w:val="clear" w:color="000000" w:fill="FFFFFF"/>
            <w:hideMark/>
          </w:tcPr>
          <w:p w14:paraId="0E36CE8C"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679E9C29"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3.859 </w:t>
            </w:r>
          </w:p>
        </w:tc>
        <w:tc>
          <w:tcPr>
            <w:tcW w:w="840" w:type="dxa"/>
            <w:tcBorders>
              <w:top w:val="nil"/>
              <w:left w:val="nil"/>
              <w:bottom w:val="single" w:sz="4" w:space="0" w:color="auto"/>
              <w:right w:val="single" w:sz="4" w:space="0" w:color="auto"/>
            </w:tcBorders>
            <w:shd w:val="clear" w:color="000000" w:fill="FFFFFF"/>
            <w:hideMark/>
          </w:tcPr>
          <w:p w14:paraId="4AD9BFCA"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146.328 </w:t>
            </w:r>
          </w:p>
        </w:tc>
        <w:tc>
          <w:tcPr>
            <w:tcW w:w="705" w:type="dxa"/>
            <w:tcBorders>
              <w:top w:val="nil"/>
              <w:left w:val="nil"/>
              <w:bottom w:val="single" w:sz="4" w:space="0" w:color="auto"/>
              <w:right w:val="single" w:sz="4" w:space="0" w:color="auto"/>
            </w:tcBorders>
            <w:shd w:val="clear" w:color="000000" w:fill="FFFFFF"/>
            <w:hideMark/>
          </w:tcPr>
          <w:p w14:paraId="1E9F7BA1"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36.632 </w:t>
            </w:r>
          </w:p>
        </w:tc>
        <w:tc>
          <w:tcPr>
            <w:tcW w:w="602" w:type="dxa"/>
            <w:tcBorders>
              <w:top w:val="nil"/>
              <w:left w:val="nil"/>
              <w:bottom w:val="single" w:sz="4" w:space="0" w:color="auto"/>
              <w:right w:val="single" w:sz="8" w:space="0" w:color="auto"/>
            </w:tcBorders>
            <w:shd w:val="clear" w:color="000000" w:fill="FFFFFF"/>
            <w:hideMark/>
          </w:tcPr>
          <w:p w14:paraId="6756A1C2"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89.961 </w:t>
            </w:r>
          </w:p>
        </w:tc>
      </w:tr>
      <w:tr w:rsidR="00623B4A" w:rsidRPr="0038447F" w14:paraId="0A036215" w14:textId="77777777" w:rsidTr="00B00AC3">
        <w:trPr>
          <w:trHeight w:val="225"/>
        </w:trPr>
        <w:tc>
          <w:tcPr>
            <w:tcW w:w="2200" w:type="dxa"/>
            <w:tcBorders>
              <w:top w:val="nil"/>
              <w:left w:val="single" w:sz="8" w:space="0" w:color="auto"/>
              <w:bottom w:val="single" w:sz="4" w:space="0" w:color="auto"/>
              <w:right w:val="single" w:sz="4" w:space="0" w:color="auto"/>
            </w:tcBorders>
            <w:shd w:val="clear" w:color="auto" w:fill="auto"/>
            <w:noWrap/>
            <w:vAlign w:val="bottom"/>
            <w:hideMark/>
          </w:tcPr>
          <w:p w14:paraId="6BC6BCDE"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Subtotal Provisiones</w:t>
            </w:r>
          </w:p>
        </w:tc>
        <w:tc>
          <w:tcPr>
            <w:tcW w:w="500" w:type="dxa"/>
            <w:tcBorders>
              <w:top w:val="nil"/>
              <w:left w:val="nil"/>
              <w:bottom w:val="single" w:sz="4" w:space="0" w:color="auto"/>
              <w:right w:val="single" w:sz="4" w:space="0" w:color="auto"/>
            </w:tcBorders>
            <w:shd w:val="clear" w:color="000000" w:fill="FFFFFF"/>
            <w:hideMark/>
          </w:tcPr>
          <w:p w14:paraId="424885C3"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000000" w:fill="FFFFFF"/>
            <w:hideMark/>
          </w:tcPr>
          <w:p w14:paraId="73406B78"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hideMark/>
          </w:tcPr>
          <w:p w14:paraId="0967CE70"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33 </w:t>
            </w:r>
          </w:p>
        </w:tc>
        <w:tc>
          <w:tcPr>
            <w:tcW w:w="820" w:type="dxa"/>
            <w:tcBorders>
              <w:top w:val="nil"/>
              <w:left w:val="nil"/>
              <w:bottom w:val="single" w:sz="4" w:space="0" w:color="auto"/>
              <w:right w:val="single" w:sz="4" w:space="0" w:color="auto"/>
            </w:tcBorders>
            <w:shd w:val="clear" w:color="000000" w:fill="FFFFFF"/>
            <w:hideMark/>
          </w:tcPr>
          <w:p w14:paraId="6E674B1E"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36 </w:t>
            </w:r>
          </w:p>
        </w:tc>
        <w:tc>
          <w:tcPr>
            <w:tcW w:w="880" w:type="dxa"/>
            <w:tcBorders>
              <w:top w:val="nil"/>
              <w:left w:val="nil"/>
              <w:bottom w:val="single" w:sz="4" w:space="0" w:color="auto"/>
              <w:right w:val="single" w:sz="4" w:space="0" w:color="auto"/>
            </w:tcBorders>
            <w:shd w:val="clear" w:color="000000" w:fill="FFFFFF"/>
            <w:hideMark/>
          </w:tcPr>
          <w:p w14:paraId="0BB9B317"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25 </w:t>
            </w:r>
          </w:p>
        </w:tc>
        <w:tc>
          <w:tcPr>
            <w:tcW w:w="860" w:type="dxa"/>
            <w:tcBorders>
              <w:top w:val="nil"/>
              <w:left w:val="nil"/>
              <w:bottom w:val="single" w:sz="4" w:space="0" w:color="auto"/>
              <w:right w:val="single" w:sz="4" w:space="0" w:color="auto"/>
            </w:tcBorders>
            <w:shd w:val="clear" w:color="000000" w:fill="FFFFFF"/>
            <w:hideMark/>
          </w:tcPr>
          <w:p w14:paraId="6E183020"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30FB335D"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000000" w:fill="FFFFFF"/>
            <w:hideMark/>
          </w:tcPr>
          <w:p w14:paraId="2FEE344D"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5.295 </w:t>
            </w:r>
          </w:p>
        </w:tc>
        <w:tc>
          <w:tcPr>
            <w:tcW w:w="705" w:type="dxa"/>
            <w:tcBorders>
              <w:top w:val="nil"/>
              <w:left w:val="nil"/>
              <w:bottom w:val="single" w:sz="4" w:space="0" w:color="auto"/>
              <w:right w:val="single" w:sz="4" w:space="0" w:color="auto"/>
            </w:tcBorders>
            <w:shd w:val="clear" w:color="000000" w:fill="FFFFFF"/>
            <w:hideMark/>
          </w:tcPr>
          <w:p w14:paraId="60594CAE"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8.787 </w:t>
            </w:r>
          </w:p>
        </w:tc>
        <w:tc>
          <w:tcPr>
            <w:tcW w:w="602" w:type="dxa"/>
            <w:tcBorders>
              <w:top w:val="nil"/>
              <w:left w:val="nil"/>
              <w:bottom w:val="single" w:sz="4" w:space="0" w:color="auto"/>
              <w:right w:val="single" w:sz="8" w:space="0" w:color="auto"/>
            </w:tcBorders>
            <w:shd w:val="clear" w:color="000000" w:fill="FFFFFF"/>
            <w:hideMark/>
          </w:tcPr>
          <w:p w14:paraId="5CDF9FD4"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9.106 </w:t>
            </w:r>
          </w:p>
        </w:tc>
      </w:tr>
      <w:tr w:rsidR="00623B4A" w:rsidRPr="0038447F" w14:paraId="08D00759" w14:textId="77777777" w:rsidTr="00B00AC3">
        <w:trPr>
          <w:trHeight w:val="225"/>
        </w:trPr>
        <w:tc>
          <w:tcPr>
            <w:tcW w:w="2200" w:type="dxa"/>
            <w:tcBorders>
              <w:top w:val="nil"/>
              <w:left w:val="single" w:sz="8" w:space="0" w:color="auto"/>
              <w:bottom w:val="single" w:sz="4" w:space="0" w:color="auto"/>
              <w:right w:val="single" w:sz="4" w:space="0" w:color="auto"/>
            </w:tcBorders>
            <w:shd w:val="clear" w:color="auto" w:fill="auto"/>
            <w:noWrap/>
            <w:vAlign w:val="bottom"/>
            <w:hideMark/>
          </w:tcPr>
          <w:p w14:paraId="3ED67FD8"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Sectorial</w:t>
            </w:r>
          </w:p>
        </w:tc>
        <w:tc>
          <w:tcPr>
            <w:tcW w:w="500" w:type="dxa"/>
            <w:tcBorders>
              <w:top w:val="nil"/>
              <w:left w:val="nil"/>
              <w:bottom w:val="single" w:sz="4" w:space="0" w:color="auto"/>
              <w:right w:val="single" w:sz="4" w:space="0" w:color="auto"/>
            </w:tcBorders>
            <w:shd w:val="clear" w:color="000000" w:fill="FFFFFF"/>
            <w:hideMark/>
          </w:tcPr>
          <w:p w14:paraId="45F34E7F"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000000" w:fill="FFFFFF"/>
            <w:hideMark/>
          </w:tcPr>
          <w:p w14:paraId="22172D7D"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70 </w:t>
            </w:r>
          </w:p>
        </w:tc>
        <w:tc>
          <w:tcPr>
            <w:tcW w:w="700" w:type="dxa"/>
            <w:tcBorders>
              <w:top w:val="nil"/>
              <w:left w:val="nil"/>
              <w:bottom w:val="single" w:sz="4" w:space="0" w:color="auto"/>
              <w:right w:val="single" w:sz="4" w:space="0" w:color="auto"/>
            </w:tcBorders>
            <w:shd w:val="clear" w:color="000000" w:fill="FFFFFF"/>
            <w:hideMark/>
          </w:tcPr>
          <w:p w14:paraId="6E38D598"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366 </w:t>
            </w:r>
          </w:p>
        </w:tc>
        <w:tc>
          <w:tcPr>
            <w:tcW w:w="820" w:type="dxa"/>
            <w:tcBorders>
              <w:top w:val="nil"/>
              <w:left w:val="nil"/>
              <w:bottom w:val="single" w:sz="4" w:space="0" w:color="auto"/>
              <w:right w:val="single" w:sz="4" w:space="0" w:color="auto"/>
            </w:tcBorders>
            <w:shd w:val="clear" w:color="000000" w:fill="FFFFFF"/>
            <w:hideMark/>
          </w:tcPr>
          <w:p w14:paraId="15672979"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47 </w:t>
            </w:r>
          </w:p>
        </w:tc>
        <w:tc>
          <w:tcPr>
            <w:tcW w:w="880" w:type="dxa"/>
            <w:tcBorders>
              <w:top w:val="nil"/>
              <w:left w:val="nil"/>
              <w:bottom w:val="single" w:sz="4" w:space="0" w:color="auto"/>
              <w:right w:val="single" w:sz="4" w:space="0" w:color="auto"/>
            </w:tcBorders>
            <w:shd w:val="clear" w:color="000000" w:fill="FFFFFF"/>
            <w:hideMark/>
          </w:tcPr>
          <w:p w14:paraId="31AEC72C"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545 </w:t>
            </w:r>
          </w:p>
        </w:tc>
        <w:tc>
          <w:tcPr>
            <w:tcW w:w="860" w:type="dxa"/>
            <w:tcBorders>
              <w:top w:val="nil"/>
              <w:left w:val="nil"/>
              <w:bottom w:val="single" w:sz="4" w:space="0" w:color="auto"/>
              <w:right w:val="single" w:sz="4" w:space="0" w:color="auto"/>
            </w:tcBorders>
            <w:shd w:val="clear" w:color="000000" w:fill="FFFFFF"/>
            <w:hideMark/>
          </w:tcPr>
          <w:p w14:paraId="191BB003"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563C3270"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47.073 </w:t>
            </w:r>
          </w:p>
        </w:tc>
        <w:tc>
          <w:tcPr>
            <w:tcW w:w="840" w:type="dxa"/>
            <w:tcBorders>
              <w:top w:val="nil"/>
              <w:left w:val="nil"/>
              <w:bottom w:val="single" w:sz="4" w:space="0" w:color="auto"/>
              <w:right w:val="single" w:sz="4" w:space="0" w:color="auto"/>
            </w:tcBorders>
            <w:shd w:val="clear" w:color="000000" w:fill="FFFFFF"/>
            <w:hideMark/>
          </w:tcPr>
          <w:p w14:paraId="5E67DA3D"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176.057 </w:t>
            </w:r>
          </w:p>
        </w:tc>
        <w:tc>
          <w:tcPr>
            <w:tcW w:w="705" w:type="dxa"/>
            <w:tcBorders>
              <w:top w:val="nil"/>
              <w:left w:val="nil"/>
              <w:bottom w:val="single" w:sz="4" w:space="0" w:color="auto"/>
              <w:right w:val="single" w:sz="4" w:space="0" w:color="auto"/>
            </w:tcBorders>
            <w:shd w:val="clear" w:color="000000" w:fill="FFFFFF"/>
            <w:hideMark/>
          </w:tcPr>
          <w:p w14:paraId="512C310C"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6.204 </w:t>
            </w:r>
          </w:p>
        </w:tc>
        <w:tc>
          <w:tcPr>
            <w:tcW w:w="602" w:type="dxa"/>
            <w:tcBorders>
              <w:top w:val="nil"/>
              <w:left w:val="nil"/>
              <w:bottom w:val="single" w:sz="4" w:space="0" w:color="auto"/>
              <w:right w:val="single" w:sz="8" w:space="0" w:color="auto"/>
            </w:tcBorders>
            <w:shd w:val="clear" w:color="000000" w:fill="FFFFFF"/>
            <w:hideMark/>
          </w:tcPr>
          <w:p w14:paraId="27627FDD"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492.591 </w:t>
            </w:r>
          </w:p>
        </w:tc>
      </w:tr>
      <w:tr w:rsidR="00623B4A" w:rsidRPr="0038447F" w14:paraId="24F9824E" w14:textId="77777777" w:rsidTr="00B00AC3">
        <w:trPr>
          <w:trHeight w:val="240"/>
        </w:trPr>
        <w:tc>
          <w:tcPr>
            <w:tcW w:w="2200" w:type="dxa"/>
            <w:tcBorders>
              <w:top w:val="nil"/>
              <w:left w:val="single" w:sz="8" w:space="0" w:color="auto"/>
              <w:bottom w:val="single" w:sz="4" w:space="0" w:color="auto"/>
              <w:right w:val="single" w:sz="4" w:space="0" w:color="auto"/>
            </w:tcBorders>
            <w:shd w:val="clear" w:color="auto" w:fill="auto"/>
            <w:noWrap/>
            <w:vAlign w:val="bottom"/>
            <w:hideMark/>
          </w:tcPr>
          <w:p w14:paraId="2FB68E71"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No explicita fuente</w:t>
            </w:r>
          </w:p>
        </w:tc>
        <w:tc>
          <w:tcPr>
            <w:tcW w:w="500" w:type="dxa"/>
            <w:tcBorders>
              <w:top w:val="nil"/>
              <w:left w:val="nil"/>
              <w:bottom w:val="single" w:sz="4" w:space="0" w:color="auto"/>
              <w:right w:val="single" w:sz="4" w:space="0" w:color="auto"/>
            </w:tcBorders>
            <w:shd w:val="clear" w:color="000000" w:fill="FFFFFF"/>
            <w:hideMark/>
          </w:tcPr>
          <w:p w14:paraId="098345DE"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000000" w:fill="FFFFFF"/>
            <w:hideMark/>
          </w:tcPr>
          <w:p w14:paraId="0C1C0DB3"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 </w:t>
            </w:r>
          </w:p>
        </w:tc>
        <w:tc>
          <w:tcPr>
            <w:tcW w:w="700" w:type="dxa"/>
            <w:tcBorders>
              <w:top w:val="nil"/>
              <w:left w:val="nil"/>
              <w:bottom w:val="single" w:sz="4" w:space="0" w:color="auto"/>
              <w:right w:val="single" w:sz="4" w:space="0" w:color="auto"/>
            </w:tcBorders>
            <w:shd w:val="clear" w:color="000000" w:fill="FFFFFF"/>
            <w:hideMark/>
          </w:tcPr>
          <w:p w14:paraId="2B463A69"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 </w:t>
            </w:r>
          </w:p>
        </w:tc>
        <w:tc>
          <w:tcPr>
            <w:tcW w:w="820" w:type="dxa"/>
            <w:tcBorders>
              <w:top w:val="nil"/>
              <w:left w:val="nil"/>
              <w:bottom w:val="single" w:sz="4" w:space="0" w:color="auto"/>
              <w:right w:val="single" w:sz="4" w:space="0" w:color="auto"/>
            </w:tcBorders>
            <w:shd w:val="clear" w:color="000000" w:fill="FFFFFF"/>
            <w:hideMark/>
          </w:tcPr>
          <w:p w14:paraId="403B9254"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48698598"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1336F356"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3E21D8EC"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 </w:t>
            </w:r>
          </w:p>
        </w:tc>
        <w:tc>
          <w:tcPr>
            <w:tcW w:w="840" w:type="dxa"/>
            <w:tcBorders>
              <w:top w:val="nil"/>
              <w:left w:val="nil"/>
              <w:bottom w:val="single" w:sz="4" w:space="0" w:color="auto"/>
              <w:right w:val="single" w:sz="4" w:space="0" w:color="auto"/>
            </w:tcBorders>
            <w:shd w:val="clear" w:color="000000" w:fill="FFFFFF"/>
            <w:hideMark/>
          </w:tcPr>
          <w:p w14:paraId="338BB5CB"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112 </w:t>
            </w:r>
          </w:p>
        </w:tc>
        <w:tc>
          <w:tcPr>
            <w:tcW w:w="705" w:type="dxa"/>
            <w:tcBorders>
              <w:top w:val="nil"/>
              <w:left w:val="nil"/>
              <w:bottom w:val="single" w:sz="4" w:space="0" w:color="auto"/>
              <w:right w:val="single" w:sz="4" w:space="0" w:color="auto"/>
            </w:tcBorders>
            <w:shd w:val="clear" w:color="000000" w:fill="FFFFFF"/>
            <w:hideMark/>
          </w:tcPr>
          <w:p w14:paraId="11CA0158"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602" w:type="dxa"/>
            <w:tcBorders>
              <w:top w:val="nil"/>
              <w:left w:val="nil"/>
              <w:bottom w:val="single" w:sz="4" w:space="0" w:color="auto"/>
              <w:right w:val="single" w:sz="8" w:space="0" w:color="auto"/>
            </w:tcBorders>
            <w:shd w:val="clear" w:color="000000" w:fill="FFFFFF"/>
            <w:hideMark/>
          </w:tcPr>
          <w:p w14:paraId="0DA24338"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r>
      <w:tr w:rsidR="00623B4A" w:rsidRPr="0038447F" w14:paraId="4951B88F" w14:textId="77777777" w:rsidTr="00B00AC3">
        <w:trPr>
          <w:trHeight w:val="240"/>
        </w:trPr>
        <w:tc>
          <w:tcPr>
            <w:tcW w:w="2200" w:type="dxa"/>
            <w:tcBorders>
              <w:top w:val="single" w:sz="8" w:space="0" w:color="auto"/>
              <w:left w:val="single" w:sz="8" w:space="0" w:color="auto"/>
              <w:bottom w:val="single" w:sz="8" w:space="0" w:color="auto"/>
              <w:right w:val="single" w:sz="4" w:space="0" w:color="auto"/>
            </w:tcBorders>
            <w:shd w:val="clear" w:color="000000" w:fill="95B3D7"/>
            <w:hideMark/>
          </w:tcPr>
          <w:p w14:paraId="13089E57" w14:textId="77777777" w:rsidR="00623B4A" w:rsidRPr="0038447F" w:rsidRDefault="00623B4A" w:rsidP="00623B4A">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Total referido a la ERD</w:t>
            </w:r>
          </w:p>
        </w:tc>
        <w:tc>
          <w:tcPr>
            <w:tcW w:w="500" w:type="dxa"/>
            <w:tcBorders>
              <w:top w:val="single" w:sz="8" w:space="0" w:color="auto"/>
              <w:left w:val="nil"/>
              <w:bottom w:val="single" w:sz="8" w:space="0" w:color="auto"/>
              <w:right w:val="single" w:sz="4" w:space="0" w:color="auto"/>
            </w:tcBorders>
            <w:shd w:val="clear" w:color="000000" w:fill="95B3D7"/>
            <w:hideMark/>
          </w:tcPr>
          <w:p w14:paraId="4CAF2554"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single" w:sz="8" w:space="0" w:color="auto"/>
              <w:left w:val="nil"/>
              <w:bottom w:val="single" w:sz="8" w:space="0" w:color="auto"/>
              <w:right w:val="single" w:sz="4" w:space="0" w:color="auto"/>
            </w:tcBorders>
            <w:shd w:val="clear" w:color="000000" w:fill="95B3D7"/>
            <w:hideMark/>
          </w:tcPr>
          <w:p w14:paraId="7637EA6B"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79 </w:t>
            </w:r>
          </w:p>
        </w:tc>
        <w:tc>
          <w:tcPr>
            <w:tcW w:w="700" w:type="dxa"/>
            <w:tcBorders>
              <w:top w:val="single" w:sz="8" w:space="0" w:color="auto"/>
              <w:left w:val="nil"/>
              <w:bottom w:val="single" w:sz="8" w:space="0" w:color="auto"/>
              <w:right w:val="single" w:sz="4" w:space="0" w:color="auto"/>
            </w:tcBorders>
            <w:shd w:val="clear" w:color="000000" w:fill="95B3D7"/>
            <w:hideMark/>
          </w:tcPr>
          <w:p w14:paraId="5A290215"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1.531 </w:t>
            </w:r>
          </w:p>
        </w:tc>
        <w:tc>
          <w:tcPr>
            <w:tcW w:w="820" w:type="dxa"/>
            <w:tcBorders>
              <w:top w:val="single" w:sz="8" w:space="0" w:color="auto"/>
              <w:left w:val="nil"/>
              <w:bottom w:val="single" w:sz="8" w:space="0" w:color="auto"/>
              <w:right w:val="single" w:sz="4" w:space="0" w:color="auto"/>
            </w:tcBorders>
            <w:shd w:val="clear" w:color="000000" w:fill="95B3D7"/>
            <w:hideMark/>
          </w:tcPr>
          <w:p w14:paraId="7241B92A"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238 </w:t>
            </w:r>
          </w:p>
        </w:tc>
        <w:tc>
          <w:tcPr>
            <w:tcW w:w="880" w:type="dxa"/>
            <w:tcBorders>
              <w:top w:val="single" w:sz="8" w:space="0" w:color="auto"/>
              <w:left w:val="nil"/>
              <w:bottom w:val="single" w:sz="8" w:space="0" w:color="auto"/>
              <w:right w:val="single" w:sz="4" w:space="0" w:color="auto"/>
            </w:tcBorders>
            <w:shd w:val="clear" w:color="000000" w:fill="95B3D7"/>
            <w:hideMark/>
          </w:tcPr>
          <w:p w14:paraId="5E6982C8"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761 </w:t>
            </w:r>
          </w:p>
        </w:tc>
        <w:tc>
          <w:tcPr>
            <w:tcW w:w="860" w:type="dxa"/>
            <w:tcBorders>
              <w:top w:val="single" w:sz="8" w:space="0" w:color="auto"/>
              <w:left w:val="nil"/>
              <w:bottom w:val="single" w:sz="8" w:space="0" w:color="auto"/>
              <w:right w:val="single" w:sz="4" w:space="0" w:color="auto"/>
            </w:tcBorders>
            <w:shd w:val="clear" w:color="000000" w:fill="95B3D7"/>
            <w:hideMark/>
          </w:tcPr>
          <w:p w14:paraId="10CB1C88"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single" w:sz="8" w:space="0" w:color="auto"/>
              <w:left w:val="nil"/>
              <w:bottom w:val="single" w:sz="8" w:space="0" w:color="auto"/>
              <w:right w:val="single" w:sz="4" w:space="0" w:color="auto"/>
            </w:tcBorders>
            <w:shd w:val="clear" w:color="000000" w:fill="95B3D7"/>
            <w:hideMark/>
          </w:tcPr>
          <w:p w14:paraId="5B125A22"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50.934 </w:t>
            </w:r>
          </w:p>
        </w:tc>
        <w:tc>
          <w:tcPr>
            <w:tcW w:w="840" w:type="dxa"/>
            <w:tcBorders>
              <w:top w:val="single" w:sz="8" w:space="0" w:color="auto"/>
              <w:left w:val="nil"/>
              <w:bottom w:val="single" w:sz="8" w:space="0" w:color="auto"/>
              <w:right w:val="single" w:sz="4" w:space="0" w:color="auto"/>
            </w:tcBorders>
            <w:shd w:val="clear" w:color="000000" w:fill="95B3D7"/>
            <w:hideMark/>
          </w:tcPr>
          <w:p w14:paraId="6A18A430"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327.792 </w:t>
            </w:r>
          </w:p>
        </w:tc>
        <w:tc>
          <w:tcPr>
            <w:tcW w:w="705" w:type="dxa"/>
            <w:tcBorders>
              <w:top w:val="single" w:sz="8" w:space="0" w:color="auto"/>
              <w:left w:val="nil"/>
              <w:bottom w:val="single" w:sz="8" w:space="0" w:color="auto"/>
              <w:right w:val="single" w:sz="4" w:space="0" w:color="auto"/>
            </w:tcBorders>
            <w:shd w:val="clear" w:color="000000" w:fill="95B3D7"/>
            <w:hideMark/>
          </w:tcPr>
          <w:p w14:paraId="4E5FBD79"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51.622 </w:t>
            </w:r>
          </w:p>
        </w:tc>
        <w:tc>
          <w:tcPr>
            <w:tcW w:w="602" w:type="dxa"/>
            <w:tcBorders>
              <w:top w:val="single" w:sz="8" w:space="0" w:color="auto"/>
              <w:left w:val="nil"/>
              <w:bottom w:val="single" w:sz="8" w:space="0" w:color="auto"/>
              <w:right w:val="single" w:sz="8" w:space="0" w:color="auto"/>
            </w:tcBorders>
            <w:shd w:val="clear" w:color="000000" w:fill="95B3D7"/>
            <w:hideMark/>
          </w:tcPr>
          <w:p w14:paraId="49F4A459" w14:textId="77777777" w:rsidR="00623B4A" w:rsidRPr="0038447F" w:rsidRDefault="00623B4A" w:rsidP="00623B4A">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591.658 </w:t>
            </w:r>
          </w:p>
        </w:tc>
      </w:tr>
    </w:tbl>
    <w:p w14:paraId="1E7D78F2" w14:textId="77777777" w:rsidR="00D913B5" w:rsidRPr="0038447F" w:rsidRDefault="00D913B5">
      <w:pPr>
        <w:rPr>
          <w:rFonts w:ascii="gobCL" w:hAnsi="gobCL"/>
        </w:rPr>
      </w:pPr>
    </w:p>
    <w:p w14:paraId="5086F42B" w14:textId="77777777" w:rsidR="00623B4A" w:rsidRPr="0038447F" w:rsidRDefault="00623B4A">
      <w:pPr>
        <w:rPr>
          <w:rFonts w:ascii="gobCL" w:hAnsi="gobCL"/>
        </w:rPr>
      </w:pPr>
    </w:p>
    <w:p w14:paraId="160D0DB8" w14:textId="77777777" w:rsidR="00CC3A2B" w:rsidRPr="0038447F" w:rsidRDefault="00CC3A2B">
      <w:pPr>
        <w:rPr>
          <w:rFonts w:ascii="gobCL" w:hAnsi="gobCL"/>
        </w:rPr>
      </w:pPr>
    </w:p>
    <w:p w14:paraId="0DD3FFD9" w14:textId="77777777" w:rsidR="00CC3A2B" w:rsidRPr="0038447F" w:rsidRDefault="00CC3A2B">
      <w:pPr>
        <w:rPr>
          <w:rFonts w:ascii="gobCL" w:hAnsi="gobCL"/>
        </w:rPr>
        <w:sectPr w:rsidR="00CC3A2B" w:rsidRPr="0038447F" w:rsidSect="0081403D">
          <w:pgSz w:w="12240" w:h="15840"/>
          <w:pgMar w:top="1417" w:right="1701" w:bottom="1417" w:left="1701" w:header="708" w:footer="708" w:gutter="0"/>
          <w:cols w:space="708"/>
          <w:docGrid w:linePitch="360"/>
        </w:sectPr>
      </w:pPr>
    </w:p>
    <w:p w14:paraId="31538B98" w14:textId="6DF78659" w:rsidR="00EC6803" w:rsidRPr="0038447F" w:rsidRDefault="00623B4A">
      <w:pPr>
        <w:rPr>
          <w:rFonts w:ascii="gobCL" w:hAnsi="gobCL"/>
        </w:rPr>
      </w:pPr>
      <w:r w:rsidRPr="0038447F">
        <w:rPr>
          <w:rFonts w:ascii="gobCL" w:hAnsi="gobCL"/>
          <w:noProof/>
          <w:lang w:eastAsia="es-CL"/>
        </w:rPr>
        <w:lastRenderedPageBreak/>
        <w:drawing>
          <wp:inline distT="0" distB="0" distL="0" distR="0" wp14:anchorId="4BE9FB9E" wp14:editId="6A66BCD4">
            <wp:extent cx="2076894" cy="3291840"/>
            <wp:effectExtent l="0" t="0" r="0" b="38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89646" cy="3312051"/>
                    </a:xfrm>
                    <a:prstGeom prst="rect">
                      <a:avLst/>
                    </a:prstGeom>
                    <a:noFill/>
                  </pic:spPr>
                </pic:pic>
              </a:graphicData>
            </a:graphic>
          </wp:inline>
        </w:drawing>
      </w:r>
    </w:p>
    <w:p w14:paraId="3D07298C" w14:textId="77777777" w:rsidR="00D913B5" w:rsidRPr="0038447F" w:rsidRDefault="00D913B5">
      <w:pPr>
        <w:rPr>
          <w:rFonts w:ascii="gobCL" w:hAnsi="gobCL"/>
        </w:rPr>
      </w:pPr>
    </w:p>
    <w:p w14:paraId="56D1B594" w14:textId="14BB3D7A" w:rsidR="00D913B5" w:rsidRPr="0038447F" w:rsidRDefault="001827EF">
      <w:pPr>
        <w:rPr>
          <w:rFonts w:ascii="gobCL" w:hAnsi="gobCL"/>
        </w:rPr>
      </w:pPr>
      <w:r w:rsidRPr="0038447F">
        <w:rPr>
          <w:rFonts w:ascii="gobCL" w:hAnsi="gobCL"/>
          <w:noProof/>
          <w:lang w:eastAsia="es-CL"/>
        </w:rPr>
        <w:drawing>
          <wp:inline distT="0" distB="0" distL="0" distR="0" wp14:anchorId="6E323E1F" wp14:editId="18860C12">
            <wp:extent cx="1995350" cy="3959750"/>
            <wp:effectExtent l="0" t="0" r="5080" b="317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12789" cy="3994358"/>
                    </a:xfrm>
                    <a:prstGeom prst="rect">
                      <a:avLst/>
                    </a:prstGeom>
                    <a:noFill/>
                  </pic:spPr>
                </pic:pic>
              </a:graphicData>
            </a:graphic>
          </wp:inline>
        </w:drawing>
      </w:r>
    </w:p>
    <w:p w14:paraId="6989DC16" w14:textId="77777777" w:rsidR="001827EF" w:rsidRPr="0038447F" w:rsidRDefault="001827EF">
      <w:pPr>
        <w:rPr>
          <w:rFonts w:ascii="gobCL" w:hAnsi="gobCL"/>
        </w:rPr>
      </w:pPr>
    </w:p>
    <w:p w14:paraId="462FC0D0" w14:textId="346B64FA" w:rsidR="00D913B5" w:rsidRPr="0038447F" w:rsidRDefault="001827EF">
      <w:pPr>
        <w:rPr>
          <w:rFonts w:ascii="gobCL" w:hAnsi="gobCL"/>
        </w:rPr>
      </w:pPr>
      <w:r w:rsidRPr="0038447F">
        <w:rPr>
          <w:rFonts w:ascii="gobCL" w:hAnsi="gobCL"/>
          <w:noProof/>
          <w:lang w:eastAsia="es-CL"/>
        </w:rPr>
        <w:lastRenderedPageBreak/>
        <w:drawing>
          <wp:inline distT="0" distB="0" distL="0" distR="0" wp14:anchorId="170D8A96" wp14:editId="5E526CCF">
            <wp:extent cx="2578112" cy="2264735"/>
            <wp:effectExtent l="0" t="0" r="0" b="2540"/>
            <wp:docPr id="4704" name="Imagen 4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81275" cy="2267513"/>
                    </a:xfrm>
                    <a:prstGeom prst="rect">
                      <a:avLst/>
                    </a:prstGeom>
                    <a:noFill/>
                  </pic:spPr>
                </pic:pic>
              </a:graphicData>
            </a:graphic>
          </wp:inline>
        </w:drawing>
      </w:r>
    </w:p>
    <w:p w14:paraId="6CD58733" w14:textId="2DC62675" w:rsidR="001827EF" w:rsidRPr="0038447F" w:rsidRDefault="001827EF">
      <w:pPr>
        <w:rPr>
          <w:rFonts w:ascii="gobCL" w:hAnsi="gobCL"/>
        </w:rPr>
      </w:pPr>
      <w:r w:rsidRPr="0038447F">
        <w:rPr>
          <w:rFonts w:ascii="gobCL" w:hAnsi="gobCL"/>
          <w:noProof/>
          <w:lang w:eastAsia="es-CL"/>
        </w:rPr>
        <w:drawing>
          <wp:inline distT="0" distB="0" distL="0" distR="0" wp14:anchorId="25BE16F2" wp14:editId="65380A46">
            <wp:extent cx="2580292" cy="2126512"/>
            <wp:effectExtent l="0" t="0" r="0" b="7620"/>
            <wp:docPr id="4705" name="Imagen 4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81275" cy="2127322"/>
                    </a:xfrm>
                    <a:prstGeom prst="rect">
                      <a:avLst/>
                    </a:prstGeom>
                    <a:noFill/>
                  </pic:spPr>
                </pic:pic>
              </a:graphicData>
            </a:graphic>
          </wp:inline>
        </w:drawing>
      </w:r>
    </w:p>
    <w:p w14:paraId="23EACC7B" w14:textId="26BDA160" w:rsidR="001827EF" w:rsidRPr="0038447F" w:rsidRDefault="001827EF">
      <w:pPr>
        <w:rPr>
          <w:rFonts w:ascii="gobCL" w:hAnsi="gobCL"/>
        </w:rPr>
      </w:pPr>
      <w:r w:rsidRPr="0038447F">
        <w:rPr>
          <w:rFonts w:ascii="gobCL" w:hAnsi="gobCL"/>
          <w:noProof/>
          <w:lang w:eastAsia="es-CL"/>
        </w:rPr>
        <w:drawing>
          <wp:inline distT="0" distB="0" distL="0" distR="0" wp14:anchorId="53E4A688" wp14:editId="727F7AC0">
            <wp:extent cx="2573079" cy="3030279"/>
            <wp:effectExtent l="0" t="0" r="0" b="0"/>
            <wp:docPr id="4706" name="Imagen 4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81275" cy="3039931"/>
                    </a:xfrm>
                    <a:prstGeom prst="rect">
                      <a:avLst/>
                    </a:prstGeom>
                    <a:noFill/>
                  </pic:spPr>
                </pic:pic>
              </a:graphicData>
            </a:graphic>
          </wp:inline>
        </w:drawing>
      </w:r>
    </w:p>
    <w:p w14:paraId="0A4F2C46" w14:textId="77777777" w:rsidR="001827EF" w:rsidRPr="0038447F" w:rsidRDefault="001827EF">
      <w:pPr>
        <w:rPr>
          <w:rFonts w:ascii="gobCL" w:hAnsi="gobCL"/>
        </w:rPr>
      </w:pPr>
    </w:p>
    <w:p w14:paraId="45BC1226" w14:textId="77777777" w:rsidR="00623B4A" w:rsidRPr="0038447F" w:rsidRDefault="00623B4A">
      <w:pPr>
        <w:rPr>
          <w:rFonts w:ascii="gobCL" w:hAnsi="gobCL"/>
        </w:rPr>
        <w:sectPr w:rsidR="00623B4A" w:rsidRPr="0038447F" w:rsidSect="00623B4A">
          <w:pgSz w:w="12240" w:h="15840"/>
          <w:pgMar w:top="1417" w:right="1701" w:bottom="1417" w:left="1701" w:header="708" w:footer="708" w:gutter="0"/>
          <w:cols w:num="2" w:space="708"/>
          <w:docGrid w:linePitch="360"/>
        </w:sectPr>
      </w:pPr>
    </w:p>
    <w:p w14:paraId="3584CCBF" w14:textId="4FAAC9F1" w:rsidR="00A732A2" w:rsidRPr="00AF50FF" w:rsidRDefault="00E61AA0" w:rsidP="00BA33D1">
      <w:pPr>
        <w:pStyle w:val="Ttulo1"/>
        <w:rPr>
          <w:rFonts w:ascii="gobCL" w:hAnsi="gobCL"/>
          <w:sz w:val="24"/>
        </w:rPr>
      </w:pPr>
      <w:bookmarkStart w:id="253" w:name="_Toc375831849"/>
      <w:r w:rsidRPr="00AF50FF">
        <w:rPr>
          <w:rFonts w:ascii="gobCL" w:hAnsi="gobCL"/>
          <w:sz w:val="24"/>
        </w:rPr>
        <w:lastRenderedPageBreak/>
        <w:t xml:space="preserve">ESTRATEGIA REGIONAL DE DESARROLLO </w:t>
      </w:r>
      <w:bookmarkEnd w:id="252"/>
      <w:bookmarkEnd w:id="253"/>
      <w:r w:rsidRPr="00AF50FF">
        <w:rPr>
          <w:rFonts w:ascii="gobCL" w:hAnsi="gobCL"/>
          <w:sz w:val="24"/>
        </w:rPr>
        <w:t>MAULE 2020</w:t>
      </w:r>
    </w:p>
    <w:p w14:paraId="42AF85CA" w14:textId="77777777" w:rsidR="00A732A2" w:rsidRPr="0038447F" w:rsidRDefault="00A732A2" w:rsidP="00136E73">
      <w:pPr>
        <w:jc w:val="both"/>
        <w:rPr>
          <w:rFonts w:ascii="gobCL" w:hAnsi="gobCL"/>
        </w:rPr>
      </w:pPr>
    </w:p>
    <w:p w14:paraId="62AC7E62" w14:textId="61252D42" w:rsidR="00A732A2" w:rsidRPr="00AF50FF" w:rsidRDefault="00E61AA0" w:rsidP="00CF08B2">
      <w:pPr>
        <w:pStyle w:val="Ttulo2"/>
        <w:rPr>
          <w:rFonts w:ascii="gobCL" w:hAnsi="gobCL"/>
          <w:sz w:val="24"/>
        </w:rPr>
      </w:pPr>
      <w:bookmarkStart w:id="254" w:name="_Toc234008623"/>
      <w:bookmarkStart w:id="255" w:name="_Toc375831850"/>
      <w:r w:rsidRPr="00AF50FF">
        <w:rPr>
          <w:rFonts w:ascii="gobCL" w:hAnsi="gobCL"/>
          <w:sz w:val="24"/>
        </w:rPr>
        <w:t>VISIÓN IMAGEN OBJETIVO MAULE 2020</w:t>
      </w:r>
      <w:bookmarkEnd w:id="254"/>
      <w:bookmarkEnd w:id="255"/>
    </w:p>
    <w:p w14:paraId="5F95EBF6" w14:textId="77777777" w:rsidR="00A732A2" w:rsidRPr="00AF50FF" w:rsidRDefault="00A732A2" w:rsidP="00136E73">
      <w:pPr>
        <w:autoSpaceDE w:val="0"/>
        <w:autoSpaceDN w:val="0"/>
        <w:adjustRightInd w:val="0"/>
        <w:spacing w:after="0" w:line="240" w:lineRule="auto"/>
        <w:jc w:val="both"/>
        <w:rPr>
          <w:rFonts w:ascii="gobCL" w:hAnsi="gobCL"/>
          <w:b/>
          <w:sz w:val="20"/>
        </w:rPr>
      </w:pPr>
      <w:r w:rsidRPr="00AF50FF">
        <w:rPr>
          <w:rFonts w:ascii="gobCL" w:hAnsi="gobCL"/>
          <w:b/>
          <w:sz w:val="20"/>
        </w:rPr>
        <w:t>“El Maule: Una región atractiva, que conjuga tradición, modernidad y apertura al mundo”</w:t>
      </w:r>
    </w:p>
    <w:p w14:paraId="158A2B0A" w14:textId="234BC873" w:rsidR="00A732A2" w:rsidRPr="00AF50FF" w:rsidRDefault="00A732A2" w:rsidP="00136E73">
      <w:pPr>
        <w:autoSpaceDE w:val="0"/>
        <w:autoSpaceDN w:val="0"/>
        <w:adjustRightInd w:val="0"/>
        <w:spacing w:after="0" w:line="240" w:lineRule="auto"/>
        <w:jc w:val="both"/>
        <w:rPr>
          <w:rFonts w:ascii="gobCL" w:hAnsi="gobCL"/>
          <w:sz w:val="20"/>
        </w:rPr>
      </w:pPr>
      <w:r w:rsidRPr="00AF50FF">
        <w:rPr>
          <w:rFonts w:ascii="gobCL" w:hAnsi="gobCL"/>
          <w:sz w:val="20"/>
        </w:rPr>
        <w:t xml:space="preserve">“Una Región del Maule próspera y atractiva, con mejor calidad de vida para sus hombres y mujeres, donde exista mayor equidad y oportunidades, superando con ello las brechas territoriales y de género. Rural-moderna, con tradición y futuro, </w:t>
      </w:r>
      <w:r w:rsidR="00AF50FF" w:rsidRPr="00AF50FF">
        <w:rPr>
          <w:rFonts w:ascii="gobCL" w:hAnsi="gobCL"/>
          <w:sz w:val="20"/>
        </w:rPr>
        <w:t>que,</w:t>
      </w:r>
      <w:r w:rsidRPr="00AF50FF">
        <w:rPr>
          <w:rFonts w:ascii="gobCL" w:hAnsi="gobCL"/>
          <w:sz w:val="20"/>
        </w:rPr>
        <w:t xml:space="preserve"> apuesta a convertir a Chile en potencia alimentaria y forestal en base al conocimiento, innovación y el emprendimiento, fruto de una sostenida articulación público-privada. Con una fuerte identidad regional asociada a su patrimonio histórico, natural y cultural, fortaleciendo así el desarrollo del turismo de intereses especiales y posicionando al Maule en el concierto nacional y mundial. En que sus habitantes vivan seguros, en paz y armonía, no sólo con su prójimo, sino que también con su entorno. Con una elevada capacidad de gobierno y capital social, donde los maulinos y maulinas, sean protagonistas en la construcción de su propio desarrollo”.</w:t>
      </w:r>
    </w:p>
    <w:p w14:paraId="70A1DCF8" w14:textId="77777777" w:rsidR="00A732A2" w:rsidRPr="0038447F" w:rsidRDefault="00A732A2" w:rsidP="00136E73">
      <w:pPr>
        <w:autoSpaceDE w:val="0"/>
        <w:autoSpaceDN w:val="0"/>
        <w:adjustRightInd w:val="0"/>
        <w:spacing w:after="0" w:line="240" w:lineRule="auto"/>
        <w:jc w:val="both"/>
        <w:rPr>
          <w:rFonts w:ascii="gobCL" w:hAnsi="gobCL"/>
        </w:rPr>
      </w:pPr>
    </w:p>
    <w:p w14:paraId="0CA71B18" w14:textId="77777777" w:rsidR="00A732A2" w:rsidRPr="0038447F" w:rsidRDefault="00A732A2" w:rsidP="00136E73">
      <w:pPr>
        <w:autoSpaceDE w:val="0"/>
        <w:autoSpaceDN w:val="0"/>
        <w:adjustRightInd w:val="0"/>
        <w:spacing w:after="0" w:line="240" w:lineRule="auto"/>
        <w:jc w:val="both"/>
        <w:rPr>
          <w:rFonts w:ascii="gobCL" w:hAnsi="gobCL"/>
        </w:rPr>
      </w:pPr>
    </w:p>
    <w:p w14:paraId="01C72B15" w14:textId="77777777" w:rsidR="00A732A2" w:rsidRPr="0038447F" w:rsidRDefault="00A732A2" w:rsidP="00136E73">
      <w:pPr>
        <w:autoSpaceDE w:val="0"/>
        <w:autoSpaceDN w:val="0"/>
        <w:adjustRightInd w:val="0"/>
        <w:spacing w:after="0" w:line="240" w:lineRule="auto"/>
        <w:jc w:val="both"/>
        <w:rPr>
          <w:rFonts w:ascii="gobCL" w:hAnsi="gobCL"/>
        </w:rPr>
      </w:pPr>
      <w:r w:rsidRPr="0038447F">
        <w:rPr>
          <w:rFonts w:ascii="gobCL" w:hAnsi="gobCL"/>
          <w:noProof/>
          <w:lang w:eastAsia="es-CL"/>
        </w:rPr>
        <w:drawing>
          <wp:inline distT="0" distB="0" distL="0" distR="0" wp14:anchorId="02B52CC3" wp14:editId="7B82F38D">
            <wp:extent cx="5612129" cy="2717372"/>
            <wp:effectExtent l="0" t="0" r="7620" b="6985"/>
            <wp:docPr id="1047"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pic:cNvPicPr/>
                  </pic:nvPicPr>
                  <pic:blipFill rotWithShape="1">
                    <a:blip r:embed="rId93" cstate="print">
                      <a:extLst>
                        <a:ext uri="{28A0092B-C50C-407E-A947-70E740481C1C}">
                          <a14:useLocalDpi xmlns:a14="http://schemas.microsoft.com/office/drawing/2010/main" val="0"/>
                        </a:ext>
                      </a:extLst>
                    </a:blip>
                    <a:srcRect/>
                    <a:stretch>
                      <a:fillRect/>
                    </a:stretch>
                  </pic:blipFill>
                  <pic:spPr>
                    <a:xfrm>
                      <a:off x="0" y="0"/>
                      <a:ext cx="5612129" cy="2717372"/>
                    </a:xfrm>
                    <a:prstGeom prst="rect">
                      <a:avLst/>
                    </a:prstGeom>
                  </pic:spPr>
                </pic:pic>
              </a:graphicData>
            </a:graphic>
          </wp:inline>
        </w:drawing>
      </w:r>
    </w:p>
    <w:p w14:paraId="50CC836B" w14:textId="77A5F91D" w:rsidR="00A732A2" w:rsidRDefault="00A732A2" w:rsidP="00136E73">
      <w:pPr>
        <w:autoSpaceDE w:val="0"/>
        <w:autoSpaceDN w:val="0"/>
        <w:adjustRightInd w:val="0"/>
        <w:spacing w:after="0" w:line="240" w:lineRule="auto"/>
        <w:jc w:val="both"/>
        <w:rPr>
          <w:rFonts w:ascii="gobCL" w:hAnsi="gobCL"/>
        </w:rPr>
      </w:pPr>
    </w:p>
    <w:p w14:paraId="3552C486" w14:textId="0A6CAD2C" w:rsidR="00AF50FF" w:rsidRDefault="00AF50FF" w:rsidP="00136E73">
      <w:pPr>
        <w:autoSpaceDE w:val="0"/>
        <w:autoSpaceDN w:val="0"/>
        <w:adjustRightInd w:val="0"/>
        <w:spacing w:after="0" w:line="240" w:lineRule="auto"/>
        <w:jc w:val="both"/>
        <w:rPr>
          <w:rFonts w:ascii="gobCL" w:hAnsi="gobCL"/>
        </w:rPr>
      </w:pPr>
    </w:p>
    <w:p w14:paraId="063C1CBF" w14:textId="32D2C777" w:rsidR="00AF50FF" w:rsidRDefault="00AF50FF" w:rsidP="00136E73">
      <w:pPr>
        <w:autoSpaceDE w:val="0"/>
        <w:autoSpaceDN w:val="0"/>
        <w:adjustRightInd w:val="0"/>
        <w:spacing w:after="0" w:line="240" w:lineRule="auto"/>
        <w:jc w:val="both"/>
        <w:rPr>
          <w:rFonts w:ascii="gobCL" w:hAnsi="gobCL"/>
        </w:rPr>
      </w:pPr>
    </w:p>
    <w:p w14:paraId="5B3AE8AF" w14:textId="76C12010" w:rsidR="00AF50FF" w:rsidRDefault="00AF50FF" w:rsidP="00136E73">
      <w:pPr>
        <w:autoSpaceDE w:val="0"/>
        <w:autoSpaceDN w:val="0"/>
        <w:adjustRightInd w:val="0"/>
        <w:spacing w:after="0" w:line="240" w:lineRule="auto"/>
        <w:jc w:val="both"/>
        <w:rPr>
          <w:rFonts w:ascii="gobCL" w:hAnsi="gobCL"/>
        </w:rPr>
      </w:pPr>
    </w:p>
    <w:p w14:paraId="69F7FA8C" w14:textId="255F27AD" w:rsidR="00AF50FF" w:rsidRDefault="00AF50FF" w:rsidP="00136E73">
      <w:pPr>
        <w:autoSpaceDE w:val="0"/>
        <w:autoSpaceDN w:val="0"/>
        <w:adjustRightInd w:val="0"/>
        <w:spacing w:after="0" w:line="240" w:lineRule="auto"/>
        <w:jc w:val="both"/>
        <w:rPr>
          <w:rFonts w:ascii="gobCL" w:hAnsi="gobCL"/>
        </w:rPr>
      </w:pPr>
    </w:p>
    <w:p w14:paraId="4E81F043" w14:textId="3E61AADF" w:rsidR="00AF50FF" w:rsidRDefault="00AF50FF" w:rsidP="00136E73">
      <w:pPr>
        <w:autoSpaceDE w:val="0"/>
        <w:autoSpaceDN w:val="0"/>
        <w:adjustRightInd w:val="0"/>
        <w:spacing w:after="0" w:line="240" w:lineRule="auto"/>
        <w:jc w:val="both"/>
        <w:rPr>
          <w:rFonts w:ascii="gobCL" w:hAnsi="gobCL"/>
        </w:rPr>
      </w:pPr>
    </w:p>
    <w:p w14:paraId="43E4FB03" w14:textId="5B2FAD17" w:rsidR="00156AC3" w:rsidRDefault="00156AC3" w:rsidP="00136E73">
      <w:pPr>
        <w:autoSpaceDE w:val="0"/>
        <w:autoSpaceDN w:val="0"/>
        <w:adjustRightInd w:val="0"/>
        <w:spacing w:after="0" w:line="240" w:lineRule="auto"/>
        <w:jc w:val="both"/>
        <w:rPr>
          <w:rFonts w:ascii="gobCL" w:hAnsi="gobCL"/>
        </w:rPr>
      </w:pPr>
    </w:p>
    <w:p w14:paraId="4F10257E" w14:textId="5237DE11" w:rsidR="00156AC3" w:rsidRDefault="00156AC3" w:rsidP="00136E73">
      <w:pPr>
        <w:autoSpaceDE w:val="0"/>
        <w:autoSpaceDN w:val="0"/>
        <w:adjustRightInd w:val="0"/>
        <w:spacing w:after="0" w:line="240" w:lineRule="auto"/>
        <w:jc w:val="both"/>
        <w:rPr>
          <w:rFonts w:ascii="gobCL" w:hAnsi="gobCL"/>
        </w:rPr>
      </w:pPr>
    </w:p>
    <w:p w14:paraId="444F0D70" w14:textId="2C8BAC34" w:rsidR="00156AC3" w:rsidRDefault="00156AC3" w:rsidP="00136E73">
      <w:pPr>
        <w:autoSpaceDE w:val="0"/>
        <w:autoSpaceDN w:val="0"/>
        <w:adjustRightInd w:val="0"/>
        <w:spacing w:after="0" w:line="240" w:lineRule="auto"/>
        <w:jc w:val="both"/>
        <w:rPr>
          <w:rFonts w:ascii="gobCL" w:hAnsi="gobCL"/>
        </w:rPr>
      </w:pPr>
    </w:p>
    <w:p w14:paraId="055A0E14" w14:textId="0BAAA150" w:rsidR="00156AC3" w:rsidRDefault="00156AC3" w:rsidP="00136E73">
      <w:pPr>
        <w:autoSpaceDE w:val="0"/>
        <w:autoSpaceDN w:val="0"/>
        <w:adjustRightInd w:val="0"/>
        <w:spacing w:after="0" w:line="240" w:lineRule="auto"/>
        <w:jc w:val="both"/>
        <w:rPr>
          <w:rFonts w:ascii="gobCL" w:hAnsi="gobCL"/>
        </w:rPr>
      </w:pPr>
    </w:p>
    <w:p w14:paraId="2BFB3868" w14:textId="7595EE80" w:rsidR="00156AC3" w:rsidRDefault="00156AC3" w:rsidP="00136E73">
      <w:pPr>
        <w:autoSpaceDE w:val="0"/>
        <w:autoSpaceDN w:val="0"/>
        <w:adjustRightInd w:val="0"/>
        <w:spacing w:after="0" w:line="240" w:lineRule="auto"/>
        <w:jc w:val="both"/>
        <w:rPr>
          <w:rFonts w:ascii="gobCL" w:hAnsi="gobCL"/>
        </w:rPr>
      </w:pPr>
    </w:p>
    <w:p w14:paraId="13EB8935" w14:textId="77777777" w:rsidR="00156AC3" w:rsidRPr="0038447F" w:rsidRDefault="00156AC3" w:rsidP="00136E73">
      <w:pPr>
        <w:autoSpaceDE w:val="0"/>
        <w:autoSpaceDN w:val="0"/>
        <w:adjustRightInd w:val="0"/>
        <w:spacing w:after="0" w:line="240" w:lineRule="auto"/>
        <w:jc w:val="both"/>
        <w:rPr>
          <w:rFonts w:ascii="gobCL" w:hAnsi="gobCL"/>
        </w:rPr>
      </w:pPr>
    </w:p>
    <w:p w14:paraId="50DA81F4" w14:textId="09FD2AB5" w:rsidR="00A732A2" w:rsidRPr="00AF50FF" w:rsidRDefault="00A732A2" w:rsidP="00CF08B2">
      <w:pPr>
        <w:pStyle w:val="Ttulo2"/>
        <w:rPr>
          <w:rFonts w:ascii="gobCL" w:hAnsi="gobCL"/>
          <w:sz w:val="24"/>
        </w:rPr>
      </w:pPr>
      <w:bookmarkStart w:id="256" w:name="_Toc234008624"/>
      <w:bookmarkStart w:id="257" w:name="_Toc375831851"/>
      <w:r w:rsidRPr="00AF50FF">
        <w:rPr>
          <w:rFonts w:ascii="gobCL" w:hAnsi="gobCL"/>
          <w:sz w:val="24"/>
        </w:rPr>
        <w:lastRenderedPageBreak/>
        <w:t>Lineamientos</w:t>
      </w:r>
      <w:bookmarkEnd w:id="256"/>
      <w:bookmarkEnd w:id="257"/>
    </w:p>
    <w:p w14:paraId="69B85590" w14:textId="77777777" w:rsidR="00A732A2" w:rsidRPr="0038447F" w:rsidRDefault="00A732A2" w:rsidP="00546975">
      <w:pPr>
        <w:pStyle w:val="Ttulo3"/>
        <w:rPr>
          <w:rFonts w:ascii="gobCL" w:hAnsi="gobCL"/>
        </w:rPr>
      </w:pPr>
      <w:bookmarkStart w:id="258" w:name="_Toc234008625"/>
      <w:bookmarkStart w:id="259" w:name="_Toc375831852"/>
      <w:r w:rsidRPr="0038447F">
        <w:rPr>
          <w:rFonts w:ascii="gobCL" w:hAnsi="gobCL"/>
        </w:rPr>
        <w:t>Objetivos Estratégicos</w:t>
      </w:r>
      <w:bookmarkEnd w:id="258"/>
      <w:bookmarkEnd w:id="259"/>
    </w:p>
    <w:p w14:paraId="1BC53EE5" w14:textId="77777777" w:rsidR="00A732A2" w:rsidRPr="0038447F" w:rsidRDefault="00A732A2" w:rsidP="00136E73">
      <w:pPr>
        <w:autoSpaceDE w:val="0"/>
        <w:autoSpaceDN w:val="0"/>
        <w:adjustRightInd w:val="0"/>
        <w:spacing w:after="0" w:line="240" w:lineRule="auto"/>
        <w:jc w:val="both"/>
        <w:rPr>
          <w:rFonts w:ascii="gobCL" w:hAnsi="gobCL"/>
        </w:rPr>
      </w:pPr>
      <w:r w:rsidRPr="0038447F">
        <w:rPr>
          <w:rFonts w:ascii="gobCL" w:hAnsi="gobCL"/>
        </w:rPr>
        <w:t>I. ECONOMIA REGIONAL</w:t>
      </w:r>
    </w:p>
    <w:p w14:paraId="790A9F1F" w14:textId="77777777" w:rsidR="00A732A2" w:rsidRPr="00AF50FF" w:rsidRDefault="00A732A2" w:rsidP="00136E73">
      <w:pPr>
        <w:autoSpaceDE w:val="0"/>
        <w:autoSpaceDN w:val="0"/>
        <w:adjustRightInd w:val="0"/>
        <w:spacing w:after="0" w:line="240" w:lineRule="auto"/>
        <w:jc w:val="both"/>
        <w:rPr>
          <w:rFonts w:ascii="gobCL" w:hAnsi="gobCL"/>
          <w:sz w:val="20"/>
        </w:rPr>
      </w:pPr>
      <w:r w:rsidRPr="00AF50FF">
        <w:rPr>
          <w:rFonts w:ascii="gobCL" w:hAnsi="gobCL"/>
          <w:sz w:val="20"/>
        </w:rPr>
        <w:t>1. Reducir la indigencia, los niveles de pobreza y las diferencias territoriales de pobreza en la Región.</w:t>
      </w:r>
    </w:p>
    <w:p w14:paraId="2787507D" w14:textId="77777777" w:rsidR="00A732A2" w:rsidRPr="00AF50FF" w:rsidRDefault="00A732A2" w:rsidP="00136E73">
      <w:pPr>
        <w:autoSpaceDE w:val="0"/>
        <w:autoSpaceDN w:val="0"/>
        <w:adjustRightInd w:val="0"/>
        <w:spacing w:after="0" w:line="240" w:lineRule="auto"/>
        <w:jc w:val="both"/>
        <w:rPr>
          <w:rFonts w:ascii="gobCL" w:hAnsi="gobCL"/>
          <w:sz w:val="20"/>
        </w:rPr>
      </w:pPr>
      <w:r w:rsidRPr="00AF50FF">
        <w:rPr>
          <w:rFonts w:ascii="gobCL" w:hAnsi="gobCL"/>
          <w:sz w:val="20"/>
        </w:rPr>
        <w:t xml:space="preserve"> 2. Posicionarse como una región con alta competitividad económica y productiva, a través de su conversión en potencia alimentaria y forestal de Chile y el mundo, en región de servicios y en región turística de intereses especiales.</w:t>
      </w:r>
    </w:p>
    <w:p w14:paraId="0D27985D" w14:textId="77777777" w:rsidR="00A732A2" w:rsidRPr="00AF50FF" w:rsidRDefault="00A732A2" w:rsidP="00136E73">
      <w:pPr>
        <w:autoSpaceDE w:val="0"/>
        <w:autoSpaceDN w:val="0"/>
        <w:adjustRightInd w:val="0"/>
        <w:spacing w:after="0" w:line="240" w:lineRule="auto"/>
        <w:jc w:val="both"/>
        <w:rPr>
          <w:rFonts w:ascii="gobCL" w:hAnsi="gobCL"/>
          <w:sz w:val="20"/>
        </w:rPr>
      </w:pPr>
      <w:r w:rsidRPr="00AF50FF">
        <w:rPr>
          <w:rFonts w:ascii="gobCL" w:hAnsi="gobCL"/>
          <w:sz w:val="20"/>
        </w:rPr>
        <w:t>3. Mejorar la salud de la comunidad maulina y facilitar el acceso a un servicio de salud de la mejor calidad.</w:t>
      </w:r>
    </w:p>
    <w:p w14:paraId="430CF02B" w14:textId="77777777" w:rsidR="00A732A2" w:rsidRPr="00AF50FF" w:rsidRDefault="00A732A2" w:rsidP="00136E73">
      <w:pPr>
        <w:autoSpaceDE w:val="0"/>
        <w:autoSpaceDN w:val="0"/>
        <w:adjustRightInd w:val="0"/>
        <w:spacing w:after="0" w:line="240" w:lineRule="auto"/>
        <w:jc w:val="both"/>
        <w:rPr>
          <w:rFonts w:ascii="gobCL" w:hAnsi="gobCL"/>
          <w:sz w:val="20"/>
        </w:rPr>
      </w:pPr>
      <w:r w:rsidRPr="00AF50FF">
        <w:rPr>
          <w:rFonts w:ascii="gobCL" w:hAnsi="gobCL"/>
          <w:sz w:val="20"/>
        </w:rPr>
        <w:t>4. Reducir el analfabetismo de la población menor de 60 años, junto con alcanzar una alta cobertura y una alta calidad educacional, proyectándose a ser una región generadora de capital humano avanzado.</w:t>
      </w:r>
    </w:p>
    <w:p w14:paraId="626666EE" w14:textId="77777777" w:rsidR="00A732A2" w:rsidRPr="00AF50FF" w:rsidRDefault="00A732A2" w:rsidP="00136E73">
      <w:pPr>
        <w:autoSpaceDE w:val="0"/>
        <w:autoSpaceDN w:val="0"/>
        <w:adjustRightInd w:val="0"/>
        <w:spacing w:after="0" w:line="240" w:lineRule="auto"/>
        <w:jc w:val="both"/>
        <w:rPr>
          <w:rFonts w:ascii="gobCL" w:hAnsi="gobCL"/>
          <w:sz w:val="20"/>
        </w:rPr>
      </w:pPr>
      <w:r w:rsidRPr="00AF50FF">
        <w:rPr>
          <w:rFonts w:ascii="gobCL" w:hAnsi="gobCL"/>
          <w:sz w:val="20"/>
        </w:rPr>
        <w:t xml:space="preserve"> 5. Lograr una distribución del ingreso más equitativa, con diferencias territoriales y de género menos marcadas.</w:t>
      </w:r>
    </w:p>
    <w:p w14:paraId="0D8792FA" w14:textId="77777777" w:rsidR="00A732A2" w:rsidRPr="00AF50FF" w:rsidRDefault="00A732A2" w:rsidP="00136E73">
      <w:pPr>
        <w:autoSpaceDE w:val="0"/>
        <w:autoSpaceDN w:val="0"/>
        <w:adjustRightInd w:val="0"/>
        <w:spacing w:after="0" w:line="240" w:lineRule="auto"/>
        <w:jc w:val="both"/>
        <w:rPr>
          <w:rFonts w:ascii="gobCL" w:hAnsi="gobCL"/>
          <w:sz w:val="20"/>
        </w:rPr>
      </w:pPr>
      <w:r w:rsidRPr="00AF50FF">
        <w:rPr>
          <w:rFonts w:ascii="gobCL" w:hAnsi="gobCL"/>
          <w:sz w:val="20"/>
        </w:rPr>
        <w:t xml:space="preserve"> 6. Mejorar los niveles de habitabilidad social (déficit de vivienda, servicios básicos y espacios públicos).</w:t>
      </w:r>
    </w:p>
    <w:p w14:paraId="251E447C" w14:textId="77777777" w:rsidR="00A732A2" w:rsidRPr="00AF50FF" w:rsidRDefault="00A732A2" w:rsidP="00136E73">
      <w:pPr>
        <w:autoSpaceDE w:val="0"/>
        <w:autoSpaceDN w:val="0"/>
        <w:adjustRightInd w:val="0"/>
        <w:spacing w:after="0" w:line="240" w:lineRule="auto"/>
        <w:jc w:val="both"/>
        <w:rPr>
          <w:rFonts w:ascii="gobCL" w:hAnsi="gobCL"/>
          <w:sz w:val="20"/>
        </w:rPr>
      </w:pPr>
      <w:r w:rsidRPr="00AF50FF">
        <w:rPr>
          <w:rFonts w:ascii="gobCL" w:hAnsi="gobCL"/>
          <w:sz w:val="20"/>
        </w:rPr>
        <w:t xml:space="preserve">7. Aumentar la empleabilidad en la Región y atenuar el efecto de la estacionalidad del empleo. </w:t>
      </w:r>
    </w:p>
    <w:p w14:paraId="1535FD5A" w14:textId="77777777" w:rsidR="00A732A2" w:rsidRPr="00AF50FF" w:rsidRDefault="00A732A2" w:rsidP="00136E73">
      <w:pPr>
        <w:autoSpaceDE w:val="0"/>
        <w:autoSpaceDN w:val="0"/>
        <w:adjustRightInd w:val="0"/>
        <w:spacing w:after="0" w:line="240" w:lineRule="auto"/>
        <w:jc w:val="both"/>
        <w:rPr>
          <w:rFonts w:ascii="gobCL" w:hAnsi="gobCL"/>
          <w:sz w:val="20"/>
        </w:rPr>
      </w:pPr>
      <w:r w:rsidRPr="00AF50FF">
        <w:rPr>
          <w:rFonts w:ascii="gobCL" w:hAnsi="gobCL"/>
          <w:sz w:val="20"/>
        </w:rPr>
        <w:t xml:space="preserve">8. Fortalecer la seguridad pública en el Maule hasta llegar a ser una de las regiones más seguras de Chile. </w:t>
      </w:r>
    </w:p>
    <w:p w14:paraId="534510EE" w14:textId="77777777" w:rsidR="00A732A2" w:rsidRPr="00AF50FF" w:rsidRDefault="00A732A2" w:rsidP="00136E73">
      <w:pPr>
        <w:autoSpaceDE w:val="0"/>
        <w:autoSpaceDN w:val="0"/>
        <w:adjustRightInd w:val="0"/>
        <w:spacing w:after="0" w:line="240" w:lineRule="auto"/>
        <w:jc w:val="both"/>
        <w:rPr>
          <w:rFonts w:ascii="gobCL" w:hAnsi="gobCL"/>
          <w:sz w:val="20"/>
        </w:rPr>
      </w:pPr>
      <w:r w:rsidRPr="00AF50FF">
        <w:rPr>
          <w:rFonts w:ascii="gobCL" w:hAnsi="gobCL"/>
          <w:sz w:val="20"/>
        </w:rPr>
        <w:t xml:space="preserve"> 9. Fortalecer el capital social y cívico en la comunidad regional. </w:t>
      </w:r>
    </w:p>
    <w:p w14:paraId="1BA74CE2" w14:textId="77777777" w:rsidR="00A732A2" w:rsidRPr="00AF50FF" w:rsidRDefault="00A732A2" w:rsidP="00136E73">
      <w:pPr>
        <w:autoSpaceDE w:val="0"/>
        <w:autoSpaceDN w:val="0"/>
        <w:adjustRightInd w:val="0"/>
        <w:spacing w:after="0" w:line="240" w:lineRule="auto"/>
        <w:jc w:val="both"/>
        <w:rPr>
          <w:rFonts w:ascii="gobCL" w:hAnsi="gobCL"/>
          <w:sz w:val="20"/>
        </w:rPr>
      </w:pPr>
      <w:r w:rsidRPr="00AF50FF">
        <w:rPr>
          <w:rFonts w:ascii="gobCL" w:hAnsi="gobCL"/>
          <w:sz w:val="20"/>
        </w:rPr>
        <w:t xml:space="preserve">10. Contribuir a la sostenibilidad del medio ambiente del Maule, posicionándose como una Región limpia y de respeto a la naturaleza. </w:t>
      </w:r>
    </w:p>
    <w:p w14:paraId="7C3D4C72" w14:textId="1FA6AF14" w:rsidR="00A732A2" w:rsidRPr="00AF50FF" w:rsidRDefault="00A732A2" w:rsidP="00136E73">
      <w:pPr>
        <w:autoSpaceDE w:val="0"/>
        <w:autoSpaceDN w:val="0"/>
        <w:adjustRightInd w:val="0"/>
        <w:spacing w:after="0" w:line="240" w:lineRule="auto"/>
        <w:jc w:val="both"/>
        <w:rPr>
          <w:rFonts w:ascii="gobCL" w:hAnsi="gobCL"/>
          <w:sz w:val="20"/>
        </w:rPr>
      </w:pPr>
      <w:r w:rsidRPr="00AF50FF">
        <w:rPr>
          <w:rFonts w:ascii="gobCL" w:hAnsi="gobCL"/>
          <w:sz w:val="20"/>
        </w:rPr>
        <w:t xml:space="preserve"> 11. Avanzar en el proceso de reconocer y fortalecer nuestra identidad cultural con el fin de conservar y mantener nuestra singularidad, nuestros sueños y nuestra memoria común. De ello dependerá </w:t>
      </w:r>
      <w:r w:rsidR="00AF50FF" w:rsidRPr="00AF50FF">
        <w:rPr>
          <w:rFonts w:ascii="gobCL" w:hAnsi="gobCL"/>
          <w:sz w:val="20"/>
        </w:rPr>
        <w:t>que,</w:t>
      </w:r>
      <w:r w:rsidRPr="00AF50FF">
        <w:rPr>
          <w:rFonts w:ascii="gobCL" w:hAnsi="gobCL"/>
          <w:sz w:val="20"/>
        </w:rPr>
        <w:t xml:space="preserve"> en el proceso de globalización, la cultura de maulinos y maulinas sea reconocida y valorada, y pueda adaptarse al carácter cambiante y dinámico de los procesos culturales.</w:t>
      </w:r>
    </w:p>
    <w:p w14:paraId="56AAA327" w14:textId="77777777" w:rsidR="00A732A2" w:rsidRPr="00AF50FF" w:rsidRDefault="00A732A2" w:rsidP="00136E73">
      <w:pPr>
        <w:autoSpaceDE w:val="0"/>
        <w:autoSpaceDN w:val="0"/>
        <w:adjustRightInd w:val="0"/>
        <w:spacing w:after="0" w:line="240" w:lineRule="auto"/>
        <w:jc w:val="both"/>
        <w:rPr>
          <w:rFonts w:ascii="gobCL" w:hAnsi="gobCL"/>
          <w:sz w:val="20"/>
        </w:rPr>
      </w:pPr>
      <w:r w:rsidRPr="00AF50FF">
        <w:rPr>
          <w:rFonts w:ascii="gobCL" w:hAnsi="gobCL"/>
          <w:sz w:val="20"/>
        </w:rPr>
        <w:t xml:space="preserve">  12. Fortalecer la capacidad de gobierno de la Región.</w:t>
      </w:r>
    </w:p>
    <w:p w14:paraId="6B42052D" w14:textId="77777777" w:rsidR="00A732A2" w:rsidRPr="00AF50FF" w:rsidRDefault="00A732A2" w:rsidP="00136E73">
      <w:pPr>
        <w:autoSpaceDE w:val="0"/>
        <w:autoSpaceDN w:val="0"/>
        <w:adjustRightInd w:val="0"/>
        <w:spacing w:after="0" w:line="240" w:lineRule="auto"/>
        <w:jc w:val="both"/>
        <w:rPr>
          <w:rFonts w:ascii="gobCL" w:hAnsi="gobCL"/>
          <w:sz w:val="20"/>
        </w:rPr>
      </w:pPr>
    </w:p>
    <w:p w14:paraId="5ECD92C5" w14:textId="2A284AB9" w:rsidR="00A732A2" w:rsidRPr="00AF50FF" w:rsidRDefault="00A732A2" w:rsidP="00CF08B2">
      <w:pPr>
        <w:pStyle w:val="Ttulo2"/>
        <w:rPr>
          <w:rFonts w:ascii="gobCL" w:hAnsi="gobCL"/>
          <w:sz w:val="24"/>
        </w:rPr>
      </w:pPr>
      <w:bookmarkStart w:id="260" w:name="_Toc234008626"/>
      <w:bookmarkStart w:id="261" w:name="_Toc375831853"/>
      <w:r w:rsidRPr="00AF50FF">
        <w:rPr>
          <w:rFonts w:ascii="gobCL" w:hAnsi="gobCL"/>
          <w:sz w:val="24"/>
        </w:rPr>
        <w:t>Ejes Orientadores,</w:t>
      </w:r>
      <w:r w:rsidR="005A2753" w:rsidRPr="00AF50FF">
        <w:rPr>
          <w:rFonts w:ascii="gobCL" w:hAnsi="gobCL"/>
          <w:sz w:val="24"/>
        </w:rPr>
        <w:t xml:space="preserve"> </w:t>
      </w:r>
      <w:r w:rsidRPr="00AF50FF">
        <w:rPr>
          <w:rFonts w:ascii="gobCL" w:hAnsi="gobCL"/>
          <w:sz w:val="24"/>
        </w:rPr>
        <w:t>Lineamientos Estratégicos y Estrategias:</w:t>
      </w:r>
      <w:bookmarkEnd w:id="260"/>
      <w:bookmarkEnd w:id="261"/>
    </w:p>
    <w:p w14:paraId="6941E49E" w14:textId="00012B55"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 xml:space="preserve">1 Los cuadros coloreados que aparecen en esta figura y en las siguientes dan origen a los </w:t>
      </w:r>
      <w:r w:rsidR="005A2753" w:rsidRPr="002670C7">
        <w:rPr>
          <w:rFonts w:ascii="gobCL" w:hAnsi="gobCL"/>
          <w:sz w:val="20"/>
        </w:rPr>
        <w:t>lineamientos</w:t>
      </w:r>
      <w:r w:rsidRPr="002670C7">
        <w:rPr>
          <w:rFonts w:ascii="gobCL" w:hAnsi="gobCL"/>
          <w:sz w:val="20"/>
        </w:rPr>
        <w:t xml:space="preserve"> estratégicos correspondientes a los títulos del texto, los que a su vez contienen a las estrategias. Algunas estrategias, a su vez, contienen acciones particulares que dan a entender mejor el contexto.</w:t>
      </w:r>
    </w:p>
    <w:p w14:paraId="1FEC7DDB" w14:textId="77777777" w:rsidR="00A732A2" w:rsidRPr="0038447F" w:rsidRDefault="00A732A2" w:rsidP="00136E73">
      <w:pPr>
        <w:autoSpaceDE w:val="0"/>
        <w:autoSpaceDN w:val="0"/>
        <w:adjustRightInd w:val="0"/>
        <w:spacing w:after="0" w:line="240" w:lineRule="auto"/>
        <w:jc w:val="both"/>
        <w:rPr>
          <w:rFonts w:ascii="gobCL" w:hAnsi="gobCL"/>
        </w:rPr>
      </w:pPr>
    </w:p>
    <w:p w14:paraId="4EA50915" w14:textId="0C5BCE9A" w:rsidR="00A732A2" w:rsidRDefault="00A732A2" w:rsidP="00136E73">
      <w:pPr>
        <w:autoSpaceDE w:val="0"/>
        <w:autoSpaceDN w:val="0"/>
        <w:adjustRightInd w:val="0"/>
        <w:spacing w:after="0" w:line="240" w:lineRule="auto"/>
        <w:jc w:val="both"/>
        <w:rPr>
          <w:rFonts w:ascii="gobCL" w:hAnsi="gobCL"/>
        </w:rPr>
      </w:pPr>
      <w:r w:rsidRPr="0038447F">
        <w:rPr>
          <w:rFonts w:ascii="gobCL" w:hAnsi="gobCL"/>
          <w:noProof/>
          <w:lang w:eastAsia="es-CL"/>
        </w:rPr>
        <w:lastRenderedPageBreak/>
        <w:drawing>
          <wp:inline distT="0" distB="0" distL="0" distR="0" wp14:anchorId="69C669B3" wp14:editId="7BD1E425">
            <wp:extent cx="5612129" cy="3770984"/>
            <wp:effectExtent l="0" t="0" r="7620" b="1270"/>
            <wp:docPr id="1048"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pic:cNvPicPr/>
                  </pic:nvPicPr>
                  <pic:blipFill rotWithShape="1">
                    <a:blip r:embed="rId94" cstate="print">
                      <a:extLst>
                        <a:ext uri="{28A0092B-C50C-407E-A947-70E740481C1C}">
                          <a14:useLocalDpi xmlns:a14="http://schemas.microsoft.com/office/drawing/2010/main" val="0"/>
                        </a:ext>
                      </a:extLst>
                    </a:blip>
                    <a:srcRect/>
                    <a:stretch>
                      <a:fillRect/>
                    </a:stretch>
                  </pic:blipFill>
                  <pic:spPr>
                    <a:xfrm>
                      <a:off x="0" y="0"/>
                      <a:ext cx="5612129" cy="3770984"/>
                    </a:xfrm>
                    <a:prstGeom prst="rect">
                      <a:avLst/>
                    </a:prstGeom>
                  </pic:spPr>
                </pic:pic>
              </a:graphicData>
            </a:graphic>
          </wp:inline>
        </w:drawing>
      </w:r>
    </w:p>
    <w:p w14:paraId="39119781" w14:textId="788859AA" w:rsidR="002670C7" w:rsidRDefault="002670C7" w:rsidP="00136E73">
      <w:pPr>
        <w:autoSpaceDE w:val="0"/>
        <w:autoSpaceDN w:val="0"/>
        <w:adjustRightInd w:val="0"/>
        <w:spacing w:after="0" w:line="240" w:lineRule="auto"/>
        <w:jc w:val="both"/>
        <w:rPr>
          <w:rFonts w:ascii="gobCL" w:hAnsi="gobCL"/>
        </w:rPr>
      </w:pPr>
    </w:p>
    <w:p w14:paraId="21E4BDCE" w14:textId="1BF96FB8" w:rsidR="002670C7" w:rsidRDefault="002670C7" w:rsidP="00136E73">
      <w:pPr>
        <w:autoSpaceDE w:val="0"/>
        <w:autoSpaceDN w:val="0"/>
        <w:adjustRightInd w:val="0"/>
        <w:spacing w:after="0" w:line="240" w:lineRule="auto"/>
        <w:jc w:val="both"/>
        <w:rPr>
          <w:rFonts w:ascii="gobCL" w:hAnsi="gobCL"/>
        </w:rPr>
      </w:pPr>
    </w:p>
    <w:p w14:paraId="20126979" w14:textId="7536B44D" w:rsidR="00A732A2" w:rsidRPr="0038447F" w:rsidRDefault="00A732A2" w:rsidP="00546975">
      <w:pPr>
        <w:pStyle w:val="Ttulo3"/>
        <w:rPr>
          <w:rFonts w:ascii="gobCL" w:hAnsi="gobCL"/>
        </w:rPr>
      </w:pPr>
      <w:bookmarkStart w:id="262" w:name="_Toc234008627"/>
      <w:bookmarkStart w:id="263" w:name="_Toc375831854"/>
      <w:r w:rsidRPr="0038447F">
        <w:rPr>
          <w:rFonts w:ascii="gobCL" w:hAnsi="gobCL"/>
        </w:rPr>
        <w:t xml:space="preserve">Eje: I </w:t>
      </w:r>
      <w:r w:rsidR="005A2753" w:rsidRPr="0038447F">
        <w:rPr>
          <w:rFonts w:ascii="gobCL" w:hAnsi="gobCL"/>
        </w:rPr>
        <w:t>Dimensión</w:t>
      </w:r>
      <w:r w:rsidRPr="0038447F">
        <w:rPr>
          <w:rFonts w:ascii="gobCL" w:hAnsi="gobCL"/>
        </w:rPr>
        <w:t xml:space="preserve"> Social</w:t>
      </w:r>
      <w:bookmarkEnd w:id="262"/>
      <w:bookmarkEnd w:id="263"/>
      <w:r w:rsidRPr="0038447F">
        <w:rPr>
          <w:rFonts w:ascii="gobCL" w:hAnsi="gobCL"/>
        </w:rPr>
        <w:t xml:space="preserve"> </w:t>
      </w:r>
    </w:p>
    <w:p w14:paraId="272FF741"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noProof/>
          <w:sz w:val="20"/>
        </w:rPr>
        <w:t xml:space="preserve">LINEAMIENTO ESTRATEGICO : </w:t>
      </w:r>
      <w:r w:rsidRPr="002670C7">
        <w:rPr>
          <w:rFonts w:ascii="gobCL" w:hAnsi="gobCL"/>
          <w:sz w:val="20"/>
        </w:rPr>
        <w:t xml:space="preserve"> 1. Redes, articulación y asociatividad. </w:t>
      </w:r>
    </w:p>
    <w:p w14:paraId="762D488F"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ESTRATEGIA: 1.1. Fomentar instancias de diálogo público-privado-universitario para la búsqueda de soluciones a los desafíos regionales. 1.2. Formación y fortalecimiento de organizaciones para elevar el grado de representatividad del sector privado regional, para ser parte de la toma de decisiones regionales.</w:t>
      </w:r>
    </w:p>
    <w:p w14:paraId="42458EE2"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1.3. Sistema regional de redes “ventanilla única”, que difunda, promueva y permita las vinculaciones e interacciones y que tenga control ciudadano.</w:t>
      </w:r>
    </w:p>
    <w:p w14:paraId="0187548A"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 xml:space="preserve">1.4. Favorecer la participación de mujeres en redes regionales y nacionales y su inclusión en la toma de decisiones.  </w:t>
      </w:r>
    </w:p>
    <w:p w14:paraId="3FC2DCD8"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2. Salud y prácticas de vida saludable.</w:t>
      </w:r>
    </w:p>
    <w:p w14:paraId="319F127A"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2.1. Deporte y recreación. Fortalecer la infraestructura de deporte y recreación, especialmente en sectores vulnerables. Ampliar la cobertura de programas d2.2. Promoción de la salud.</w:t>
      </w:r>
    </w:p>
    <w:p w14:paraId="3E94A69D"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 xml:space="preserve">2.3. Prevención de enfermedades. </w:t>
      </w:r>
    </w:p>
    <w:p w14:paraId="67C8BC22"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2.4. Infraestructura y tecnología    Normalizar la infraestructura y tecnología de la Red Asistencial.</w:t>
      </w:r>
    </w:p>
    <w:p w14:paraId="1AE66229"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Implementar tecnologías de información para mejorar la gestión y la atención en salud.</w:t>
      </w:r>
    </w:p>
    <w:p w14:paraId="13507166"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2.5. Equipo de salud. Fortalecer el equipo de salud tanto en cantidad como en sus competencias.</w:t>
      </w:r>
    </w:p>
    <w:p w14:paraId="101B19DE"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 xml:space="preserve">2.6. Atención integral de la salud. Implementar y consolidar el modelo de salud familiar. </w:t>
      </w:r>
    </w:p>
    <w:p w14:paraId="7ABC1BE2"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3. Educación Formal</w:t>
      </w:r>
    </w:p>
    <w:p w14:paraId="1D869CD2"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3.1. Educación Preescolar y Científico Humanista Impulsar un Plan de Gestión y Desarrollo Educativo Regional, que incluya la Educación Técnico Profesional, con articulación entre establecimientos y actores involucrados. Mejorar la calidad y capacidad de profesores. Fortalecer la enseñanza del inglés desde el primer ciclo básico.</w:t>
      </w:r>
    </w:p>
    <w:p w14:paraId="503AF789"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 xml:space="preserve"> 3.2. Educación Técnico Profesional Crear observatorio del mercado laboral regional para orientar el sistema de formación hacia nuevas demandas. </w:t>
      </w:r>
    </w:p>
    <w:p w14:paraId="0137150C"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Potenciar e implementar Centros de Formación Técnico Profesional y Técnico Nivel Medio.</w:t>
      </w:r>
    </w:p>
    <w:p w14:paraId="392F0B68"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Implementar un plan de gestión y de inversiones en establecimientos ETP.</w:t>
      </w:r>
    </w:p>
    <w:p w14:paraId="5CD56867"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3.3. Educación Superior.</w:t>
      </w:r>
    </w:p>
    <w:p w14:paraId="021311A3"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lastRenderedPageBreak/>
        <w:t>*Fortalecer la inversión en capital humano avanzado. *Fortalecer la educación superior para generar respuestas adecuadas al contexto productivo y laboral de la Región. *Generar programas de apoyo financiero a los estudiantes de educación superior.  *Fortalecer el desarrollo de redes de formación superior, para transmitir experiencias laborales y generar mayores oportunidades de formación abordando áreas prioritarias regionales. *Fomentar intercambio estudiantil de pregrado con universidades de habla inglesa y atracción de docentes y profesionales que aporten al cultivo del idioma inglés.  *Hacer que sector privado cumpla rol activo en la formación de estudiantes universitarios, transmitiendo experiencia laboral. *Crear un programa regional de inserción de profesionales jóvenes. *Crear un programa regional de apoyo a la formación de posgraduados. *Crear un observatorio de seguimiento en temas de formación del capital humano avanzado. *Impulsar y elaborar un plan de captación, retención y circulación de recursos humanos (doctorados e investigadores) desde el exterior.</w:t>
      </w:r>
    </w:p>
    <w:p w14:paraId="30984201"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 xml:space="preserve">4. Infraestructura Básica. </w:t>
      </w:r>
    </w:p>
    <w:p w14:paraId="5C28E526" w14:textId="32FDA441"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 xml:space="preserve">4.1. </w:t>
      </w:r>
      <w:r w:rsidR="002670C7" w:rsidRPr="002670C7">
        <w:rPr>
          <w:rFonts w:ascii="gobCL" w:hAnsi="gobCL"/>
          <w:sz w:val="20"/>
        </w:rPr>
        <w:t>Electricidad. *</w:t>
      </w:r>
      <w:r w:rsidRPr="002670C7">
        <w:rPr>
          <w:rFonts w:ascii="gobCL" w:hAnsi="gobCL"/>
          <w:sz w:val="20"/>
        </w:rPr>
        <w:t xml:space="preserve">Focalizar esfuerzos de electrificación, en las comunas de menor cobertura. *Mejorar y ampliar la red de alumbrado público. </w:t>
      </w:r>
    </w:p>
    <w:p w14:paraId="27EBC9E8"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4.2. Vivienda. Permitir la superación del déficit habitacional en las comunas con mayor déficit.</w:t>
      </w:r>
    </w:p>
    <w:p w14:paraId="1BADA0BA"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 xml:space="preserve"> 4.3. Alcantarillado y Agua Potable. Mejorar las condiciones sanitarias. de la población </w:t>
      </w:r>
    </w:p>
    <w:p w14:paraId="6EFBB212" w14:textId="77777777" w:rsidR="00A732A2" w:rsidRPr="0038447F" w:rsidRDefault="00A732A2" w:rsidP="00136E73">
      <w:pPr>
        <w:jc w:val="both"/>
        <w:rPr>
          <w:rFonts w:ascii="gobCL" w:hAnsi="gobCL"/>
        </w:rPr>
      </w:pPr>
      <w:r w:rsidRPr="002670C7">
        <w:rPr>
          <w:rFonts w:ascii="gobCL" w:hAnsi="gobCL"/>
          <w:sz w:val="20"/>
        </w:rPr>
        <w:t>5. Seguridad y Orden Público. Articular los esfuerzos de carabineros con la comunidad organizada</w:t>
      </w:r>
      <w:r w:rsidRPr="0038447F">
        <w:rPr>
          <w:rFonts w:ascii="gobCL" w:hAnsi="gobCL"/>
        </w:rPr>
        <w:t>.</w:t>
      </w:r>
    </w:p>
    <w:p w14:paraId="05049CCC" w14:textId="77777777" w:rsidR="00A732A2" w:rsidRPr="0038447F" w:rsidRDefault="00A732A2" w:rsidP="00546975">
      <w:pPr>
        <w:pStyle w:val="Ttulo3"/>
        <w:rPr>
          <w:rFonts w:ascii="gobCL" w:hAnsi="gobCL"/>
        </w:rPr>
      </w:pPr>
      <w:bookmarkStart w:id="264" w:name="_Toc234008628"/>
      <w:bookmarkStart w:id="265" w:name="_Toc375831855"/>
      <w:r w:rsidRPr="0038447F">
        <w:rPr>
          <w:rFonts w:ascii="gobCL" w:hAnsi="gobCL"/>
        </w:rPr>
        <w:t>Eje II. Economía Regional:</w:t>
      </w:r>
      <w:bookmarkEnd w:id="264"/>
      <w:bookmarkEnd w:id="265"/>
    </w:p>
    <w:p w14:paraId="2076C997" w14:textId="77777777" w:rsidR="00A732A2" w:rsidRPr="002670C7" w:rsidRDefault="00A732A2" w:rsidP="00136E73">
      <w:pPr>
        <w:jc w:val="both"/>
        <w:rPr>
          <w:rFonts w:ascii="gobCL" w:hAnsi="gobCL" w:cs="Corbel-Bold"/>
          <w:b/>
          <w:bCs/>
          <w:sz w:val="40"/>
          <w:szCs w:val="44"/>
        </w:rPr>
      </w:pPr>
      <w:r w:rsidRPr="002670C7">
        <w:rPr>
          <w:rFonts w:ascii="gobCL" w:hAnsi="gobCL"/>
          <w:sz w:val="20"/>
        </w:rPr>
        <w:t xml:space="preserve"> “Sentando las bases de nuestra concepción del crecimiento y el desarrollo”</w:t>
      </w:r>
    </w:p>
    <w:p w14:paraId="08207189" w14:textId="77777777" w:rsidR="00A732A2" w:rsidRPr="0038447F" w:rsidRDefault="00A732A2" w:rsidP="00136E73">
      <w:pPr>
        <w:autoSpaceDE w:val="0"/>
        <w:autoSpaceDN w:val="0"/>
        <w:adjustRightInd w:val="0"/>
        <w:spacing w:after="0" w:line="240" w:lineRule="auto"/>
        <w:jc w:val="both"/>
        <w:rPr>
          <w:rFonts w:ascii="gobCL" w:hAnsi="gobCL"/>
        </w:rPr>
      </w:pPr>
    </w:p>
    <w:p w14:paraId="5FB059C7" w14:textId="77777777" w:rsidR="00A732A2" w:rsidRPr="0038447F" w:rsidRDefault="00A732A2" w:rsidP="00136E73">
      <w:pPr>
        <w:autoSpaceDE w:val="0"/>
        <w:autoSpaceDN w:val="0"/>
        <w:adjustRightInd w:val="0"/>
        <w:spacing w:after="0" w:line="240" w:lineRule="auto"/>
        <w:jc w:val="both"/>
        <w:rPr>
          <w:rFonts w:ascii="gobCL" w:hAnsi="gobCL"/>
        </w:rPr>
      </w:pPr>
      <w:r w:rsidRPr="0038447F">
        <w:rPr>
          <w:rFonts w:ascii="gobCL" w:hAnsi="gobCL"/>
          <w:noProof/>
          <w:lang w:eastAsia="es-CL"/>
        </w:rPr>
        <w:drawing>
          <wp:inline distT="0" distB="0" distL="0" distR="0" wp14:anchorId="3E2A63C4" wp14:editId="7B4227A6">
            <wp:extent cx="5764696" cy="3685709"/>
            <wp:effectExtent l="0" t="0" r="7620" b="0"/>
            <wp:docPr id="1049"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pic:cNvPicPr/>
                  </pic:nvPicPr>
                  <pic:blipFill rotWithShape="1">
                    <a:blip r:embed="rId95" cstate="print">
                      <a:extLst>
                        <a:ext uri="{28A0092B-C50C-407E-A947-70E740481C1C}">
                          <a14:useLocalDpi xmlns:a14="http://schemas.microsoft.com/office/drawing/2010/main" val="0"/>
                        </a:ext>
                      </a:extLst>
                    </a:blip>
                    <a:srcRect/>
                    <a:stretch>
                      <a:fillRect/>
                    </a:stretch>
                  </pic:blipFill>
                  <pic:spPr>
                    <a:xfrm>
                      <a:off x="0" y="0"/>
                      <a:ext cx="5764696" cy="3685709"/>
                    </a:xfrm>
                    <a:prstGeom prst="rect">
                      <a:avLst/>
                    </a:prstGeom>
                  </pic:spPr>
                </pic:pic>
              </a:graphicData>
            </a:graphic>
          </wp:inline>
        </w:drawing>
      </w:r>
    </w:p>
    <w:p w14:paraId="0B710C4D" w14:textId="77777777" w:rsidR="00A732A2" w:rsidRPr="0038447F" w:rsidRDefault="00A732A2" w:rsidP="00136E73">
      <w:pPr>
        <w:autoSpaceDE w:val="0"/>
        <w:autoSpaceDN w:val="0"/>
        <w:adjustRightInd w:val="0"/>
        <w:spacing w:after="0" w:line="240" w:lineRule="auto"/>
        <w:jc w:val="both"/>
        <w:rPr>
          <w:rFonts w:ascii="gobCL" w:hAnsi="gobCL"/>
        </w:rPr>
      </w:pPr>
    </w:p>
    <w:p w14:paraId="0AF193C2" w14:textId="77777777" w:rsidR="00A732A2" w:rsidRPr="0038447F" w:rsidRDefault="00A732A2" w:rsidP="00136E73">
      <w:pPr>
        <w:autoSpaceDE w:val="0"/>
        <w:autoSpaceDN w:val="0"/>
        <w:adjustRightInd w:val="0"/>
        <w:spacing w:after="0" w:line="240" w:lineRule="auto"/>
        <w:jc w:val="both"/>
        <w:rPr>
          <w:rFonts w:ascii="gobCL" w:hAnsi="gobCL"/>
        </w:rPr>
      </w:pPr>
    </w:p>
    <w:p w14:paraId="70BE2C46" w14:textId="77777777" w:rsidR="00A732A2" w:rsidRPr="0038447F" w:rsidRDefault="00A732A2" w:rsidP="00136E73">
      <w:pPr>
        <w:autoSpaceDE w:val="0"/>
        <w:autoSpaceDN w:val="0"/>
        <w:adjustRightInd w:val="0"/>
        <w:spacing w:after="0" w:line="240" w:lineRule="auto"/>
        <w:jc w:val="both"/>
        <w:rPr>
          <w:rFonts w:ascii="gobCL" w:hAnsi="gobCL"/>
        </w:rPr>
      </w:pPr>
    </w:p>
    <w:p w14:paraId="4AB57F7A"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 xml:space="preserve"> 1. Recursos.</w:t>
      </w:r>
    </w:p>
    <w:p w14:paraId="2FE84383"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1.1. Inversión total.  Crear organismo para promover la inversión extranjera.</w:t>
      </w:r>
    </w:p>
    <w:p w14:paraId="7C72CA68"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1.2. Localización. Identificar y gestionar en zonas de interés regional las potencialidades</w:t>
      </w:r>
    </w:p>
    <w:p w14:paraId="5ACC0578"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económicas, productivas, naturales, culturales y turísticas territorial.</w:t>
      </w:r>
    </w:p>
    <w:p w14:paraId="5FFAB903"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lastRenderedPageBreak/>
        <w:t>1.3. Actividades principales. Promover y fomentar la inversión local en capacitación del recurso humano, incorporación de estándares de calidad internacional, mejoramiento de los procesos productivos, infraestructura y tecnología, gestión comercial y posicionamiento internacional, de los sectores productivos prioritarios.</w:t>
      </w:r>
    </w:p>
    <w:p w14:paraId="3098A1ED"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Promover y fomentar la pequeña agricultura campesina, la pesca artesanal y el turismo como unidades productivas importantes en los sectores de menores recursos, invirtiendo en proyectos que apunten a fortalecer su competitividad y su incorporación a los encadenamientos productivos de mayor envergadura.</w:t>
      </w:r>
    </w:p>
    <w:p w14:paraId="6A88C1E9"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Promover el acceso al financiamiento y el mejoramiento de las condiciones</w:t>
      </w:r>
    </w:p>
    <w:p w14:paraId="1B83E60F"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crediticias para los pequeños y medianos empresarios agrícolas e industriales.</w:t>
      </w:r>
    </w:p>
    <w:p w14:paraId="2E1D7BD5"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Mejorar condiciones de trabajo para garantizar la salud de los trabajadores</w:t>
      </w:r>
    </w:p>
    <w:p w14:paraId="3C245E90"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y trabajadoras, especialmente temporeras agrícolas, así como la incorporación de personas discapacitadas al mercado laboral.</w:t>
      </w:r>
    </w:p>
    <w:p w14:paraId="5A4C9F64"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Diseñar y concretar una red de frío regional.</w:t>
      </w:r>
    </w:p>
    <w:p w14:paraId="488B9A71"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Impulsar el reconocimiento laboral y empresarial de las mujeres, así como su trabajo no remunerado, a través de planes comunicacionales, el apoyo a la Mesa Mujeres Rurales y la implementación de servicios de apoyo requerido, especialmente para el cuidado de los hijos.</w:t>
      </w:r>
    </w:p>
    <w:p w14:paraId="2EB0B619"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 xml:space="preserve">1.4. Actividades emergentes y potenciales. </w:t>
      </w:r>
    </w:p>
    <w:p w14:paraId="4C4696C7"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Diversificar la estructura productiva regional con un enfoque sostenible.</w:t>
      </w:r>
    </w:p>
    <w:p w14:paraId="4B1324E3"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2. Productividad</w:t>
      </w:r>
    </w:p>
    <w:p w14:paraId="387AF514"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 xml:space="preserve">2.1. Encadenamientos productivos. </w:t>
      </w:r>
    </w:p>
    <w:p w14:paraId="6018C739"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Implementar al menos un Plan de Mejoramiento de la Competitividad en cada uno de los ejes productivos regionales priorizados.</w:t>
      </w:r>
    </w:p>
    <w:p w14:paraId="319FB012"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Generar instancias y mecanismos que promuevan y fortalezcan la asociatividad empresarial.</w:t>
      </w:r>
    </w:p>
    <w:p w14:paraId="56327EA0"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Fortalecer vínculo permanente entre universidades y empresas a través de plataformas de gestión.</w:t>
      </w:r>
    </w:p>
    <w:p w14:paraId="6A30A307"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Incentivar la instalación de nuevas empresas (atraer inversiones) en cadenas productivas con potencial de convertirse en clusters.</w:t>
      </w:r>
    </w:p>
    <w:p w14:paraId="66EB3AC0"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2.2. Investigación, desarrollo, innovación y emprendimiento.</w:t>
      </w:r>
    </w:p>
    <w:p w14:paraId="6939D793" w14:textId="56243ECF" w:rsidR="00A732A2" w:rsidRDefault="00A732A2" w:rsidP="00136E73">
      <w:pPr>
        <w:jc w:val="both"/>
        <w:rPr>
          <w:rFonts w:ascii="gobCL" w:hAnsi="gobCL"/>
        </w:rPr>
      </w:pPr>
    </w:p>
    <w:p w14:paraId="478A6AE2" w14:textId="7382EBCC" w:rsidR="00156AC3" w:rsidRDefault="00156AC3" w:rsidP="00136E73">
      <w:pPr>
        <w:jc w:val="both"/>
        <w:rPr>
          <w:rFonts w:ascii="gobCL" w:hAnsi="gobCL"/>
        </w:rPr>
      </w:pPr>
    </w:p>
    <w:p w14:paraId="009CEBEC" w14:textId="228DB9B0" w:rsidR="00156AC3" w:rsidRDefault="00156AC3" w:rsidP="00136E73">
      <w:pPr>
        <w:jc w:val="both"/>
        <w:rPr>
          <w:rFonts w:ascii="gobCL" w:hAnsi="gobCL"/>
        </w:rPr>
      </w:pPr>
    </w:p>
    <w:p w14:paraId="32195527" w14:textId="52E58DC9" w:rsidR="00156AC3" w:rsidRDefault="00156AC3" w:rsidP="00136E73">
      <w:pPr>
        <w:jc w:val="both"/>
        <w:rPr>
          <w:rFonts w:ascii="gobCL" w:hAnsi="gobCL"/>
        </w:rPr>
      </w:pPr>
    </w:p>
    <w:p w14:paraId="4B7D33E2" w14:textId="64F4E383" w:rsidR="00156AC3" w:rsidRDefault="00156AC3" w:rsidP="00136E73">
      <w:pPr>
        <w:jc w:val="both"/>
        <w:rPr>
          <w:rFonts w:ascii="gobCL" w:hAnsi="gobCL"/>
        </w:rPr>
      </w:pPr>
    </w:p>
    <w:p w14:paraId="21C90337" w14:textId="369ED1E7" w:rsidR="00156AC3" w:rsidRDefault="00156AC3" w:rsidP="00136E73">
      <w:pPr>
        <w:jc w:val="both"/>
        <w:rPr>
          <w:rFonts w:ascii="gobCL" w:hAnsi="gobCL"/>
        </w:rPr>
      </w:pPr>
    </w:p>
    <w:p w14:paraId="05E760F1" w14:textId="2A6E5B15" w:rsidR="00156AC3" w:rsidRDefault="00156AC3" w:rsidP="00136E73">
      <w:pPr>
        <w:jc w:val="both"/>
        <w:rPr>
          <w:rFonts w:ascii="gobCL" w:hAnsi="gobCL"/>
        </w:rPr>
      </w:pPr>
    </w:p>
    <w:p w14:paraId="66A8F537" w14:textId="3EA70FD0" w:rsidR="00156AC3" w:rsidRDefault="00156AC3" w:rsidP="00136E73">
      <w:pPr>
        <w:jc w:val="both"/>
        <w:rPr>
          <w:rFonts w:ascii="gobCL" w:hAnsi="gobCL"/>
        </w:rPr>
      </w:pPr>
    </w:p>
    <w:p w14:paraId="2A167C4D" w14:textId="33A77243" w:rsidR="00156AC3" w:rsidRDefault="00156AC3" w:rsidP="00136E73">
      <w:pPr>
        <w:jc w:val="both"/>
        <w:rPr>
          <w:rFonts w:ascii="gobCL" w:hAnsi="gobCL"/>
        </w:rPr>
      </w:pPr>
    </w:p>
    <w:p w14:paraId="39D74C75" w14:textId="1B71E9CA" w:rsidR="00156AC3" w:rsidRDefault="00156AC3" w:rsidP="00136E73">
      <w:pPr>
        <w:jc w:val="both"/>
        <w:rPr>
          <w:rFonts w:ascii="gobCL" w:hAnsi="gobCL"/>
        </w:rPr>
      </w:pPr>
    </w:p>
    <w:p w14:paraId="7C22B96E" w14:textId="1420CDBC" w:rsidR="00156AC3" w:rsidRDefault="00156AC3" w:rsidP="00136E73">
      <w:pPr>
        <w:jc w:val="both"/>
        <w:rPr>
          <w:rFonts w:ascii="gobCL" w:hAnsi="gobCL"/>
        </w:rPr>
      </w:pPr>
    </w:p>
    <w:p w14:paraId="49817372" w14:textId="656C224C" w:rsidR="00156AC3" w:rsidRDefault="00156AC3" w:rsidP="00136E73">
      <w:pPr>
        <w:jc w:val="both"/>
        <w:rPr>
          <w:rFonts w:ascii="gobCL" w:hAnsi="gobCL"/>
        </w:rPr>
      </w:pPr>
    </w:p>
    <w:p w14:paraId="006CB5E0" w14:textId="77777777" w:rsidR="00156AC3" w:rsidRPr="0038447F" w:rsidRDefault="00156AC3" w:rsidP="00136E73">
      <w:pPr>
        <w:jc w:val="both"/>
        <w:rPr>
          <w:rFonts w:ascii="gobCL" w:hAnsi="gobCL"/>
        </w:rPr>
      </w:pPr>
    </w:p>
    <w:p w14:paraId="6B101DF5" w14:textId="5EAAF8CE" w:rsidR="00A732A2" w:rsidRPr="0038447F" w:rsidRDefault="002670C7" w:rsidP="00546975">
      <w:pPr>
        <w:pStyle w:val="Ttulo3"/>
        <w:rPr>
          <w:rFonts w:ascii="gobCL" w:hAnsi="gobCL"/>
        </w:rPr>
      </w:pPr>
      <w:bookmarkStart w:id="266" w:name="_Toc234008629"/>
      <w:bookmarkStart w:id="267" w:name="_Toc375831856"/>
      <w:r w:rsidRPr="0038447F">
        <w:rPr>
          <w:rFonts w:ascii="gobCL" w:hAnsi="gobCL"/>
        </w:rPr>
        <w:lastRenderedPageBreak/>
        <w:t>Eje:</w:t>
      </w:r>
      <w:r w:rsidR="00A732A2" w:rsidRPr="0038447F">
        <w:rPr>
          <w:rFonts w:ascii="gobCL" w:hAnsi="gobCL"/>
        </w:rPr>
        <w:t xml:space="preserve"> III: Territorio, Infraestructura y Medio Ambiente:</w:t>
      </w:r>
      <w:bookmarkEnd w:id="266"/>
      <w:bookmarkEnd w:id="267"/>
    </w:p>
    <w:p w14:paraId="72A38259" w14:textId="77777777" w:rsidR="00A732A2" w:rsidRPr="002670C7" w:rsidRDefault="00A732A2" w:rsidP="00136E73">
      <w:pPr>
        <w:jc w:val="both"/>
        <w:rPr>
          <w:rFonts w:ascii="gobCL" w:hAnsi="gobCL"/>
          <w:sz w:val="20"/>
        </w:rPr>
      </w:pPr>
      <w:r w:rsidRPr="0038447F">
        <w:rPr>
          <w:rFonts w:ascii="gobCL" w:hAnsi="gobCL" w:cs="Corbel"/>
        </w:rPr>
        <w:t>“</w:t>
      </w:r>
      <w:r w:rsidRPr="002670C7">
        <w:rPr>
          <w:rFonts w:ascii="gobCL" w:hAnsi="gobCL" w:cs="Corbel"/>
          <w:sz w:val="20"/>
        </w:rPr>
        <w:t>Hacia un ordenamiento territorial sustentable con asentamientos humanos que mejoren la calidad de vida de sus habitantes”</w:t>
      </w:r>
    </w:p>
    <w:p w14:paraId="05CC940F" w14:textId="77777777" w:rsidR="00A732A2" w:rsidRPr="0038447F" w:rsidRDefault="00A732A2" w:rsidP="00136E73">
      <w:pPr>
        <w:autoSpaceDE w:val="0"/>
        <w:autoSpaceDN w:val="0"/>
        <w:adjustRightInd w:val="0"/>
        <w:spacing w:after="0" w:line="240" w:lineRule="auto"/>
        <w:jc w:val="both"/>
        <w:rPr>
          <w:rFonts w:ascii="gobCL" w:hAnsi="gobCL"/>
        </w:rPr>
      </w:pPr>
    </w:p>
    <w:p w14:paraId="1458C384" w14:textId="6865449A" w:rsidR="00A732A2" w:rsidRDefault="00A732A2" w:rsidP="00136E73">
      <w:pPr>
        <w:autoSpaceDE w:val="0"/>
        <w:autoSpaceDN w:val="0"/>
        <w:adjustRightInd w:val="0"/>
        <w:spacing w:after="0" w:line="240" w:lineRule="auto"/>
        <w:jc w:val="both"/>
        <w:rPr>
          <w:rFonts w:ascii="gobCL" w:hAnsi="gobCL"/>
        </w:rPr>
      </w:pPr>
      <w:r w:rsidRPr="0038447F">
        <w:rPr>
          <w:rFonts w:ascii="gobCL" w:hAnsi="gobCL"/>
          <w:noProof/>
          <w:lang w:eastAsia="es-CL"/>
        </w:rPr>
        <w:drawing>
          <wp:inline distT="0" distB="0" distL="0" distR="0" wp14:anchorId="33F7F627" wp14:editId="4AAB10E8">
            <wp:extent cx="5612129" cy="3889240"/>
            <wp:effectExtent l="0" t="0" r="7620" b="0"/>
            <wp:docPr id="1050"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pic:cNvPicPr/>
                  </pic:nvPicPr>
                  <pic:blipFill rotWithShape="1">
                    <a:blip r:embed="rId96" cstate="print">
                      <a:extLst>
                        <a:ext uri="{28A0092B-C50C-407E-A947-70E740481C1C}">
                          <a14:useLocalDpi xmlns:a14="http://schemas.microsoft.com/office/drawing/2010/main" val="0"/>
                        </a:ext>
                      </a:extLst>
                    </a:blip>
                    <a:srcRect/>
                    <a:stretch>
                      <a:fillRect/>
                    </a:stretch>
                  </pic:blipFill>
                  <pic:spPr>
                    <a:xfrm>
                      <a:off x="0" y="0"/>
                      <a:ext cx="5612129" cy="3889240"/>
                    </a:xfrm>
                    <a:prstGeom prst="rect">
                      <a:avLst/>
                    </a:prstGeom>
                  </pic:spPr>
                </pic:pic>
              </a:graphicData>
            </a:graphic>
          </wp:inline>
        </w:drawing>
      </w:r>
    </w:p>
    <w:p w14:paraId="1005AC5A" w14:textId="77777777" w:rsidR="00156AC3" w:rsidRPr="0038447F" w:rsidRDefault="00156AC3" w:rsidP="00136E73">
      <w:pPr>
        <w:autoSpaceDE w:val="0"/>
        <w:autoSpaceDN w:val="0"/>
        <w:adjustRightInd w:val="0"/>
        <w:spacing w:after="0" w:line="240" w:lineRule="auto"/>
        <w:jc w:val="both"/>
        <w:rPr>
          <w:rFonts w:ascii="gobCL" w:hAnsi="gobCL"/>
        </w:rPr>
      </w:pPr>
    </w:p>
    <w:p w14:paraId="2C515E0B" w14:textId="77777777" w:rsidR="00A732A2" w:rsidRPr="0038447F" w:rsidRDefault="00A732A2" w:rsidP="00136E73">
      <w:pPr>
        <w:autoSpaceDE w:val="0"/>
        <w:autoSpaceDN w:val="0"/>
        <w:adjustRightInd w:val="0"/>
        <w:spacing w:after="0" w:line="240" w:lineRule="auto"/>
        <w:jc w:val="both"/>
        <w:rPr>
          <w:rFonts w:ascii="gobCL" w:hAnsi="gobCL"/>
        </w:rPr>
      </w:pPr>
    </w:p>
    <w:p w14:paraId="4891A396" w14:textId="77777777" w:rsidR="00A732A2" w:rsidRPr="0038447F" w:rsidRDefault="00A732A2" w:rsidP="00136E73">
      <w:pPr>
        <w:autoSpaceDE w:val="0"/>
        <w:autoSpaceDN w:val="0"/>
        <w:adjustRightInd w:val="0"/>
        <w:spacing w:after="0" w:line="240" w:lineRule="auto"/>
        <w:jc w:val="both"/>
        <w:rPr>
          <w:rFonts w:ascii="gobCL" w:hAnsi="gobCL"/>
        </w:rPr>
      </w:pPr>
      <w:r w:rsidRPr="0038447F">
        <w:rPr>
          <w:rFonts w:ascii="gobCL" w:hAnsi="gobCL"/>
          <w:b/>
        </w:rPr>
        <w:t>1. Desarrollo urbano y territorial</w:t>
      </w:r>
      <w:r w:rsidRPr="0038447F">
        <w:rPr>
          <w:rFonts w:ascii="gobCL" w:hAnsi="gobCL"/>
        </w:rPr>
        <w:t xml:space="preserve"> </w:t>
      </w:r>
    </w:p>
    <w:p w14:paraId="163D984C" w14:textId="77777777" w:rsidR="00A732A2" w:rsidRPr="002670C7" w:rsidRDefault="00A732A2" w:rsidP="00136E73">
      <w:pPr>
        <w:autoSpaceDE w:val="0"/>
        <w:autoSpaceDN w:val="0"/>
        <w:adjustRightInd w:val="0"/>
        <w:spacing w:after="0" w:line="240" w:lineRule="auto"/>
        <w:jc w:val="both"/>
        <w:rPr>
          <w:rFonts w:ascii="gobCL" w:hAnsi="gobCL"/>
          <w:b/>
        </w:rPr>
      </w:pPr>
      <w:r w:rsidRPr="002670C7">
        <w:rPr>
          <w:rFonts w:ascii="gobCL" w:hAnsi="gobCL"/>
          <w:b/>
        </w:rPr>
        <w:t xml:space="preserve">LINEAMIENTO ESTRATEGICO   </w:t>
      </w:r>
    </w:p>
    <w:p w14:paraId="5408572D" w14:textId="15116905" w:rsidR="00A732A2" w:rsidRPr="0038447F" w:rsidRDefault="00A732A2" w:rsidP="00136E73">
      <w:pPr>
        <w:autoSpaceDE w:val="0"/>
        <w:autoSpaceDN w:val="0"/>
        <w:adjustRightInd w:val="0"/>
        <w:spacing w:after="0" w:line="240" w:lineRule="auto"/>
        <w:jc w:val="both"/>
        <w:rPr>
          <w:rFonts w:ascii="gobCL" w:hAnsi="gobCL"/>
        </w:rPr>
      </w:pPr>
      <w:r w:rsidRPr="0038447F">
        <w:rPr>
          <w:rFonts w:ascii="gobCL" w:hAnsi="gobCL"/>
        </w:rPr>
        <w:t xml:space="preserve">1.1. Complementariedad y conectividad </w:t>
      </w:r>
      <w:r w:rsidR="002670C7" w:rsidRPr="0038447F">
        <w:rPr>
          <w:rFonts w:ascii="gobCL" w:hAnsi="gobCL"/>
        </w:rPr>
        <w:t>intraterritorial Planificar</w:t>
      </w:r>
      <w:r w:rsidRPr="0038447F">
        <w:rPr>
          <w:rFonts w:ascii="gobCL" w:hAnsi="gobCL"/>
        </w:rPr>
        <w:t xml:space="preserve"> el crecimiento y expansión</w:t>
      </w:r>
      <w:r w:rsidR="005A2753" w:rsidRPr="0038447F">
        <w:rPr>
          <w:rFonts w:ascii="gobCL" w:hAnsi="gobCL"/>
        </w:rPr>
        <w:t xml:space="preserve"> </w:t>
      </w:r>
      <w:r w:rsidRPr="0038447F">
        <w:rPr>
          <w:rFonts w:ascii="gobCL" w:hAnsi="gobCL"/>
        </w:rPr>
        <w:t xml:space="preserve">de las ciudades.  </w:t>
      </w:r>
    </w:p>
    <w:p w14:paraId="5F0542B2" w14:textId="486EA447" w:rsidR="00A732A2" w:rsidRPr="0038447F" w:rsidRDefault="00A732A2" w:rsidP="00136E73">
      <w:pPr>
        <w:autoSpaceDE w:val="0"/>
        <w:autoSpaceDN w:val="0"/>
        <w:adjustRightInd w:val="0"/>
        <w:spacing w:after="0" w:line="240" w:lineRule="auto"/>
        <w:jc w:val="both"/>
        <w:rPr>
          <w:rFonts w:ascii="gobCL" w:hAnsi="gobCL"/>
        </w:rPr>
      </w:pPr>
      <w:r w:rsidRPr="0038447F">
        <w:rPr>
          <w:rFonts w:ascii="gobCL" w:hAnsi="gobCL"/>
        </w:rPr>
        <w:t xml:space="preserve">1.2. Continuidad de los procesos de planificación: Desarrollar una política y capacidades en el gobierno regional. 1.3. Instrumentos de planificación Fomentar la planificación participativa del territorio y las ciudades. Promover reformas políticas que orienten los instrumentos de planificación. Incorporar con mayor énfasis en los instrumentos de </w:t>
      </w:r>
      <w:r w:rsidR="002670C7" w:rsidRPr="0038447F">
        <w:rPr>
          <w:rFonts w:ascii="gobCL" w:hAnsi="gobCL"/>
        </w:rPr>
        <w:t>planificación: -</w:t>
      </w:r>
      <w:r w:rsidRPr="0038447F">
        <w:rPr>
          <w:rFonts w:ascii="gobCL" w:hAnsi="gobCL"/>
        </w:rPr>
        <w:t xml:space="preserve"> La dimensión de identidad, patrimonio y diversidad cultural - La proyección de crecimiento demográfico</w:t>
      </w:r>
      <w:r w:rsidR="005A2753" w:rsidRPr="0038447F">
        <w:rPr>
          <w:rFonts w:ascii="gobCL" w:hAnsi="gobCL"/>
        </w:rPr>
        <w:t xml:space="preserve"> </w:t>
      </w:r>
      <w:r w:rsidRPr="0038447F">
        <w:rPr>
          <w:rFonts w:ascii="gobCL" w:hAnsi="gobCL"/>
        </w:rPr>
        <w:t xml:space="preserve">y variables </w:t>
      </w:r>
      <w:r w:rsidR="002670C7" w:rsidRPr="0038447F">
        <w:rPr>
          <w:rFonts w:ascii="gobCL" w:hAnsi="gobCL"/>
        </w:rPr>
        <w:t>económicas. -</w:t>
      </w:r>
      <w:r w:rsidRPr="0038447F">
        <w:rPr>
          <w:rFonts w:ascii="gobCL" w:hAnsi="gobCL"/>
        </w:rPr>
        <w:t xml:space="preserve"> El medio ambiente y gestión integrada de cuencas hidrográficas. - La regulación del crecimiento de las localidades. Crear mecanismos de compensación o subsidio para expropiaciones, adquisiciones y restauraciones de bienes patrimoniales. </w:t>
      </w:r>
    </w:p>
    <w:p w14:paraId="67DC8F56" w14:textId="77777777" w:rsidR="00A732A2" w:rsidRPr="0038447F" w:rsidRDefault="00A732A2" w:rsidP="00136E73">
      <w:pPr>
        <w:autoSpaceDE w:val="0"/>
        <w:autoSpaceDN w:val="0"/>
        <w:adjustRightInd w:val="0"/>
        <w:spacing w:after="0" w:line="240" w:lineRule="auto"/>
        <w:jc w:val="both"/>
        <w:rPr>
          <w:rFonts w:ascii="gobCL" w:hAnsi="gobCL"/>
        </w:rPr>
      </w:pPr>
      <w:r w:rsidRPr="0038447F">
        <w:rPr>
          <w:rFonts w:ascii="gobCL" w:hAnsi="gobCL"/>
        </w:rPr>
        <w:t xml:space="preserve">2. Conectividad 2.1. Conectividad física extrarregional Enriquecer y resguardar los sistemas de conectividad física extrarregional.  Completar la pavimentación de la ruta costera regional y del arco oriente Mejorar los sistemas de trasporte 2.2. Conectividad digital y telefónica Poner en práctica la agenda digital Impulsar el acceso (equipamiento), capacitación, uso y generación de negocios. </w:t>
      </w:r>
    </w:p>
    <w:p w14:paraId="1373CCEF" w14:textId="70B10E0A" w:rsidR="00A732A2" w:rsidRPr="0038447F" w:rsidRDefault="00A732A2" w:rsidP="00136E73">
      <w:pPr>
        <w:autoSpaceDE w:val="0"/>
        <w:autoSpaceDN w:val="0"/>
        <w:adjustRightInd w:val="0"/>
        <w:spacing w:after="0" w:line="240" w:lineRule="auto"/>
        <w:jc w:val="both"/>
        <w:rPr>
          <w:rFonts w:ascii="gobCL" w:hAnsi="gobCL"/>
        </w:rPr>
      </w:pPr>
      <w:r w:rsidRPr="0038447F">
        <w:rPr>
          <w:rFonts w:ascii="gobCL" w:hAnsi="gobCL"/>
        </w:rPr>
        <w:t xml:space="preserve">3. Prácticas sustentables ambientales 3.1. Programas de corrección Generar e implementar un plan de evaluación y corrección de los principales daños ambientales. 3.2. Programas de prevención Impulsar la investigación y desarrollo tecnológico. Impulsar programas de </w:t>
      </w:r>
      <w:r w:rsidRPr="0038447F">
        <w:rPr>
          <w:rFonts w:ascii="gobCL" w:hAnsi="gobCL"/>
        </w:rPr>
        <w:lastRenderedPageBreak/>
        <w:t xml:space="preserve">capacitación, becas y pasantías Fortalecer la unidad para la </w:t>
      </w:r>
      <w:r w:rsidR="002670C7" w:rsidRPr="0038447F">
        <w:rPr>
          <w:rFonts w:ascii="gobCL" w:hAnsi="gobCL"/>
        </w:rPr>
        <w:t>recolección y</w:t>
      </w:r>
      <w:r w:rsidRPr="0038447F">
        <w:rPr>
          <w:rFonts w:ascii="gobCL" w:hAnsi="gobCL"/>
        </w:rPr>
        <w:t xml:space="preserve"> difusión de información. Impulsar la recolección y tratamiento diferenciado de residuos sólidos. 3.3. Áreas protegidas y biodiversidad Desarrollar una política </w:t>
      </w:r>
      <w:r w:rsidR="002670C7" w:rsidRPr="0038447F">
        <w:rPr>
          <w:rFonts w:ascii="gobCL" w:hAnsi="gobCL"/>
        </w:rPr>
        <w:t>regional.</w:t>
      </w:r>
      <w:r w:rsidRPr="0038447F">
        <w:rPr>
          <w:rFonts w:ascii="gobCL" w:hAnsi="gobCL"/>
        </w:rPr>
        <w:t xml:space="preserve"> 3.4. Producción Limpia Incentivar al sector privado a suscribir acuerdos de producción limpia. Minimizar en origen y/o manejar eficientemente los residuos. Apoyar y capacitar al sector industrial y agropecuario. 3.5. Cultura Ambiental Fomentar el desarrollo 3.6. Normativa y Control Fortalecer la aplicación, evaluación y fiscalización Mejorar el uso del E-SIA por parte de los servicios públicos, Mejorar el uso del E-SIA por parte de los servicios públicos, Impulsar programas a nivel local Promover la utilización de sistemas limpios y eficientes de calefacción. </w:t>
      </w:r>
    </w:p>
    <w:p w14:paraId="5C899582" w14:textId="77777777" w:rsidR="00A732A2" w:rsidRPr="0038447F" w:rsidRDefault="00A732A2" w:rsidP="00136E73">
      <w:pPr>
        <w:autoSpaceDE w:val="0"/>
        <w:autoSpaceDN w:val="0"/>
        <w:adjustRightInd w:val="0"/>
        <w:spacing w:after="0" w:line="240" w:lineRule="auto"/>
        <w:jc w:val="both"/>
        <w:rPr>
          <w:rFonts w:ascii="gobCL" w:hAnsi="gobCL"/>
        </w:rPr>
      </w:pPr>
      <w:r w:rsidRPr="0038447F">
        <w:rPr>
          <w:rFonts w:ascii="gobCL" w:hAnsi="gobCL"/>
        </w:rPr>
        <w:t xml:space="preserve">4. Riego Elevar la cantidad, eficiencia y calidad del recurso hídrico. </w:t>
      </w:r>
    </w:p>
    <w:p w14:paraId="25398E45" w14:textId="32100652" w:rsidR="00A732A2" w:rsidRDefault="00A732A2" w:rsidP="00136E73">
      <w:pPr>
        <w:autoSpaceDE w:val="0"/>
        <w:autoSpaceDN w:val="0"/>
        <w:adjustRightInd w:val="0"/>
        <w:spacing w:after="0" w:line="240" w:lineRule="auto"/>
        <w:jc w:val="both"/>
        <w:rPr>
          <w:rFonts w:ascii="gobCL" w:hAnsi="gobCL"/>
        </w:rPr>
      </w:pPr>
    </w:p>
    <w:p w14:paraId="2BCF3A67" w14:textId="0EED9258" w:rsidR="002670C7" w:rsidRDefault="002670C7" w:rsidP="00136E73">
      <w:pPr>
        <w:autoSpaceDE w:val="0"/>
        <w:autoSpaceDN w:val="0"/>
        <w:adjustRightInd w:val="0"/>
        <w:spacing w:after="0" w:line="240" w:lineRule="auto"/>
        <w:jc w:val="both"/>
        <w:rPr>
          <w:rFonts w:ascii="gobCL" w:hAnsi="gobCL"/>
        </w:rPr>
      </w:pPr>
    </w:p>
    <w:p w14:paraId="2C13B214" w14:textId="38059562" w:rsidR="00A732A2" w:rsidRPr="0038447F" w:rsidRDefault="005A2753" w:rsidP="00546975">
      <w:pPr>
        <w:pStyle w:val="Ttulo3"/>
        <w:rPr>
          <w:rFonts w:ascii="gobCL" w:hAnsi="gobCL"/>
        </w:rPr>
      </w:pPr>
      <w:bookmarkStart w:id="268" w:name="_Toc234008630"/>
      <w:bookmarkStart w:id="269" w:name="_Toc375831857"/>
      <w:r w:rsidRPr="0038447F">
        <w:rPr>
          <w:rFonts w:ascii="gobCL" w:hAnsi="gobCL"/>
        </w:rPr>
        <w:t>Eje IV</w:t>
      </w:r>
      <w:r w:rsidR="00A732A2" w:rsidRPr="0038447F">
        <w:rPr>
          <w:rFonts w:ascii="gobCL" w:hAnsi="gobCL"/>
        </w:rPr>
        <w:t>. Identidad y Cultura:</w:t>
      </w:r>
      <w:bookmarkEnd w:id="268"/>
      <w:bookmarkEnd w:id="269"/>
    </w:p>
    <w:p w14:paraId="39D6036D" w14:textId="77777777" w:rsidR="00A732A2" w:rsidRPr="002670C7" w:rsidRDefault="00A732A2" w:rsidP="00136E73">
      <w:pPr>
        <w:jc w:val="both"/>
        <w:rPr>
          <w:rFonts w:ascii="gobCL" w:hAnsi="gobCL"/>
          <w:sz w:val="20"/>
        </w:rPr>
      </w:pPr>
      <w:r w:rsidRPr="002670C7">
        <w:rPr>
          <w:rFonts w:ascii="gobCL" w:hAnsi="gobCL"/>
          <w:sz w:val="20"/>
        </w:rPr>
        <w:t>“Sentando las bases de nuestra concepción del crecimiento y el desarrollo”</w:t>
      </w:r>
    </w:p>
    <w:p w14:paraId="6FD72985" w14:textId="77777777" w:rsidR="00A732A2" w:rsidRPr="0038447F" w:rsidRDefault="00A732A2" w:rsidP="00136E73">
      <w:pPr>
        <w:autoSpaceDE w:val="0"/>
        <w:autoSpaceDN w:val="0"/>
        <w:adjustRightInd w:val="0"/>
        <w:spacing w:after="0" w:line="240" w:lineRule="auto"/>
        <w:jc w:val="both"/>
        <w:rPr>
          <w:rFonts w:ascii="gobCL" w:hAnsi="gobCL"/>
        </w:rPr>
      </w:pPr>
      <w:r w:rsidRPr="0038447F">
        <w:rPr>
          <w:rFonts w:ascii="gobCL" w:hAnsi="gobCL"/>
          <w:noProof/>
          <w:lang w:eastAsia="es-CL"/>
        </w:rPr>
        <w:drawing>
          <wp:inline distT="0" distB="0" distL="0" distR="0" wp14:anchorId="1FB46CD9" wp14:editId="67C08F21">
            <wp:extent cx="4803775" cy="3342372"/>
            <wp:effectExtent l="0" t="0" r="0" b="10795"/>
            <wp:docPr id="105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pic:cNvPicPr/>
                  </pic:nvPicPr>
                  <pic:blipFill rotWithShape="1">
                    <a:blip r:embed="rId97" cstate="print">
                      <a:extLst>
                        <a:ext uri="{28A0092B-C50C-407E-A947-70E740481C1C}">
                          <a14:useLocalDpi xmlns:a14="http://schemas.microsoft.com/office/drawing/2010/main" val="0"/>
                        </a:ext>
                      </a:extLst>
                    </a:blip>
                    <a:srcRect/>
                    <a:stretch>
                      <a:fillRect/>
                    </a:stretch>
                  </pic:blipFill>
                  <pic:spPr>
                    <a:xfrm>
                      <a:off x="0" y="0"/>
                      <a:ext cx="4804463" cy="3342851"/>
                    </a:xfrm>
                    <a:prstGeom prst="rect">
                      <a:avLst/>
                    </a:prstGeom>
                  </pic:spPr>
                </pic:pic>
              </a:graphicData>
            </a:graphic>
          </wp:inline>
        </w:drawing>
      </w:r>
    </w:p>
    <w:p w14:paraId="2C60D1CC" w14:textId="4727BE06" w:rsidR="00A732A2" w:rsidRDefault="00A732A2" w:rsidP="00136E73">
      <w:pPr>
        <w:autoSpaceDE w:val="0"/>
        <w:autoSpaceDN w:val="0"/>
        <w:adjustRightInd w:val="0"/>
        <w:spacing w:after="0" w:line="240" w:lineRule="auto"/>
        <w:jc w:val="both"/>
        <w:rPr>
          <w:rFonts w:ascii="gobCL" w:hAnsi="gobCL"/>
        </w:rPr>
      </w:pPr>
    </w:p>
    <w:p w14:paraId="5AB1CDE3" w14:textId="77777777" w:rsidR="002670C7" w:rsidRPr="0038447F" w:rsidRDefault="002670C7" w:rsidP="00136E73">
      <w:pPr>
        <w:autoSpaceDE w:val="0"/>
        <w:autoSpaceDN w:val="0"/>
        <w:adjustRightInd w:val="0"/>
        <w:spacing w:after="0" w:line="240" w:lineRule="auto"/>
        <w:jc w:val="both"/>
        <w:rPr>
          <w:rFonts w:ascii="gobCL" w:hAnsi="gobCL"/>
        </w:rPr>
      </w:pPr>
    </w:p>
    <w:p w14:paraId="195D49F7"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1. Cultura e Identidad Construir y promover una política. Reconocer y proteger la diversidad</w:t>
      </w:r>
    </w:p>
    <w:p w14:paraId="2AEB4DD1" w14:textId="74EBFE0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 xml:space="preserve">Cultural de la Región. Incluir en las mallas curriculares educativas desde la formación básica hasta la universitaria, programas transversales que promuevan el </w:t>
      </w:r>
      <w:r w:rsidR="002670C7" w:rsidRPr="002670C7">
        <w:rPr>
          <w:rFonts w:ascii="gobCL" w:hAnsi="gobCL"/>
          <w:sz w:val="20"/>
        </w:rPr>
        <w:t>conocimiento y</w:t>
      </w:r>
      <w:r w:rsidRPr="002670C7">
        <w:rPr>
          <w:rFonts w:ascii="gobCL" w:hAnsi="gobCL"/>
          <w:sz w:val="20"/>
        </w:rPr>
        <w:t xml:space="preserve"> apropiación de nuestra memoria e historia común. </w:t>
      </w:r>
    </w:p>
    <w:p w14:paraId="20151089" w14:textId="59FC249F"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 xml:space="preserve">2. Cultura y Patrimonio Promover la conservación, protección, difusión y puesta en valor </w:t>
      </w:r>
      <w:r w:rsidR="002670C7" w:rsidRPr="002670C7">
        <w:rPr>
          <w:rFonts w:ascii="gobCL" w:hAnsi="gobCL"/>
          <w:sz w:val="20"/>
        </w:rPr>
        <w:t>del Patrimonio</w:t>
      </w:r>
      <w:r w:rsidRPr="002670C7">
        <w:rPr>
          <w:rFonts w:ascii="gobCL" w:hAnsi="gobCL"/>
          <w:sz w:val="20"/>
        </w:rPr>
        <w:t xml:space="preserve"> Cultural y Natural.  Incentivar la ampliación y diversificación del patrimonio. Promover la investigación y divulgación del patrimonio regional. Promover la creación y consecuente inversión en espacios concebidos y construidos para conservar, resguardar, educar y valorizar nuestra memoria e historia común. Fomentar la creación de instancias </w:t>
      </w:r>
      <w:r w:rsidR="002670C7" w:rsidRPr="002670C7">
        <w:rPr>
          <w:rFonts w:ascii="gobCL" w:hAnsi="gobCL"/>
          <w:sz w:val="20"/>
        </w:rPr>
        <w:t>académicas de</w:t>
      </w:r>
      <w:r w:rsidRPr="002670C7">
        <w:rPr>
          <w:rFonts w:ascii="gobCL" w:hAnsi="gobCL"/>
          <w:sz w:val="20"/>
        </w:rPr>
        <w:t xml:space="preserve"> forma de posibilitar el desarrollo sistemático y sostenido de campos disciplinares hoy ausentes en la región. Promover en la</w:t>
      </w:r>
      <w:r w:rsidR="005A2753" w:rsidRPr="002670C7">
        <w:rPr>
          <w:rFonts w:ascii="gobCL" w:hAnsi="gobCL"/>
          <w:sz w:val="20"/>
        </w:rPr>
        <w:t>s</w:t>
      </w:r>
      <w:r w:rsidRPr="002670C7">
        <w:rPr>
          <w:rFonts w:ascii="gobCL" w:hAnsi="gobCL"/>
          <w:sz w:val="20"/>
        </w:rPr>
        <w:t xml:space="preserve"> comunidades rurales que habitan zonas o pueblos típicos, declarados o no, el interés por recuperar y mantener las características constructivas tradicionales. </w:t>
      </w:r>
    </w:p>
    <w:p w14:paraId="632827CB" w14:textId="14A4C418"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 xml:space="preserve">3. Cultura y Creación Artística Apoyar y estimular los proyectos y la creatividad de los artistas a través de fondos concursables y premios. Promover tanto las nuevas propuestas artísticas como las </w:t>
      </w:r>
      <w:r w:rsidRPr="002670C7">
        <w:rPr>
          <w:rFonts w:ascii="gobCL" w:hAnsi="gobCL"/>
          <w:sz w:val="20"/>
        </w:rPr>
        <w:lastRenderedPageBreak/>
        <w:t>expresiones tradicionales. Apoyar la formación de las y los artistas y de nuevos talentos. Fortalecer la artesanía regional. Apoyar la creación de instancias público privadas para la investigación artística, la crítica cultural y el desarrollo de nuevos contenidos culturales. Apoyar los incipientes polos regionales</w:t>
      </w:r>
      <w:r w:rsidR="005A2753" w:rsidRPr="002670C7">
        <w:rPr>
          <w:rFonts w:ascii="gobCL" w:hAnsi="gobCL"/>
          <w:sz w:val="20"/>
        </w:rPr>
        <w:t xml:space="preserve"> </w:t>
      </w:r>
      <w:r w:rsidRPr="002670C7">
        <w:rPr>
          <w:rFonts w:ascii="gobCL" w:hAnsi="gobCL"/>
          <w:sz w:val="20"/>
        </w:rPr>
        <w:t xml:space="preserve">de desarrollo artístico. </w:t>
      </w:r>
    </w:p>
    <w:p w14:paraId="168B704A" w14:textId="73F5744A"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 xml:space="preserve">4.Cultura y Producción Artística Incentivar el financiamiento de parte del estado y de la empresa privada a la producción artística y cultural. Apoyar la distribución y comercialización de bienes y servicios creativos. Apoyar el mejoramiento de la gestión de las disciplinas artísticas. Propender la creación de asociaciones que articulen la industria creativa. Capacitar y apoyar el mejoramiento de la gestión de las disciplinas artísticas. Desarrollar un eje productivo real de la industria cultural. Fomentar la creación de espacios de investigación. 5. Cultura y Participación Fomentar el acceso de las y los habitantes del Maule, en especial de las o los vulnerables, a los bienes de las manifestaciones artísticas y culturales. Apoyar la difusión de los valores culturales. Fomentar la formación de audiencias. Fomentar la formación y conocimiento de los niños, niñas y jóvenes de la riqueza de nuestras </w:t>
      </w:r>
      <w:r w:rsidR="002670C7" w:rsidRPr="002670C7">
        <w:rPr>
          <w:rFonts w:ascii="gobCL" w:hAnsi="gobCL"/>
          <w:sz w:val="20"/>
        </w:rPr>
        <w:t>tradiciones.</w:t>
      </w:r>
      <w:r w:rsidRPr="002670C7">
        <w:rPr>
          <w:rFonts w:ascii="gobCL" w:hAnsi="gobCL"/>
          <w:sz w:val="20"/>
        </w:rPr>
        <w:t xml:space="preserve"> Apoyar las manifestaciones populares de fiestas costumbristas, religiosas y tradicionales. Fomentar a través de subvenciones del FNDR la creación y funcionamiento de medios y/o soportes de comunicación masiva, incluidas las TICS. 6.Cultura, Infraestructura y Gestión Cultural Apoyar todas aquellas </w:t>
      </w:r>
      <w:r w:rsidR="002670C7" w:rsidRPr="002670C7">
        <w:rPr>
          <w:rFonts w:ascii="gobCL" w:hAnsi="gobCL"/>
          <w:sz w:val="20"/>
        </w:rPr>
        <w:t>iniciativas provinciales</w:t>
      </w:r>
      <w:r w:rsidRPr="002670C7">
        <w:rPr>
          <w:rFonts w:ascii="gobCL" w:hAnsi="gobCL"/>
          <w:sz w:val="20"/>
        </w:rPr>
        <w:t xml:space="preserve"> y comunales destinadas a profesionalizar la gestión cultural Apoyar la creación y funcionamiento de redes de gestores culturales. Apoyar la recuperación de espacios como teatros, salas y gimnasios, entre otros, para fines culturales. Apoyar con financiamiento regional el uso de las nuevas tecnologías de la información, TICS, para la conformación y fortalecimiento de redes de gestores y organizaciones culturales. 7. Cultura e Institucionalidad Fortalecer los equipos de cultura de los municipios. Promover un desarrollo cultural armónico en todo el territorio regional. Fortalecer la necesaria y permanente coordinación. Fomentar la cooperación cultural con Argentina. Fomentar la cooperación con México, en especial con el Estado de Jalisco, Fomentar la alianza entre el Gobierno Regional del Maule y las universidades regionales en el ámbito cultural. </w:t>
      </w:r>
    </w:p>
    <w:p w14:paraId="7E5F7CAE" w14:textId="77777777" w:rsidR="00A732A2" w:rsidRPr="0038447F" w:rsidRDefault="00A732A2" w:rsidP="00136E73">
      <w:pPr>
        <w:autoSpaceDE w:val="0"/>
        <w:autoSpaceDN w:val="0"/>
        <w:adjustRightInd w:val="0"/>
        <w:spacing w:after="0" w:line="240" w:lineRule="auto"/>
        <w:jc w:val="both"/>
        <w:rPr>
          <w:rFonts w:ascii="gobCL" w:hAnsi="gobCL"/>
        </w:rPr>
      </w:pPr>
    </w:p>
    <w:p w14:paraId="303F0916" w14:textId="77777777" w:rsidR="00A732A2" w:rsidRPr="0038447F" w:rsidRDefault="00A732A2" w:rsidP="00136E73">
      <w:pPr>
        <w:autoSpaceDE w:val="0"/>
        <w:autoSpaceDN w:val="0"/>
        <w:adjustRightInd w:val="0"/>
        <w:spacing w:after="0" w:line="240" w:lineRule="auto"/>
        <w:jc w:val="both"/>
        <w:rPr>
          <w:rFonts w:ascii="gobCL" w:hAnsi="gobCL"/>
        </w:rPr>
      </w:pPr>
    </w:p>
    <w:p w14:paraId="7D4C5DCA" w14:textId="77777777" w:rsidR="00A732A2" w:rsidRPr="0038447F" w:rsidRDefault="00A732A2" w:rsidP="00546975">
      <w:pPr>
        <w:pStyle w:val="Ttulo3"/>
        <w:rPr>
          <w:rFonts w:ascii="gobCL" w:hAnsi="gobCL"/>
        </w:rPr>
      </w:pPr>
      <w:bookmarkStart w:id="270" w:name="_Toc234008631"/>
      <w:bookmarkStart w:id="271" w:name="_Toc375831858"/>
      <w:r w:rsidRPr="0038447F">
        <w:rPr>
          <w:rFonts w:ascii="gobCL" w:hAnsi="gobCL"/>
        </w:rPr>
        <w:t>Eje V. Gobernabilidad y Gobernanza Regional:</w:t>
      </w:r>
      <w:bookmarkEnd w:id="270"/>
      <w:bookmarkEnd w:id="271"/>
      <w:r w:rsidRPr="0038447F">
        <w:rPr>
          <w:rFonts w:ascii="gobCL" w:hAnsi="gobCL"/>
        </w:rPr>
        <w:t xml:space="preserve"> </w:t>
      </w:r>
    </w:p>
    <w:p w14:paraId="0BC2B624" w14:textId="77777777" w:rsidR="00A732A2" w:rsidRPr="002670C7" w:rsidRDefault="00A732A2" w:rsidP="00136E73">
      <w:pPr>
        <w:jc w:val="both"/>
        <w:rPr>
          <w:rFonts w:ascii="gobCL" w:hAnsi="gobCL"/>
          <w:sz w:val="20"/>
        </w:rPr>
      </w:pPr>
      <w:r w:rsidRPr="002670C7">
        <w:rPr>
          <w:rFonts w:ascii="gobCL" w:hAnsi="gobCL"/>
          <w:sz w:val="20"/>
        </w:rPr>
        <w:t>“Hacia una Gestión Pública regional y local, moderna y participativa, que en forma eficiente y sistémica contribuya al desarrollo de toda nuestra región”</w:t>
      </w:r>
    </w:p>
    <w:p w14:paraId="6683B741" w14:textId="77777777" w:rsidR="00A732A2" w:rsidRPr="0038447F" w:rsidRDefault="00A732A2" w:rsidP="00136E73">
      <w:pPr>
        <w:autoSpaceDE w:val="0"/>
        <w:autoSpaceDN w:val="0"/>
        <w:adjustRightInd w:val="0"/>
        <w:spacing w:after="0" w:line="240" w:lineRule="auto"/>
        <w:jc w:val="both"/>
        <w:rPr>
          <w:rFonts w:ascii="gobCL" w:hAnsi="gobCL"/>
        </w:rPr>
      </w:pPr>
      <w:r w:rsidRPr="0038447F">
        <w:rPr>
          <w:rFonts w:ascii="gobCL" w:hAnsi="gobCL"/>
          <w:noProof/>
          <w:lang w:eastAsia="es-CL"/>
        </w:rPr>
        <w:drawing>
          <wp:inline distT="0" distB="0" distL="0" distR="0" wp14:anchorId="613FDE12" wp14:editId="0F1086FF">
            <wp:extent cx="5602921" cy="2690037"/>
            <wp:effectExtent l="0" t="0" r="0" b="0"/>
            <wp:docPr id="1052"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pic:cNvPicPr/>
                  </pic:nvPicPr>
                  <pic:blipFill rotWithShape="1">
                    <a:blip r:embed="rId98" cstate="print">
                      <a:extLst>
                        <a:ext uri="{28A0092B-C50C-407E-A947-70E740481C1C}">
                          <a14:useLocalDpi xmlns:a14="http://schemas.microsoft.com/office/drawing/2010/main" val="0"/>
                        </a:ext>
                      </a:extLst>
                    </a:blip>
                    <a:srcRect/>
                    <a:stretch>
                      <a:fillRect/>
                    </a:stretch>
                  </pic:blipFill>
                  <pic:spPr>
                    <a:xfrm>
                      <a:off x="0" y="0"/>
                      <a:ext cx="5612130" cy="2694458"/>
                    </a:xfrm>
                    <a:prstGeom prst="rect">
                      <a:avLst/>
                    </a:prstGeom>
                  </pic:spPr>
                </pic:pic>
              </a:graphicData>
            </a:graphic>
          </wp:inline>
        </w:drawing>
      </w:r>
    </w:p>
    <w:p w14:paraId="661A385D" w14:textId="5EBE7573" w:rsidR="00A732A2" w:rsidRDefault="00A732A2" w:rsidP="00136E73">
      <w:pPr>
        <w:autoSpaceDE w:val="0"/>
        <w:autoSpaceDN w:val="0"/>
        <w:adjustRightInd w:val="0"/>
        <w:spacing w:after="0" w:line="240" w:lineRule="auto"/>
        <w:jc w:val="both"/>
        <w:rPr>
          <w:rFonts w:ascii="gobCL" w:hAnsi="gobCL"/>
        </w:rPr>
      </w:pPr>
    </w:p>
    <w:p w14:paraId="4BACA5C0" w14:textId="23898629" w:rsidR="002670C7" w:rsidRDefault="002670C7" w:rsidP="00136E73">
      <w:pPr>
        <w:autoSpaceDE w:val="0"/>
        <w:autoSpaceDN w:val="0"/>
        <w:adjustRightInd w:val="0"/>
        <w:spacing w:after="0" w:line="240" w:lineRule="auto"/>
        <w:jc w:val="both"/>
        <w:rPr>
          <w:rFonts w:ascii="gobCL" w:hAnsi="gobCL"/>
        </w:rPr>
      </w:pPr>
    </w:p>
    <w:p w14:paraId="6DEC9D12" w14:textId="1ACAFFC9" w:rsidR="002670C7" w:rsidRDefault="002670C7" w:rsidP="00136E73">
      <w:pPr>
        <w:autoSpaceDE w:val="0"/>
        <w:autoSpaceDN w:val="0"/>
        <w:adjustRightInd w:val="0"/>
        <w:spacing w:after="0" w:line="240" w:lineRule="auto"/>
        <w:jc w:val="both"/>
        <w:rPr>
          <w:rFonts w:ascii="gobCL" w:hAnsi="gobCL"/>
        </w:rPr>
      </w:pPr>
    </w:p>
    <w:p w14:paraId="78C37BA3" w14:textId="55E50A09" w:rsidR="002670C7" w:rsidRDefault="002670C7" w:rsidP="00136E73">
      <w:pPr>
        <w:autoSpaceDE w:val="0"/>
        <w:autoSpaceDN w:val="0"/>
        <w:adjustRightInd w:val="0"/>
        <w:spacing w:after="0" w:line="240" w:lineRule="auto"/>
        <w:jc w:val="both"/>
        <w:rPr>
          <w:rFonts w:ascii="gobCL" w:hAnsi="gobCL"/>
        </w:rPr>
      </w:pPr>
    </w:p>
    <w:p w14:paraId="4EBEE6F0" w14:textId="1C8E21CB" w:rsidR="002670C7" w:rsidRDefault="002670C7" w:rsidP="00136E73">
      <w:pPr>
        <w:autoSpaceDE w:val="0"/>
        <w:autoSpaceDN w:val="0"/>
        <w:adjustRightInd w:val="0"/>
        <w:spacing w:after="0" w:line="240" w:lineRule="auto"/>
        <w:jc w:val="both"/>
        <w:rPr>
          <w:rFonts w:ascii="gobCL" w:hAnsi="gobCL"/>
        </w:rPr>
      </w:pPr>
    </w:p>
    <w:p w14:paraId="16F13C60" w14:textId="4BAAECF8"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lastRenderedPageBreak/>
        <w:t xml:space="preserve">1. Modernización del Estado Nacional 1.1. Descentralización y Regionalización Fortalecer el proceso de </w:t>
      </w:r>
      <w:r w:rsidR="002670C7" w:rsidRPr="002670C7">
        <w:rPr>
          <w:rFonts w:ascii="gobCL" w:hAnsi="gobCL"/>
          <w:sz w:val="20"/>
        </w:rPr>
        <w:t>Modernización del</w:t>
      </w:r>
      <w:r w:rsidRPr="002670C7">
        <w:rPr>
          <w:rFonts w:ascii="gobCL" w:hAnsi="gobCL"/>
          <w:sz w:val="20"/>
        </w:rPr>
        <w:t xml:space="preserve"> Estado y Descentralización en curso, la definición de un Pacto Estratégico Región–Nación de mediano/largo plazo, por las que esta Región reciba más atribuciones y competencias, estableciendo hitos y prioridades asociadas a la ERD. </w:t>
      </w:r>
    </w:p>
    <w:p w14:paraId="3FA5FAA1"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 xml:space="preserve">2. Modernización y Eficiencia del Gobierno Regional y Administración Local 2.1. Estructura Organizacional y Dotación Humana Reforzar la estructura organizacional y capacidades al interior de la administración pública regional. Evaluar, en casos debidamente justificados, la conveniencia de impulsar la creación de nuevas comunas. 2.2. Estrategias y Planes Fortalecer un Sistema Regional de Planificación y Ordenamiento Territorial, así como el rol e importancia de la Estrategia Regional de Desarrollo como carta de navegación principal de todo el aparato público, 2.3. Sistema Procedimental o de Gestión Implementar sistemas de gestión con estándares internacionales Formalizar y ejecutar un plan de gobierno electrónico regional y local, Mejorar el nivel de gestión de las municipalidades. 2.4. Gestión de Inversiones Fortalecer el sistema de gestión de inversiones regional. Establecer prioridad presupuestaria porcentual con respecto a la totalidad del FNDR, en el marco de los cinco ejes orientadores de la ERD. </w:t>
      </w:r>
    </w:p>
    <w:p w14:paraId="5D8CBE77"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 xml:space="preserve">3. Sustentabilidad Política 3.1. Acuerdos Políticos Concertar e implementar con los/ las agentes públicos y privados un proyecto colectivo regional en torno a la ERD. 3.2. Capacidad de las autoridades Promover la formación en políticas públicas. Fomentar la profesionalización de Alcaldes y Concejales. 3.3. Rendición de cuentas Implementar lo dispuesto en la reciente Ley de la Información Pública para poner a disposición de la comunidad la información relevante de la organización y gestión de los organismos públicos regionales. </w:t>
      </w:r>
    </w:p>
    <w:p w14:paraId="7B73BC1C" w14:textId="77777777" w:rsidR="00A732A2" w:rsidRPr="002670C7" w:rsidRDefault="00A732A2" w:rsidP="00136E73">
      <w:pPr>
        <w:autoSpaceDE w:val="0"/>
        <w:autoSpaceDN w:val="0"/>
        <w:adjustRightInd w:val="0"/>
        <w:spacing w:after="0" w:line="240" w:lineRule="auto"/>
        <w:jc w:val="both"/>
        <w:rPr>
          <w:rFonts w:ascii="gobCL" w:hAnsi="gobCL"/>
          <w:sz w:val="20"/>
        </w:rPr>
      </w:pPr>
      <w:r w:rsidRPr="002670C7">
        <w:rPr>
          <w:rFonts w:ascii="gobCL" w:hAnsi="gobCL"/>
          <w:sz w:val="20"/>
        </w:rPr>
        <w:t xml:space="preserve">4.Capital Cívico Impulsar la creación y difusión de un sistema regional descentralizado que permita a la ciudadanía maulina participar de la gestión pública, y ejercer monitoreo, control y evaluación de la gestión de los servicios públicos regionales y de los municipios. Realizar constantemente actividades que permitan a la comunidad regional interactuar con sus representantes en el Gobierno Incorporar el enfoque de género en los mensajes las actividades y comunicación del sector público. </w:t>
      </w:r>
    </w:p>
    <w:p w14:paraId="2204790E" w14:textId="32A3B1F0" w:rsidR="00A732A2" w:rsidRPr="002670C7" w:rsidRDefault="00A732A2" w:rsidP="00136E73">
      <w:pPr>
        <w:autoSpaceDE w:val="0"/>
        <w:autoSpaceDN w:val="0"/>
        <w:adjustRightInd w:val="0"/>
        <w:spacing w:after="0" w:line="240" w:lineRule="auto"/>
        <w:jc w:val="both"/>
        <w:rPr>
          <w:rFonts w:ascii="gobCL" w:hAnsi="gobCL"/>
          <w:sz w:val="20"/>
        </w:rPr>
      </w:pPr>
    </w:p>
    <w:p w14:paraId="62DDE86D" w14:textId="77777777" w:rsidR="009C259D" w:rsidRPr="002670C7" w:rsidRDefault="009C259D" w:rsidP="000871BD">
      <w:pPr>
        <w:pStyle w:val="Ttulo2"/>
        <w:rPr>
          <w:rFonts w:ascii="gobCL" w:hAnsi="gobCL"/>
          <w:sz w:val="24"/>
        </w:rPr>
      </w:pPr>
      <w:bookmarkStart w:id="272" w:name="_Toc375831859"/>
      <w:r w:rsidRPr="002670C7">
        <w:rPr>
          <w:rFonts w:ascii="gobCL" w:hAnsi="gobCL"/>
          <w:sz w:val="24"/>
        </w:rPr>
        <w:t>Referencia a la ERD en el PROPIR</w:t>
      </w:r>
      <w:bookmarkEnd w:id="272"/>
      <w:r w:rsidRPr="002670C7">
        <w:rPr>
          <w:rFonts w:ascii="gobCL" w:hAnsi="gobCL"/>
          <w:sz w:val="24"/>
        </w:rPr>
        <w:t xml:space="preserve"> </w:t>
      </w:r>
    </w:p>
    <w:tbl>
      <w:tblPr>
        <w:tblW w:w="9460" w:type="dxa"/>
        <w:tblInd w:w="55" w:type="dxa"/>
        <w:tblCellMar>
          <w:left w:w="70" w:type="dxa"/>
          <w:right w:w="70" w:type="dxa"/>
        </w:tblCellMar>
        <w:tblLook w:val="04A0" w:firstRow="1" w:lastRow="0" w:firstColumn="1" w:lastColumn="0" w:noHBand="0" w:noVBand="1"/>
      </w:tblPr>
      <w:tblGrid>
        <w:gridCol w:w="2158"/>
        <w:gridCol w:w="504"/>
        <w:gridCol w:w="560"/>
        <w:gridCol w:w="700"/>
        <w:gridCol w:w="700"/>
        <w:gridCol w:w="660"/>
        <w:gridCol w:w="670"/>
        <w:gridCol w:w="858"/>
        <w:gridCol w:w="838"/>
        <w:gridCol w:w="877"/>
        <w:gridCol w:w="935"/>
      </w:tblGrid>
      <w:tr w:rsidR="0076198D" w:rsidRPr="002670C7" w14:paraId="107B32A9" w14:textId="77777777" w:rsidTr="00B00AC3">
        <w:trPr>
          <w:trHeight w:val="720"/>
        </w:trPr>
        <w:tc>
          <w:tcPr>
            <w:tcW w:w="9460" w:type="dxa"/>
            <w:gridSpan w:val="11"/>
            <w:tcBorders>
              <w:top w:val="nil"/>
              <w:left w:val="nil"/>
              <w:bottom w:val="single" w:sz="8" w:space="0" w:color="auto"/>
              <w:right w:val="nil"/>
            </w:tcBorders>
            <w:shd w:val="clear" w:color="000000" w:fill="FFFFFF"/>
            <w:hideMark/>
          </w:tcPr>
          <w:p w14:paraId="4119A928" w14:textId="77777777" w:rsidR="0076198D" w:rsidRPr="002670C7" w:rsidRDefault="0076198D" w:rsidP="0076198D">
            <w:pPr>
              <w:spacing w:after="0" w:line="240" w:lineRule="auto"/>
              <w:jc w:val="center"/>
              <w:rPr>
                <w:rFonts w:ascii="gobCL" w:eastAsia="Times New Roman" w:hAnsi="gobCL" w:cs="Calibri"/>
                <w:b/>
                <w:bCs/>
                <w:color w:val="000000"/>
                <w:sz w:val="20"/>
                <w:szCs w:val="16"/>
                <w:lang w:eastAsia="es-CL"/>
              </w:rPr>
            </w:pPr>
            <w:r w:rsidRPr="002670C7">
              <w:rPr>
                <w:rFonts w:ascii="gobCL" w:eastAsia="Times New Roman" w:hAnsi="gobCL" w:cs="Calibri"/>
                <w:b/>
                <w:bCs/>
                <w:color w:val="000000"/>
                <w:sz w:val="20"/>
                <w:szCs w:val="16"/>
                <w:lang w:eastAsia="es-CL"/>
              </w:rPr>
              <w:t>Propir Región del Maule</w:t>
            </w:r>
            <w:r w:rsidRPr="002670C7">
              <w:rPr>
                <w:rFonts w:ascii="gobCL" w:eastAsia="Times New Roman" w:hAnsi="gobCL" w:cs="Calibri"/>
                <w:b/>
                <w:bCs/>
                <w:color w:val="000000"/>
                <w:sz w:val="20"/>
                <w:szCs w:val="16"/>
                <w:lang w:eastAsia="es-CL"/>
              </w:rPr>
              <w:br/>
              <w:t>Fuente Chile Indica</w:t>
            </w:r>
          </w:p>
        </w:tc>
      </w:tr>
      <w:tr w:rsidR="0076198D" w:rsidRPr="0038447F" w14:paraId="3A2A547E" w14:textId="77777777" w:rsidTr="00B00AC3">
        <w:trPr>
          <w:trHeight w:val="570"/>
        </w:trPr>
        <w:tc>
          <w:tcPr>
            <w:tcW w:w="2200" w:type="dxa"/>
            <w:vMerge w:val="restart"/>
            <w:tcBorders>
              <w:top w:val="nil"/>
              <w:left w:val="single" w:sz="8" w:space="0" w:color="auto"/>
              <w:bottom w:val="single" w:sz="4" w:space="0" w:color="000000"/>
              <w:right w:val="single" w:sz="4" w:space="0" w:color="auto"/>
            </w:tcBorders>
            <w:shd w:val="clear" w:color="000000" w:fill="B8CCE4"/>
            <w:hideMark/>
          </w:tcPr>
          <w:p w14:paraId="615329AD" w14:textId="77777777" w:rsidR="0076198D" w:rsidRPr="0038447F" w:rsidRDefault="0076198D" w:rsidP="0076198D">
            <w:pPr>
              <w:spacing w:after="0" w:line="240" w:lineRule="auto"/>
              <w:jc w:val="center"/>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312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4E72B919" w14:textId="77777777" w:rsidR="0076198D" w:rsidRPr="0038447F" w:rsidRDefault="0076198D" w:rsidP="0076198D">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Número de iniciativas</w:t>
            </w:r>
          </w:p>
        </w:tc>
        <w:tc>
          <w:tcPr>
            <w:tcW w:w="4140" w:type="dxa"/>
            <w:gridSpan w:val="5"/>
            <w:tcBorders>
              <w:top w:val="single" w:sz="8" w:space="0" w:color="auto"/>
              <w:left w:val="nil"/>
              <w:bottom w:val="single" w:sz="4" w:space="0" w:color="auto"/>
              <w:right w:val="single" w:sz="8" w:space="0" w:color="000000"/>
            </w:tcBorders>
            <w:shd w:val="clear" w:color="000000" w:fill="B8CCE4"/>
            <w:vAlign w:val="center"/>
            <w:hideMark/>
          </w:tcPr>
          <w:p w14:paraId="2233D976" w14:textId="77777777" w:rsidR="0076198D" w:rsidRPr="0038447F" w:rsidRDefault="0076198D" w:rsidP="0076198D">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Costo Iniciativas</w:t>
            </w:r>
            <w:r w:rsidRPr="0038447F">
              <w:rPr>
                <w:rFonts w:ascii="gobCL" w:eastAsia="Times New Roman" w:hAnsi="gobCL" w:cs="Calibri"/>
                <w:color w:val="000000"/>
                <w:sz w:val="14"/>
                <w:szCs w:val="14"/>
                <w:lang w:eastAsia="es-CL"/>
              </w:rPr>
              <w:br/>
              <w:t xml:space="preserve">(en MM$) </w:t>
            </w:r>
          </w:p>
        </w:tc>
      </w:tr>
      <w:tr w:rsidR="0076198D" w:rsidRPr="0038447F" w14:paraId="3966326B" w14:textId="77777777" w:rsidTr="00B00AC3">
        <w:trPr>
          <w:trHeight w:val="225"/>
        </w:trPr>
        <w:tc>
          <w:tcPr>
            <w:tcW w:w="2200" w:type="dxa"/>
            <w:vMerge/>
            <w:tcBorders>
              <w:top w:val="nil"/>
              <w:left w:val="single" w:sz="8" w:space="0" w:color="auto"/>
              <w:bottom w:val="single" w:sz="4" w:space="0" w:color="000000"/>
              <w:right w:val="single" w:sz="4" w:space="0" w:color="auto"/>
            </w:tcBorders>
            <w:vAlign w:val="center"/>
            <w:hideMark/>
          </w:tcPr>
          <w:p w14:paraId="04F82A56" w14:textId="77777777" w:rsidR="0076198D" w:rsidRPr="0038447F" w:rsidRDefault="0076198D" w:rsidP="0076198D">
            <w:pPr>
              <w:spacing w:after="0" w:line="240" w:lineRule="auto"/>
              <w:rPr>
                <w:rFonts w:ascii="gobCL" w:eastAsia="Times New Roman" w:hAnsi="gobCL" w:cs="Calibri"/>
                <w:color w:val="000000"/>
                <w:sz w:val="14"/>
                <w:szCs w:val="14"/>
                <w:lang w:eastAsia="es-CL"/>
              </w:rPr>
            </w:pPr>
          </w:p>
        </w:tc>
        <w:tc>
          <w:tcPr>
            <w:tcW w:w="500" w:type="dxa"/>
            <w:tcBorders>
              <w:top w:val="nil"/>
              <w:left w:val="nil"/>
              <w:bottom w:val="single" w:sz="4" w:space="0" w:color="auto"/>
              <w:right w:val="single" w:sz="4" w:space="0" w:color="auto"/>
            </w:tcBorders>
            <w:shd w:val="clear" w:color="000000" w:fill="B8CCE4"/>
            <w:hideMark/>
          </w:tcPr>
          <w:p w14:paraId="3F7CE070" w14:textId="77777777" w:rsidR="0076198D" w:rsidRPr="0038447F" w:rsidRDefault="0076198D" w:rsidP="0076198D">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560" w:type="dxa"/>
            <w:tcBorders>
              <w:top w:val="nil"/>
              <w:left w:val="nil"/>
              <w:bottom w:val="single" w:sz="4" w:space="0" w:color="auto"/>
              <w:right w:val="single" w:sz="4" w:space="0" w:color="auto"/>
            </w:tcBorders>
            <w:shd w:val="clear" w:color="000000" w:fill="B8CCE4"/>
            <w:hideMark/>
          </w:tcPr>
          <w:p w14:paraId="34BAEF32" w14:textId="77777777" w:rsidR="0076198D" w:rsidRPr="0038447F" w:rsidRDefault="0076198D" w:rsidP="0076198D">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700" w:type="dxa"/>
            <w:tcBorders>
              <w:top w:val="nil"/>
              <w:left w:val="nil"/>
              <w:bottom w:val="single" w:sz="4" w:space="0" w:color="auto"/>
              <w:right w:val="single" w:sz="4" w:space="0" w:color="auto"/>
            </w:tcBorders>
            <w:shd w:val="clear" w:color="000000" w:fill="B8CCE4"/>
            <w:hideMark/>
          </w:tcPr>
          <w:p w14:paraId="02772816" w14:textId="77777777" w:rsidR="0076198D" w:rsidRPr="0038447F" w:rsidRDefault="0076198D" w:rsidP="0076198D">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700" w:type="dxa"/>
            <w:tcBorders>
              <w:top w:val="nil"/>
              <w:left w:val="nil"/>
              <w:bottom w:val="single" w:sz="4" w:space="0" w:color="auto"/>
              <w:right w:val="single" w:sz="4" w:space="0" w:color="auto"/>
            </w:tcBorders>
            <w:shd w:val="clear" w:color="000000" w:fill="B8CCE4"/>
            <w:hideMark/>
          </w:tcPr>
          <w:p w14:paraId="30497C15" w14:textId="77777777" w:rsidR="0076198D" w:rsidRPr="0038447F" w:rsidRDefault="0076198D" w:rsidP="0076198D">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660" w:type="dxa"/>
            <w:tcBorders>
              <w:top w:val="nil"/>
              <w:left w:val="nil"/>
              <w:bottom w:val="single" w:sz="4" w:space="0" w:color="auto"/>
              <w:right w:val="single" w:sz="4" w:space="0" w:color="auto"/>
            </w:tcBorders>
            <w:shd w:val="clear" w:color="000000" w:fill="B8CCE4"/>
            <w:hideMark/>
          </w:tcPr>
          <w:p w14:paraId="0E29EBEE" w14:textId="77777777" w:rsidR="0076198D" w:rsidRPr="0038447F" w:rsidRDefault="0076198D" w:rsidP="0076198D">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c>
          <w:tcPr>
            <w:tcW w:w="620" w:type="dxa"/>
            <w:tcBorders>
              <w:top w:val="nil"/>
              <w:left w:val="nil"/>
              <w:bottom w:val="single" w:sz="4" w:space="0" w:color="auto"/>
              <w:right w:val="single" w:sz="4" w:space="0" w:color="auto"/>
            </w:tcBorders>
            <w:shd w:val="clear" w:color="000000" w:fill="B8CCE4"/>
            <w:hideMark/>
          </w:tcPr>
          <w:p w14:paraId="794CB9B6" w14:textId="77777777" w:rsidR="0076198D" w:rsidRPr="0038447F" w:rsidRDefault="0076198D" w:rsidP="0076198D">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860" w:type="dxa"/>
            <w:tcBorders>
              <w:top w:val="nil"/>
              <w:left w:val="nil"/>
              <w:bottom w:val="single" w:sz="4" w:space="0" w:color="auto"/>
              <w:right w:val="single" w:sz="4" w:space="0" w:color="auto"/>
            </w:tcBorders>
            <w:shd w:val="clear" w:color="000000" w:fill="B8CCE4"/>
            <w:hideMark/>
          </w:tcPr>
          <w:p w14:paraId="0F7D7A6C" w14:textId="77777777" w:rsidR="0076198D" w:rsidRPr="0038447F" w:rsidRDefault="0076198D" w:rsidP="0076198D">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840" w:type="dxa"/>
            <w:tcBorders>
              <w:top w:val="nil"/>
              <w:left w:val="nil"/>
              <w:bottom w:val="single" w:sz="4" w:space="0" w:color="auto"/>
              <w:right w:val="single" w:sz="4" w:space="0" w:color="auto"/>
            </w:tcBorders>
            <w:shd w:val="clear" w:color="000000" w:fill="B8CCE4"/>
            <w:hideMark/>
          </w:tcPr>
          <w:p w14:paraId="5BCE4C16" w14:textId="77777777" w:rsidR="0076198D" w:rsidRPr="0038447F" w:rsidRDefault="0076198D" w:rsidP="0076198D">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880" w:type="dxa"/>
            <w:tcBorders>
              <w:top w:val="nil"/>
              <w:left w:val="nil"/>
              <w:bottom w:val="single" w:sz="4" w:space="0" w:color="auto"/>
              <w:right w:val="single" w:sz="4" w:space="0" w:color="auto"/>
            </w:tcBorders>
            <w:shd w:val="clear" w:color="000000" w:fill="B8CCE4"/>
            <w:hideMark/>
          </w:tcPr>
          <w:p w14:paraId="1449D371" w14:textId="77777777" w:rsidR="0076198D" w:rsidRPr="0038447F" w:rsidRDefault="0076198D" w:rsidP="0076198D">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940" w:type="dxa"/>
            <w:tcBorders>
              <w:top w:val="nil"/>
              <w:left w:val="nil"/>
              <w:bottom w:val="single" w:sz="4" w:space="0" w:color="auto"/>
              <w:right w:val="single" w:sz="8" w:space="0" w:color="auto"/>
            </w:tcBorders>
            <w:shd w:val="clear" w:color="000000" w:fill="B8CCE4"/>
            <w:hideMark/>
          </w:tcPr>
          <w:p w14:paraId="6F415BA8" w14:textId="77777777" w:rsidR="0076198D" w:rsidRPr="0038447F" w:rsidRDefault="0076198D" w:rsidP="0076198D">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r>
      <w:tr w:rsidR="0076198D" w:rsidRPr="0038447F" w14:paraId="70C4DC11" w14:textId="77777777" w:rsidTr="00B00AC3">
        <w:trPr>
          <w:trHeight w:val="600"/>
        </w:trPr>
        <w:tc>
          <w:tcPr>
            <w:tcW w:w="2200" w:type="dxa"/>
            <w:tcBorders>
              <w:top w:val="nil"/>
              <w:left w:val="single" w:sz="8" w:space="0" w:color="auto"/>
              <w:bottom w:val="single" w:sz="4" w:space="0" w:color="auto"/>
              <w:right w:val="single" w:sz="4" w:space="0" w:color="auto"/>
            </w:tcBorders>
            <w:shd w:val="clear" w:color="auto" w:fill="auto"/>
            <w:hideMark/>
          </w:tcPr>
          <w:p w14:paraId="20A90C6A" w14:textId="77777777" w:rsidR="0076198D" w:rsidRPr="0038447F" w:rsidRDefault="0076198D" w:rsidP="0076198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Total Iniciativas PROPIR</w:t>
            </w:r>
          </w:p>
        </w:tc>
        <w:tc>
          <w:tcPr>
            <w:tcW w:w="500" w:type="dxa"/>
            <w:tcBorders>
              <w:top w:val="nil"/>
              <w:left w:val="nil"/>
              <w:bottom w:val="single" w:sz="4" w:space="0" w:color="auto"/>
              <w:right w:val="single" w:sz="4" w:space="0" w:color="auto"/>
            </w:tcBorders>
            <w:shd w:val="clear" w:color="auto" w:fill="auto"/>
            <w:vAlign w:val="center"/>
            <w:hideMark/>
          </w:tcPr>
          <w:p w14:paraId="104DF44F" w14:textId="77777777" w:rsidR="0076198D" w:rsidRPr="0038447F" w:rsidRDefault="0076198D" w:rsidP="0076198D">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1.960 </w:t>
            </w:r>
          </w:p>
        </w:tc>
        <w:tc>
          <w:tcPr>
            <w:tcW w:w="560" w:type="dxa"/>
            <w:tcBorders>
              <w:top w:val="nil"/>
              <w:left w:val="nil"/>
              <w:bottom w:val="single" w:sz="4" w:space="0" w:color="auto"/>
              <w:right w:val="single" w:sz="4" w:space="0" w:color="auto"/>
            </w:tcBorders>
            <w:shd w:val="clear" w:color="auto" w:fill="auto"/>
            <w:vAlign w:val="center"/>
            <w:hideMark/>
          </w:tcPr>
          <w:p w14:paraId="19A23E36" w14:textId="77777777" w:rsidR="0076198D" w:rsidRPr="0038447F" w:rsidRDefault="0076198D" w:rsidP="0076198D">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1.919 </w:t>
            </w:r>
          </w:p>
        </w:tc>
        <w:tc>
          <w:tcPr>
            <w:tcW w:w="700" w:type="dxa"/>
            <w:tcBorders>
              <w:top w:val="nil"/>
              <w:left w:val="nil"/>
              <w:bottom w:val="single" w:sz="4" w:space="0" w:color="auto"/>
              <w:right w:val="single" w:sz="4" w:space="0" w:color="auto"/>
            </w:tcBorders>
            <w:shd w:val="clear" w:color="auto" w:fill="auto"/>
            <w:vAlign w:val="center"/>
            <w:hideMark/>
          </w:tcPr>
          <w:p w14:paraId="00396A59" w14:textId="77777777" w:rsidR="0076198D" w:rsidRPr="0038447F" w:rsidRDefault="0076198D" w:rsidP="0076198D">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3.514 </w:t>
            </w:r>
          </w:p>
        </w:tc>
        <w:tc>
          <w:tcPr>
            <w:tcW w:w="700" w:type="dxa"/>
            <w:tcBorders>
              <w:top w:val="nil"/>
              <w:left w:val="nil"/>
              <w:bottom w:val="single" w:sz="4" w:space="0" w:color="auto"/>
              <w:right w:val="single" w:sz="4" w:space="0" w:color="auto"/>
            </w:tcBorders>
            <w:shd w:val="clear" w:color="auto" w:fill="auto"/>
            <w:vAlign w:val="center"/>
            <w:hideMark/>
          </w:tcPr>
          <w:p w14:paraId="35B18BCF" w14:textId="77777777" w:rsidR="0076198D" w:rsidRPr="0038447F" w:rsidRDefault="0076198D" w:rsidP="0076198D">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2.737 </w:t>
            </w:r>
          </w:p>
        </w:tc>
        <w:tc>
          <w:tcPr>
            <w:tcW w:w="660" w:type="dxa"/>
            <w:tcBorders>
              <w:top w:val="nil"/>
              <w:left w:val="nil"/>
              <w:bottom w:val="single" w:sz="4" w:space="0" w:color="auto"/>
              <w:right w:val="single" w:sz="4" w:space="0" w:color="auto"/>
            </w:tcBorders>
            <w:shd w:val="clear" w:color="auto" w:fill="auto"/>
            <w:vAlign w:val="center"/>
            <w:hideMark/>
          </w:tcPr>
          <w:p w14:paraId="774D55DF" w14:textId="77777777" w:rsidR="0076198D" w:rsidRPr="0038447F" w:rsidRDefault="0076198D" w:rsidP="0076198D">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1.686 </w:t>
            </w:r>
          </w:p>
        </w:tc>
        <w:tc>
          <w:tcPr>
            <w:tcW w:w="620" w:type="dxa"/>
            <w:tcBorders>
              <w:top w:val="nil"/>
              <w:left w:val="nil"/>
              <w:bottom w:val="single" w:sz="4" w:space="0" w:color="auto"/>
              <w:right w:val="single" w:sz="4" w:space="0" w:color="auto"/>
            </w:tcBorders>
            <w:shd w:val="clear" w:color="auto" w:fill="auto"/>
            <w:vAlign w:val="center"/>
            <w:hideMark/>
          </w:tcPr>
          <w:p w14:paraId="6CE433C9" w14:textId="77777777" w:rsidR="0076198D" w:rsidRPr="0038447F" w:rsidRDefault="0076198D" w:rsidP="0076198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686.944 </w:t>
            </w:r>
          </w:p>
        </w:tc>
        <w:tc>
          <w:tcPr>
            <w:tcW w:w="860" w:type="dxa"/>
            <w:tcBorders>
              <w:top w:val="nil"/>
              <w:left w:val="nil"/>
              <w:bottom w:val="single" w:sz="4" w:space="0" w:color="auto"/>
              <w:right w:val="single" w:sz="4" w:space="0" w:color="auto"/>
            </w:tcBorders>
            <w:shd w:val="clear" w:color="auto" w:fill="auto"/>
            <w:vAlign w:val="center"/>
            <w:hideMark/>
          </w:tcPr>
          <w:p w14:paraId="09A395E4" w14:textId="77777777" w:rsidR="0076198D" w:rsidRPr="0038447F" w:rsidRDefault="0076198D" w:rsidP="0076198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1.117.853 </w:t>
            </w:r>
          </w:p>
        </w:tc>
        <w:tc>
          <w:tcPr>
            <w:tcW w:w="840" w:type="dxa"/>
            <w:tcBorders>
              <w:top w:val="nil"/>
              <w:left w:val="nil"/>
              <w:bottom w:val="single" w:sz="4" w:space="0" w:color="auto"/>
              <w:right w:val="single" w:sz="4" w:space="0" w:color="auto"/>
            </w:tcBorders>
            <w:shd w:val="clear" w:color="auto" w:fill="auto"/>
            <w:vAlign w:val="center"/>
            <w:hideMark/>
          </w:tcPr>
          <w:p w14:paraId="63BA06A5" w14:textId="77777777" w:rsidR="0076198D" w:rsidRPr="0038447F" w:rsidRDefault="0076198D" w:rsidP="0076198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1.823.624 </w:t>
            </w:r>
          </w:p>
        </w:tc>
        <w:tc>
          <w:tcPr>
            <w:tcW w:w="880" w:type="dxa"/>
            <w:tcBorders>
              <w:top w:val="nil"/>
              <w:left w:val="nil"/>
              <w:bottom w:val="single" w:sz="4" w:space="0" w:color="auto"/>
              <w:right w:val="single" w:sz="4" w:space="0" w:color="auto"/>
            </w:tcBorders>
            <w:shd w:val="clear" w:color="auto" w:fill="auto"/>
            <w:vAlign w:val="center"/>
            <w:hideMark/>
          </w:tcPr>
          <w:p w14:paraId="729DD855" w14:textId="77777777" w:rsidR="0076198D" w:rsidRPr="0038447F" w:rsidRDefault="0076198D" w:rsidP="0076198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2.703.280 </w:t>
            </w:r>
          </w:p>
        </w:tc>
        <w:tc>
          <w:tcPr>
            <w:tcW w:w="940" w:type="dxa"/>
            <w:tcBorders>
              <w:top w:val="nil"/>
              <w:left w:val="nil"/>
              <w:bottom w:val="single" w:sz="4" w:space="0" w:color="auto"/>
              <w:right w:val="single" w:sz="8" w:space="0" w:color="auto"/>
            </w:tcBorders>
            <w:shd w:val="clear" w:color="auto" w:fill="auto"/>
            <w:vAlign w:val="center"/>
            <w:hideMark/>
          </w:tcPr>
          <w:p w14:paraId="2C812067" w14:textId="77777777" w:rsidR="0076198D" w:rsidRPr="0038447F" w:rsidRDefault="0076198D" w:rsidP="0076198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1.739.379 </w:t>
            </w:r>
          </w:p>
        </w:tc>
      </w:tr>
      <w:tr w:rsidR="0076198D" w:rsidRPr="0038447F" w14:paraId="79803EC9" w14:textId="77777777" w:rsidTr="00B00AC3">
        <w:trPr>
          <w:trHeight w:val="705"/>
        </w:trPr>
        <w:tc>
          <w:tcPr>
            <w:tcW w:w="2200" w:type="dxa"/>
            <w:tcBorders>
              <w:top w:val="nil"/>
              <w:left w:val="single" w:sz="8" w:space="0" w:color="auto"/>
              <w:bottom w:val="single" w:sz="4" w:space="0" w:color="auto"/>
              <w:right w:val="single" w:sz="4" w:space="0" w:color="auto"/>
            </w:tcBorders>
            <w:shd w:val="clear" w:color="auto" w:fill="auto"/>
            <w:hideMark/>
          </w:tcPr>
          <w:p w14:paraId="4B3B7169" w14:textId="77777777" w:rsidR="0076198D" w:rsidRPr="0038447F" w:rsidRDefault="0076198D" w:rsidP="0076198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 Iniciativas con referencia a la ERD</w:t>
            </w:r>
          </w:p>
        </w:tc>
        <w:tc>
          <w:tcPr>
            <w:tcW w:w="500" w:type="dxa"/>
            <w:tcBorders>
              <w:top w:val="nil"/>
              <w:left w:val="nil"/>
              <w:bottom w:val="single" w:sz="4" w:space="0" w:color="auto"/>
              <w:right w:val="single" w:sz="4" w:space="0" w:color="auto"/>
            </w:tcBorders>
            <w:shd w:val="clear" w:color="000000" w:fill="FFFFFF"/>
            <w:vAlign w:val="center"/>
            <w:hideMark/>
          </w:tcPr>
          <w:p w14:paraId="427A9EF0" w14:textId="77777777" w:rsidR="0076198D" w:rsidRPr="0038447F" w:rsidRDefault="0076198D" w:rsidP="0076198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vAlign w:val="center"/>
            <w:hideMark/>
          </w:tcPr>
          <w:p w14:paraId="75303633" w14:textId="77777777" w:rsidR="0076198D" w:rsidRPr="0038447F" w:rsidRDefault="0076198D" w:rsidP="0076198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1.797 </w:t>
            </w:r>
          </w:p>
        </w:tc>
        <w:tc>
          <w:tcPr>
            <w:tcW w:w="700" w:type="dxa"/>
            <w:tcBorders>
              <w:top w:val="nil"/>
              <w:left w:val="nil"/>
              <w:bottom w:val="single" w:sz="4" w:space="0" w:color="auto"/>
              <w:right w:val="single" w:sz="4" w:space="0" w:color="auto"/>
            </w:tcBorders>
            <w:shd w:val="clear" w:color="000000" w:fill="FFFFFF"/>
            <w:vAlign w:val="center"/>
            <w:hideMark/>
          </w:tcPr>
          <w:p w14:paraId="559C3AA3" w14:textId="77777777" w:rsidR="0076198D" w:rsidRPr="0038447F" w:rsidRDefault="0076198D" w:rsidP="0076198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2.405 </w:t>
            </w:r>
          </w:p>
        </w:tc>
        <w:tc>
          <w:tcPr>
            <w:tcW w:w="700" w:type="dxa"/>
            <w:tcBorders>
              <w:top w:val="nil"/>
              <w:left w:val="nil"/>
              <w:bottom w:val="single" w:sz="4" w:space="0" w:color="auto"/>
              <w:right w:val="single" w:sz="4" w:space="0" w:color="auto"/>
            </w:tcBorders>
            <w:shd w:val="clear" w:color="000000" w:fill="FFFFFF"/>
            <w:vAlign w:val="center"/>
            <w:hideMark/>
          </w:tcPr>
          <w:p w14:paraId="65825FA5" w14:textId="77777777" w:rsidR="0076198D" w:rsidRPr="0038447F" w:rsidRDefault="0076198D" w:rsidP="0076198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1.704 </w:t>
            </w:r>
          </w:p>
        </w:tc>
        <w:tc>
          <w:tcPr>
            <w:tcW w:w="660" w:type="dxa"/>
            <w:tcBorders>
              <w:top w:val="nil"/>
              <w:left w:val="nil"/>
              <w:bottom w:val="single" w:sz="4" w:space="0" w:color="auto"/>
              <w:right w:val="single" w:sz="4" w:space="0" w:color="auto"/>
            </w:tcBorders>
            <w:shd w:val="clear" w:color="000000" w:fill="FFFFFF"/>
            <w:vAlign w:val="center"/>
            <w:hideMark/>
          </w:tcPr>
          <w:p w14:paraId="559C3460" w14:textId="77777777" w:rsidR="0076198D" w:rsidRPr="0038447F" w:rsidRDefault="0076198D" w:rsidP="0076198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1.509 </w:t>
            </w:r>
          </w:p>
        </w:tc>
        <w:tc>
          <w:tcPr>
            <w:tcW w:w="620" w:type="dxa"/>
            <w:tcBorders>
              <w:top w:val="nil"/>
              <w:left w:val="nil"/>
              <w:bottom w:val="single" w:sz="4" w:space="0" w:color="auto"/>
              <w:right w:val="single" w:sz="4" w:space="0" w:color="auto"/>
            </w:tcBorders>
            <w:shd w:val="clear" w:color="auto" w:fill="auto"/>
            <w:vAlign w:val="center"/>
            <w:hideMark/>
          </w:tcPr>
          <w:p w14:paraId="6492353E" w14:textId="77777777" w:rsidR="0076198D" w:rsidRPr="0038447F" w:rsidRDefault="0076198D" w:rsidP="0076198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auto" w:fill="auto"/>
            <w:vAlign w:val="center"/>
            <w:hideMark/>
          </w:tcPr>
          <w:p w14:paraId="58117AB7" w14:textId="77777777" w:rsidR="0076198D" w:rsidRPr="0038447F" w:rsidRDefault="0076198D" w:rsidP="0076198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1.088.672 </w:t>
            </w:r>
          </w:p>
        </w:tc>
        <w:tc>
          <w:tcPr>
            <w:tcW w:w="840" w:type="dxa"/>
            <w:tcBorders>
              <w:top w:val="nil"/>
              <w:left w:val="nil"/>
              <w:bottom w:val="single" w:sz="4" w:space="0" w:color="auto"/>
              <w:right w:val="single" w:sz="4" w:space="0" w:color="auto"/>
            </w:tcBorders>
            <w:shd w:val="clear" w:color="auto" w:fill="auto"/>
            <w:vAlign w:val="center"/>
            <w:hideMark/>
          </w:tcPr>
          <w:p w14:paraId="319DAD9A" w14:textId="77777777" w:rsidR="0076198D" w:rsidRPr="0038447F" w:rsidRDefault="0076198D" w:rsidP="0076198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1.670.703 </w:t>
            </w:r>
          </w:p>
        </w:tc>
        <w:tc>
          <w:tcPr>
            <w:tcW w:w="880" w:type="dxa"/>
            <w:tcBorders>
              <w:top w:val="nil"/>
              <w:left w:val="nil"/>
              <w:bottom w:val="single" w:sz="4" w:space="0" w:color="auto"/>
              <w:right w:val="single" w:sz="4" w:space="0" w:color="auto"/>
            </w:tcBorders>
            <w:shd w:val="clear" w:color="auto" w:fill="auto"/>
            <w:vAlign w:val="center"/>
            <w:hideMark/>
          </w:tcPr>
          <w:p w14:paraId="0919AEBC" w14:textId="77777777" w:rsidR="0076198D" w:rsidRPr="0038447F" w:rsidRDefault="0076198D" w:rsidP="0076198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1.822.385 </w:t>
            </w:r>
          </w:p>
        </w:tc>
        <w:tc>
          <w:tcPr>
            <w:tcW w:w="940" w:type="dxa"/>
            <w:tcBorders>
              <w:top w:val="nil"/>
              <w:left w:val="nil"/>
              <w:bottom w:val="single" w:sz="4" w:space="0" w:color="auto"/>
              <w:right w:val="single" w:sz="8" w:space="0" w:color="auto"/>
            </w:tcBorders>
            <w:shd w:val="clear" w:color="auto" w:fill="auto"/>
            <w:vAlign w:val="center"/>
            <w:hideMark/>
          </w:tcPr>
          <w:p w14:paraId="39512835" w14:textId="77777777" w:rsidR="0076198D" w:rsidRPr="0038447F" w:rsidRDefault="0076198D" w:rsidP="0076198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1.688.666 </w:t>
            </w:r>
          </w:p>
        </w:tc>
      </w:tr>
      <w:tr w:rsidR="0076198D" w:rsidRPr="0038447F" w14:paraId="43E19187" w14:textId="77777777" w:rsidTr="00B00AC3">
        <w:trPr>
          <w:trHeight w:val="600"/>
        </w:trPr>
        <w:tc>
          <w:tcPr>
            <w:tcW w:w="2200" w:type="dxa"/>
            <w:tcBorders>
              <w:top w:val="nil"/>
              <w:left w:val="single" w:sz="8" w:space="0" w:color="auto"/>
              <w:bottom w:val="single" w:sz="8" w:space="0" w:color="auto"/>
              <w:right w:val="single" w:sz="4" w:space="0" w:color="auto"/>
            </w:tcBorders>
            <w:shd w:val="clear" w:color="auto" w:fill="auto"/>
            <w:hideMark/>
          </w:tcPr>
          <w:p w14:paraId="47F59470" w14:textId="77777777" w:rsidR="0076198D" w:rsidRPr="0038447F" w:rsidRDefault="0076198D" w:rsidP="0076198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 Otras Iniciativas</w:t>
            </w:r>
          </w:p>
        </w:tc>
        <w:tc>
          <w:tcPr>
            <w:tcW w:w="500" w:type="dxa"/>
            <w:tcBorders>
              <w:top w:val="nil"/>
              <w:left w:val="nil"/>
              <w:bottom w:val="single" w:sz="8" w:space="0" w:color="auto"/>
              <w:right w:val="single" w:sz="4" w:space="0" w:color="auto"/>
            </w:tcBorders>
            <w:shd w:val="clear" w:color="auto" w:fill="auto"/>
            <w:vAlign w:val="center"/>
            <w:hideMark/>
          </w:tcPr>
          <w:p w14:paraId="334C6A6D" w14:textId="77777777" w:rsidR="0076198D" w:rsidRPr="0038447F" w:rsidRDefault="0076198D" w:rsidP="0076198D">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1960</w:t>
            </w:r>
          </w:p>
        </w:tc>
        <w:tc>
          <w:tcPr>
            <w:tcW w:w="560" w:type="dxa"/>
            <w:tcBorders>
              <w:top w:val="nil"/>
              <w:left w:val="nil"/>
              <w:bottom w:val="single" w:sz="8" w:space="0" w:color="auto"/>
              <w:right w:val="single" w:sz="4" w:space="0" w:color="auto"/>
            </w:tcBorders>
            <w:shd w:val="clear" w:color="auto" w:fill="auto"/>
            <w:vAlign w:val="center"/>
            <w:hideMark/>
          </w:tcPr>
          <w:p w14:paraId="159B93FE" w14:textId="77777777" w:rsidR="0076198D" w:rsidRPr="0038447F" w:rsidRDefault="0076198D" w:rsidP="0076198D">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122</w:t>
            </w:r>
          </w:p>
        </w:tc>
        <w:tc>
          <w:tcPr>
            <w:tcW w:w="700" w:type="dxa"/>
            <w:tcBorders>
              <w:top w:val="nil"/>
              <w:left w:val="nil"/>
              <w:bottom w:val="single" w:sz="8" w:space="0" w:color="auto"/>
              <w:right w:val="single" w:sz="4" w:space="0" w:color="auto"/>
            </w:tcBorders>
            <w:shd w:val="clear" w:color="auto" w:fill="auto"/>
            <w:vAlign w:val="center"/>
            <w:hideMark/>
          </w:tcPr>
          <w:p w14:paraId="0C893A30" w14:textId="77777777" w:rsidR="0076198D" w:rsidRPr="0038447F" w:rsidRDefault="0076198D" w:rsidP="0076198D">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1109</w:t>
            </w:r>
          </w:p>
        </w:tc>
        <w:tc>
          <w:tcPr>
            <w:tcW w:w="700" w:type="dxa"/>
            <w:tcBorders>
              <w:top w:val="nil"/>
              <w:left w:val="nil"/>
              <w:bottom w:val="single" w:sz="8" w:space="0" w:color="auto"/>
              <w:right w:val="single" w:sz="4" w:space="0" w:color="auto"/>
            </w:tcBorders>
            <w:shd w:val="clear" w:color="auto" w:fill="auto"/>
            <w:vAlign w:val="center"/>
            <w:hideMark/>
          </w:tcPr>
          <w:p w14:paraId="0789FEC9" w14:textId="77777777" w:rsidR="0076198D" w:rsidRPr="0038447F" w:rsidRDefault="0076198D" w:rsidP="0076198D">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1033</w:t>
            </w:r>
          </w:p>
        </w:tc>
        <w:tc>
          <w:tcPr>
            <w:tcW w:w="660" w:type="dxa"/>
            <w:tcBorders>
              <w:top w:val="nil"/>
              <w:left w:val="nil"/>
              <w:bottom w:val="single" w:sz="8" w:space="0" w:color="auto"/>
              <w:right w:val="single" w:sz="4" w:space="0" w:color="auto"/>
            </w:tcBorders>
            <w:shd w:val="clear" w:color="auto" w:fill="auto"/>
            <w:vAlign w:val="center"/>
            <w:hideMark/>
          </w:tcPr>
          <w:p w14:paraId="54001319" w14:textId="77777777" w:rsidR="0076198D" w:rsidRPr="0038447F" w:rsidRDefault="0076198D" w:rsidP="0076198D">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177</w:t>
            </w:r>
          </w:p>
        </w:tc>
        <w:tc>
          <w:tcPr>
            <w:tcW w:w="620" w:type="dxa"/>
            <w:tcBorders>
              <w:top w:val="nil"/>
              <w:left w:val="nil"/>
              <w:bottom w:val="single" w:sz="8" w:space="0" w:color="auto"/>
              <w:right w:val="single" w:sz="4" w:space="0" w:color="auto"/>
            </w:tcBorders>
            <w:shd w:val="clear" w:color="auto" w:fill="auto"/>
            <w:vAlign w:val="center"/>
            <w:hideMark/>
          </w:tcPr>
          <w:p w14:paraId="21E99B1F" w14:textId="77777777" w:rsidR="0076198D" w:rsidRPr="0038447F" w:rsidRDefault="0076198D" w:rsidP="0076198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686.944 </w:t>
            </w:r>
          </w:p>
        </w:tc>
        <w:tc>
          <w:tcPr>
            <w:tcW w:w="860" w:type="dxa"/>
            <w:tcBorders>
              <w:top w:val="nil"/>
              <w:left w:val="nil"/>
              <w:bottom w:val="single" w:sz="8" w:space="0" w:color="auto"/>
              <w:right w:val="single" w:sz="4" w:space="0" w:color="auto"/>
            </w:tcBorders>
            <w:shd w:val="clear" w:color="auto" w:fill="auto"/>
            <w:vAlign w:val="center"/>
            <w:hideMark/>
          </w:tcPr>
          <w:p w14:paraId="19F0C377" w14:textId="77777777" w:rsidR="0076198D" w:rsidRPr="0038447F" w:rsidRDefault="0076198D" w:rsidP="0076198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29.181 </w:t>
            </w:r>
          </w:p>
        </w:tc>
        <w:tc>
          <w:tcPr>
            <w:tcW w:w="840" w:type="dxa"/>
            <w:tcBorders>
              <w:top w:val="nil"/>
              <w:left w:val="nil"/>
              <w:bottom w:val="single" w:sz="8" w:space="0" w:color="auto"/>
              <w:right w:val="single" w:sz="4" w:space="0" w:color="auto"/>
            </w:tcBorders>
            <w:shd w:val="clear" w:color="auto" w:fill="auto"/>
            <w:vAlign w:val="center"/>
            <w:hideMark/>
          </w:tcPr>
          <w:p w14:paraId="44875F7B" w14:textId="77777777" w:rsidR="0076198D" w:rsidRPr="0038447F" w:rsidRDefault="0076198D" w:rsidP="0076198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152.921 </w:t>
            </w:r>
          </w:p>
        </w:tc>
        <w:tc>
          <w:tcPr>
            <w:tcW w:w="880" w:type="dxa"/>
            <w:tcBorders>
              <w:top w:val="nil"/>
              <w:left w:val="nil"/>
              <w:bottom w:val="single" w:sz="8" w:space="0" w:color="auto"/>
              <w:right w:val="single" w:sz="4" w:space="0" w:color="auto"/>
            </w:tcBorders>
            <w:shd w:val="clear" w:color="auto" w:fill="auto"/>
            <w:vAlign w:val="center"/>
            <w:hideMark/>
          </w:tcPr>
          <w:p w14:paraId="1866D4D1" w14:textId="77777777" w:rsidR="0076198D" w:rsidRPr="0038447F" w:rsidRDefault="0076198D" w:rsidP="0076198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880.895 </w:t>
            </w:r>
          </w:p>
        </w:tc>
        <w:tc>
          <w:tcPr>
            <w:tcW w:w="940" w:type="dxa"/>
            <w:tcBorders>
              <w:top w:val="nil"/>
              <w:left w:val="nil"/>
              <w:bottom w:val="single" w:sz="8" w:space="0" w:color="auto"/>
              <w:right w:val="single" w:sz="8" w:space="0" w:color="auto"/>
            </w:tcBorders>
            <w:shd w:val="clear" w:color="auto" w:fill="auto"/>
            <w:vAlign w:val="center"/>
            <w:hideMark/>
          </w:tcPr>
          <w:p w14:paraId="3BFF1551" w14:textId="77777777" w:rsidR="0076198D" w:rsidRPr="0038447F" w:rsidRDefault="0076198D" w:rsidP="0076198D">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50.713 </w:t>
            </w:r>
          </w:p>
        </w:tc>
      </w:tr>
    </w:tbl>
    <w:p w14:paraId="303F981D" w14:textId="4A0F502B" w:rsidR="00B00AC3" w:rsidRDefault="00B00AC3" w:rsidP="00136E73">
      <w:pPr>
        <w:autoSpaceDE w:val="0"/>
        <w:autoSpaceDN w:val="0"/>
        <w:adjustRightInd w:val="0"/>
        <w:spacing w:after="0" w:line="240" w:lineRule="auto"/>
        <w:jc w:val="both"/>
        <w:rPr>
          <w:rFonts w:ascii="gobCL" w:hAnsi="gobCL"/>
        </w:rPr>
      </w:pPr>
    </w:p>
    <w:p w14:paraId="488359D0" w14:textId="4703F1E7" w:rsidR="002670C7" w:rsidRDefault="002670C7" w:rsidP="00136E73">
      <w:pPr>
        <w:autoSpaceDE w:val="0"/>
        <w:autoSpaceDN w:val="0"/>
        <w:adjustRightInd w:val="0"/>
        <w:spacing w:after="0" w:line="240" w:lineRule="auto"/>
        <w:jc w:val="both"/>
        <w:rPr>
          <w:rFonts w:ascii="gobCL" w:hAnsi="gobCL"/>
        </w:rPr>
      </w:pPr>
    </w:p>
    <w:p w14:paraId="7D63F95D" w14:textId="6AA563ED" w:rsidR="002670C7" w:rsidRDefault="002670C7" w:rsidP="00136E73">
      <w:pPr>
        <w:autoSpaceDE w:val="0"/>
        <w:autoSpaceDN w:val="0"/>
        <w:adjustRightInd w:val="0"/>
        <w:spacing w:after="0" w:line="240" w:lineRule="auto"/>
        <w:jc w:val="both"/>
        <w:rPr>
          <w:rFonts w:ascii="gobCL" w:hAnsi="gobCL"/>
        </w:rPr>
      </w:pPr>
    </w:p>
    <w:p w14:paraId="65F773CE" w14:textId="77777777" w:rsidR="002670C7" w:rsidRPr="0038447F" w:rsidRDefault="002670C7" w:rsidP="00136E73">
      <w:pPr>
        <w:autoSpaceDE w:val="0"/>
        <w:autoSpaceDN w:val="0"/>
        <w:adjustRightInd w:val="0"/>
        <w:spacing w:after="0" w:line="240" w:lineRule="auto"/>
        <w:jc w:val="both"/>
        <w:rPr>
          <w:rFonts w:ascii="gobCL" w:hAnsi="gobCL"/>
        </w:rPr>
      </w:pPr>
    </w:p>
    <w:tbl>
      <w:tblPr>
        <w:tblW w:w="9460" w:type="dxa"/>
        <w:tblInd w:w="55" w:type="dxa"/>
        <w:tblCellMar>
          <w:left w:w="70" w:type="dxa"/>
          <w:right w:w="70" w:type="dxa"/>
        </w:tblCellMar>
        <w:tblLook w:val="04A0" w:firstRow="1" w:lastRow="0" w:firstColumn="1" w:lastColumn="0" w:noHBand="0" w:noVBand="1"/>
      </w:tblPr>
      <w:tblGrid>
        <w:gridCol w:w="2200"/>
        <w:gridCol w:w="518"/>
        <w:gridCol w:w="560"/>
        <w:gridCol w:w="700"/>
        <w:gridCol w:w="700"/>
        <w:gridCol w:w="660"/>
        <w:gridCol w:w="616"/>
        <w:gridCol w:w="857"/>
        <w:gridCol w:w="838"/>
        <w:gridCol w:w="877"/>
        <w:gridCol w:w="934"/>
      </w:tblGrid>
      <w:tr w:rsidR="00B00AC3" w:rsidRPr="0038447F" w14:paraId="0C5C732A" w14:textId="77777777" w:rsidTr="00B00AC3">
        <w:trPr>
          <w:trHeight w:val="675"/>
        </w:trPr>
        <w:tc>
          <w:tcPr>
            <w:tcW w:w="9460" w:type="dxa"/>
            <w:gridSpan w:val="11"/>
            <w:tcBorders>
              <w:top w:val="nil"/>
              <w:left w:val="nil"/>
              <w:bottom w:val="single" w:sz="8" w:space="0" w:color="auto"/>
              <w:right w:val="nil"/>
            </w:tcBorders>
            <w:shd w:val="clear" w:color="000000" w:fill="FFFFFF"/>
            <w:hideMark/>
          </w:tcPr>
          <w:p w14:paraId="06902C8A" w14:textId="77777777" w:rsidR="00156AC3" w:rsidRDefault="00156AC3" w:rsidP="00B00AC3">
            <w:pPr>
              <w:spacing w:after="0" w:line="240" w:lineRule="auto"/>
              <w:jc w:val="center"/>
              <w:rPr>
                <w:rFonts w:ascii="gobCL" w:eastAsia="Times New Roman" w:hAnsi="gobCL" w:cs="Calibri"/>
                <w:b/>
                <w:bCs/>
                <w:color w:val="000000"/>
                <w:sz w:val="20"/>
                <w:szCs w:val="16"/>
                <w:lang w:eastAsia="es-CL"/>
              </w:rPr>
            </w:pPr>
          </w:p>
          <w:p w14:paraId="75D7422E" w14:textId="77777777" w:rsidR="00156AC3" w:rsidRDefault="00156AC3" w:rsidP="00B00AC3">
            <w:pPr>
              <w:spacing w:after="0" w:line="240" w:lineRule="auto"/>
              <w:jc w:val="center"/>
              <w:rPr>
                <w:rFonts w:ascii="gobCL" w:eastAsia="Times New Roman" w:hAnsi="gobCL" w:cs="Calibri"/>
                <w:b/>
                <w:bCs/>
                <w:color w:val="000000"/>
                <w:sz w:val="20"/>
                <w:szCs w:val="16"/>
                <w:lang w:eastAsia="es-CL"/>
              </w:rPr>
            </w:pPr>
          </w:p>
          <w:p w14:paraId="2B519ABF" w14:textId="77777777" w:rsidR="00156AC3" w:rsidRDefault="00156AC3" w:rsidP="00B00AC3">
            <w:pPr>
              <w:spacing w:after="0" w:line="240" w:lineRule="auto"/>
              <w:jc w:val="center"/>
              <w:rPr>
                <w:rFonts w:ascii="gobCL" w:eastAsia="Times New Roman" w:hAnsi="gobCL" w:cs="Calibri"/>
                <w:b/>
                <w:bCs/>
                <w:color w:val="000000"/>
                <w:sz w:val="20"/>
                <w:szCs w:val="16"/>
                <w:lang w:eastAsia="es-CL"/>
              </w:rPr>
            </w:pPr>
          </w:p>
          <w:p w14:paraId="6EC3EF35" w14:textId="77777777" w:rsidR="00156AC3" w:rsidRDefault="00156AC3" w:rsidP="00B00AC3">
            <w:pPr>
              <w:spacing w:after="0" w:line="240" w:lineRule="auto"/>
              <w:jc w:val="center"/>
              <w:rPr>
                <w:rFonts w:ascii="gobCL" w:eastAsia="Times New Roman" w:hAnsi="gobCL" w:cs="Calibri"/>
                <w:b/>
                <w:bCs/>
                <w:color w:val="000000"/>
                <w:sz w:val="20"/>
                <w:szCs w:val="16"/>
                <w:lang w:eastAsia="es-CL"/>
              </w:rPr>
            </w:pPr>
          </w:p>
          <w:p w14:paraId="1ED5E3F0" w14:textId="77777777" w:rsidR="00156AC3" w:rsidRDefault="00156AC3" w:rsidP="00B00AC3">
            <w:pPr>
              <w:spacing w:after="0" w:line="240" w:lineRule="auto"/>
              <w:jc w:val="center"/>
              <w:rPr>
                <w:rFonts w:ascii="gobCL" w:eastAsia="Times New Roman" w:hAnsi="gobCL" w:cs="Calibri"/>
                <w:b/>
                <w:bCs/>
                <w:color w:val="000000"/>
                <w:sz w:val="20"/>
                <w:szCs w:val="16"/>
                <w:lang w:eastAsia="es-CL"/>
              </w:rPr>
            </w:pPr>
          </w:p>
          <w:p w14:paraId="7ADE27A8" w14:textId="77777777" w:rsidR="00156AC3" w:rsidRDefault="00156AC3" w:rsidP="00B00AC3">
            <w:pPr>
              <w:spacing w:after="0" w:line="240" w:lineRule="auto"/>
              <w:jc w:val="center"/>
              <w:rPr>
                <w:rFonts w:ascii="gobCL" w:eastAsia="Times New Roman" w:hAnsi="gobCL" w:cs="Calibri"/>
                <w:b/>
                <w:bCs/>
                <w:color w:val="000000"/>
                <w:sz w:val="20"/>
                <w:szCs w:val="16"/>
                <w:lang w:eastAsia="es-CL"/>
              </w:rPr>
            </w:pPr>
          </w:p>
          <w:p w14:paraId="2EE4DFD7" w14:textId="77777777" w:rsidR="00156AC3" w:rsidRDefault="00156AC3" w:rsidP="00B00AC3">
            <w:pPr>
              <w:spacing w:after="0" w:line="240" w:lineRule="auto"/>
              <w:jc w:val="center"/>
              <w:rPr>
                <w:rFonts w:ascii="gobCL" w:eastAsia="Times New Roman" w:hAnsi="gobCL" w:cs="Calibri"/>
                <w:b/>
                <w:bCs/>
                <w:color w:val="000000"/>
                <w:sz w:val="20"/>
                <w:szCs w:val="16"/>
                <w:lang w:eastAsia="es-CL"/>
              </w:rPr>
            </w:pPr>
          </w:p>
          <w:p w14:paraId="40113EE4" w14:textId="77777777" w:rsidR="00156AC3" w:rsidRDefault="00156AC3" w:rsidP="00B00AC3">
            <w:pPr>
              <w:spacing w:after="0" w:line="240" w:lineRule="auto"/>
              <w:jc w:val="center"/>
              <w:rPr>
                <w:rFonts w:ascii="gobCL" w:eastAsia="Times New Roman" w:hAnsi="gobCL" w:cs="Calibri"/>
                <w:b/>
                <w:bCs/>
                <w:color w:val="000000"/>
                <w:sz w:val="20"/>
                <w:szCs w:val="16"/>
                <w:lang w:eastAsia="es-CL"/>
              </w:rPr>
            </w:pPr>
          </w:p>
          <w:p w14:paraId="0A01EC3C" w14:textId="77777777" w:rsidR="00156AC3" w:rsidRDefault="00156AC3" w:rsidP="00B00AC3">
            <w:pPr>
              <w:spacing w:after="0" w:line="240" w:lineRule="auto"/>
              <w:jc w:val="center"/>
              <w:rPr>
                <w:rFonts w:ascii="gobCL" w:eastAsia="Times New Roman" w:hAnsi="gobCL" w:cs="Calibri"/>
                <w:b/>
                <w:bCs/>
                <w:color w:val="000000"/>
                <w:sz w:val="20"/>
                <w:szCs w:val="16"/>
                <w:lang w:eastAsia="es-CL"/>
              </w:rPr>
            </w:pPr>
          </w:p>
          <w:p w14:paraId="7198C221" w14:textId="66FB8E9D" w:rsidR="00B00AC3" w:rsidRPr="0038447F" w:rsidRDefault="00B00AC3" w:rsidP="00B00AC3">
            <w:pPr>
              <w:spacing w:after="0" w:line="240" w:lineRule="auto"/>
              <w:jc w:val="center"/>
              <w:rPr>
                <w:rFonts w:ascii="gobCL" w:eastAsia="Times New Roman" w:hAnsi="gobCL" w:cs="Calibri"/>
                <w:b/>
                <w:bCs/>
                <w:color w:val="000000"/>
                <w:sz w:val="16"/>
                <w:szCs w:val="16"/>
                <w:lang w:eastAsia="es-CL"/>
              </w:rPr>
            </w:pPr>
            <w:r w:rsidRPr="002670C7">
              <w:rPr>
                <w:rFonts w:ascii="gobCL" w:eastAsia="Times New Roman" w:hAnsi="gobCL" w:cs="Calibri"/>
                <w:b/>
                <w:bCs/>
                <w:color w:val="000000"/>
                <w:sz w:val="20"/>
                <w:szCs w:val="16"/>
                <w:lang w:eastAsia="es-CL"/>
              </w:rPr>
              <w:lastRenderedPageBreak/>
              <w:t>nversión Pública referida a ERD - Propir Región del Maule</w:t>
            </w:r>
            <w:r w:rsidRPr="002670C7">
              <w:rPr>
                <w:rFonts w:ascii="gobCL" w:eastAsia="Times New Roman" w:hAnsi="gobCL" w:cs="Calibri"/>
                <w:b/>
                <w:bCs/>
                <w:color w:val="000000"/>
                <w:sz w:val="20"/>
                <w:szCs w:val="16"/>
                <w:lang w:eastAsia="es-CL"/>
              </w:rPr>
              <w:br/>
              <w:t>Fuente Chile Indica</w:t>
            </w:r>
          </w:p>
        </w:tc>
      </w:tr>
      <w:tr w:rsidR="00B00AC3" w:rsidRPr="0038447F" w14:paraId="065E9706" w14:textId="77777777" w:rsidTr="00B00AC3">
        <w:trPr>
          <w:trHeight w:val="225"/>
        </w:trPr>
        <w:tc>
          <w:tcPr>
            <w:tcW w:w="2200" w:type="dxa"/>
            <w:vMerge w:val="restart"/>
            <w:tcBorders>
              <w:top w:val="nil"/>
              <w:left w:val="single" w:sz="8" w:space="0" w:color="auto"/>
              <w:bottom w:val="nil"/>
              <w:right w:val="single" w:sz="4" w:space="0" w:color="auto"/>
            </w:tcBorders>
            <w:shd w:val="clear" w:color="000000" w:fill="B8CCE4"/>
            <w:hideMark/>
          </w:tcPr>
          <w:p w14:paraId="51BAB972" w14:textId="77777777" w:rsidR="00B00AC3" w:rsidRPr="0038447F" w:rsidRDefault="00B00AC3" w:rsidP="00B00AC3">
            <w:pPr>
              <w:spacing w:after="0" w:line="240" w:lineRule="auto"/>
              <w:jc w:val="center"/>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lastRenderedPageBreak/>
              <w:t> </w:t>
            </w:r>
          </w:p>
        </w:tc>
        <w:tc>
          <w:tcPr>
            <w:tcW w:w="312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0369242F"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Número de iniciativas</w:t>
            </w:r>
          </w:p>
        </w:tc>
        <w:tc>
          <w:tcPr>
            <w:tcW w:w="4140" w:type="dxa"/>
            <w:gridSpan w:val="5"/>
            <w:tcBorders>
              <w:top w:val="single" w:sz="8" w:space="0" w:color="auto"/>
              <w:left w:val="nil"/>
              <w:bottom w:val="single" w:sz="4" w:space="0" w:color="auto"/>
              <w:right w:val="single" w:sz="8" w:space="0" w:color="000000"/>
            </w:tcBorders>
            <w:shd w:val="clear" w:color="000000" w:fill="B8CCE4"/>
            <w:vAlign w:val="bottom"/>
            <w:hideMark/>
          </w:tcPr>
          <w:p w14:paraId="739DC369"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Costo Iniciativas</w:t>
            </w:r>
            <w:r w:rsidRPr="0038447F">
              <w:rPr>
                <w:rFonts w:ascii="gobCL" w:eastAsia="Times New Roman" w:hAnsi="gobCL" w:cs="Calibri"/>
                <w:color w:val="000000"/>
                <w:sz w:val="16"/>
                <w:szCs w:val="16"/>
                <w:lang w:eastAsia="es-CL"/>
              </w:rPr>
              <w:br/>
              <w:t xml:space="preserve">(en MM$) </w:t>
            </w:r>
          </w:p>
        </w:tc>
      </w:tr>
      <w:tr w:rsidR="00B00AC3" w:rsidRPr="0038447F" w14:paraId="1F3FBAAB" w14:textId="77777777" w:rsidTr="00B00AC3">
        <w:trPr>
          <w:trHeight w:val="225"/>
        </w:trPr>
        <w:tc>
          <w:tcPr>
            <w:tcW w:w="2200" w:type="dxa"/>
            <w:vMerge/>
            <w:tcBorders>
              <w:top w:val="nil"/>
              <w:left w:val="single" w:sz="8" w:space="0" w:color="auto"/>
              <w:bottom w:val="nil"/>
              <w:right w:val="single" w:sz="4" w:space="0" w:color="auto"/>
            </w:tcBorders>
            <w:vAlign w:val="center"/>
            <w:hideMark/>
          </w:tcPr>
          <w:p w14:paraId="75D468AA" w14:textId="77777777" w:rsidR="00B00AC3" w:rsidRPr="0038447F" w:rsidRDefault="00B00AC3" w:rsidP="00B00AC3">
            <w:pPr>
              <w:spacing w:after="0" w:line="240" w:lineRule="auto"/>
              <w:rPr>
                <w:rFonts w:ascii="gobCL" w:eastAsia="Times New Roman" w:hAnsi="gobCL" w:cs="Calibri"/>
                <w:color w:val="000000"/>
                <w:sz w:val="14"/>
                <w:szCs w:val="14"/>
                <w:lang w:eastAsia="es-CL"/>
              </w:rPr>
            </w:pPr>
          </w:p>
        </w:tc>
        <w:tc>
          <w:tcPr>
            <w:tcW w:w="500" w:type="dxa"/>
            <w:tcBorders>
              <w:top w:val="nil"/>
              <w:left w:val="nil"/>
              <w:bottom w:val="single" w:sz="4" w:space="0" w:color="auto"/>
              <w:right w:val="single" w:sz="4" w:space="0" w:color="auto"/>
            </w:tcBorders>
            <w:shd w:val="clear" w:color="000000" w:fill="B8CCE4"/>
            <w:hideMark/>
          </w:tcPr>
          <w:p w14:paraId="70C03764"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560" w:type="dxa"/>
            <w:tcBorders>
              <w:top w:val="nil"/>
              <w:left w:val="nil"/>
              <w:bottom w:val="single" w:sz="4" w:space="0" w:color="auto"/>
              <w:right w:val="single" w:sz="4" w:space="0" w:color="auto"/>
            </w:tcBorders>
            <w:shd w:val="clear" w:color="000000" w:fill="B8CCE4"/>
            <w:hideMark/>
          </w:tcPr>
          <w:p w14:paraId="1919FE47"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700" w:type="dxa"/>
            <w:tcBorders>
              <w:top w:val="nil"/>
              <w:left w:val="nil"/>
              <w:bottom w:val="single" w:sz="4" w:space="0" w:color="auto"/>
              <w:right w:val="single" w:sz="4" w:space="0" w:color="auto"/>
            </w:tcBorders>
            <w:shd w:val="clear" w:color="000000" w:fill="B8CCE4"/>
            <w:hideMark/>
          </w:tcPr>
          <w:p w14:paraId="153CA284"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700" w:type="dxa"/>
            <w:tcBorders>
              <w:top w:val="nil"/>
              <w:left w:val="nil"/>
              <w:bottom w:val="single" w:sz="4" w:space="0" w:color="auto"/>
              <w:right w:val="single" w:sz="4" w:space="0" w:color="auto"/>
            </w:tcBorders>
            <w:shd w:val="clear" w:color="000000" w:fill="B8CCE4"/>
            <w:hideMark/>
          </w:tcPr>
          <w:p w14:paraId="523368AF"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660" w:type="dxa"/>
            <w:tcBorders>
              <w:top w:val="nil"/>
              <w:left w:val="nil"/>
              <w:bottom w:val="single" w:sz="4" w:space="0" w:color="auto"/>
              <w:right w:val="single" w:sz="4" w:space="0" w:color="auto"/>
            </w:tcBorders>
            <w:shd w:val="clear" w:color="000000" w:fill="B8CCE4"/>
            <w:hideMark/>
          </w:tcPr>
          <w:p w14:paraId="1943ED66"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c>
          <w:tcPr>
            <w:tcW w:w="620" w:type="dxa"/>
            <w:tcBorders>
              <w:top w:val="nil"/>
              <w:left w:val="nil"/>
              <w:bottom w:val="single" w:sz="4" w:space="0" w:color="auto"/>
              <w:right w:val="single" w:sz="4" w:space="0" w:color="auto"/>
            </w:tcBorders>
            <w:shd w:val="clear" w:color="000000" w:fill="B8CCE4"/>
            <w:hideMark/>
          </w:tcPr>
          <w:p w14:paraId="5DF72424"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860" w:type="dxa"/>
            <w:tcBorders>
              <w:top w:val="nil"/>
              <w:left w:val="nil"/>
              <w:bottom w:val="single" w:sz="4" w:space="0" w:color="auto"/>
              <w:right w:val="single" w:sz="4" w:space="0" w:color="auto"/>
            </w:tcBorders>
            <w:shd w:val="clear" w:color="000000" w:fill="B8CCE4"/>
            <w:hideMark/>
          </w:tcPr>
          <w:p w14:paraId="6D325ADB"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840" w:type="dxa"/>
            <w:tcBorders>
              <w:top w:val="nil"/>
              <w:left w:val="nil"/>
              <w:bottom w:val="single" w:sz="4" w:space="0" w:color="auto"/>
              <w:right w:val="single" w:sz="4" w:space="0" w:color="auto"/>
            </w:tcBorders>
            <w:shd w:val="clear" w:color="000000" w:fill="B8CCE4"/>
            <w:hideMark/>
          </w:tcPr>
          <w:p w14:paraId="3FD48556"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880" w:type="dxa"/>
            <w:tcBorders>
              <w:top w:val="nil"/>
              <w:left w:val="nil"/>
              <w:bottom w:val="single" w:sz="4" w:space="0" w:color="auto"/>
              <w:right w:val="single" w:sz="4" w:space="0" w:color="auto"/>
            </w:tcBorders>
            <w:shd w:val="clear" w:color="000000" w:fill="B8CCE4"/>
            <w:hideMark/>
          </w:tcPr>
          <w:p w14:paraId="570BFECB"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940" w:type="dxa"/>
            <w:tcBorders>
              <w:top w:val="nil"/>
              <w:left w:val="nil"/>
              <w:bottom w:val="single" w:sz="4" w:space="0" w:color="auto"/>
              <w:right w:val="single" w:sz="8" w:space="0" w:color="auto"/>
            </w:tcBorders>
            <w:shd w:val="clear" w:color="000000" w:fill="B8CCE4"/>
            <w:hideMark/>
          </w:tcPr>
          <w:p w14:paraId="023AA7B0"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r>
      <w:tr w:rsidR="00B00AC3" w:rsidRPr="0038447F" w14:paraId="3F3C75E2" w14:textId="77777777" w:rsidTr="00B00AC3">
        <w:trPr>
          <w:trHeight w:val="225"/>
        </w:trPr>
        <w:tc>
          <w:tcPr>
            <w:tcW w:w="22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AE900A5"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Subtotal FNDR</w:t>
            </w:r>
          </w:p>
        </w:tc>
        <w:tc>
          <w:tcPr>
            <w:tcW w:w="500" w:type="dxa"/>
            <w:tcBorders>
              <w:top w:val="nil"/>
              <w:left w:val="nil"/>
              <w:bottom w:val="single" w:sz="4" w:space="0" w:color="auto"/>
              <w:right w:val="single" w:sz="4" w:space="0" w:color="auto"/>
            </w:tcBorders>
            <w:shd w:val="clear" w:color="000000" w:fill="FFFFFF"/>
            <w:hideMark/>
          </w:tcPr>
          <w:p w14:paraId="07CAB893"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071791D5"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612 </w:t>
            </w:r>
          </w:p>
        </w:tc>
        <w:tc>
          <w:tcPr>
            <w:tcW w:w="700" w:type="dxa"/>
            <w:tcBorders>
              <w:top w:val="nil"/>
              <w:left w:val="nil"/>
              <w:bottom w:val="single" w:sz="4" w:space="0" w:color="auto"/>
              <w:right w:val="single" w:sz="4" w:space="0" w:color="auto"/>
            </w:tcBorders>
            <w:shd w:val="clear" w:color="000000" w:fill="FFFFFF"/>
            <w:hideMark/>
          </w:tcPr>
          <w:p w14:paraId="2E425539"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1.077 </w:t>
            </w:r>
          </w:p>
        </w:tc>
        <w:tc>
          <w:tcPr>
            <w:tcW w:w="700" w:type="dxa"/>
            <w:tcBorders>
              <w:top w:val="nil"/>
              <w:left w:val="nil"/>
              <w:bottom w:val="single" w:sz="4" w:space="0" w:color="auto"/>
              <w:right w:val="single" w:sz="4" w:space="0" w:color="auto"/>
            </w:tcBorders>
            <w:shd w:val="clear" w:color="000000" w:fill="FFFFFF"/>
            <w:hideMark/>
          </w:tcPr>
          <w:p w14:paraId="41CC3211"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1.022 </w:t>
            </w:r>
          </w:p>
        </w:tc>
        <w:tc>
          <w:tcPr>
            <w:tcW w:w="660" w:type="dxa"/>
            <w:tcBorders>
              <w:top w:val="nil"/>
              <w:left w:val="nil"/>
              <w:bottom w:val="single" w:sz="4" w:space="0" w:color="auto"/>
              <w:right w:val="single" w:sz="4" w:space="0" w:color="auto"/>
            </w:tcBorders>
            <w:shd w:val="clear" w:color="000000" w:fill="FFFFFF"/>
            <w:hideMark/>
          </w:tcPr>
          <w:p w14:paraId="51A97F28"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783 </w:t>
            </w:r>
          </w:p>
        </w:tc>
        <w:tc>
          <w:tcPr>
            <w:tcW w:w="620" w:type="dxa"/>
            <w:tcBorders>
              <w:top w:val="nil"/>
              <w:left w:val="nil"/>
              <w:bottom w:val="single" w:sz="4" w:space="0" w:color="auto"/>
              <w:right w:val="single" w:sz="4" w:space="0" w:color="auto"/>
            </w:tcBorders>
            <w:shd w:val="clear" w:color="000000" w:fill="FFFFFF"/>
            <w:hideMark/>
          </w:tcPr>
          <w:p w14:paraId="6E7FF839"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3E62829E"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64.945 </w:t>
            </w:r>
          </w:p>
        </w:tc>
        <w:tc>
          <w:tcPr>
            <w:tcW w:w="840" w:type="dxa"/>
            <w:tcBorders>
              <w:top w:val="nil"/>
              <w:left w:val="nil"/>
              <w:bottom w:val="single" w:sz="4" w:space="0" w:color="auto"/>
              <w:right w:val="single" w:sz="4" w:space="0" w:color="auto"/>
            </w:tcBorders>
            <w:shd w:val="clear" w:color="000000" w:fill="FFFFFF"/>
            <w:hideMark/>
          </w:tcPr>
          <w:p w14:paraId="6439AE0E"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110.045 </w:t>
            </w:r>
          </w:p>
        </w:tc>
        <w:tc>
          <w:tcPr>
            <w:tcW w:w="880" w:type="dxa"/>
            <w:tcBorders>
              <w:top w:val="nil"/>
              <w:left w:val="nil"/>
              <w:bottom w:val="single" w:sz="4" w:space="0" w:color="auto"/>
              <w:right w:val="single" w:sz="4" w:space="0" w:color="auto"/>
            </w:tcBorders>
            <w:shd w:val="clear" w:color="000000" w:fill="FFFFFF"/>
            <w:hideMark/>
          </w:tcPr>
          <w:p w14:paraId="13D733F1"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172.969 </w:t>
            </w:r>
          </w:p>
        </w:tc>
        <w:tc>
          <w:tcPr>
            <w:tcW w:w="940" w:type="dxa"/>
            <w:tcBorders>
              <w:top w:val="nil"/>
              <w:left w:val="nil"/>
              <w:bottom w:val="single" w:sz="4" w:space="0" w:color="auto"/>
              <w:right w:val="single" w:sz="8" w:space="0" w:color="auto"/>
            </w:tcBorders>
            <w:shd w:val="clear" w:color="000000" w:fill="FFFFFF"/>
            <w:hideMark/>
          </w:tcPr>
          <w:p w14:paraId="41F06AC2"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180.888 </w:t>
            </w:r>
          </w:p>
        </w:tc>
      </w:tr>
      <w:tr w:rsidR="00B00AC3" w:rsidRPr="0038447F" w14:paraId="4F791AA6" w14:textId="77777777" w:rsidTr="00B00AC3">
        <w:trPr>
          <w:trHeight w:val="225"/>
        </w:trPr>
        <w:tc>
          <w:tcPr>
            <w:tcW w:w="2200" w:type="dxa"/>
            <w:tcBorders>
              <w:top w:val="nil"/>
              <w:left w:val="single" w:sz="8" w:space="0" w:color="auto"/>
              <w:bottom w:val="single" w:sz="4" w:space="0" w:color="auto"/>
              <w:right w:val="single" w:sz="4" w:space="0" w:color="auto"/>
            </w:tcBorders>
            <w:shd w:val="clear" w:color="auto" w:fill="auto"/>
            <w:noWrap/>
            <w:vAlign w:val="bottom"/>
            <w:hideMark/>
          </w:tcPr>
          <w:p w14:paraId="0D833E0A"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Subtotal Provisiones</w:t>
            </w:r>
          </w:p>
        </w:tc>
        <w:tc>
          <w:tcPr>
            <w:tcW w:w="500" w:type="dxa"/>
            <w:tcBorders>
              <w:top w:val="nil"/>
              <w:left w:val="nil"/>
              <w:bottom w:val="single" w:sz="4" w:space="0" w:color="auto"/>
              <w:right w:val="single" w:sz="4" w:space="0" w:color="auto"/>
            </w:tcBorders>
            <w:shd w:val="clear" w:color="000000" w:fill="FFFFFF"/>
            <w:hideMark/>
          </w:tcPr>
          <w:p w14:paraId="7EEFBE6D"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4E694FA9"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78 </w:t>
            </w:r>
          </w:p>
        </w:tc>
        <w:tc>
          <w:tcPr>
            <w:tcW w:w="700" w:type="dxa"/>
            <w:tcBorders>
              <w:top w:val="nil"/>
              <w:left w:val="nil"/>
              <w:bottom w:val="single" w:sz="4" w:space="0" w:color="auto"/>
              <w:right w:val="single" w:sz="4" w:space="0" w:color="auto"/>
            </w:tcBorders>
            <w:shd w:val="clear" w:color="000000" w:fill="FFFFFF"/>
            <w:hideMark/>
          </w:tcPr>
          <w:p w14:paraId="3921EE2C"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20 </w:t>
            </w:r>
          </w:p>
        </w:tc>
        <w:tc>
          <w:tcPr>
            <w:tcW w:w="700" w:type="dxa"/>
            <w:tcBorders>
              <w:top w:val="nil"/>
              <w:left w:val="nil"/>
              <w:bottom w:val="single" w:sz="4" w:space="0" w:color="auto"/>
              <w:right w:val="single" w:sz="4" w:space="0" w:color="auto"/>
            </w:tcBorders>
            <w:shd w:val="clear" w:color="000000" w:fill="FFFFFF"/>
            <w:hideMark/>
          </w:tcPr>
          <w:p w14:paraId="65BAD76A"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 </w:t>
            </w:r>
          </w:p>
        </w:tc>
        <w:tc>
          <w:tcPr>
            <w:tcW w:w="660" w:type="dxa"/>
            <w:tcBorders>
              <w:top w:val="nil"/>
              <w:left w:val="nil"/>
              <w:bottom w:val="single" w:sz="4" w:space="0" w:color="auto"/>
              <w:right w:val="single" w:sz="4" w:space="0" w:color="auto"/>
            </w:tcBorders>
            <w:shd w:val="clear" w:color="000000" w:fill="FFFFFF"/>
            <w:hideMark/>
          </w:tcPr>
          <w:p w14:paraId="4BE6D7A5"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 </w:t>
            </w:r>
          </w:p>
        </w:tc>
        <w:tc>
          <w:tcPr>
            <w:tcW w:w="620" w:type="dxa"/>
            <w:tcBorders>
              <w:top w:val="nil"/>
              <w:left w:val="nil"/>
              <w:bottom w:val="single" w:sz="4" w:space="0" w:color="auto"/>
              <w:right w:val="single" w:sz="4" w:space="0" w:color="auto"/>
            </w:tcBorders>
            <w:shd w:val="clear" w:color="000000" w:fill="FFFFFF"/>
            <w:hideMark/>
          </w:tcPr>
          <w:p w14:paraId="71EBC27C"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7C90FE50"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56.054 </w:t>
            </w:r>
          </w:p>
        </w:tc>
        <w:tc>
          <w:tcPr>
            <w:tcW w:w="840" w:type="dxa"/>
            <w:tcBorders>
              <w:top w:val="nil"/>
              <w:left w:val="nil"/>
              <w:bottom w:val="single" w:sz="4" w:space="0" w:color="auto"/>
              <w:right w:val="single" w:sz="4" w:space="0" w:color="auto"/>
            </w:tcBorders>
            <w:shd w:val="clear" w:color="000000" w:fill="FFFFFF"/>
            <w:hideMark/>
          </w:tcPr>
          <w:p w14:paraId="61793939"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21.880 </w:t>
            </w:r>
          </w:p>
        </w:tc>
        <w:tc>
          <w:tcPr>
            <w:tcW w:w="880" w:type="dxa"/>
            <w:tcBorders>
              <w:top w:val="nil"/>
              <w:left w:val="nil"/>
              <w:bottom w:val="single" w:sz="4" w:space="0" w:color="auto"/>
              <w:right w:val="single" w:sz="4" w:space="0" w:color="auto"/>
            </w:tcBorders>
            <w:shd w:val="clear" w:color="000000" w:fill="FFFFFF"/>
            <w:hideMark/>
          </w:tcPr>
          <w:p w14:paraId="02952AC9"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8.345 </w:t>
            </w:r>
          </w:p>
        </w:tc>
        <w:tc>
          <w:tcPr>
            <w:tcW w:w="940" w:type="dxa"/>
            <w:tcBorders>
              <w:top w:val="nil"/>
              <w:left w:val="nil"/>
              <w:bottom w:val="single" w:sz="4" w:space="0" w:color="auto"/>
              <w:right w:val="single" w:sz="8" w:space="0" w:color="auto"/>
            </w:tcBorders>
            <w:shd w:val="clear" w:color="000000" w:fill="FFFFFF"/>
            <w:hideMark/>
          </w:tcPr>
          <w:p w14:paraId="2F9703CA"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2.841 </w:t>
            </w:r>
          </w:p>
        </w:tc>
      </w:tr>
      <w:tr w:rsidR="00B00AC3" w:rsidRPr="0038447F" w14:paraId="0770320F" w14:textId="77777777" w:rsidTr="00B00AC3">
        <w:trPr>
          <w:trHeight w:val="225"/>
        </w:trPr>
        <w:tc>
          <w:tcPr>
            <w:tcW w:w="2200" w:type="dxa"/>
            <w:tcBorders>
              <w:top w:val="nil"/>
              <w:left w:val="single" w:sz="8" w:space="0" w:color="auto"/>
              <w:bottom w:val="single" w:sz="4" w:space="0" w:color="auto"/>
              <w:right w:val="single" w:sz="4" w:space="0" w:color="auto"/>
            </w:tcBorders>
            <w:shd w:val="clear" w:color="auto" w:fill="auto"/>
            <w:noWrap/>
            <w:vAlign w:val="bottom"/>
            <w:hideMark/>
          </w:tcPr>
          <w:p w14:paraId="740040F9"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Sectorial</w:t>
            </w:r>
          </w:p>
        </w:tc>
        <w:tc>
          <w:tcPr>
            <w:tcW w:w="500" w:type="dxa"/>
            <w:tcBorders>
              <w:top w:val="nil"/>
              <w:left w:val="nil"/>
              <w:bottom w:val="single" w:sz="4" w:space="0" w:color="auto"/>
              <w:right w:val="single" w:sz="4" w:space="0" w:color="auto"/>
            </w:tcBorders>
            <w:shd w:val="clear" w:color="000000" w:fill="FFFFFF"/>
            <w:hideMark/>
          </w:tcPr>
          <w:p w14:paraId="48C97529"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3A08487"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1.098 </w:t>
            </w:r>
          </w:p>
        </w:tc>
        <w:tc>
          <w:tcPr>
            <w:tcW w:w="700" w:type="dxa"/>
            <w:tcBorders>
              <w:top w:val="nil"/>
              <w:left w:val="nil"/>
              <w:bottom w:val="single" w:sz="4" w:space="0" w:color="auto"/>
              <w:right w:val="single" w:sz="4" w:space="0" w:color="auto"/>
            </w:tcBorders>
            <w:shd w:val="clear" w:color="000000" w:fill="FFFFFF"/>
            <w:hideMark/>
          </w:tcPr>
          <w:p w14:paraId="700918B0"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1.302 </w:t>
            </w:r>
          </w:p>
        </w:tc>
        <w:tc>
          <w:tcPr>
            <w:tcW w:w="700" w:type="dxa"/>
            <w:tcBorders>
              <w:top w:val="nil"/>
              <w:left w:val="nil"/>
              <w:bottom w:val="single" w:sz="4" w:space="0" w:color="auto"/>
              <w:right w:val="single" w:sz="4" w:space="0" w:color="auto"/>
            </w:tcBorders>
            <w:shd w:val="clear" w:color="000000" w:fill="FFFFFF"/>
            <w:hideMark/>
          </w:tcPr>
          <w:p w14:paraId="28051C7D"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669 </w:t>
            </w:r>
          </w:p>
        </w:tc>
        <w:tc>
          <w:tcPr>
            <w:tcW w:w="660" w:type="dxa"/>
            <w:tcBorders>
              <w:top w:val="nil"/>
              <w:left w:val="nil"/>
              <w:bottom w:val="single" w:sz="4" w:space="0" w:color="auto"/>
              <w:right w:val="single" w:sz="4" w:space="0" w:color="auto"/>
            </w:tcBorders>
            <w:shd w:val="clear" w:color="000000" w:fill="FFFFFF"/>
            <w:hideMark/>
          </w:tcPr>
          <w:p w14:paraId="6722A752"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720 </w:t>
            </w:r>
          </w:p>
        </w:tc>
        <w:tc>
          <w:tcPr>
            <w:tcW w:w="620" w:type="dxa"/>
            <w:tcBorders>
              <w:top w:val="nil"/>
              <w:left w:val="nil"/>
              <w:bottom w:val="single" w:sz="4" w:space="0" w:color="auto"/>
              <w:right w:val="single" w:sz="4" w:space="0" w:color="auto"/>
            </w:tcBorders>
            <w:shd w:val="clear" w:color="000000" w:fill="FFFFFF"/>
            <w:hideMark/>
          </w:tcPr>
          <w:p w14:paraId="3779F2AB"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5C5F69F4"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967.546 </w:t>
            </w:r>
          </w:p>
        </w:tc>
        <w:tc>
          <w:tcPr>
            <w:tcW w:w="840" w:type="dxa"/>
            <w:tcBorders>
              <w:top w:val="nil"/>
              <w:left w:val="nil"/>
              <w:bottom w:val="single" w:sz="4" w:space="0" w:color="auto"/>
              <w:right w:val="single" w:sz="4" w:space="0" w:color="auto"/>
            </w:tcBorders>
            <w:shd w:val="clear" w:color="000000" w:fill="FFFFFF"/>
            <w:hideMark/>
          </w:tcPr>
          <w:p w14:paraId="53709BB1"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1.537.101 </w:t>
            </w:r>
          </w:p>
        </w:tc>
        <w:tc>
          <w:tcPr>
            <w:tcW w:w="880" w:type="dxa"/>
            <w:tcBorders>
              <w:top w:val="nil"/>
              <w:left w:val="nil"/>
              <w:bottom w:val="single" w:sz="4" w:space="0" w:color="auto"/>
              <w:right w:val="single" w:sz="4" w:space="0" w:color="auto"/>
            </w:tcBorders>
            <w:shd w:val="clear" w:color="000000" w:fill="FFFFFF"/>
            <w:hideMark/>
          </w:tcPr>
          <w:p w14:paraId="2211BE47"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1.641.021 </w:t>
            </w:r>
          </w:p>
        </w:tc>
        <w:tc>
          <w:tcPr>
            <w:tcW w:w="940" w:type="dxa"/>
            <w:tcBorders>
              <w:top w:val="nil"/>
              <w:left w:val="nil"/>
              <w:bottom w:val="single" w:sz="4" w:space="0" w:color="auto"/>
              <w:right w:val="single" w:sz="8" w:space="0" w:color="auto"/>
            </w:tcBorders>
            <w:shd w:val="clear" w:color="000000" w:fill="FFFFFF"/>
            <w:hideMark/>
          </w:tcPr>
          <w:p w14:paraId="1DBD6FA1"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1.504.938 </w:t>
            </w:r>
          </w:p>
        </w:tc>
      </w:tr>
      <w:tr w:rsidR="00B00AC3" w:rsidRPr="0038447F" w14:paraId="2E07BD75" w14:textId="77777777" w:rsidTr="00B00AC3">
        <w:trPr>
          <w:trHeight w:val="240"/>
        </w:trPr>
        <w:tc>
          <w:tcPr>
            <w:tcW w:w="2200" w:type="dxa"/>
            <w:tcBorders>
              <w:top w:val="nil"/>
              <w:left w:val="single" w:sz="8" w:space="0" w:color="auto"/>
              <w:bottom w:val="single" w:sz="4" w:space="0" w:color="auto"/>
              <w:right w:val="single" w:sz="4" w:space="0" w:color="auto"/>
            </w:tcBorders>
            <w:shd w:val="clear" w:color="auto" w:fill="auto"/>
            <w:noWrap/>
            <w:vAlign w:val="bottom"/>
            <w:hideMark/>
          </w:tcPr>
          <w:p w14:paraId="763D1042"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No explicita fuente</w:t>
            </w:r>
          </w:p>
        </w:tc>
        <w:tc>
          <w:tcPr>
            <w:tcW w:w="500" w:type="dxa"/>
            <w:tcBorders>
              <w:top w:val="nil"/>
              <w:left w:val="nil"/>
              <w:bottom w:val="single" w:sz="4" w:space="0" w:color="auto"/>
              <w:right w:val="single" w:sz="4" w:space="0" w:color="auto"/>
            </w:tcBorders>
            <w:shd w:val="clear" w:color="000000" w:fill="FFFFFF"/>
            <w:hideMark/>
          </w:tcPr>
          <w:p w14:paraId="1FA5B7A1"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33825483"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9 </w:t>
            </w:r>
          </w:p>
        </w:tc>
        <w:tc>
          <w:tcPr>
            <w:tcW w:w="700" w:type="dxa"/>
            <w:tcBorders>
              <w:top w:val="nil"/>
              <w:left w:val="nil"/>
              <w:bottom w:val="single" w:sz="4" w:space="0" w:color="auto"/>
              <w:right w:val="single" w:sz="4" w:space="0" w:color="auto"/>
            </w:tcBorders>
            <w:shd w:val="clear" w:color="000000" w:fill="FFFFFF"/>
            <w:hideMark/>
          </w:tcPr>
          <w:p w14:paraId="29F0E1D5"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 </w:t>
            </w:r>
          </w:p>
        </w:tc>
        <w:tc>
          <w:tcPr>
            <w:tcW w:w="700" w:type="dxa"/>
            <w:tcBorders>
              <w:top w:val="nil"/>
              <w:left w:val="nil"/>
              <w:bottom w:val="single" w:sz="4" w:space="0" w:color="auto"/>
              <w:right w:val="single" w:sz="4" w:space="0" w:color="auto"/>
            </w:tcBorders>
            <w:shd w:val="clear" w:color="000000" w:fill="FFFFFF"/>
            <w:hideMark/>
          </w:tcPr>
          <w:p w14:paraId="191483B8"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 </w:t>
            </w:r>
          </w:p>
        </w:tc>
        <w:tc>
          <w:tcPr>
            <w:tcW w:w="660" w:type="dxa"/>
            <w:tcBorders>
              <w:top w:val="nil"/>
              <w:left w:val="nil"/>
              <w:bottom w:val="single" w:sz="4" w:space="0" w:color="auto"/>
              <w:right w:val="single" w:sz="4" w:space="0" w:color="auto"/>
            </w:tcBorders>
            <w:shd w:val="clear" w:color="000000" w:fill="FFFFFF"/>
            <w:hideMark/>
          </w:tcPr>
          <w:p w14:paraId="430DED6E"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620" w:type="dxa"/>
            <w:tcBorders>
              <w:top w:val="nil"/>
              <w:left w:val="nil"/>
              <w:bottom w:val="single" w:sz="4" w:space="0" w:color="auto"/>
              <w:right w:val="single" w:sz="4" w:space="0" w:color="auto"/>
            </w:tcBorders>
            <w:shd w:val="clear" w:color="000000" w:fill="FFFFFF"/>
            <w:hideMark/>
          </w:tcPr>
          <w:p w14:paraId="085A68A9"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0F6DCAC1"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127 </w:t>
            </w:r>
          </w:p>
        </w:tc>
        <w:tc>
          <w:tcPr>
            <w:tcW w:w="840" w:type="dxa"/>
            <w:tcBorders>
              <w:top w:val="nil"/>
              <w:left w:val="nil"/>
              <w:bottom w:val="single" w:sz="4" w:space="0" w:color="auto"/>
              <w:right w:val="single" w:sz="4" w:space="0" w:color="auto"/>
            </w:tcBorders>
            <w:shd w:val="clear" w:color="000000" w:fill="FFFFFF"/>
            <w:hideMark/>
          </w:tcPr>
          <w:p w14:paraId="0207F9CD"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1.676 </w:t>
            </w:r>
          </w:p>
        </w:tc>
        <w:tc>
          <w:tcPr>
            <w:tcW w:w="880" w:type="dxa"/>
            <w:tcBorders>
              <w:top w:val="nil"/>
              <w:left w:val="nil"/>
              <w:bottom w:val="single" w:sz="4" w:space="0" w:color="auto"/>
              <w:right w:val="single" w:sz="4" w:space="0" w:color="auto"/>
            </w:tcBorders>
            <w:shd w:val="clear" w:color="000000" w:fill="FFFFFF"/>
            <w:hideMark/>
          </w:tcPr>
          <w:p w14:paraId="0706DCFB"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50 </w:t>
            </w:r>
          </w:p>
        </w:tc>
        <w:tc>
          <w:tcPr>
            <w:tcW w:w="940" w:type="dxa"/>
            <w:tcBorders>
              <w:top w:val="nil"/>
              <w:left w:val="nil"/>
              <w:bottom w:val="single" w:sz="4" w:space="0" w:color="auto"/>
              <w:right w:val="single" w:sz="8" w:space="0" w:color="auto"/>
            </w:tcBorders>
            <w:shd w:val="clear" w:color="000000" w:fill="FFFFFF"/>
            <w:hideMark/>
          </w:tcPr>
          <w:p w14:paraId="2D5842CF"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r>
      <w:tr w:rsidR="00B00AC3" w:rsidRPr="0038447F" w14:paraId="498EC269" w14:textId="77777777" w:rsidTr="00B00AC3">
        <w:trPr>
          <w:trHeight w:val="240"/>
        </w:trPr>
        <w:tc>
          <w:tcPr>
            <w:tcW w:w="2200" w:type="dxa"/>
            <w:tcBorders>
              <w:top w:val="single" w:sz="8" w:space="0" w:color="auto"/>
              <w:left w:val="single" w:sz="8" w:space="0" w:color="auto"/>
              <w:bottom w:val="single" w:sz="8" w:space="0" w:color="auto"/>
              <w:right w:val="single" w:sz="4" w:space="0" w:color="auto"/>
            </w:tcBorders>
            <w:shd w:val="clear" w:color="000000" w:fill="95B3D7"/>
            <w:hideMark/>
          </w:tcPr>
          <w:p w14:paraId="79FBF9EB" w14:textId="77777777" w:rsidR="00B00AC3" w:rsidRPr="0038447F" w:rsidRDefault="00B00AC3" w:rsidP="00B00AC3">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Total referido a la ERD</w:t>
            </w:r>
          </w:p>
        </w:tc>
        <w:tc>
          <w:tcPr>
            <w:tcW w:w="500" w:type="dxa"/>
            <w:tcBorders>
              <w:top w:val="single" w:sz="8" w:space="0" w:color="auto"/>
              <w:left w:val="nil"/>
              <w:bottom w:val="single" w:sz="8" w:space="0" w:color="auto"/>
              <w:right w:val="single" w:sz="4" w:space="0" w:color="auto"/>
            </w:tcBorders>
            <w:shd w:val="clear" w:color="000000" w:fill="95B3D7"/>
            <w:hideMark/>
          </w:tcPr>
          <w:p w14:paraId="52AFAEB5"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single" w:sz="8" w:space="0" w:color="auto"/>
              <w:left w:val="nil"/>
              <w:bottom w:val="single" w:sz="8" w:space="0" w:color="auto"/>
              <w:right w:val="single" w:sz="4" w:space="0" w:color="auto"/>
            </w:tcBorders>
            <w:shd w:val="clear" w:color="000000" w:fill="95B3D7"/>
            <w:hideMark/>
          </w:tcPr>
          <w:p w14:paraId="38CE416D"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1.797 </w:t>
            </w:r>
          </w:p>
        </w:tc>
        <w:tc>
          <w:tcPr>
            <w:tcW w:w="700" w:type="dxa"/>
            <w:tcBorders>
              <w:top w:val="single" w:sz="8" w:space="0" w:color="auto"/>
              <w:left w:val="nil"/>
              <w:bottom w:val="single" w:sz="8" w:space="0" w:color="auto"/>
              <w:right w:val="single" w:sz="4" w:space="0" w:color="auto"/>
            </w:tcBorders>
            <w:shd w:val="clear" w:color="000000" w:fill="95B3D7"/>
            <w:hideMark/>
          </w:tcPr>
          <w:p w14:paraId="5BB0CD1C"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2.405 </w:t>
            </w:r>
          </w:p>
        </w:tc>
        <w:tc>
          <w:tcPr>
            <w:tcW w:w="700" w:type="dxa"/>
            <w:tcBorders>
              <w:top w:val="single" w:sz="8" w:space="0" w:color="auto"/>
              <w:left w:val="nil"/>
              <w:bottom w:val="single" w:sz="8" w:space="0" w:color="auto"/>
              <w:right w:val="single" w:sz="4" w:space="0" w:color="auto"/>
            </w:tcBorders>
            <w:shd w:val="clear" w:color="000000" w:fill="95B3D7"/>
            <w:hideMark/>
          </w:tcPr>
          <w:p w14:paraId="28B99532"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1.704 </w:t>
            </w:r>
          </w:p>
        </w:tc>
        <w:tc>
          <w:tcPr>
            <w:tcW w:w="660" w:type="dxa"/>
            <w:tcBorders>
              <w:top w:val="single" w:sz="8" w:space="0" w:color="auto"/>
              <w:left w:val="nil"/>
              <w:bottom w:val="single" w:sz="8" w:space="0" w:color="auto"/>
              <w:right w:val="single" w:sz="4" w:space="0" w:color="auto"/>
            </w:tcBorders>
            <w:shd w:val="clear" w:color="000000" w:fill="95B3D7"/>
            <w:hideMark/>
          </w:tcPr>
          <w:p w14:paraId="729D79D3"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1.509 </w:t>
            </w:r>
          </w:p>
        </w:tc>
        <w:tc>
          <w:tcPr>
            <w:tcW w:w="620" w:type="dxa"/>
            <w:tcBorders>
              <w:top w:val="single" w:sz="8" w:space="0" w:color="auto"/>
              <w:left w:val="nil"/>
              <w:bottom w:val="single" w:sz="8" w:space="0" w:color="auto"/>
              <w:right w:val="single" w:sz="4" w:space="0" w:color="auto"/>
            </w:tcBorders>
            <w:shd w:val="clear" w:color="000000" w:fill="95B3D7"/>
            <w:hideMark/>
          </w:tcPr>
          <w:p w14:paraId="1E578B9D"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single" w:sz="8" w:space="0" w:color="auto"/>
              <w:left w:val="nil"/>
              <w:bottom w:val="single" w:sz="8" w:space="0" w:color="auto"/>
              <w:right w:val="single" w:sz="4" w:space="0" w:color="auto"/>
            </w:tcBorders>
            <w:shd w:val="clear" w:color="000000" w:fill="95B3D7"/>
            <w:hideMark/>
          </w:tcPr>
          <w:p w14:paraId="1F93D889"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1.088.672 </w:t>
            </w:r>
          </w:p>
        </w:tc>
        <w:tc>
          <w:tcPr>
            <w:tcW w:w="840" w:type="dxa"/>
            <w:tcBorders>
              <w:top w:val="single" w:sz="8" w:space="0" w:color="auto"/>
              <w:left w:val="nil"/>
              <w:bottom w:val="single" w:sz="8" w:space="0" w:color="auto"/>
              <w:right w:val="single" w:sz="4" w:space="0" w:color="auto"/>
            </w:tcBorders>
            <w:shd w:val="clear" w:color="000000" w:fill="95B3D7"/>
            <w:hideMark/>
          </w:tcPr>
          <w:p w14:paraId="05E6B2BA"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1.670.703 </w:t>
            </w:r>
          </w:p>
        </w:tc>
        <w:tc>
          <w:tcPr>
            <w:tcW w:w="880" w:type="dxa"/>
            <w:tcBorders>
              <w:top w:val="single" w:sz="8" w:space="0" w:color="auto"/>
              <w:left w:val="nil"/>
              <w:bottom w:val="single" w:sz="8" w:space="0" w:color="auto"/>
              <w:right w:val="single" w:sz="4" w:space="0" w:color="auto"/>
            </w:tcBorders>
            <w:shd w:val="clear" w:color="000000" w:fill="95B3D7"/>
            <w:hideMark/>
          </w:tcPr>
          <w:p w14:paraId="7E632A76"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1.822.385 </w:t>
            </w:r>
          </w:p>
        </w:tc>
        <w:tc>
          <w:tcPr>
            <w:tcW w:w="940" w:type="dxa"/>
            <w:tcBorders>
              <w:top w:val="single" w:sz="8" w:space="0" w:color="auto"/>
              <w:left w:val="nil"/>
              <w:bottom w:val="single" w:sz="8" w:space="0" w:color="auto"/>
              <w:right w:val="single" w:sz="8" w:space="0" w:color="auto"/>
            </w:tcBorders>
            <w:shd w:val="clear" w:color="000000" w:fill="95B3D7"/>
            <w:hideMark/>
          </w:tcPr>
          <w:p w14:paraId="3D60E71B"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1.688.666 </w:t>
            </w:r>
          </w:p>
        </w:tc>
      </w:tr>
    </w:tbl>
    <w:p w14:paraId="1F1E3A82" w14:textId="2C949049" w:rsidR="0076198D" w:rsidRDefault="0076198D" w:rsidP="00136E73">
      <w:pPr>
        <w:autoSpaceDE w:val="0"/>
        <w:autoSpaceDN w:val="0"/>
        <w:adjustRightInd w:val="0"/>
        <w:spacing w:after="0" w:line="240" w:lineRule="auto"/>
        <w:jc w:val="both"/>
        <w:rPr>
          <w:rFonts w:ascii="gobCL" w:hAnsi="gobCL"/>
        </w:rPr>
      </w:pPr>
    </w:p>
    <w:p w14:paraId="5A70151D" w14:textId="77777777" w:rsidR="002670C7" w:rsidRPr="0038447F" w:rsidRDefault="002670C7" w:rsidP="00136E73">
      <w:pPr>
        <w:autoSpaceDE w:val="0"/>
        <w:autoSpaceDN w:val="0"/>
        <w:adjustRightInd w:val="0"/>
        <w:spacing w:after="0" w:line="240" w:lineRule="auto"/>
        <w:jc w:val="both"/>
        <w:rPr>
          <w:rFonts w:ascii="gobCL" w:hAnsi="gobCL"/>
        </w:rPr>
      </w:pPr>
    </w:p>
    <w:tbl>
      <w:tblPr>
        <w:tblW w:w="9460" w:type="dxa"/>
        <w:tblInd w:w="55" w:type="dxa"/>
        <w:tblCellMar>
          <w:left w:w="70" w:type="dxa"/>
          <w:right w:w="70" w:type="dxa"/>
        </w:tblCellMar>
        <w:tblLook w:val="04A0" w:firstRow="1" w:lastRow="0" w:firstColumn="1" w:lastColumn="0" w:noHBand="0" w:noVBand="1"/>
      </w:tblPr>
      <w:tblGrid>
        <w:gridCol w:w="2189"/>
        <w:gridCol w:w="518"/>
        <w:gridCol w:w="560"/>
        <w:gridCol w:w="700"/>
        <w:gridCol w:w="700"/>
        <w:gridCol w:w="660"/>
        <w:gridCol w:w="619"/>
        <w:gridCol w:w="858"/>
        <w:gridCol w:w="839"/>
        <w:gridCol w:w="878"/>
        <w:gridCol w:w="939"/>
      </w:tblGrid>
      <w:tr w:rsidR="00B00AC3" w:rsidRPr="0038447F" w14:paraId="00073590" w14:textId="77777777" w:rsidTr="00B00AC3">
        <w:trPr>
          <w:trHeight w:val="570"/>
        </w:trPr>
        <w:tc>
          <w:tcPr>
            <w:tcW w:w="9460" w:type="dxa"/>
            <w:gridSpan w:val="11"/>
            <w:tcBorders>
              <w:top w:val="nil"/>
              <w:left w:val="nil"/>
              <w:bottom w:val="nil"/>
              <w:right w:val="nil"/>
            </w:tcBorders>
            <w:shd w:val="clear" w:color="000000" w:fill="FFFFFF"/>
            <w:hideMark/>
          </w:tcPr>
          <w:p w14:paraId="57F57E9D" w14:textId="77777777" w:rsidR="00B00AC3" w:rsidRPr="0038447F" w:rsidRDefault="00B00AC3" w:rsidP="00B00AC3">
            <w:pPr>
              <w:spacing w:after="0" w:line="240" w:lineRule="auto"/>
              <w:jc w:val="center"/>
              <w:rPr>
                <w:rFonts w:ascii="gobCL" w:eastAsia="Times New Roman" w:hAnsi="gobCL" w:cs="Calibri"/>
                <w:b/>
                <w:bCs/>
                <w:color w:val="000000"/>
                <w:sz w:val="16"/>
                <w:szCs w:val="16"/>
                <w:lang w:eastAsia="es-CL"/>
              </w:rPr>
            </w:pPr>
            <w:r w:rsidRPr="002670C7">
              <w:rPr>
                <w:rFonts w:ascii="gobCL" w:eastAsia="Times New Roman" w:hAnsi="gobCL" w:cs="Calibri"/>
                <w:b/>
                <w:bCs/>
                <w:color w:val="000000"/>
                <w:sz w:val="20"/>
                <w:szCs w:val="16"/>
                <w:lang w:eastAsia="es-CL"/>
              </w:rPr>
              <w:t>Inversión Pública referida a Lineamientos Estratégicos Propir Región del Maule</w:t>
            </w:r>
            <w:r w:rsidRPr="002670C7">
              <w:rPr>
                <w:rFonts w:ascii="gobCL" w:eastAsia="Times New Roman" w:hAnsi="gobCL" w:cs="Calibri"/>
                <w:b/>
                <w:bCs/>
                <w:color w:val="000000"/>
                <w:sz w:val="20"/>
                <w:szCs w:val="16"/>
                <w:lang w:eastAsia="es-CL"/>
              </w:rPr>
              <w:br/>
              <w:t>Fuente Chile Indica</w:t>
            </w:r>
          </w:p>
        </w:tc>
      </w:tr>
      <w:tr w:rsidR="00B00AC3" w:rsidRPr="0038447F" w14:paraId="67FF385B" w14:textId="77777777" w:rsidTr="00B00AC3">
        <w:trPr>
          <w:trHeight w:val="225"/>
        </w:trPr>
        <w:tc>
          <w:tcPr>
            <w:tcW w:w="2200" w:type="dxa"/>
            <w:vMerge w:val="restart"/>
            <w:tcBorders>
              <w:top w:val="single" w:sz="8" w:space="0" w:color="auto"/>
              <w:left w:val="single" w:sz="8" w:space="0" w:color="auto"/>
              <w:bottom w:val="single" w:sz="4" w:space="0" w:color="auto"/>
              <w:right w:val="single" w:sz="4" w:space="0" w:color="auto"/>
            </w:tcBorders>
            <w:shd w:val="clear" w:color="000000" w:fill="B8CCE4"/>
            <w:hideMark/>
          </w:tcPr>
          <w:p w14:paraId="2F9E97B3"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Calibri" w:eastAsia="Times New Roman" w:hAnsi="Calibri" w:cs="Calibri"/>
                <w:color w:val="000000"/>
                <w:sz w:val="16"/>
                <w:szCs w:val="16"/>
                <w:lang w:eastAsia="es-CL"/>
              </w:rPr>
              <w:t> </w:t>
            </w:r>
          </w:p>
        </w:tc>
        <w:tc>
          <w:tcPr>
            <w:tcW w:w="3120" w:type="dxa"/>
            <w:gridSpan w:val="5"/>
            <w:tcBorders>
              <w:top w:val="single" w:sz="8" w:space="0" w:color="auto"/>
              <w:left w:val="nil"/>
              <w:bottom w:val="single" w:sz="4" w:space="0" w:color="auto"/>
              <w:right w:val="single" w:sz="4" w:space="0" w:color="auto"/>
            </w:tcBorders>
            <w:shd w:val="clear" w:color="000000" w:fill="B8CCE4"/>
            <w:noWrap/>
            <w:vAlign w:val="center"/>
            <w:hideMark/>
          </w:tcPr>
          <w:p w14:paraId="722E8551"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Número de iniciativas</w:t>
            </w:r>
          </w:p>
        </w:tc>
        <w:tc>
          <w:tcPr>
            <w:tcW w:w="4140" w:type="dxa"/>
            <w:gridSpan w:val="5"/>
            <w:tcBorders>
              <w:top w:val="single" w:sz="8" w:space="0" w:color="auto"/>
              <w:left w:val="nil"/>
              <w:bottom w:val="single" w:sz="4" w:space="0" w:color="auto"/>
              <w:right w:val="single" w:sz="8" w:space="0" w:color="000000"/>
            </w:tcBorders>
            <w:shd w:val="clear" w:color="000000" w:fill="B8CCE4"/>
            <w:vAlign w:val="center"/>
            <w:hideMark/>
          </w:tcPr>
          <w:p w14:paraId="7DBD735A"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Costo Iniciativas</w:t>
            </w:r>
            <w:r w:rsidRPr="0038447F">
              <w:rPr>
                <w:rFonts w:ascii="gobCL" w:eastAsia="Times New Roman" w:hAnsi="gobCL" w:cs="Calibri"/>
                <w:color w:val="000000"/>
                <w:sz w:val="16"/>
                <w:szCs w:val="16"/>
                <w:lang w:eastAsia="es-CL"/>
              </w:rPr>
              <w:br/>
              <w:t xml:space="preserve">(en MM$) </w:t>
            </w:r>
          </w:p>
        </w:tc>
      </w:tr>
      <w:tr w:rsidR="00B00AC3" w:rsidRPr="0038447F" w14:paraId="30909136" w14:textId="77777777" w:rsidTr="00B00AC3">
        <w:trPr>
          <w:trHeight w:val="225"/>
        </w:trPr>
        <w:tc>
          <w:tcPr>
            <w:tcW w:w="2200" w:type="dxa"/>
            <w:vMerge/>
            <w:tcBorders>
              <w:top w:val="single" w:sz="8" w:space="0" w:color="auto"/>
              <w:left w:val="single" w:sz="8" w:space="0" w:color="auto"/>
              <w:bottom w:val="single" w:sz="4" w:space="0" w:color="auto"/>
              <w:right w:val="single" w:sz="4" w:space="0" w:color="auto"/>
            </w:tcBorders>
            <w:vAlign w:val="center"/>
            <w:hideMark/>
          </w:tcPr>
          <w:p w14:paraId="4521F438" w14:textId="77777777" w:rsidR="00B00AC3" w:rsidRPr="0038447F" w:rsidRDefault="00B00AC3" w:rsidP="00B00AC3">
            <w:pPr>
              <w:spacing w:after="0" w:line="240" w:lineRule="auto"/>
              <w:rPr>
                <w:rFonts w:ascii="gobCL" w:eastAsia="Times New Roman" w:hAnsi="gobCL" w:cs="Calibri"/>
                <w:color w:val="000000"/>
                <w:sz w:val="16"/>
                <w:szCs w:val="16"/>
                <w:lang w:eastAsia="es-CL"/>
              </w:rPr>
            </w:pPr>
          </w:p>
        </w:tc>
        <w:tc>
          <w:tcPr>
            <w:tcW w:w="500" w:type="dxa"/>
            <w:tcBorders>
              <w:top w:val="nil"/>
              <w:left w:val="nil"/>
              <w:bottom w:val="single" w:sz="4" w:space="0" w:color="auto"/>
              <w:right w:val="single" w:sz="4" w:space="0" w:color="auto"/>
            </w:tcBorders>
            <w:shd w:val="clear" w:color="000000" w:fill="B8CCE4"/>
            <w:hideMark/>
          </w:tcPr>
          <w:p w14:paraId="42A2D72B"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560" w:type="dxa"/>
            <w:tcBorders>
              <w:top w:val="nil"/>
              <w:left w:val="nil"/>
              <w:bottom w:val="single" w:sz="4" w:space="0" w:color="auto"/>
              <w:right w:val="single" w:sz="4" w:space="0" w:color="auto"/>
            </w:tcBorders>
            <w:shd w:val="clear" w:color="000000" w:fill="B8CCE4"/>
            <w:hideMark/>
          </w:tcPr>
          <w:p w14:paraId="7C2569C1"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700" w:type="dxa"/>
            <w:tcBorders>
              <w:top w:val="nil"/>
              <w:left w:val="nil"/>
              <w:bottom w:val="single" w:sz="4" w:space="0" w:color="auto"/>
              <w:right w:val="single" w:sz="4" w:space="0" w:color="auto"/>
            </w:tcBorders>
            <w:shd w:val="clear" w:color="000000" w:fill="B8CCE4"/>
            <w:hideMark/>
          </w:tcPr>
          <w:p w14:paraId="425708D9"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700" w:type="dxa"/>
            <w:tcBorders>
              <w:top w:val="nil"/>
              <w:left w:val="nil"/>
              <w:bottom w:val="single" w:sz="4" w:space="0" w:color="auto"/>
              <w:right w:val="single" w:sz="4" w:space="0" w:color="auto"/>
            </w:tcBorders>
            <w:shd w:val="clear" w:color="000000" w:fill="B8CCE4"/>
            <w:hideMark/>
          </w:tcPr>
          <w:p w14:paraId="1FFB50B7"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660" w:type="dxa"/>
            <w:tcBorders>
              <w:top w:val="nil"/>
              <w:left w:val="nil"/>
              <w:bottom w:val="single" w:sz="4" w:space="0" w:color="auto"/>
              <w:right w:val="single" w:sz="4" w:space="0" w:color="auto"/>
            </w:tcBorders>
            <w:shd w:val="clear" w:color="000000" w:fill="B8CCE4"/>
            <w:hideMark/>
          </w:tcPr>
          <w:p w14:paraId="075434D5"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c>
          <w:tcPr>
            <w:tcW w:w="620" w:type="dxa"/>
            <w:tcBorders>
              <w:top w:val="nil"/>
              <w:left w:val="nil"/>
              <w:bottom w:val="single" w:sz="4" w:space="0" w:color="auto"/>
              <w:right w:val="single" w:sz="4" w:space="0" w:color="auto"/>
            </w:tcBorders>
            <w:shd w:val="clear" w:color="000000" w:fill="B8CCE4"/>
            <w:hideMark/>
          </w:tcPr>
          <w:p w14:paraId="447B7345"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860" w:type="dxa"/>
            <w:tcBorders>
              <w:top w:val="nil"/>
              <w:left w:val="nil"/>
              <w:bottom w:val="single" w:sz="4" w:space="0" w:color="auto"/>
              <w:right w:val="single" w:sz="4" w:space="0" w:color="auto"/>
            </w:tcBorders>
            <w:shd w:val="clear" w:color="000000" w:fill="B8CCE4"/>
            <w:hideMark/>
          </w:tcPr>
          <w:p w14:paraId="4F01F821"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840" w:type="dxa"/>
            <w:tcBorders>
              <w:top w:val="nil"/>
              <w:left w:val="nil"/>
              <w:bottom w:val="single" w:sz="4" w:space="0" w:color="auto"/>
              <w:right w:val="single" w:sz="4" w:space="0" w:color="auto"/>
            </w:tcBorders>
            <w:shd w:val="clear" w:color="000000" w:fill="B8CCE4"/>
            <w:hideMark/>
          </w:tcPr>
          <w:p w14:paraId="1998F091"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880" w:type="dxa"/>
            <w:tcBorders>
              <w:top w:val="nil"/>
              <w:left w:val="nil"/>
              <w:bottom w:val="single" w:sz="4" w:space="0" w:color="auto"/>
              <w:right w:val="single" w:sz="4" w:space="0" w:color="auto"/>
            </w:tcBorders>
            <w:shd w:val="clear" w:color="000000" w:fill="B8CCE4"/>
            <w:hideMark/>
          </w:tcPr>
          <w:p w14:paraId="1B51B7B4"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940" w:type="dxa"/>
            <w:tcBorders>
              <w:top w:val="nil"/>
              <w:left w:val="nil"/>
              <w:bottom w:val="single" w:sz="4" w:space="0" w:color="auto"/>
              <w:right w:val="single" w:sz="8" w:space="0" w:color="auto"/>
            </w:tcBorders>
            <w:shd w:val="clear" w:color="000000" w:fill="B8CCE4"/>
            <w:hideMark/>
          </w:tcPr>
          <w:p w14:paraId="290143BE" w14:textId="77777777" w:rsidR="00B00AC3" w:rsidRPr="0038447F" w:rsidRDefault="00B00AC3" w:rsidP="00B00AC3">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r>
      <w:tr w:rsidR="00B00AC3" w:rsidRPr="0038447F" w14:paraId="6B600BB3" w14:textId="77777777" w:rsidTr="00B00AC3">
        <w:trPr>
          <w:trHeight w:val="37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351F9F82"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Salud y prácticas de vida saludable</w:t>
            </w:r>
          </w:p>
        </w:tc>
        <w:tc>
          <w:tcPr>
            <w:tcW w:w="500" w:type="dxa"/>
            <w:tcBorders>
              <w:top w:val="nil"/>
              <w:left w:val="nil"/>
              <w:bottom w:val="single" w:sz="4" w:space="0" w:color="auto"/>
              <w:right w:val="single" w:sz="4" w:space="0" w:color="auto"/>
            </w:tcBorders>
            <w:shd w:val="clear" w:color="000000" w:fill="FFFFFF"/>
            <w:hideMark/>
          </w:tcPr>
          <w:p w14:paraId="1936FE5E"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6DC92234"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261 </w:t>
            </w:r>
          </w:p>
        </w:tc>
        <w:tc>
          <w:tcPr>
            <w:tcW w:w="700" w:type="dxa"/>
            <w:tcBorders>
              <w:top w:val="nil"/>
              <w:left w:val="nil"/>
              <w:bottom w:val="single" w:sz="4" w:space="0" w:color="auto"/>
              <w:right w:val="single" w:sz="4" w:space="0" w:color="auto"/>
            </w:tcBorders>
            <w:shd w:val="clear" w:color="000000" w:fill="FFFFFF"/>
            <w:hideMark/>
          </w:tcPr>
          <w:p w14:paraId="58321EB9"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395 </w:t>
            </w:r>
          </w:p>
        </w:tc>
        <w:tc>
          <w:tcPr>
            <w:tcW w:w="700" w:type="dxa"/>
            <w:tcBorders>
              <w:top w:val="nil"/>
              <w:left w:val="nil"/>
              <w:bottom w:val="single" w:sz="4" w:space="0" w:color="auto"/>
              <w:right w:val="single" w:sz="4" w:space="0" w:color="auto"/>
            </w:tcBorders>
            <w:shd w:val="clear" w:color="000000" w:fill="FFFFFF"/>
            <w:hideMark/>
          </w:tcPr>
          <w:p w14:paraId="15D18663"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427 </w:t>
            </w:r>
          </w:p>
        </w:tc>
        <w:tc>
          <w:tcPr>
            <w:tcW w:w="660" w:type="dxa"/>
            <w:tcBorders>
              <w:top w:val="nil"/>
              <w:left w:val="nil"/>
              <w:bottom w:val="single" w:sz="4" w:space="0" w:color="auto"/>
              <w:right w:val="single" w:sz="4" w:space="0" w:color="auto"/>
            </w:tcBorders>
            <w:shd w:val="clear" w:color="000000" w:fill="FFFFFF"/>
            <w:hideMark/>
          </w:tcPr>
          <w:p w14:paraId="221D3C03"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420 </w:t>
            </w:r>
          </w:p>
        </w:tc>
        <w:tc>
          <w:tcPr>
            <w:tcW w:w="620" w:type="dxa"/>
            <w:tcBorders>
              <w:top w:val="nil"/>
              <w:left w:val="nil"/>
              <w:bottom w:val="single" w:sz="4" w:space="0" w:color="auto"/>
              <w:right w:val="single" w:sz="4" w:space="0" w:color="auto"/>
            </w:tcBorders>
            <w:shd w:val="clear" w:color="000000" w:fill="FFFFFF"/>
            <w:hideMark/>
          </w:tcPr>
          <w:p w14:paraId="569413D5"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09C9BCEE"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145.554 </w:t>
            </w:r>
          </w:p>
        </w:tc>
        <w:tc>
          <w:tcPr>
            <w:tcW w:w="840" w:type="dxa"/>
            <w:tcBorders>
              <w:top w:val="nil"/>
              <w:left w:val="nil"/>
              <w:bottom w:val="single" w:sz="4" w:space="0" w:color="auto"/>
              <w:right w:val="single" w:sz="4" w:space="0" w:color="auto"/>
            </w:tcBorders>
            <w:shd w:val="clear" w:color="000000" w:fill="FFFFFF"/>
            <w:hideMark/>
          </w:tcPr>
          <w:p w14:paraId="1B61B52E"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17.952 </w:t>
            </w:r>
          </w:p>
        </w:tc>
        <w:tc>
          <w:tcPr>
            <w:tcW w:w="880" w:type="dxa"/>
            <w:tcBorders>
              <w:top w:val="nil"/>
              <w:left w:val="nil"/>
              <w:bottom w:val="single" w:sz="4" w:space="0" w:color="auto"/>
              <w:right w:val="single" w:sz="4" w:space="0" w:color="auto"/>
            </w:tcBorders>
            <w:shd w:val="clear" w:color="000000" w:fill="FFFFFF"/>
            <w:hideMark/>
          </w:tcPr>
          <w:p w14:paraId="0E705A77"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26.368 </w:t>
            </w:r>
          </w:p>
        </w:tc>
        <w:tc>
          <w:tcPr>
            <w:tcW w:w="940" w:type="dxa"/>
            <w:tcBorders>
              <w:top w:val="nil"/>
              <w:left w:val="nil"/>
              <w:bottom w:val="single" w:sz="4" w:space="0" w:color="auto"/>
              <w:right w:val="single" w:sz="8" w:space="0" w:color="auto"/>
            </w:tcBorders>
            <w:shd w:val="clear" w:color="000000" w:fill="FFFFFF"/>
            <w:hideMark/>
          </w:tcPr>
          <w:p w14:paraId="074B35EA"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12.409 </w:t>
            </w:r>
          </w:p>
        </w:tc>
      </w:tr>
      <w:tr w:rsidR="00B00AC3" w:rsidRPr="0038447F" w14:paraId="308EA2E3" w14:textId="77777777" w:rsidTr="00B00AC3">
        <w:trPr>
          <w:trHeight w:val="22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5EADCCFC"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Cultura y producción artística</w:t>
            </w:r>
          </w:p>
        </w:tc>
        <w:tc>
          <w:tcPr>
            <w:tcW w:w="500" w:type="dxa"/>
            <w:tcBorders>
              <w:top w:val="nil"/>
              <w:left w:val="nil"/>
              <w:bottom w:val="single" w:sz="4" w:space="0" w:color="auto"/>
              <w:right w:val="single" w:sz="4" w:space="0" w:color="auto"/>
            </w:tcBorders>
            <w:shd w:val="clear" w:color="000000" w:fill="FFFFFF"/>
            <w:hideMark/>
          </w:tcPr>
          <w:p w14:paraId="4C9DBC3C"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5A4B17B9"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42 </w:t>
            </w:r>
          </w:p>
        </w:tc>
        <w:tc>
          <w:tcPr>
            <w:tcW w:w="700" w:type="dxa"/>
            <w:tcBorders>
              <w:top w:val="nil"/>
              <w:left w:val="nil"/>
              <w:bottom w:val="single" w:sz="4" w:space="0" w:color="auto"/>
              <w:right w:val="single" w:sz="4" w:space="0" w:color="auto"/>
            </w:tcBorders>
            <w:shd w:val="clear" w:color="000000" w:fill="FFFFFF"/>
            <w:hideMark/>
          </w:tcPr>
          <w:p w14:paraId="0DD9EA74"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 </w:t>
            </w:r>
          </w:p>
        </w:tc>
        <w:tc>
          <w:tcPr>
            <w:tcW w:w="700" w:type="dxa"/>
            <w:tcBorders>
              <w:top w:val="nil"/>
              <w:left w:val="nil"/>
              <w:bottom w:val="single" w:sz="4" w:space="0" w:color="auto"/>
              <w:right w:val="single" w:sz="4" w:space="0" w:color="auto"/>
            </w:tcBorders>
            <w:shd w:val="clear" w:color="000000" w:fill="FFFFFF"/>
            <w:hideMark/>
          </w:tcPr>
          <w:p w14:paraId="7C041A3C"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 </w:t>
            </w:r>
          </w:p>
        </w:tc>
        <w:tc>
          <w:tcPr>
            <w:tcW w:w="660" w:type="dxa"/>
            <w:tcBorders>
              <w:top w:val="nil"/>
              <w:left w:val="nil"/>
              <w:bottom w:val="single" w:sz="4" w:space="0" w:color="auto"/>
              <w:right w:val="single" w:sz="4" w:space="0" w:color="auto"/>
            </w:tcBorders>
            <w:shd w:val="clear" w:color="000000" w:fill="FFFFFF"/>
            <w:hideMark/>
          </w:tcPr>
          <w:p w14:paraId="446F758B"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 </w:t>
            </w:r>
          </w:p>
        </w:tc>
        <w:tc>
          <w:tcPr>
            <w:tcW w:w="620" w:type="dxa"/>
            <w:tcBorders>
              <w:top w:val="nil"/>
              <w:left w:val="nil"/>
              <w:bottom w:val="single" w:sz="4" w:space="0" w:color="auto"/>
              <w:right w:val="single" w:sz="4" w:space="0" w:color="auto"/>
            </w:tcBorders>
            <w:shd w:val="clear" w:color="000000" w:fill="FFFFFF"/>
            <w:hideMark/>
          </w:tcPr>
          <w:p w14:paraId="02FD382E"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4760F8A7"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467 </w:t>
            </w:r>
          </w:p>
        </w:tc>
        <w:tc>
          <w:tcPr>
            <w:tcW w:w="840" w:type="dxa"/>
            <w:tcBorders>
              <w:top w:val="nil"/>
              <w:left w:val="nil"/>
              <w:bottom w:val="single" w:sz="4" w:space="0" w:color="auto"/>
              <w:right w:val="single" w:sz="4" w:space="0" w:color="auto"/>
            </w:tcBorders>
            <w:shd w:val="clear" w:color="000000" w:fill="FFFFFF"/>
            <w:hideMark/>
          </w:tcPr>
          <w:p w14:paraId="6E30047F"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532 </w:t>
            </w:r>
          </w:p>
        </w:tc>
        <w:tc>
          <w:tcPr>
            <w:tcW w:w="880" w:type="dxa"/>
            <w:tcBorders>
              <w:top w:val="nil"/>
              <w:left w:val="nil"/>
              <w:bottom w:val="single" w:sz="4" w:space="0" w:color="auto"/>
              <w:right w:val="single" w:sz="4" w:space="0" w:color="auto"/>
            </w:tcBorders>
            <w:shd w:val="clear" w:color="000000" w:fill="FFFFFF"/>
            <w:hideMark/>
          </w:tcPr>
          <w:p w14:paraId="43296736"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800 </w:t>
            </w:r>
          </w:p>
        </w:tc>
        <w:tc>
          <w:tcPr>
            <w:tcW w:w="940" w:type="dxa"/>
            <w:tcBorders>
              <w:top w:val="nil"/>
              <w:left w:val="nil"/>
              <w:bottom w:val="single" w:sz="4" w:space="0" w:color="auto"/>
              <w:right w:val="single" w:sz="8" w:space="0" w:color="auto"/>
            </w:tcBorders>
            <w:shd w:val="clear" w:color="000000" w:fill="FFFFFF"/>
            <w:hideMark/>
          </w:tcPr>
          <w:p w14:paraId="26694BD3"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1.163 </w:t>
            </w:r>
          </w:p>
        </w:tc>
      </w:tr>
      <w:tr w:rsidR="00B00AC3" w:rsidRPr="0038447F" w14:paraId="5CDDB1F9" w14:textId="77777777" w:rsidTr="00B00AC3">
        <w:trPr>
          <w:trHeight w:val="22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6B0BB202"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Cultura e identidad</w:t>
            </w:r>
          </w:p>
        </w:tc>
        <w:tc>
          <w:tcPr>
            <w:tcW w:w="500" w:type="dxa"/>
            <w:tcBorders>
              <w:top w:val="nil"/>
              <w:left w:val="nil"/>
              <w:bottom w:val="single" w:sz="4" w:space="0" w:color="auto"/>
              <w:right w:val="single" w:sz="4" w:space="0" w:color="auto"/>
            </w:tcBorders>
            <w:shd w:val="clear" w:color="000000" w:fill="FFFFFF"/>
            <w:hideMark/>
          </w:tcPr>
          <w:p w14:paraId="3AB8E4DF"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6231194C"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30 </w:t>
            </w:r>
          </w:p>
        </w:tc>
        <w:tc>
          <w:tcPr>
            <w:tcW w:w="700" w:type="dxa"/>
            <w:tcBorders>
              <w:top w:val="nil"/>
              <w:left w:val="nil"/>
              <w:bottom w:val="single" w:sz="4" w:space="0" w:color="auto"/>
              <w:right w:val="single" w:sz="4" w:space="0" w:color="auto"/>
            </w:tcBorders>
            <w:shd w:val="clear" w:color="000000" w:fill="FFFFFF"/>
            <w:hideMark/>
          </w:tcPr>
          <w:p w14:paraId="10A47418"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120 </w:t>
            </w:r>
          </w:p>
        </w:tc>
        <w:tc>
          <w:tcPr>
            <w:tcW w:w="700" w:type="dxa"/>
            <w:tcBorders>
              <w:top w:val="nil"/>
              <w:left w:val="nil"/>
              <w:bottom w:val="single" w:sz="4" w:space="0" w:color="auto"/>
              <w:right w:val="single" w:sz="4" w:space="0" w:color="auto"/>
            </w:tcBorders>
            <w:shd w:val="clear" w:color="000000" w:fill="FFFFFF"/>
            <w:hideMark/>
          </w:tcPr>
          <w:p w14:paraId="10067D63"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 </w:t>
            </w:r>
          </w:p>
        </w:tc>
        <w:tc>
          <w:tcPr>
            <w:tcW w:w="660" w:type="dxa"/>
            <w:tcBorders>
              <w:top w:val="nil"/>
              <w:left w:val="nil"/>
              <w:bottom w:val="single" w:sz="4" w:space="0" w:color="auto"/>
              <w:right w:val="single" w:sz="4" w:space="0" w:color="auto"/>
            </w:tcBorders>
            <w:shd w:val="clear" w:color="000000" w:fill="FFFFFF"/>
            <w:hideMark/>
          </w:tcPr>
          <w:p w14:paraId="6404E913"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 </w:t>
            </w:r>
          </w:p>
        </w:tc>
        <w:tc>
          <w:tcPr>
            <w:tcW w:w="620" w:type="dxa"/>
            <w:tcBorders>
              <w:top w:val="nil"/>
              <w:left w:val="nil"/>
              <w:bottom w:val="single" w:sz="4" w:space="0" w:color="auto"/>
              <w:right w:val="single" w:sz="4" w:space="0" w:color="auto"/>
            </w:tcBorders>
            <w:shd w:val="clear" w:color="000000" w:fill="FFFFFF"/>
            <w:hideMark/>
          </w:tcPr>
          <w:p w14:paraId="2B6E5AE4"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43A1A044"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1.239 </w:t>
            </w:r>
          </w:p>
        </w:tc>
        <w:tc>
          <w:tcPr>
            <w:tcW w:w="840" w:type="dxa"/>
            <w:tcBorders>
              <w:top w:val="nil"/>
              <w:left w:val="nil"/>
              <w:bottom w:val="single" w:sz="4" w:space="0" w:color="auto"/>
              <w:right w:val="single" w:sz="4" w:space="0" w:color="auto"/>
            </w:tcBorders>
            <w:shd w:val="clear" w:color="000000" w:fill="FFFFFF"/>
            <w:hideMark/>
          </w:tcPr>
          <w:p w14:paraId="2A8E1677"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1.047 </w:t>
            </w:r>
          </w:p>
        </w:tc>
        <w:tc>
          <w:tcPr>
            <w:tcW w:w="880" w:type="dxa"/>
            <w:tcBorders>
              <w:top w:val="nil"/>
              <w:left w:val="nil"/>
              <w:bottom w:val="single" w:sz="4" w:space="0" w:color="auto"/>
              <w:right w:val="single" w:sz="4" w:space="0" w:color="auto"/>
            </w:tcBorders>
            <w:shd w:val="clear" w:color="000000" w:fill="FFFFFF"/>
            <w:hideMark/>
          </w:tcPr>
          <w:p w14:paraId="28008AD4"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668 </w:t>
            </w:r>
          </w:p>
        </w:tc>
        <w:tc>
          <w:tcPr>
            <w:tcW w:w="940" w:type="dxa"/>
            <w:tcBorders>
              <w:top w:val="nil"/>
              <w:left w:val="nil"/>
              <w:bottom w:val="single" w:sz="4" w:space="0" w:color="auto"/>
              <w:right w:val="single" w:sz="8" w:space="0" w:color="auto"/>
            </w:tcBorders>
            <w:shd w:val="clear" w:color="000000" w:fill="FFFFFF"/>
            <w:hideMark/>
          </w:tcPr>
          <w:p w14:paraId="37DAB850"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1.886 </w:t>
            </w:r>
          </w:p>
        </w:tc>
      </w:tr>
      <w:tr w:rsidR="00B00AC3" w:rsidRPr="0038447F" w14:paraId="06CB1369" w14:textId="77777777" w:rsidTr="00B00AC3">
        <w:trPr>
          <w:trHeight w:val="240"/>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4001804A"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Cultura y participación</w:t>
            </w:r>
          </w:p>
        </w:tc>
        <w:tc>
          <w:tcPr>
            <w:tcW w:w="500" w:type="dxa"/>
            <w:tcBorders>
              <w:top w:val="nil"/>
              <w:left w:val="nil"/>
              <w:bottom w:val="single" w:sz="4" w:space="0" w:color="auto"/>
              <w:right w:val="single" w:sz="4" w:space="0" w:color="auto"/>
            </w:tcBorders>
            <w:shd w:val="clear" w:color="000000" w:fill="FFFFFF"/>
            <w:hideMark/>
          </w:tcPr>
          <w:p w14:paraId="14A360C4"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5AC3F66D"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16 </w:t>
            </w:r>
          </w:p>
        </w:tc>
        <w:tc>
          <w:tcPr>
            <w:tcW w:w="700" w:type="dxa"/>
            <w:tcBorders>
              <w:top w:val="nil"/>
              <w:left w:val="nil"/>
              <w:bottom w:val="single" w:sz="4" w:space="0" w:color="auto"/>
              <w:right w:val="single" w:sz="4" w:space="0" w:color="auto"/>
            </w:tcBorders>
            <w:shd w:val="clear" w:color="000000" w:fill="FFFFFF"/>
            <w:hideMark/>
          </w:tcPr>
          <w:p w14:paraId="2AD1886B"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 </w:t>
            </w:r>
          </w:p>
        </w:tc>
        <w:tc>
          <w:tcPr>
            <w:tcW w:w="700" w:type="dxa"/>
            <w:tcBorders>
              <w:top w:val="nil"/>
              <w:left w:val="nil"/>
              <w:bottom w:val="single" w:sz="4" w:space="0" w:color="auto"/>
              <w:right w:val="single" w:sz="4" w:space="0" w:color="auto"/>
            </w:tcBorders>
            <w:shd w:val="clear" w:color="000000" w:fill="FFFFFF"/>
            <w:hideMark/>
          </w:tcPr>
          <w:p w14:paraId="436B3C06"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123 </w:t>
            </w:r>
          </w:p>
        </w:tc>
        <w:tc>
          <w:tcPr>
            <w:tcW w:w="660" w:type="dxa"/>
            <w:tcBorders>
              <w:top w:val="nil"/>
              <w:left w:val="nil"/>
              <w:bottom w:val="single" w:sz="4" w:space="0" w:color="auto"/>
              <w:right w:val="single" w:sz="4" w:space="0" w:color="auto"/>
            </w:tcBorders>
            <w:shd w:val="clear" w:color="000000" w:fill="FFFFFF"/>
            <w:hideMark/>
          </w:tcPr>
          <w:p w14:paraId="03EA9324"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 </w:t>
            </w:r>
          </w:p>
        </w:tc>
        <w:tc>
          <w:tcPr>
            <w:tcW w:w="620" w:type="dxa"/>
            <w:tcBorders>
              <w:top w:val="nil"/>
              <w:left w:val="nil"/>
              <w:bottom w:val="single" w:sz="4" w:space="0" w:color="auto"/>
              <w:right w:val="single" w:sz="4" w:space="0" w:color="auto"/>
            </w:tcBorders>
            <w:shd w:val="clear" w:color="000000" w:fill="FFFFFF"/>
            <w:hideMark/>
          </w:tcPr>
          <w:p w14:paraId="591B8133"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0F38796A"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331 </w:t>
            </w:r>
          </w:p>
        </w:tc>
        <w:tc>
          <w:tcPr>
            <w:tcW w:w="840" w:type="dxa"/>
            <w:tcBorders>
              <w:top w:val="nil"/>
              <w:left w:val="nil"/>
              <w:bottom w:val="single" w:sz="4" w:space="0" w:color="auto"/>
              <w:right w:val="single" w:sz="4" w:space="0" w:color="auto"/>
            </w:tcBorders>
            <w:shd w:val="clear" w:color="000000" w:fill="FFFFFF"/>
            <w:hideMark/>
          </w:tcPr>
          <w:p w14:paraId="0496A2F7"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202 </w:t>
            </w:r>
          </w:p>
        </w:tc>
        <w:tc>
          <w:tcPr>
            <w:tcW w:w="880" w:type="dxa"/>
            <w:tcBorders>
              <w:top w:val="nil"/>
              <w:left w:val="nil"/>
              <w:bottom w:val="single" w:sz="4" w:space="0" w:color="auto"/>
              <w:right w:val="single" w:sz="4" w:space="0" w:color="auto"/>
            </w:tcBorders>
            <w:shd w:val="clear" w:color="000000" w:fill="FFFFFF"/>
            <w:hideMark/>
          </w:tcPr>
          <w:p w14:paraId="21F68DD6"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1.037 </w:t>
            </w:r>
          </w:p>
        </w:tc>
        <w:tc>
          <w:tcPr>
            <w:tcW w:w="940" w:type="dxa"/>
            <w:tcBorders>
              <w:top w:val="nil"/>
              <w:left w:val="nil"/>
              <w:bottom w:val="single" w:sz="4" w:space="0" w:color="auto"/>
              <w:right w:val="single" w:sz="8" w:space="0" w:color="auto"/>
            </w:tcBorders>
            <w:shd w:val="clear" w:color="000000" w:fill="FFFFFF"/>
            <w:hideMark/>
          </w:tcPr>
          <w:p w14:paraId="0AAC15C0"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1.196 </w:t>
            </w:r>
          </w:p>
        </w:tc>
      </w:tr>
      <w:tr w:rsidR="00B00AC3" w:rsidRPr="0038447F" w14:paraId="26FCFA95" w14:textId="77777777" w:rsidTr="00B00AC3">
        <w:trPr>
          <w:trHeight w:val="22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37B46083"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Cultura y creación artística</w:t>
            </w:r>
          </w:p>
        </w:tc>
        <w:tc>
          <w:tcPr>
            <w:tcW w:w="500" w:type="dxa"/>
            <w:tcBorders>
              <w:top w:val="nil"/>
              <w:left w:val="nil"/>
              <w:bottom w:val="single" w:sz="4" w:space="0" w:color="auto"/>
              <w:right w:val="single" w:sz="4" w:space="0" w:color="auto"/>
            </w:tcBorders>
            <w:shd w:val="clear" w:color="000000" w:fill="FFFFFF"/>
            <w:hideMark/>
          </w:tcPr>
          <w:p w14:paraId="1DE7525D"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4E4F8C48"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 </w:t>
            </w:r>
          </w:p>
        </w:tc>
        <w:tc>
          <w:tcPr>
            <w:tcW w:w="700" w:type="dxa"/>
            <w:tcBorders>
              <w:top w:val="nil"/>
              <w:left w:val="nil"/>
              <w:bottom w:val="single" w:sz="4" w:space="0" w:color="auto"/>
              <w:right w:val="single" w:sz="4" w:space="0" w:color="auto"/>
            </w:tcBorders>
            <w:shd w:val="clear" w:color="000000" w:fill="FFFFFF"/>
            <w:hideMark/>
          </w:tcPr>
          <w:p w14:paraId="5CC57F78"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14 </w:t>
            </w:r>
          </w:p>
        </w:tc>
        <w:tc>
          <w:tcPr>
            <w:tcW w:w="700" w:type="dxa"/>
            <w:tcBorders>
              <w:top w:val="nil"/>
              <w:left w:val="nil"/>
              <w:bottom w:val="single" w:sz="4" w:space="0" w:color="auto"/>
              <w:right w:val="single" w:sz="4" w:space="0" w:color="auto"/>
            </w:tcBorders>
            <w:shd w:val="clear" w:color="000000" w:fill="FFFFFF"/>
            <w:hideMark/>
          </w:tcPr>
          <w:p w14:paraId="1FB80C37"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 </w:t>
            </w:r>
          </w:p>
        </w:tc>
        <w:tc>
          <w:tcPr>
            <w:tcW w:w="660" w:type="dxa"/>
            <w:tcBorders>
              <w:top w:val="nil"/>
              <w:left w:val="nil"/>
              <w:bottom w:val="single" w:sz="4" w:space="0" w:color="auto"/>
              <w:right w:val="single" w:sz="4" w:space="0" w:color="auto"/>
            </w:tcBorders>
            <w:shd w:val="clear" w:color="000000" w:fill="FFFFFF"/>
            <w:hideMark/>
          </w:tcPr>
          <w:p w14:paraId="72B969DA"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 </w:t>
            </w:r>
          </w:p>
        </w:tc>
        <w:tc>
          <w:tcPr>
            <w:tcW w:w="620" w:type="dxa"/>
            <w:tcBorders>
              <w:top w:val="nil"/>
              <w:left w:val="nil"/>
              <w:bottom w:val="single" w:sz="4" w:space="0" w:color="auto"/>
              <w:right w:val="single" w:sz="4" w:space="0" w:color="auto"/>
            </w:tcBorders>
            <w:shd w:val="clear" w:color="000000" w:fill="FFFFFF"/>
            <w:hideMark/>
          </w:tcPr>
          <w:p w14:paraId="4E1EC229"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0D0B8360"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557 </w:t>
            </w:r>
          </w:p>
        </w:tc>
        <w:tc>
          <w:tcPr>
            <w:tcW w:w="840" w:type="dxa"/>
            <w:tcBorders>
              <w:top w:val="nil"/>
              <w:left w:val="nil"/>
              <w:bottom w:val="single" w:sz="4" w:space="0" w:color="auto"/>
              <w:right w:val="single" w:sz="4" w:space="0" w:color="auto"/>
            </w:tcBorders>
            <w:shd w:val="clear" w:color="000000" w:fill="FFFFFF"/>
            <w:hideMark/>
          </w:tcPr>
          <w:p w14:paraId="0DBBC39C"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778 </w:t>
            </w:r>
          </w:p>
        </w:tc>
        <w:tc>
          <w:tcPr>
            <w:tcW w:w="880" w:type="dxa"/>
            <w:tcBorders>
              <w:top w:val="nil"/>
              <w:left w:val="nil"/>
              <w:bottom w:val="single" w:sz="4" w:space="0" w:color="auto"/>
              <w:right w:val="single" w:sz="4" w:space="0" w:color="auto"/>
            </w:tcBorders>
            <w:shd w:val="clear" w:color="000000" w:fill="FFFFFF"/>
            <w:hideMark/>
          </w:tcPr>
          <w:p w14:paraId="774BE0F4"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630 </w:t>
            </w:r>
          </w:p>
        </w:tc>
        <w:tc>
          <w:tcPr>
            <w:tcW w:w="940" w:type="dxa"/>
            <w:tcBorders>
              <w:top w:val="nil"/>
              <w:left w:val="nil"/>
              <w:bottom w:val="single" w:sz="4" w:space="0" w:color="auto"/>
              <w:right w:val="single" w:sz="8" w:space="0" w:color="auto"/>
            </w:tcBorders>
            <w:shd w:val="clear" w:color="000000" w:fill="FFFFFF"/>
            <w:hideMark/>
          </w:tcPr>
          <w:p w14:paraId="3501F411"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462 </w:t>
            </w:r>
          </w:p>
        </w:tc>
      </w:tr>
      <w:tr w:rsidR="00B00AC3" w:rsidRPr="0038447F" w14:paraId="6FDD4096" w14:textId="77777777" w:rsidTr="00B00AC3">
        <w:trPr>
          <w:trHeight w:val="22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5225E7C4"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Seguridad y Orden Público</w:t>
            </w:r>
          </w:p>
        </w:tc>
        <w:tc>
          <w:tcPr>
            <w:tcW w:w="500" w:type="dxa"/>
            <w:tcBorders>
              <w:top w:val="nil"/>
              <w:left w:val="nil"/>
              <w:bottom w:val="single" w:sz="4" w:space="0" w:color="auto"/>
              <w:right w:val="single" w:sz="4" w:space="0" w:color="auto"/>
            </w:tcBorders>
            <w:shd w:val="clear" w:color="000000" w:fill="FFFFFF"/>
            <w:hideMark/>
          </w:tcPr>
          <w:p w14:paraId="1339288A"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12D503E9"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 </w:t>
            </w:r>
          </w:p>
        </w:tc>
        <w:tc>
          <w:tcPr>
            <w:tcW w:w="700" w:type="dxa"/>
            <w:tcBorders>
              <w:top w:val="nil"/>
              <w:left w:val="nil"/>
              <w:bottom w:val="single" w:sz="4" w:space="0" w:color="auto"/>
              <w:right w:val="single" w:sz="4" w:space="0" w:color="auto"/>
            </w:tcBorders>
            <w:shd w:val="clear" w:color="000000" w:fill="FFFFFF"/>
            <w:hideMark/>
          </w:tcPr>
          <w:p w14:paraId="1103C9F4"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63 </w:t>
            </w:r>
          </w:p>
        </w:tc>
        <w:tc>
          <w:tcPr>
            <w:tcW w:w="700" w:type="dxa"/>
            <w:tcBorders>
              <w:top w:val="nil"/>
              <w:left w:val="nil"/>
              <w:bottom w:val="single" w:sz="4" w:space="0" w:color="auto"/>
              <w:right w:val="single" w:sz="4" w:space="0" w:color="auto"/>
            </w:tcBorders>
            <w:shd w:val="clear" w:color="000000" w:fill="FFFFFF"/>
            <w:hideMark/>
          </w:tcPr>
          <w:p w14:paraId="596753FB"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79 </w:t>
            </w:r>
          </w:p>
        </w:tc>
        <w:tc>
          <w:tcPr>
            <w:tcW w:w="660" w:type="dxa"/>
            <w:tcBorders>
              <w:top w:val="nil"/>
              <w:left w:val="nil"/>
              <w:bottom w:val="single" w:sz="4" w:space="0" w:color="auto"/>
              <w:right w:val="single" w:sz="4" w:space="0" w:color="auto"/>
            </w:tcBorders>
            <w:shd w:val="clear" w:color="000000" w:fill="FFFFFF"/>
            <w:hideMark/>
          </w:tcPr>
          <w:p w14:paraId="6C0DA2D1"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109 </w:t>
            </w:r>
          </w:p>
        </w:tc>
        <w:tc>
          <w:tcPr>
            <w:tcW w:w="620" w:type="dxa"/>
            <w:tcBorders>
              <w:top w:val="nil"/>
              <w:left w:val="nil"/>
              <w:bottom w:val="single" w:sz="4" w:space="0" w:color="auto"/>
              <w:right w:val="single" w:sz="4" w:space="0" w:color="auto"/>
            </w:tcBorders>
            <w:shd w:val="clear" w:color="000000" w:fill="FFFFFF"/>
            <w:hideMark/>
          </w:tcPr>
          <w:p w14:paraId="622C1593"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50448696"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2.819 </w:t>
            </w:r>
          </w:p>
        </w:tc>
        <w:tc>
          <w:tcPr>
            <w:tcW w:w="840" w:type="dxa"/>
            <w:tcBorders>
              <w:top w:val="nil"/>
              <w:left w:val="nil"/>
              <w:bottom w:val="single" w:sz="4" w:space="0" w:color="auto"/>
              <w:right w:val="single" w:sz="4" w:space="0" w:color="auto"/>
            </w:tcBorders>
            <w:shd w:val="clear" w:color="000000" w:fill="FFFFFF"/>
            <w:hideMark/>
          </w:tcPr>
          <w:p w14:paraId="6FEC0EB1"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12.656 </w:t>
            </w:r>
          </w:p>
        </w:tc>
        <w:tc>
          <w:tcPr>
            <w:tcW w:w="880" w:type="dxa"/>
            <w:tcBorders>
              <w:top w:val="nil"/>
              <w:left w:val="nil"/>
              <w:bottom w:val="single" w:sz="4" w:space="0" w:color="auto"/>
              <w:right w:val="single" w:sz="4" w:space="0" w:color="auto"/>
            </w:tcBorders>
            <w:shd w:val="clear" w:color="000000" w:fill="FFFFFF"/>
            <w:hideMark/>
          </w:tcPr>
          <w:p w14:paraId="4DFC9336"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18.243 </w:t>
            </w:r>
          </w:p>
        </w:tc>
        <w:tc>
          <w:tcPr>
            <w:tcW w:w="940" w:type="dxa"/>
            <w:tcBorders>
              <w:top w:val="nil"/>
              <w:left w:val="nil"/>
              <w:bottom w:val="single" w:sz="4" w:space="0" w:color="auto"/>
              <w:right w:val="single" w:sz="8" w:space="0" w:color="auto"/>
            </w:tcBorders>
            <w:shd w:val="clear" w:color="000000" w:fill="FFFFFF"/>
            <w:hideMark/>
          </w:tcPr>
          <w:p w14:paraId="6DA862A5"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19.708 </w:t>
            </w:r>
          </w:p>
        </w:tc>
      </w:tr>
      <w:tr w:rsidR="00B00AC3" w:rsidRPr="0038447F" w14:paraId="40F1BB31" w14:textId="77777777" w:rsidTr="00B00AC3">
        <w:trPr>
          <w:trHeight w:val="55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1603A2DF"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Modernización y eficiencia del Gobierno Regional y Administración local</w:t>
            </w:r>
          </w:p>
        </w:tc>
        <w:tc>
          <w:tcPr>
            <w:tcW w:w="500" w:type="dxa"/>
            <w:tcBorders>
              <w:top w:val="nil"/>
              <w:left w:val="nil"/>
              <w:bottom w:val="single" w:sz="4" w:space="0" w:color="auto"/>
              <w:right w:val="single" w:sz="4" w:space="0" w:color="auto"/>
            </w:tcBorders>
            <w:shd w:val="clear" w:color="000000" w:fill="FFFFFF"/>
            <w:hideMark/>
          </w:tcPr>
          <w:p w14:paraId="248BF98A"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28F0E346"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159 </w:t>
            </w:r>
          </w:p>
        </w:tc>
        <w:tc>
          <w:tcPr>
            <w:tcW w:w="700" w:type="dxa"/>
            <w:tcBorders>
              <w:top w:val="nil"/>
              <w:left w:val="nil"/>
              <w:bottom w:val="single" w:sz="4" w:space="0" w:color="auto"/>
              <w:right w:val="single" w:sz="4" w:space="0" w:color="auto"/>
            </w:tcBorders>
            <w:shd w:val="clear" w:color="000000" w:fill="FFFFFF"/>
            <w:hideMark/>
          </w:tcPr>
          <w:p w14:paraId="3C4BBA7D"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48 </w:t>
            </w:r>
          </w:p>
        </w:tc>
        <w:tc>
          <w:tcPr>
            <w:tcW w:w="700" w:type="dxa"/>
            <w:tcBorders>
              <w:top w:val="nil"/>
              <w:left w:val="nil"/>
              <w:bottom w:val="single" w:sz="4" w:space="0" w:color="auto"/>
              <w:right w:val="single" w:sz="4" w:space="0" w:color="auto"/>
            </w:tcBorders>
            <w:shd w:val="clear" w:color="000000" w:fill="FFFFFF"/>
            <w:hideMark/>
          </w:tcPr>
          <w:p w14:paraId="403E20E1"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30 </w:t>
            </w:r>
          </w:p>
        </w:tc>
        <w:tc>
          <w:tcPr>
            <w:tcW w:w="660" w:type="dxa"/>
            <w:tcBorders>
              <w:top w:val="nil"/>
              <w:left w:val="nil"/>
              <w:bottom w:val="single" w:sz="4" w:space="0" w:color="auto"/>
              <w:right w:val="single" w:sz="4" w:space="0" w:color="auto"/>
            </w:tcBorders>
            <w:shd w:val="clear" w:color="000000" w:fill="FFFFFF"/>
            <w:hideMark/>
          </w:tcPr>
          <w:p w14:paraId="2A803EEB"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23 </w:t>
            </w:r>
          </w:p>
        </w:tc>
        <w:tc>
          <w:tcPr>
            <w:tcW w:w="620" w:type="dxa"/>
            <w:tcBorders>
              <w:top w:val="nil"/>
              <w:left w:val="nil"/>
              <w:bottom w:val="single" w:sz="4" w:space="0" w:color="auto"/>
              <w:right w:val="single" w:sz="4" w:space="0" w:color="auto"/>
            </w:tcBorders>
            <w:shd w:val="clear" w:color="000000" w:fill="FFFFFF"/>
            <w:hideMark/>
          </w:tcPr>
          <w:p w14:paraId="14FA756C"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67775E9D"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6.432 </w:t>
            </w:r>
          </w:p>
        </w:tc>
        <w:tc>
          <w:tcPr>
            <w:tcW w:w="840" w:type="dxa"/>
            <w:tcBorders>
              <w:top w:val="nil"/>
              <w:left w:val="nil"/>
              <w:bottom w:val="single" w:sz="4" w:space="0" w:color="auto"/>
              <w:right w:val="single" w:sz="4" w:space="0" w:color="auto"/>
            </w:tcBorders>
            <w:shd w:val="clear" w:color="000000" w:fill="FFFFFF"/>
            <w:hideMark/>
          </w:tcPr>
          <w:p w14:paraId="69759795"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7.323 </w:t>
            </w:r>
          </w:p>
        </w:tc>
        <w:tc>
          <w:tcPr>
            <w:tcW w:w="880" w:type="dxa"/>
            <w:tcBorders>
              <w:top w:val="nil"/>
              <w:left w:val="nil"/>
              <w:bottom w:val="single" w:sz="4" w:space="0" w:color="auto"/>
              <w:right w:val="single" w:sz="4" w:space="0" w:color="auto"/>
            </w:tcBorders>
            <w:shd w:val="clear" w:color="000000" w:fill="FFFFFF"/>
            <w:hideMark/>
          </w:tcPr>
          <w:p w14:paraId="5F451435"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6.011 </w:t>
            </w:r>
          </w:p>
        </w:tc>
        <w:tc>
          <w:tcPr>
            <w:tcW w:w="940" w:type="dxa"/>
            <w:tcBorders>
              <w:top w:val="nil"/>
              <w:left w:val="nil"/>
              <w:bottom w:val="single" w:sz="4" w:space="0" w:color="auto"/>
              <w:right w:val="single" w:sz="8" w:space="0" w:color="auto"/>
            </w:tcBorders>
            <w:shd w:val="clear" w:color="000000" w:fill="FFFFFF"/>
            <w:hideMark/>
          </w:tcPr>
          <w:p w14:paraId="7825105D"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9.230 </w:t>
            </w:r>
          </w:p>
        </w:tc>
      </w:tr>
      <w:tr w:rsidR="00B00AC3" w:rsidRPr="0038447F" w14:paraId="0C1D0B81" w14:textId="77777777" w:rsidTr="00B00AC3">
        <w:trPr>
          <w:trHeight w:val="22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14A726F0"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Desarrollo urbano y territorial</w:t>
            </w:r>
          </w:p>
        </w:tc>
        <w:tc>
          <w:tcPr>
            <w:tcW w:w="500" w:type="dxa"/>
            <w:tcBorders>
              <w:top w:val="nil"/>
              <w:left w:val="nil"/>
              <w:bottom w:val="single" w:sz="4" w:space="0" w:color="auto"/>
              <w:right w:val="single" w:sz="4" w:space="0" w:color="auto"/>
            </w:tcBorders>
            <w:shd w:val="clear" w:color="000000" w:fill="FFFFFF"/>
            <w:hideMark/>
          </w:tcPr>
          <w:p w14:paraId="6B8D7A62"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2D9D0075"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432 </w:t>
            </w:r>
          </w:p>
        </w:tc>
        <w:tc>
          <w:tcPr>
            <w:tcW w:w="700" w:type="dxa"/>
            <w:tcBorders>
              <w:top w:val="nil"/>
              <w:left w:val="nil"/>
              <w:bottom w:val="single" w:sz="4" w:space="0" w:color="auto"/>
              <w:right w:val="single" w:sz="4" w:space="0" w:color="auto"/>
            </w:tcBorders>
            <w:shd w:val="clear" w:color="000000" w:fill="FFFFFF"/>
            <w:hideMark/>
          </w:tcPr>
          <w:p w14:paraId="7B274FE8"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365 </w:t>
            </w:r>
          </w:p>
        </w:tc>
        <w:tc>
          <w:tcPr>
            <w:tcW w:w="700" w:type="dxa"/>
            <w:tcBorders>
              <w:top w:val="nil"/>
              <w:left w:val="nil"/>
              <w:bottom w:val="single" w:sz="4" w:space="0" w:color="auto"/>
              <w:right w:val="single" w:sz="4" w:space="0" w:color="auto"/>
            </w:tcBorders>
            <w:shd w:val="clear" w:color="000000" w:fill="FFFFFF"/>
            <w:hideMark/>
          </w:tcPr>
          <w:p w14:paraId="2E317B75"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257 </w:t>
            </w:r>
          </w:p>
        </w:tc>
        <w:tc>
          <w:tcPr>
            <w:tcW w:w="660" w:type="dxa"/>
            <w:tcBorders>
              <w:top w:val="nil"/>
              <w:left w:val="nil"/>
              <w:bottom w:val="single" w:sz="4" w:space="0" w:color="auto"/>
              <w:right w:val="single" w:sz="4" w:space="0" w:color="auto"/>
            </w:tcBorders>
            <w:shd w:val="clear" w:color="000000" w:fill="FFFFFF"/>
            <w:hideMark/>
          </w:tcPr>
          <w:p w14:paraId="3B59FADD"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159 </w:t>
            </w:r>
          </w:p>
        </w:tc>
        <w:tc>
          <w:tcPr>
            <w:tcW w:w="620" w:type="dxa"/>
            <w:tcBorders>
              <w:top w:val="nil"/>
              <w:left w:val="nil"/>
              <w:bottom w:val="single" w:sz="4" w:space="0" w:color="auto"/>
              <w:right w:val="single" w:sz="4" w:space="0" w:color="auto"/>
            </w:tcBorders>
            <w:shd w:val="clear" w:color="000000" w:fill="FFFFFF"/>
            <w:hideMark/>
          </w:tcPr>
          <w:p w14:paraId="05F9D571"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5C7E0BC4"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406.191 </w:t>
            </w:r>
          </w:p>
        </w:tc>
        <w:tc>
          <w:tcPr>
            <w:tcW w:w="840" w:type="dxa"/>
            <w:tcBorders>
              <w:top w:val="nil"/>
              <w:left w:val="nil"/>
              <w:bottom w:val="single" w:sz="4" w:space="0" w:color="auto"/>
              <w:right w:val="single" w:sz="4" w:space="0" w:color="auto"/>
            </w:tcBorders>
            <w:shd w:val="clear" w:color="000000" w:fill="FFFFFF"/>
            <w:hideMark/>
          </w:tcPr>
          <w:p w14:paraId="6A96557D"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488.610 </w:t>
            </w:r>
          </w:p>
        </w:tc>
        <w:tc>
          <w:tcPr>
            <w:tcW w:w="880" w:type="dxa"/>
            <w:tcBorders>
              <w:top w:val="nil"/>
              <w:left w:val="nil"/>
              <w:bottom w:val="single" w:sz="4" w:space="0" w:color="auto"/>
              <w:right w:val="single" w:sz="4" w:space="0" w:color="auto"/>
            </w:tcBorders>
            <w:shd w:val="clear" w:color="000000" w:fill="FFFFFF"/>
            <w:hideMark/>
          </w:tcPr>
          <w:p w14:paraId="245A7CD8"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421.811 </w:t>
            </w:r>
          </w:p>
        </w:tc>
        <w:tc>
          <w:tcPr>
            <w:tcW w:w="940" w:type="dxa"/>
            <w:tcBorders>
              <w:top w:val="nil"/>
              <w:left w:val="nil"/>
              <w:bottom w:val="single" w:sz="4" w:space="0" w:color="auto"/>
              <w:right w:val="single" w:sz="8" w:space="0" w:color="auto"/>
            </w:tcBorders>
            <w:shd w:val="clear" w:color="000000" w:fill="FFFFFF"/>
            <w:hideMark/>
          </w:tcPr>
          <w:p w14:paraId="3E743B8B"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240.732 </w:t>
            </w:r>
          </w:p>
        </w:tc>
      </w:tr>
      <w:tr w:rsidR="00B00AC3" w:rsidRPr="0038447F" w14:paraId="62B05F54" w14:textId="77777777" w:rsidTr="00B00AC3">
        <w:trPr>
          <w:trHeight w:val="37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514F1CB1"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Modernización del estado nacional</w:t>
            </w:r>
          </w:p>
        </w:tc>
        <w:tc>
          <w:tcPr>
            <w:tcW w:w="500" w:type="dxa"/>
            <w:tcBorders>
              <w:top w:val="nil"/>
              <w:left w:val="nil"/>
              <w:bottom w:val="single" w:sz="4" w:space="0" w:color="auto"/>
              <w:right w:val="single" w:sz="4" w:space="0" w:color="auto"/>
            </w:tcBorders>
            <w:shd w:val="clear" w:color="000000" w:fill="FFFFFF"/>
            <w:hideMark/>
          </w:tcPr>
          <w:p w14:paraId="630CA16B"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6996E05"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11 </w:t>
            </w:r>
          </w:p>
        </w:tc>
        <w:tc>
          <w:tcPr>
            <w:tcW w:w="700" w:type="dxa"/>
            <w:tcBorders>
              <w:top w:val="nil"/>
              <w:left w:val="nil"/>
              <w:bottom w:val="single" w:sz="4" w:space="0" w:color="auto"/>
              <w:right w:val="single" w:sz="4" w:space="0" w:color="auto"/>
            </w:tcBorders>
            <w:shd w:val="clear" w:color="000000" w:fill="FFFFFF"/>
            <w:hideMark/>
          </w:tcPr>
          <w:p w14:paraId="771EA216"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49 </w:t>
            </w:r>
          </w:p>
        </w:tc>
        <w:tc>
          <w:tcPr>
            <w:tcW w:w="700" w:type="dxa"/>
            <w:tcBorders>
              <w:top w:val="nil"/>
              <w:left w:val="nil"/>
              <w:bottom w:val="single" w:sz="4" w:space="0" w:color="auto"/>
              <w:right w:val="single" w:sz="4" w:space="0" w:color="auto"/>
            </w:tcBorders>
            <w:shd w:val="clear" w:color="000000" w:fill="FFFFFF"/>
            <w:hideMark/>
          </w:tcPr>
          <w:p w14:paraId="6D3D11F6"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 </w:t>
            </w:r>
          </w:p>
        </w:tc>
        <w:tc>
          <w:tcPr>
            <w:tcW w:w="660" w:type="dxa"/>
            <w:tcBorders>
              <w:top w:val="nil"/>
              <w:left w:val="nil"/>
              <w:bottom w:val="single" w:sz="4" w:space="0" w:color="auto"/>
              <w:right w:val="single" w:sz="4" w:space="0" w:color="auto"/>
            </w:tcBorders>
            <w:shd w:val="clear" w:color="000000" w:fill="FFFFFF"/>
            <w:hideMark/>
          </w:tcPr>
          <w:p w14:paraId="5AE700D4"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 </w:t>
            </w:r>
          </w:p>
        </w:tc>
        <w:tc>
          <w:tcPr>
            <w:tcW w:w="620" w:type="dxa"/>
            <w:tcBorders>
              <w:top w:val="nil"/>
              <w:left w:val="nil"/>
              <w:bottom w:val="single" w:sz="4" w:space="0" w:color="auto"/>
              <w:right w:val="single" w:sz="4" w:space="0" w:color="auto"/>
            </w:tcBorders>
            <w:shd w:val="clear" w:color="000000" w:fill="FFFFFF"/>
            <w:hideMark/>
          </w:tcPr>
          <w:p w14:paraId="6B17A599"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0538BD98"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2.951 </w:t>
            </w:r>
          </w:p>
        </w:tc>
        <w:tc>
          <w:tcPr>
            <w:tcW w:w="840" w:type="dxa"/>
            <w:tcBorders>
              <w:top w:val="nil"/>
              <w:left w:val="nil"/>
              <w:bottom w:val="single" w:sz="4" w:space="0" w:color="auto"/>
              <w:right w:val="single" w:sz="4" w:space="0" w:color="auto"/>
            </w:tcBorders>
            <w:shd w:val="clear" w:color="000000" w:fill="FFFFFF"/>
            <w:hideMark/>
          </w:tcPr>
          <w:p w14:paraId="6CCE2FFB"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7.945 </w:t>
            </w:r>
          </w:p>
        </w:tc>
        <w:tc>
          <w:tcPr>
            <w:tcW w:w="880" w:type="dxa"/>
            <w:tcBorders>
              <w:top w:val="nil"/>
              <w:left w:val="nil"/>
              <w:bottom w:val="single" w:sz="4" w:space="0" w:color="auto"/>
              <w:right w:val="single" w:sz="4" w:space="0" w:color="auto"/>
            </w:tcBorders>
            <w:shd w:val="clear" w:color="000000" w:fill="FFFFFF"/>
            <w:hideMark/>
          </w:tcPr>
          <w:p w14:paraId="3D13A021"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2.109 </w:t>
            </w:r>
          </w:p>
        </w:tc>
        <w:tc>
          <w:tcPr>
            <w:tcW w:w="940" w:type="dxa"/>
            <w:tcBorders>
              <w:top w:val="nil"/>
              <w:left w:val="nil"/>
              <w:bottom w:val="single" w:sz="4" w:space="0" w:color="auto"/>
              <w:right w:val="single" w:sz="8" w:space="0" w:color="auto"/>
            </w:tcBorders>
            <w:shd w:val="clear" w:color="000000" w:fill="FFFFFF"/>
            <w:hideMark/>
          </w:tcPr>
          <w:p w14:paraId="34F2D3B4"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4.981 </w:t>
            </w:r>
          </w:p>
        </w:tc>
      </w:tr>
      <w:tr w:rsidR="00B00AC3" w:rsidRPr="0038447F" w14:paraId="41E7166A" w14:textId="77777777" w:rsidTr="00B00AC3">
        <w:trPr>
          <w:trHeight w:val="22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23460989"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Educación Formal</w:t>
            </w:r>
          </w:p>
        </w:tc>
        <w:tc>
          <w:tcPr>
            <w:tcW w:w="500" w:type="dxa"/>
            <w:tcBorders>
              <w:top w:val="nil"/>
              <w:left w:val="nil"/>
              <w:bottom w:val="single" w:sz="4" w:space="0" w:color="auto"/>
              <w:right w:val="single" w:sz="4" w:space="0" w:color="auto"/>
            </w:tcBorders>
            <w:shd w:val="clear" w:color="000000" w:fill="FFFFFF"/>
            <w:hideMark/>
          </w:tcPr>
          <w:p w14:paraId="50E89573"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05BA3DF7"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290 </w:t>
            </w:r>
          </w:p>
        </w:tc>
        <w:tc>
          <w:tcPr>
            <w:tcW w:w="700" w:type="dxa"/>
            <w:tcBorders>
              <w:top w:val="nil"/>
              <w:left w:val="nil"/>
              <w:bottom w:val="single" w:sz="4" w:space="0" w:color="auto"/>
              <w:right w:val="single" w:sz="4" w:space="0" w:color="auto"/>
            </w:tcBorders>
            <w:shd w:val="clear" w:color="000000" w:fill="FFFFFF"/>
            <w:hideMark/>
          </w:tcPr>
          <w:p w14:paraId="54E7D065"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344 </w:t>
            </w:r>
          </w:p>
        </w:tc>
        <w:tc>
          <w:tcPr>
            <w:tcW w:w="700" w:type="dxa"/>
            <w:tcBorders>
              <w:top w:val="nil"/>
              <w:left w:val="nil"/>
              <w:bottom w:val="single" w:sz="4" w:space="0" w:color="auto"/>
              <w:right w:val="single" w:sz="4" w:space="0" w:color="auto"/>
            </w:tcBorders>
            <w:shd w:val="clear" w:color="000000" w:fill="FFFFFF"/>
            <w:hideMark/>
          </w:tcPr>
          <w:p w14:paraId="5C329E36"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126 </w:t>
            </w:r>
          </w:p>
        </w:tc>
        <w:tc>
          <w:tcPr>
            <w:tcW w:w="660" w:type="dxa"/>
            <w:tcBorders>
              <w:top w:val="nil"/>
              <w:left w:val="nil"/>
              <w:bottom w:val="single" w:sz="4" w:space="0" w:color="auto"/>
              <w:right w:val="single" w:sz="4" w:space="0" w:color="auto"/>
            </w:tcBorders>
            <w:shd w:val="clear" w:color="000000" w:fill="FFFFFF"/>
            <w:hideMark/>
          </w:tcPr>
          <w:p w14:paraId="1CEC708F"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107 </w:t>
            </w:r>
          </w:p>
        </w:tc>
        <w:tc>
          <w:tcPr>
            <w:tcW w:w="620" w:type="dxa"/>
            <w:tcBorders>
              <w:top w:val="nil"/>
              <w:left w:val="nil"/>
              <w:bottom w:val="single" w:sz="4" w:space="0" w:color="auto"/>
              <w:right w:val="single" w:sz="4" w:space="0" w:color="auto"/>
            </w:tcBorders>
            <w:shd w:val="clear" w:color="000000" w:fill="FFFFFF"/>
            <w:hideMark/>
          </w:tcPr>
          <w:p w14:paraId="35A6E9DA"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5F662A1C"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104.155 </w:t>
            </w:r>
          </w:p>
        </w:tc>
        <w:tc>
          <w:tcPr>
            <w:tcW w:w="840" w:type="dxa"/>
            <w:tcBorders>
              <w:top w:val="nil"/>
              <w:left w:val="nil"/>
              <w:bottom w:val="single" w:sz="4" w:space="0" w:color="auto"/>
              <w:right w:val="single" w:sz="4" w:space="0" w:color="auto"/>
            </w:tcBorders>
            <w:shd w:val="clear" w:color="000000" w:fill="FFFFFF"/>
            <w:hideMark/>
          </w:tcPr>
          <w:p w14:paraId="6D6A4CCF"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237.900 </w:t>
            </w:r>
          </w:p>
        </w:tc>
        <w:tc>
          <w:tcPr>
            <w:tcW w:w="880" w:type="dxa"/>
            <w:tcBorders>
              <w:top w:val="nil"/>
              <w:left w:val="nil"/>
              <w:bottom w:val="single" w:sz="4" w:space="0" w:color="auto"/>
              <w:right w:val="single" w:sz="4" w:space="0" w:color="auto"/>
            </w:tcBorders>
            <w:shd w:val="clear" w:color="000000" w:fill="FFFFFF"/>
            <w:hideMark/>
          </w:tcPr>
          <w:p w14:paraId="22119CD5"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255.887 </w:t>
            </w:r>
          </w:p>
        </w:tc>
        <w:tc>
          <w:tcPr>
            <w:tcW w:w="940" w:type="dxa"/>
            <w:tcBorders>
              <w:top w:val="nil"/>
              <w:left w:val="nil"/>
              <w:bottom w:val="single" w:sz="4" w:space="0" w:color="auto"/>
              <w:right w:val="single" w:sz="8" w:space="0" w:color="auto"/>
            </w:tcBorders>
            <w:shd w:val="clear" w:color="000000" w:fill="FFFFFF"/>
            <w:hideMark/>
          </w:tcPr>
          <w:p w14:paraId="18BA65FB"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280.599 </w:t>
            </w:r>
          </w:p>
        </w:tc>
      </w:tr>
      <w:tr w:rsidR="00B00AC3" w:rsidRPr="0038447F" w14:paraId="2728A497" w14:textId="77777777" w:rsidTr="00B00AC3">
        <w:trPr>
          <w:trHeight w:val="37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5953BE3E"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Prácticas sustentables ambientales</w:t>
            </w:r>
          </w:p>
        </w:tc>
        <w:tc>
          <w:tcPr>
            <w:tcW w:w="500" w:type="dxa"/>
            <w:tcBorders>
              <w:top w:val="nil"/>
              <w:left w:val="nil"/>
              <w:bottom w:val="single" w:sz="4" w:space="0" w:color="auto"/>
              <w:right w:val="single" w:sz="4" w:space="0" w:color="auto"/>
            </w:tcBorders>
            <w:shd w:val="clear" w:color="000000" w:fill="FFFFFF"/>
            <w:hideMark/>
          </w:tcPr>
          <w:p w14:paraId="7CB63347"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4DA1410"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 </w:t>
            </w:r>
          </w:p>
        </w:tc>
        <w:tc>
          <w:tcPr>
            <w:tcW w:w="700" w:type="dxa"/>
            <w:tcBorders>
              <w:top w:val="nil"/>
              <w:left w:val="nil"/>
              <w:bottom w:val="single" w:sz="4" w:space="0" w:color="auto"/>
              <w:right w:val="single" w:sz="4" w:space="0" w:color="auto"/>
            </w:tcBorders>
            <w:shd w:val="clear" w:color="000000" w:fill="FFFFFF"/>
            <w:hideMark/>
          </w:tcPr>
          <w:p w14:paraId="6D40B1F4"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48 </w:t>
            </w:r>
          </w:p>
        </w:tc>
        <w:tc>
          <w:tcPr>
            <w:tcW w:w="700" w:type="dxa"/>
            <w:tcBorders>
              <w:top w:val="nil"/>
              <w:left w:val="nil"/>
              <w:bottom w:val="single" w:sz="4" w:space="0" w:color="auto"/>
              <w:right w:val="single" w:sz="4" w:space="0" w:color="auto"/>
            </w:tcBorders>
            <w:shd w:val="clear" w:color="000000" w:fill="FFFFFF"/>
            <w:hideMark/>
          </w:tcPr>
          <w:p w14:paraId="65F7DF7D"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27 </w:t>
            </w:r>
          </w:p>
        </w:tc>
        <w:tc>
          <w:tcPr>
            <w:tcW w:w="660" w:type="dxa"/>
            <w:tcBorders>
              <w:top w:val="nil"/>
              <w:left w:val="nil"/>
              <w:bottom w:val="single" w:sz="4" w:space="0" w:color="auto"/>
              <w:right w:val="single" w:sz="4" w:space="0" w:color="auto"/>
            </w:tcBorders>
            <w:shd w:val="clear" w:color="000000" w:fill="FFFFFF"/>
            <w:hideMark/>
          </w:tcPr>
          <w:p w14:paraId="7145B65E"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 </w:t>
            </w:r>
          </w:p>
        </w:tc>
        <w:tc>
          <w:tcPr>
            <w:tcW w:w="620" w:type="dxa"/>
            <w:tcBorders>
              <w:top w:val="nil"/>
              <w:left w:val="nil"/>
              <w:bottom w:val="single" w:sz="4" w:space="0" w:color="auto"/>
              <w:right w:val="single" w:sz="4" w:space="0" w:color="auto"/>
            </w:tcBorders>
            <w:shd w:val="clear" w:color="000000" w:fill="FFFFFF"/>
            <w:hideMark/>
          </w:tcPr>
          <w:p w14:paraId="1A722CEF"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29329F2C"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1.243 </w:t>
            </w:r>
          </w:p>
        </w:tc>
        <w:tc>
          <w:tcPr>
            <w:tcW w:w="840" w:type="dxa"/>
            <w:tcBorders>
              <w:top w:val="nil"/>
              <w:left w:val="nil"/>
              <w:bottom w:val="single" w:sz="4" w:space="0" w:color="auto"/>
              <w:right w:val="single" w:sz="4" w:space="0" w:color="auto"/>
            </w:tcBorders>
            <w:shd w:val="clear" w:color="000000" w:fill="FFFFFF"/>
            <w:hideMark/>
          </w:tcPr>
          <w:p w14:paraId="1611265D"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4.788 </w:t>
            </w:r>
          </w:p>
        </w:tc>
        <w:tc>
          <w:tcPr>
            <w:tcW w:w="880" w:type="dxa"/>
            <w:tcBorders>
              <w:top w:val="nil"/>
              <w:left w:val="nil"/>
              <w:bottom w:val="single" w:sz="4" w:space="0" w:color="auto"/>
              <w:right w:val="single" w:sz="4" w:space="0" w:color="auto"/>
            </w:tcBorders>
            <w:shd w:val="clear" w:color="000000" w:fill="FFFFFF"/>
            <w:hideMark/>
          </w:tcPr>
          <w:p w14:paraId="2AF98D49"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10.049 </w:t>
            </w:r>
          </w:p>
        </w:tc>
        <w:tc>
          <w:tcPr>
            <w:tcW w:w="940" w:type="dxa"/>
            <w:tcBorders>
              <w:top w:val="nil"/>
              <w:left w:val="nil"/>
              <w:bottom w:val="single" w:sz="4" w:space="0" w:color="auto"/>
              <w:right w:val="single" w:sz="8" w:space="0" w:color="auto"/>
            </w:tcBorders>
            <w:shd w:val="clear" w:color="000000" w:fill="FFFFFF"/>
            <w:hideMark/>
          </w:tcPr>
          <w:p w14:paraId="42ADF8A5"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2.648 </w:t>
            </w:r>
          </w:p>
        </w:tc>
      </w:tr>
      <w:tr w:rsidR="00B00AC3" w:rsidRPr="0038447F" w14:paraId="06EDF174" w14:textId="77777777" w:rsidTr="00B00AC3">
        <w:trPr>
          <w:trHeight w:val="22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5D3EF5BE"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Conectividad</w:t>
            </w:r>
          </w:p>
        </w:tc>
        <w:tc>
          <w:tcPr>
            <w:tcW w:w="500" w:type="dxa"/>
            <w:tcBorders>
              <w:top w:val="nil"/>
              <w:left w:val="nil"/>
              <w:bottom w:val="single" w:sz="4" w:space="0" w:color="auto"/>
              <w:right w:val="single" w:sz="4" w:space="0" w:color="auto"/>
            </w:tcBorders>
            <w:shd w:val="clear" w:color="000000" w:fill="FFFFFF"/>
            <w:hideMark/>
          </w:tcPr>
          <w:p w14:paraId="53665F67"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1966C30B"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46 </w:t>
            </w:r>
          </w:p>
        </w:tc>
        <w:tc>
          <w:tcPr>
            <w:tcW w:w="700" w:type="dxa"/>
            <w:tcBorders>
              <w:top w:val="nil"/>
              <w:left w:val="nil"/>
              <w:bottom w:val="single" w:sz="4" w:space="0" w:color="auto"/>
              <w:right w:val="single" w:sz="4" w:space="0" w:color="auto"/>
            </w:tcBorders>
            <w:shd w:val="clear" w:color="000000" w:fill="FFFFFF"/>
            <w:hideMark/>
          </w:tcPr>
          <w:p w14:paraId="1655418F"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66 </w:t>
            </w:r>
          </w:p>
        </w:tc>
        <w:tc>
          <w:tcPr>
            <w:tcW w:w="700" w:type="dxa"/>
            <w:tcBorders>
              <w:top w:val="nil"/>
              <w:left w:val="nil"/>
              <w:bottom w:val="single" w:sz="4" w:space="0" w:color="auto"/>
              <w:right w:val="single" w:sz="4" w:space="0" w:color="auto"/>
            </w:tcBorders>
            <w:shd w:val="clear" w:color="000000" w:fill="FFFFFF"/>
            <w:hideMark/>
          </w:tcPr>
          <w:p w14:paraId="5FC0C624"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81 </w:t>
            </w:r>
          </w:p>
        </w:tc>
        <w:tc>
          <w:tcPr>
            <w:tcW w:w="660" w:type="dxa"/>
            <w:tcBorders>
              <w:top w:val="nil"/>
              <w:left w:val="nil"/>
              <w:bottom w:val="single" w:sz="4" w:space="0" w:color="auto"/>
              <w:right w:val="single" w:sz="4" w:space="0" w:color="auto"/>
            </w:tcBorders>
            <w:shd w:val="clear" w:color="000000" w:fill="FFFFFF"/>
            <w:hideMark/>
          </w:tcPr>
          <w:p w14:paraId="017E3FF4"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82 </w:t>
            </w:r>
          </w:p>
        </w:tc>
        <w:tc>
          <w:tcPr>
            <w:tcW w:w="620" w:type="dxa"/>
            <w:tcBorders>
              <w:top w:val="nil"/>
              <w:left w:val="nil"/>
              <w:bottom w:val="single" w:sz="4" w:space="0" w:color="auto"/>
              <w:right w:val="single" w:sz="4" w:space="0" w:color="auto"/>
            </w:tcBorders>
            <w:shd w:val="clear" w:color="000000" w:fill="FFFFFF"/>
            <w:hideMark/>
          </w:tcPr>
          <w:p w14:paraId="63682431"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2D41609E"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134.993 </w:t>
            </w:r>
          </w:p>
        </w:tc>
        <w:tc>
          <w:tcPr>
            <w:tcW w:w="840" w:type="dxa"/>
            <w:tcBorders>
              <w:top w:val="nil"/>
              <w:left w:val="nil"/>
              <w:bottom w:val="single" w:sz="4" w:space="0" w:color="auto"/>
              <w:right w:val="single" w:sz="4" w:space="0" w:color="auto"/>
            </w:tcBorders>
            <w:shd w:val="clear" w:color="000000" w:fill="FFFFFF"/>
            <w:hideMark/>
          </w:tcPr>
          <w:p w14:paraId="40245328"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270.855 </w:t>
            </w:r>
          </w:p>
        </w:tc>
        <w:tc>
          <w:tcPr>
            <w:tcW w:w="880" w:type="dxa"/>
            <w:tcBorders>
              <w:top w:val="nil"/>
              <w:left w:val="nil"/>
              <w:bottom w:val="single" w:sz="4" w:space="0" w:color="auto"/>
              <w:right w:val="single" w:sz="4" w:space="0" w:color="auto"/>
            </w:tcBorders>
            <w:shd w:val="clear" w:color="000000" w:fill="FFFFFF"/>
            <w:hideMark/>
          </w:tcPr>
          <w:p w14:paraId="4C97037E"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422.985 </w:t>
            </w:r>
          </w:p>
        </w:tc>
        <w:tc>
          <w:tcPr>
            <w:tcW w:w="940" w:type="dxa"/>
            <w:tcBorders>
              <w:top w:val="nil"/>
              <w:left w:val="nil"/>
              <w:bottom w:val="single" w:sz="4" w:space="0" w:color="auto"/>
              <w:right w:val="single" w:sz="8" w:space="0" w:color="auto"/>
            </w:tcBorders>
            <w:shd w:val="clear" w:color="000000" w:fill="FFFFFF"/>
            <w:hideMark/>
          </w:tcPr>
          <w:p w14:paraId="586DCA12"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400.487 </w:t>
            </w:r>
          </w:p>
        </w:tc>
      </w:tr>
      <w:tr w:rsidR="00B00AC3" w:rsidRPr="0038447F" w14:paraId="6C564C42" w14:textId="77777777" w:rsidTr="00B00AC3">
        <w:trPr>
          <w:trHeight w:val="225"/>
        </w:trPr>
        <w:tc>
          <w:tcPr>
            <w:tcW w:w="2200" w:type="dxa"/>
            <w:tcBorders>
              <w:top w:val="nil"/>
              <w:left w:val="single" w:sz="8" w:space="0" w:color="auto"/>
              <w:bottom w:val="single" w:sz="4" w:space="0" w:color="auto"/>
              <w:right w:val="single" w:sz="4" w:space="0" w:color="auto"/>
            </w:tcBorders>
            <w:shd w:val="clear" w:color="auto" w:fill="auto"/>
            <w:hideMark/>
          </w:tcPr>
          <w:p w14:paraId="7154AB9B"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Productividad</w:t>
            </w:r>
          </w:p>
        </w:tc>
        <w:tc>
          <w:tcPr>
            <w:tcW w:w="500" w:type="dxa"/>
            <w:tcBorders>
              <w:top w:val="nil"/>
              <w:left w:val="nil"/>
              <w:bottom w:val="single" w:sz="4" w:space="0" w:color="auto"/>
              <w:right w:val="single" w:sz="4" w:space="0" w:color="auto"/>
            </w:tcBorders>
            <w:shd w:val="clear" w:color="auto" w:fill="auto"/>
            <w:hideMark/>
          </w:tcPr>
          <w:p w14:paraId="5848498D"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auto" w:fill="auto"/>
            <w:hideMark/>
          </w:tcPr>
          <w:p w14:paraId="683A83CE"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69 </w:t>
            </w:r>
          </w:p>
        </w:tc>
        <w:tc>
          <w:tcPr>
            <w:tcW w:w="700" w:type="dxa"/>
            <w:tcBorders>
              <w:top w:val="nil"/>
              <w:left w:val="nil"/>
              <w:bottom w:val="single" w:sz="4" w:space="0" w:color="auto"/>
              <w:right w:val="single" w:sz="4" w:space="0" w:color="auto"/>
            </w:tcBorders>
            <w:shd w:val="clear" w:color="auto" w:fill="auto"/>
            <w:hideMark/>
          </w:tcPr>
          <w:p w14:paraId="27DF7105"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184 </w:t>
            </w:r>
          </w:p>
        </w:tc>
        <w:tc>
          <w:tcPr>
            <w:tcW w:w="700" w:type="dxa"/>
            <w:tcBorders>
              <w:top w:val="nil"/>
              <w:left w:val="nil"/>
              <w:bottom w:val="single" w:sz="4" w:space="0" w:color="auto"/>
              <w:right w:val="single" w:sz="4" w:space="0" w:color="auto"/>
            </w:tcBorders>
            <w:shd w:val="clear" w:color="auto" w:fill="auto"/>
            <w:hideMark/>
          </w:tcPr>
          <w:p w14:paraId="41FF97F8"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90 </w:t>
            </w:r>
          </w:p>
        </w:tc>
        <w:tc>
          <w:tcPr>
            <w:tcW w:w="660" w:type="dxa"/>
            <w:tcBorders>
              <w:top w:val="nil"/>
              <w:left w:val="nil"/>
              <w:bottom w:val="single" w:sz="4" w:space="0" w:color="auto"/>
              <w:right w:val="single" w:sz="4" w:space="0" w:color="auto"/>
            </w:tcBorders>
            <w:shd w:val="clear" w:color="auto" w:fill="auto"/>
            <w:hideMark/>
          </w:tcPr>
          <w:p w14:paraId="0575E60E"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78 </w:t>
            </w:r>
          </w:p>
        </w:tc>
        <w:tc>
          <w:tcPr>
            <w:tcW w:w="620" w:type="dxa"/>
            <w:tcBorders>
              <w:top w:val="nil"/>
              <w:left w:val="nil"/>
              <w:bottom w:val="single" w:sz="4" w:space="0" w:color="auto"/>
              <w:right w:val="single" w:sz="4" w:space="0" w:color="auto"/>
            </w:tcBorders>
            <w:shd w:val="clear" w:color="auto" w:fill="auto"/>
            <w:hideMark/>
          </w:tcPr>
          <w:p w14:paraId="17075C37"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10695524"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8.987 </w:t>
            </w:r>
          </w:p>
        </w:tc>
        <w:tc>
          <w:tcPr>
            <w:tcW w:w="840" w:type="dxa"/>
            <w:tcBorders>
              <w:top w:val="nil"/>
              <w:left w:val="nil"/>
              <w:bottom w:val="single" w:sz="4" w:space="0" w:color="auto"/>
              <w:right w:val="single" w:sz="4" w:space="0" w:color="auto"/>
            </w:tcBorders>
            <w:shd w:val="clear" w:color="auto" w:fill="auto"/>
            <w:hideMark/>
          </w:tcPr>
          <w:p w14:paraId="33F41188"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20.752 </w:t>
            </w:r>
          </w:p>
        </w:tc>
        <w:tc>
          <w:tcPr>
            <w:tcW w:w="880" w:type="dxa"/>
            <w:tcBorders>
              <w:top w:val="nil"/>
              <w:left w:val="nil"/>
              <w:bottom w:val="single" w:sz="4" w:space="0" w:color="auto"/>
              <w:right w:val="single" w:sz="4" w:space="0" w:color="auto"/>
            </w:tcBorders>
            <w:shd w:val="clear" w:color="auto" w:fill="auto"/>
            <w:hideMark/>
          </w:tcPr>
          <w:p w14:paraId="355164E0"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24.528 </w:t>
            </w:r>
          </w:p>
        </w:tc>
        <w:tc>
          <w:tcPr>
            <w:tcW w:w="940" w:type="dxa"/>
            <w:tcBorders>
              <w:top w:val="nil"/>
              <w:left w:val="nil"/>
              <w:bottom w:val="single" w:sz="4" w:space="0" w:color="auto"/>
              <w:right w:val="single" w:sz="8" w:space="0" w:color="auto"/>
            </w:tcBorders>
            <w:shd w:val="clear" w:color="auto" w:fill="auto"/>
            <w:hideMark/>
          </w:tcPr>
          <w:p w14:paraId="0E97B062"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18.231 </w:t>
            </w:r>
          </w:p>
        </w:tc>
      </w:tr>
      <w:tr w:rsidR="00B00AC3" w:rsidRPr="0038447F" w14:paraId="7EF18871" w14:textId="77777777" w:rsidTr="00B00AC3">
        <w:trPr>
          <w:trHeight w:val="450"/>
        </w:trPr>
        <w:tc>
          <w:tcPr>
            <w:tcW w:w="2200" w:type="dxa"/>
            <w:tcBorders>
              <w:top w:val="nil"/>
              <w:left w:val="single" w:sz="8" w:space="0" w:color="auto"/>
              <w:bottom w:val="single" w:sz="4" w:space="0" w:color="auto"/>
              <w:right w:val="single" w:sz="4" w:space="0" w:color="auto"/>
            </w:tcBorders>
            <w:shd w:val="clear" w:color="auto" w:fill="auto"/>
            <w:hideMark/>
          </w:tcPr>
          <w:p w14:paraId="45B863B5" w14:textId="77777777" w:rsidR="00B00AC3" w:rsidRPr="0038447F" w:rsidRDefault="00B00AC3" w:rsidP="00B00AC3">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Redes, articulación y asociatividad</w:t>
            </w:r>
          </w:p>
        </w:tc>
        <w:tc>
          <w:tcPr>
            <w:tcW w:w="500" w:type="dxa"/>
            <w:tcBorders>
              <w:top w:val="nil"/>
              <w:left w:val="nil"/>
              <w:bottom w:val="single" w:sz="4" w:space="0" w:color="auto"/>
              <w:right w:val="single" w:sz="4" w:space="0" w:color="auto"/>
            </w:tcBorders>
            <w:shd w:val="clear" w:color="auto" w:fill="auto"/>
            <w:hideMark/>
          </w:tcPr>
          <w:p w14:paraId="4DD5E79A" w14:textId="77777777" w:rsidR="00B00AC3" w:rsidRPr="0038447F" w:rsidRDefault="00B00AC3" w:rsidP="00B00AC3">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auto" w:fill="auto"/>
            <w:hideMark/>
          </w:tcPr>
          <w:p w14:paraId="2222D869" w14:textId="77777777" w:rsidR="00B00AC3" w:rsidRPr="0038447F" w:rsidRDefault="00B00AC3" w:rsidP="00B00AC3">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63 </w:t>
            </w:r>
          </w:p>
        </w:tc>
        <w:tc>
          <w:tcPr>
            <w:tcW w:w="700" w:type="dxa"/>
            <w:tcBorders>
              <w:top w:val="nil"/>
              <w:left w:val="nil"/>
              <w:bottom w:val="single" w:sz="4" w:space="0" w:color="auto"/>
              <w:right w:val="single" w:sz="4" w:space="0" w:color="auto"/>
            </w:tcBorders>
            <w:shd w:val="clear" w:color="auto" w:fill="auto"/>
            <w:hideMark/>
          </w:tcPr>
          <w:p w14:paraId="2DD50957" w14:textId="77777777" w:rsidR="00B00AC3" w:rsidRPr="0038447F" w:rsidRDefault="00B00AC3" w:rsidP="00B00AC3">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136 </w:t>
            </w:r>
          </w:p>
        </w:tc>
        <w:tc>
          <w:tcPr>
            <w:tcW w:w="700" w:type="dxa"/>
            <w:tcBorders>
              <w:top w:val="nil"/>
              <w:left w:val="nil"/>
              <w:bottom w:val="single" w:sz="4" w:space="0" w:color="auto"/>
              <w:right w:val="single" w:sz="4" w:space="0" w:color="auto"/>
            </w:tcBorders>
            <w:shd w:val="clear" w:color="auto" w:fill="auto"/>
            <w:hideMark/>
          </w:tcPr>
          <w:p w14:paraId="60D4163C" w14:textId="77777777" w:rsidR="00B00AC3" w:rsidRPr="0038447F" w:rsidRDefault="00B00AC3" w:rsidP="00B00AC3">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72 </w:t>
            </w:r>
          </w:p>
        </w:tc>
        <w:tc>
          <w:tcPr>
            <w:tcW w:w="660" w:type="dxa"/>
            <w:tcBorders>
              <w:top w:val="nil"/>
              <w:left w:val="nil"/>
              <w:bottom w:val="single" w:sz="4" w:space="0" w:color="auto"/>
              <w:right w:val="single" w:sz="4" w:space="0" w:color="auto"/>
            </w:tcBorders>
            <w:shd w:val="clear" w:color="auto" w:fill="auto"/>
            <w:hideMark/>
          </w:tcPr>
          <w:p w14:paraId="4365EE83" w14:textId="77777777" w:rsidR="00B00AC3" w:rsidRPr="0038447F" w:rsidRDefault="00B00AC3" w:rsidP="00B00AC3">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 </w:t>
            </w:r>
          </w:p>
        </w:tc>
        <w:tc>
          <w:tcPr>
            <w:tcW w:w="620" w:type="dxa"/>
            <w:tcBorders>
              <w:top w:val="nil"/>
              <w:left w:val="nil"/>
              <w:bottom w:val="single" w:sz="4" w:space="0" w:color="auto"/>
              <w:right w:val="single" w:sz="4" w:space="0" w:color="auto"/>
            </w:tcBorders>
            <w:shd w:val="clear" w:color="auto" w:fill="auto"/>
            <w:hideMark/>
          </w:tcPr>
          <w:p w14:paraId="387BF4F4" w14:textId="77777777" w:rsidR="00B00AC3" w:rsidRPr="0038447F" w:rsidRDefault="00B00AC3" w:rsidP="00B00AC3">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0670F48F" w14:textId="77777777" w:rsidR="00B00AC3" w:rsidRPr="0038447F" w:rsidRDefault="00B00AC3" w:rsidP="00B00AC3">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12.316 </w:t>
            </w:r>
          </w:p>
        </w:tc>
        <w:tc>
          <w:tcPr>
            <w:tcW w:w="840" w:type="dxa"/>
            <w:tcBorders>
              <w:top w:val="nil"/>
              <w:left w:val="nil"/>
              <w:bottom w:val="single" w:sz="4" w:space="0" w:color="auto"/>
              <w:right w:val="single" w:sz="4" w:space="0" w:color="auto"/>
            </w:tcBorders>
            <w:shd w:val="clear" w:color="auto" w:fill="auto"/>
            <w:hideMark/>
          </w:tcPr>
          <w:p w14:paraId="3662C31A" w14:textId="77777777" w:rsidR="00B00AC3" w:rsidRPr="0038447F" w:rsidRDefault="00B00AC3" w:rsidP="00B00AC3">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6.725 </w:t>
            </w:r>
          </w:p>
        </w:tc>
        <w:tc>
          <w:tcPr>
            <w:tcW w:w="880" w:type="dxa"/>
            <w:tcBorders>
              <w:top w:val="nil"/>
              <w:left w:val="nil"/>
              <w:bottom w:val="single" w:sz="4" w:space="0" w:color="auto"/>
              <w:right w:val="single" w:sz="4" w:space="0" w:color="auto"/>
            </w:tcBorders>
            <w:shd w:val="clear" w:color="auto" w:fill="auto"/>
            <w:hideMark/>
          </w:tcPr>
          <w:p w14:paraId="05E39C48" w14:textId="77777777" w:rsidR="00B00AC3" w:rsidRPr="0038447F" w:rsidRDefault="00B00AC3" w:rsidP="00B00AC3">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11.071 </w:t>
            </w:r>
          </w:p>
        </w:tc>
        <w:tc>
          <w:tcPr>
            <w:tcW w:w="940" w:type="dxa"/>
            <w:tcBorders>
              <w:top w:val="nil"/>
              <w:left w:val="nil"/>
              <w:bottom w:val="single" w:sz="4" w:space="0" w:color="auto"/>
              <w:right w:val="single" w:sz="8" w:space="0" w:color="auto"/>
            </w:tcBorders>
            <w:shd w:val="clear" w:color="auto" w:fill="auto"/>
            <w:hideMark/>
          </w:tcPr>
          <w:p w14:paraId="07EF35D9" w14:textId="77777777" w:rsidR="00B00AC3" w:rsidRPr="0038447F" w:rsidRDefault="00B00AC3" w:rsidP="00B00AC3">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899 </w:t>
            </w:r>
          </w:p>
        </w:tc>
      </w:tr>
      <w:tr w:rsidR="00B00AC3" w:rsidRPr="0038447F" w14:paraId="1B64A30A" w14:textId="77777777" w:rsidTr="00B00AC3">
        <w:trPr>
          <w:trHeight w:val="465"/>
        </w:trPr>
        <w:tc>
          <w:tcPr>
            <w:tcW w:w="2200" w:type="dxa"/>
            <w:tcBorders>
              <w:top w:val="nil"/>
              <w:left w:val="single" w:sz="8" w:space="0" w:color="auto"/>
              <w:bottom w:val="single" w:sz="4" w:space="0" w:color="auto"/>
              <w:right w:val="single" w:sz="4" w:space="0" w:color="auto"/>
            </w:tcBorders>
            <w:shd w:val="clear" w:color="auto" w:fill="auto"/>
            <w:hideMark/>
          </w:tcPr>
          <w:p w14:paraId="130C4340"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Riego</w:t>
            </w:r>
          </w:p>
        </w:tc>
        <w:tc>
          <w:tcPr>
            <w:tcW w:w="500" w:type="dxa"/>
            <w:tcBorders>
              <w:top w:val="nil"/>
              <w:left w:val="nil"/>
              <w:bottom w:val="single" w:sz="4" w:space="0" w:color="auto"/>
              <w:right w:val="single" w:sz="4" w:space="0" w:color="auto"/>
            </w:tcBorders>
            <w:shd w:val="clear" w:color="auto" w:fill="auto"/>
            <w:vAlign w:val="center"/>
            <w:hideMark/>
          </w:tcPr>
          <w:p w14:paraId="587CACD0"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auto" w:fill="auto"/>
            <w:vAlign w:val="center"/>
            <w:hideMark/>
          </w:tcPr>
          <w:p w14:paraId="41FE9B1A"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14</w:t>
            </w:r>
          </w:p>
        </w:tc>
        <w:tc>
          <w:tcPr>
            <w:tcW w:w="700" w:type="dxa"/>
            <w:tcBorders>
              <w:top w:val="nil"/>
              <w:left w:val="nil"/>
              <w:bottom w:val="single" w:sz="4" w:space="0" w:color="auto"/>
              <w:right w:val="single" w:sz="4" w:space="0" w:color="auto"/>
            </w:tcBorders>
            <w:shd w:val="clear" w:color="auto" w:fill="auto"/>
            <w:vAlign w:val="center"/>
            <w:hideMark/>
          </w:tcPr>
          <w:p w14:paraId="5F9111BB"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36</w:t>
            </w:r>
          </w:p>
        </w:tc>
        <w:tc>
          <w:tcPr>
            <w:tcW w:w="700" w:type="dxa"/>
            <w:tcBorders>
              <w:top w:val="nil"/>
              <w:left w:val="nil"/>
              <w:bottom w:val="single" w:sz="4" w:space="0" w:color="auto"/>
              <w:right w:val="single" w:sz="4" w:space="0" w:color="auto"/>
            </w:tcBorders>
            <w:shd w:val="clear" w:color="auto" w:fill="auto"/>
            <w:vAlign w:val="center"/>
            <w:hideMark/>
          </w:tcPr>
          <w:p w14:paraId="5B62123E"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11</w:t>
            </w:r>
          </w:p>
        </w:tc>
        <w:tc>
          <w:tcPr>
            <w:tcW w:w="660" w:type="dxa"/>
            <w:tcBorders>
              <w:top w:val="nil"/>
              <w:left w:val="nil"/>
              <w:bottom w:val="single" w:sz="4" w:space="0" w:color="auto"/>
              <w:right w:val="single" w:sz="4" w:space="0" w:color="auto"/>
            </w:tcBorders>
            <w:shd w:val="clear" w:color="auto" w:fill="auto"/>
            <w:vAlign w:val="center"/>
            <w:hideMark/>
          </w:tcPr>
          <w:p w14:paraId="5C62B029"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13</w:t>
            </w:r>
          </w:p>
        </w:tc>
        <w:tc>
          <w:tcPr>
            <w:tcW w:w="620" w:type="dxa"/>
            <w:tcBorders>
              <w:top w:val="nil"/>
              <w:left w:val="nil"/>
              <w:bottom w:val="single" w:sz="4" w:space="0" w:color="auto"/>
              <w:right w:val="single" w:sz="4" w:space="0" w:color="auto"/>
            </w:tcBorders>
            <w:shd w:val="clear" w:color="auto" w:fill="auto"/>
            <w:vAlign w:val="center"/>
            <w:hideMark/>
          </w:tcPr>
          <w:p w14:paraId="510CF45A"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auto" w:fill="auto"/>
            <w:vAlign w:val="center"/>
            <w:hideMark/>
          </w:tcPr>
          <w:p w14:paraId="79070A44"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61.747 </w:t>
            </w:r>
          </w:p>
        </w:tc>
        <w:tc>
          <w:tcPr>
            <w:tcW w:w="840" w:type="dxa"/>
            <w:tcBorders>
              <w:top w:val="nil"/>
              <w:left w:val="nil"/>
              <w:bottom w:val="single" w:sz="4" w:space="0" w:color="auto"/>
              <w:right w:val="single" w:sz="4" w:space="0" w:color="auto"/>
            </w:tcBorders>
            <w:shd w:val="clear" w:color="auto" w:fill="auto"/>
            <w:vAlign w:val="center"/>
            <w:hideMark/>
          </w:tcPr>
          <w:p w14:paraId="1E21D049"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95.562 </w:t>
            </w:r>
          </w:p>
        </w:tc>
        <w:tc>
          <w:tcPr>
            <w:tcW w:w="880" w:type="dxa"/>
            <w:tcBorders>
              <w:top w:val="nil"/>
              <w:left w:val="nil"/>
              <w:bottom w:val="single" w:sz="4" w:space="0" w:color="auto"/>
              <w:right w:val="single" w:sz="4" w:space="0" w:color="auto"/>
            </w:tcBorders>
            <w:shd w:val="clear" w:color="auto" w:fill="auto"/>
            <w:vAlign w:val="center"/>
            <w:hideMark/>
          </w:tcPr>
          <w:p w14:paraId="1240447C"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96.149 </w:t>
            </w:r>
          </w:p>
        </w:tc>
        <w:tc>
          <w:tcPr>
            <w:tcW w:w="940" w:type="dxa"/>
            <w:tcBorders>
              <w:top w:val="nil"/>
              <w:left w:val="nil"/>
              <w:bottom w:val="single" w:sz="4" w:space="0" w:color="auto"/>
              <w:right w:val="single" w:sz="8" w:space="0" w:color="auto"/>
            </w:tcBorders>
            <w:shd w:val="clear" w:color="auto" w:fill="auto"/>
            <w:vAlign w:val="center"/>
            <w:hideMark/>
          </w:tcPr>
          <w:p w14:paraId="468FF2DB"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99.741 </w:t>
            </w:r>
          </w:p>
        </w:tc>
      </w:tr>
      <w:tr w:rsidR="00B00AC3" w:rsidRPr="0038447F" w14:paraId="7BB10466" w14:textId="77777777" w:rsidTr="00B00AC3">
        <w:trPr>
          <w:trHeight w:val="600"/>
        </w:trPr>
        <w:tc>
          <w:tcPr>
            <w:tcW w:w="2200" w:type="dxa"/>
            <w:tcBorders>
              <w:top w:val="nil"/>
              <w:left w:val="single" w:sz="8" w:space="0" w:color="auto"/>
              <w:bottom w:val="single" w:sz="4" w:space="0" w:color="auto"/>
              <w:right w:val="single" w:sz="4" w:space="0" w:color="auto"/>
            </w:tcBorders>
            <w:shd w:val="clear" w:color="auto" w:fill="auto"/>
            <w:hideMark/>
          </w:tcPr>
          <w:p w14:paraId="7ECF6430"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Infraestructura Básica</w:t>
            </w:r>
          </w:p>
        </w:tc>
        <w:tc>
          <w:tcPr>
            <w:tcW w:w="500" w:type="dxa"/>
            <w:tcBorders>
              <w:top w:val="nil"/>
              <w:left w:val="nil"/>
              <w:bottom w:val="single" w:sz="4" w:space="0" w:color="auto"/>
              <w:right w:val="single" w:sz="4" w:space="0" w:color="auto"/>
            </w:tcBorders>
            <w:shd w:val="clear" w:color="auto" w:fill="auto"/>
            <w:vAlign w:val="center"/>
            <w:hideMark/>
          </w:tcPr>
          <w:p w14:paraId="7543700F"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auto" w:fill="auto"/>
            <w:vAlign w:val="center"/>
            <w:hideMark/>
          </w:tcPr>
          <w:p w14:paraId="372EDB92"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99</w:t>
            </w:r>
          </w:p>
        </w:tc>
        <w:tc>
          <w:tcPr>
            <w:tcW w:w="700" w:type="dxa"/>
            <w:tcBorders>
              <w:top w:val="nil"/>
              <w:left w:val="nil"/>
              <w:bottom w:val="single" w:sz="4" w:space="0" w:color="auto"/>
              <w:right w:val="single" w:sz="4" w:space="0" w:color="auto"/>
            </w:tcBorders>
            <w:shd w:val="clear" w:color="auto" w:fill="auto"/>
            <w:vAlign w:val="center"/>
            <w:hideMark/>
          </w:tcPr>
          <w:p w14:paraId="1BAA4E14"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167</w:t>
            </w:r>
          </w:p>
        </w:tc>
        <w:tc>
          <w:tcPr>
            <w:tcW w:w="700" w:type="dxa"/>
            <w:tcBorders>
              <w:top w:val="nil"/>
              <w:left w:val="nil"/>
              <w:bottom w:val="single" w:sz="4" w:space="0" w:color="auto"/>
              <w:right w:val="single" w:sz="4" w:space="0" w:color="auto"/>
            </w:tcBorders>
            <w:shd w:val="clear" w:color="auto" w:fill="auto"/>
            <w:vAlign w:val="center"/>
            <w:hideMark/>
          </w:tcPr>
          <w:p w14:paraId="6F82072A"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103</w:t>
            </w:r>
          </w:p>
        </w:tc>
        <w:tc>
          <w:tcPr>
            <w:tcW w:w="660" w:type="dxa"/>
            <w:tcBorders>
              <w:top w:val="nil"/>
              <w:left w:val="nil"/>
              <w:bottom w:val="single" w:sz="4" w:space="0" w:color="auto"/>
              <w:right w:val="single" w:sz="4" w:space="0" w:color="auto"/>
            </w:tcBorders>
            <w:shd w:val="clear" w:color="auto" w:fill="auto"/>
            <w:vAlign w:val="center"/>
            <w:hideMark/>
          </w:tcPr>
          <w:p w14:paraId="6A59D569"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84</w:t>
            </w:r>
          </w:p>
        </w:tc>
        <w:tc>
          <w:tcPr>
            <w:tcW w:w="620" w:type="dxa"/>
            <w:tcBorders>
              <w:top w:val="nil"/>
              <w:left w:val="nil"/>
              <w:bottom w:val="single" w:sz="4" w:space="0" w:color="auto"/>
              <w:right w:val="single" w:sz="4" w:space="0" w:color="auto"/>
            </w:tcBorders>
            <w:shd w:val="clear" w:color="auto" w:fill="auto"/>
            <w:vAlign w:val="center"/>
            <w:hideMark/>
          </w:tcPr>
          <w:p w14:paraId="135D006D"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auto" w:fill="auto"/>
            <w:vAlign w:val="center"/>
            <w:hideMark/>
          </w:tcPr>
          <w:p w14:paraId="71E622EC"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84.031 </w:t>
            </w:r>
          </w:p>
        </w:tc>
        <w:tc>
          <w:tcPr>
            <w:tcW w:w="840" w:type="dxa"/>
            <w:tcBorders>
              <w:top w:val="nil"/>
              <w:left w:val="nil"/>
              <w:bottom w:val="single" w:sz="4" w:space="0" w:color="auto"/>
              <w:right w:val="single" w:sz="4" w:space="0" w:color="auto"/>
            </w:tcBorders>
            <w:shd w:val="clear" w:color="auto" w:fill="auto"/>
            <w:vAlign w:val="center"/>
            <w:hideMark/>
          </w:tcPr>
          <w:p w14:paraId="24D6A2F5"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225.382 </w:t>
            </w:r>
          </w:p>
        </w:tc>
        <w:tc>
          <w:tcPr>
            <w:tcW w:w="880" w:type="dxa"/>
            <w:tcBorders>
              <w:top w:val="nil"/>
              <w:left w:val="nil"/>
              <w:bottom w:val="single" w:sz="4" w:space="0" w:color="auto"/>
              <w:right w:val="single" w:sz="4" w:space="0" w:color="auto"/>
            </w:tcBorders>
            <w:shd w:val="clear" w:color="auto" w:fill="auto"/>
            <w:vAlign w:val="center"/>
            <w:hideMark/>
          </w:tcPr>
          <w:p w14:paraId="59366825"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272.747 </w:t>
            </w:r>
          </w:p>
        </w:tc>
        <w:tc>
          <w:tcPr>
            <w:tcW w:w="940" w:type="dxa"/>
            <w:tcBorders>
              <w:top w:val="nil"/>
              <w:left w:val="nil"/>
              <w:bottom w:val="single" w:sz="4" w:space="0" w:color="auto"/>
              <w:right w:val="single" w:sz="8" w:space="0" w:color="auto"/>
            </w:tcBorders>
            <w:shd w:val="clear" w:color="auto" w:fill="auto"/>
            <w:vAlign w:val="center"/>
            <w:hideMark/>
          </w:tcPr>
          <w:p w14:paraId="174636CD"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164.718 </w:t>
            </w:r>
          </w:p>
        </w:tc>
      </w:tr>
      <w:tr w:rsidR="00B00AC3" w:rsidRPr="0038447F" w14:paraId="0CDA19D9" w14:textId="77777777" w:rsidTr="00B00AC3">
        <w:trPr>
          <w:trHeight w:val="630"/>
        </w:trPr>
        <w:tc>
          <w:tcPr>
            <w:tcW w:w="2200" w:type="dxa"/>
            <w:tcBorders>
              <w:top w:val="nil"/>
              <w:left w:val="single" w:sz="8" w:space="0" w:color="auto"/>
              <w:bottom w:val="single" w:sz="4" w:space="0" w:color="auto"/>
              <w:right w:val="single" w:sz="4" w:space="0" w:color="auto"/>
            </w:tcBorders>
            <w:shd w:val="clear" w:color="auto" w:fill="auto"/>
            <w:hideMark/>
          </w:tcPr>
          <w:p w14:paraId="5102CA85"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Recursos</w:t>
            </w:r>
          </w:p>
        </w:tc>
        <w:tc>
          <w:tcPr>
            <w:tcW w:w="500" w:type="dxa"/>
            <w:tcBorders>
              <w:top w:val="nil"/>
              <w:left w:val="nil"/>
              <w:bottom w:val="single" w:sz="4" w:space="0" w:color="auto"/>
              <w:right w:val="single" w:sz="4" w:space="0" w:color="auto"/>
            </w:tcBorders>
            <w:shd w:val="clear" w:color="auto" w:fill="auto"/>
            <w:vAlign w:val="center"/>
            <w:hideMark/>
          </w:tcPr>
          <w:p w14:paraId="732027C1"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auto" w:fill="auto"/>
            <w:vAlign w:val="center"/>
            <w:hideMark/>
          </w:tcPr>
          <w:p w14:paraId="33A21658"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178</w:t>
            </w:r>
          </w:p>
        </w:tc>
        <w:tc>
          <w:tcPr>
            <w:tcW w:w="700" w:type="dxa"/>
            <w:tcBorders>
              <w:top w:val="nil"/>
              <w:left w:val="nil"/>
              <w:bottom w:val="single" w:sz="4" w:space="0" w:color="auto"/>
              <w:right w:val="single" w:sz="4" w:space="0" w:color="auto"/>
            </w:tcBorders>
            <w:shd w:val="clear" w:color="auto" w:fill="auto"/>
            <w:vAlign w:val="center"/>
            <w:hideMark/>
          </w:tcPr>
          <w:p w14:paraId="6C3FF1C7"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138</w:t>
            </w:r>
          </w:p>
        </w:tc>
        <w:tc>
          <w:tcPr>
            <w:tcW w:w="700" w:type="dxa"/>
            <w:tcBorders>
              <w:top w:val="nil"/>
              <w:left w:val="nil"/>
              <w:bottom w:val="single" w:sz="4" w:space="0" w:color="auto"/>
              <w:right w:val="single" w:sz="4" w:space="0" w:color="auto"/>
            </w:tcBorders>
            <w:shd w:val="clear" w:color="auto" w:fill="auto"/>
            <w:vAlign w:val="center"/>
            <w:hideMark/>
          </w:tcPr>
          <w:p w14:paraId="6C2B47E4"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112</w:t>
            </w:r>
          </w:p>
        </w:tc>
        <w:tc>
          <w:tcPr>
            <w:tcW w:w="660" w:type="dxa"/>
            <w:tcBorders>
              <w:top w:val="nil"/>
              <w:left w:val="nil"/>
              <w:bottom w:val="single" w:sz="4" w:space="0" w:color="auto"/>
              <w:right w:val="single" w:sz="4" w:space="0" w:color="auto"/>
            </w:tcBorders>
            <w:shd w:val="clear" w:color="auto" w:fill="auto"/>
            <w:vAlign w:val="center"/>
            <w:hideMark/>
          </w:tcPr>
          <w:p w14:paraId="5371E58C"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52</w:t>
            </w:r>
          </w:p>
        </w:tc>
        <w:tc>
          <w:tcPr>
            <w:tcW w:w="620" w:type="dxa"/>
            <w:tcBorders>
              <w:top w:val="nil"/>
              <w:left w:val="nil"/>
              <w:bottom w:val="single" w:sz="4" w:space="0" w:color="auto"/>
              <w:right w:val="single" w:sz="4" w:space="0" w:color="auto"/>
            </w:tcBorders>
            <w:shd w:val="clear" w:color="auto" w:fill="auto"/>
            <w:vAlign w:val="center"/>
            <w:hideMark/>
          </w:tcPr>
          <w:p w14:paraId="537FFF1B"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auto" w:fill="auto"/>
            <w:vAlign w:val="center"/>
            <w:hideMark/>
          </w:tcPr>
          <w:p w14:paraId="706A8114"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42.918 </w:t>
            </w:r>
          </w:p>
        </w:tc>
        <w:tc>
          <w:tcPr>
            <w:tcW w:w="840" w:type="dxa"/>
            <w:tcBorders>
              <w:top w:val="nil"/>
              <w:left w:val="nil"/>
              <w:bottom w:val="single" w:sz="4" w:space="0" w:color="auto"/>
              <w:right w:val="single" w:sz="4" w:space="0" w:color="auto"/>
            </w:tcBorders>
            <w:shd w:val="clear" w:color="auto" w:fill="auto"/>
            <w:vAlign w:val="center"/>
            <w:hideMark/>
          </w:tcPr>
          <w:p w14:paraId="40E6C70A"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18.846 </w:t>
            </w:r>
          </w:p>
        </w:tc>
        <w:tc>
          <w:tcPr>
            <w:tcW w:w="880" w:type="dxa"/>
            <w:tcBorders>
              <w:top w:val="nil"/>
              <w:left w:val="nil"/>
              <w:bottom w:val="single" w:sz="4" w:space="0" w:color="auto"/>
              <w:right w:val="single" w:sz="4" w:space="0" w:color="auto"/>
            </w:tcBorders>
            <w:shd w:val="clear" w:color="auto" w:fill="auto"/>
            <w:vAlign w:val="center"/>
            <w:hideMark/>
          </w:tcPr>
          <w:p w14:paraId="706E9E53"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39.164 </w:t>
            </w:r>
          </w:p>
        </w:tc>
        <w:tc>
          <w:tcPr>
            <w:tcW w:w="940" w:type="dxa"/>
            <w:tcBorders>
              <w:top w:val="nil"/>
              <w:left w:val="nil"/>
              <w:bottom w:val="single" w:sz="4" w:space="0" w:color="auto"/>
              <w:right w:val="single" w:sz="8" w:space="0" w:color="auto"/>
            </w:tcBorders>
            <w:shd w:val="clear" w:color="auto" w:fill="auto"/>
            <w:vAlign w:val="center"/>
            <w:hideMark/>
          </w:tcPr>
          <w:p w14:paraId="5EBCD23B"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34.784 </w:t>
            </w:r>
          </w:p>
        </w:tc>
      </w:tr>
      <w:tr w:rsidR="00B00AC3" w:rsidRPr="0038447F" w14:paraId="5DD2D6F4" w14:textId="77777777" w:rsidTr="00B00AC3">
        <w:trPr>
          <w:trHeight w:val="600"/>
        </w:trPr>
        <w:tc>
          <w:tcPr>
            <w:tcW w:w="2200" w:type="dxa"/>
            <w:tcBorders>
              <w:top w:val="nil"/>
              <w:left w:val="single" w:sz="8" w:space="0" w:color="auto"/>
              <w:bottom w:val="single" w:sz="4" w:space="0" w:color="auto"/>
              <w:right w:val="single" w:sz="4" w:space="0" w:color="auto"/>
            </w:tcBorders>
            <w:shd w:val="clear" w:color="auto" w:fill="auto"/>
            <w:hideMark/>
          </w:tcPr>
          <w:p w14:paraId="261E4957"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Atención en Salud</w:t>
            </w:r>
          </w:p>
        </w:tc>
        <w:tc>
          <w:tcPr>
            <w:tcW w:w="500" w:type="dxa"/>
            <w:tcBorders>
              <w:top w:val="nil"/>
              <w:left w:val="nil"/>
              <w:bottom w:val="single" w:sz="4" w:space="0" w:color="auto"/>
              <w:right w:val="single" w:sz="4" w:space="0" w:color="auto"/>
            </w:tcBorders>
            <w:shd w:val="clear" w:color="auto" w:fill="auto"/>
            <w:vAlign w:val="center"/>
            <w:hideMark/>
          </w:tcPr>
          <w:p w14:paraId="72F04839"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auto" w:fill="auto"/>
            <w:vAlign w:val="center"/>
            <w:hideMark/>
          </w:tcPr>
          <w:p w14:paraId="070FA6B3"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39</w:t>
            </w:r>
          </w:p>
        </w:tc>
        <w:tc>
          <w:tcPr>
            <w:tcW w:w="700" w:type="dxa"/>
            <w:tcBorders>
              <w:top w:val="nil"/>
              <w:left w:val="nil"/>
              <w:bottom w:val="single" w:sz="4" w:space="0" w:color="auto"/>
              <w:right w:val="single" w:sz="4" w:space="0" w:color="auto"/>
            </w:tcBorders>
            <w:shd w:val="clear" w:color="auto" w:fill="auto"/>
            <w:vAlign w:val="center"/>
            <w:hideMark/>
          </w:tcPr>
          <w:p w14:paraId="7E7ADB65"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93</w:t>
            </w:r>
          </w:p>
        </w:tc>
        <w:tc>
          <w:tcPr>
            <w:tcW w:w="700" w:type="dxa"/>
            <w:tcBorders>
              <w:top w:val="nil"/>
              <w:left w:val="nil"/>
              <w:bottom w:val="single" w:sz="4" w:space="0" w:color="auto"/>
              <w:right w:val="single" w:sz="4" w:space="0" w:color="auto"/>
            </w:tcBorders>
            <w:shd w:val="clear" w:color="auto" w:fill="auto"/>
            <w:vAlign w:val="center"/>
            <w:hideMark/>
          </w:tcPr>
          <w:p w14:paraId="4A3F9EA3"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57</w:t>
            </w:r>
          </w:p>
        </w:tc>
        <w:tc>
          <w:tcPr>
            <w:tcW w:w="660" w:type="dxa"/>
            <w:tcBorders>
              <w:top w:val="nil"/>
              <w:left w:val="nil"/>
              <w:bottom w:val="single" w:sz="4" w:space="0" w:color="auto"/>
              <w:right w:val="single" w:sz="4" w:space="0" w:color="auto"/>
            </w:tcBorders>
            <w:shd w:val="clear" w:color="auto" w:fill="auto"/>
            <w:vAlign w:val="center"/>
            <w:hideMark/>
          </w:tcPr>
          <w:p w14:paraId="05B5B11B"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52</w:t>
            </w:r>
          </w:p>
        </w:tc>
        <w:tc>
          <w:tcPr>
            <w:tcW w:w="620" w:type="dxa"/>
            <w:tcBorders>
              <w:top w:val="nil"/>
              <w:left w:val="nil"/>
              <w:bottom w:val="single" w:sz="4" w:space="0" w:color="auto"/>
              <w:right w:val="single" w:sz="4" w:space="0" w:color="auto"/>
            </w:tcBorders>
            <w:shd w:val="clear" w:color="auto" w:fill="auto"/>
            <w:vAlign w:val="center"/>
            <w:hideMark/>
          </w:tcPr>
          <w:p w14:paraId="2657FCC7"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auto" w:fill="auto"/>
            <w:vAlign w:val="center"/>
            <w:hideMark/>
          </w:tcPr>
          <w:p w14:paraId="188918F7"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22.433 </w:t>
            </w:r>
          </w:p>
        </w:tc>
        <w:tc>
          <w:tcPr>
            <w:tcW w:w="840" w:type="dxa"/>
            <w:tcBorders>
              <w:top w:val="nil"/>
              <w:left w:val="nil"/>
              <w:bottom w:val="single" w:sz="4" w:space="0" w:color="auto"/>
              <w:right w:val="single" w:sz="4" w:space="0" w:color="auto"/>
            </w:tcBorders>
            <w:shd w:val="clear" w:color="auto" w:fill="auto"/>
            <w:vAlign w:val="center"/>
            <w:hideMark/>
          </w:tcPr>
          <w:p w14:paraId="5E8F77D2"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178.189 </w:t>
            </w:r>
          </w:p>
        </w:tc>
        <w:tc>
          <w:tcPr>
            <w:tcW w:w="880" w:type="dxa"/>
            <w:tcBorders>
              <w:top w:val="nil"/>
              <w:left w:val="nil"/>
              <w:bottom w:val="single" w:sz="4" w:space="0" w:color="auto"/>
              <w:right w:val="single" w:sz="4" w:space="0" w:color="auto"/>
            </w:tcBorders>
            <w:shd w:val="clear" w:color="auto" w:fill="auto"/>
            <w:vAlign w:val="center"/>
            <w:hideMark/>
          </w:tcPr>
          <w:p w14:paraId="40F4A70E"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178.577 </w:t>
            </w:r>
          </w:p>
        </w:tc>
        <w:tc>
          <w:tcPr>
            <w:tcW w:w="940" w:type="dxa"/>
            <w:tcBorders>
              <w:top w:val="nil"/>
              <w:left w:val="nil"/>
              <w:bottom w:val="single" w:sz="4" w:space="0" w:color="auto"/>
              <w:right w:val="single" w:sz="8" w:space="0" w:color="auto"/>
            </w:tcBorders>
            <w:shd w:val="clear" w:color="auto" w:fill="auto"/>
            <w:vAlign w:val="center"/>
            <w:hideMark/>
          </w:tcPr>
          <w:p w14:paraId="04B98FEB"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200.796 </w:t>
            </w:r>
          </w:p>
        </w:tc>
      </w:tr>
      <w:tr w:rsidR="00B00AC3" w:rsidRPr="0038447F" w14:paraId="187E0DFB" w14:textId="77777777" w:rsidTr="00B00AC3">
        <w:trPr>
          <w:trHeight w:val="390"/>
        </w:trPr>
        <w:tc>
          <w:tcPr>
            <w:tcW w:w="2200" w:type="dxa"/>
            <w:tcBorders>
              <w:top w:val="nil"/>
              <w:left w:val="single" w:sz="8" w:space="0" w:color="auto"/>
              <w:bottom w:val="single" w:sz="4" w:space="0" w:color="auto"/>
              <w:right w:val="single" w:sz="4" w:space="0" w:color="auto"/>
            </w:tcBorders>
            <w:shd w:val="clear" w:color="auto" w:fill="auto"/>
            <w:hideMark/>
          </w:tcPr>
          <w:p w14:paraId="7C8D2B66"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Cultura y patrimonio</w:t>
            </w:r>
          </w:p>
        </w:tc>
        <w:tc>
          <w:tcPr>
            <w:tcW w:w="500" w:type="dxa"/>
            <w:tcBorders>
              <w:top w:val="nil"/>
              <w:left w:val="nil"/>
              <w:bottom w:val="single" w:sz="4" w:space="0" w:color="auto"/>
              <w:right w:val="single" w:sz="4" w:space="0" w:color="auto"/>
            </w:tcBorders>
            <w:shd w:val="clear" w:color="auto" w:fill="auto"/>
            <w:vAlign w:val="center"/>
            <w:hideMark/>
          </w:tcPr>
          <w:p w14:paraId="4EC6E350"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auto" w:fill="auto"/>
            <w:vAlign w:val="center"/>
            <w:hideMark/>
          </w:tcPr>
          <w:p w14:paraId="3F0B4642"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w:t>
            </w:r>
          </w:p>
        </w:tc>
        <w:tc>
          <w:tcPr>
            <w:tcW w:w="700" w:type="dxa"/>
            <w:tcBorders>
              <w:top w:val="nil"/>
              <w:left w:val="nil"/>
              <w:bottom w:val="single" w:sz="4" w:space="0" w:color="auto"/>
              <w:right w:val="single" w:sz="4" w:space="0" w:color="auto"/>
            </w:tcBorders>
            <w:shd w:val="clear" w:color="auto" w:fill="auto"/>
            <w:vAlign w:val="center"/>
            <w:hideMark/>
          </w:tcPr>
          <w:p w14:paraId="2E9335C8"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18</w:t>
            </w:r>
          </w:p>
        </w:tc>
        <w:tc>
          <w:tcPr>
            <w:tcW w:w="700" w:type="dxa"/>
            <w:tcBorders>
              <w:top w:val="nil"/>
              <w:left w:val="nil"/>
              <w:bottom w:val="single" w:sz="4" w:space="0" w:color="auto"/>
              <w:right w:val="single" w:sz="4" w:space="0" w:color="auto"/>
            </w:tcBorders>
            <w:shd w:val="clear" w:color="auto" w:fill="auto"/>
            <w:vAlign w:val="center"/>
            <w:hideMark/>
          </w:tcPr>
          <w:p w14:paraId="60831165"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9</w:t>
            </w:r>
          </w:p>
        </w:tc>
        <w:tc>
          <w:tcPr>
            <w:tcW w:w="660" w:type="dxa"/>
            <w:tcBorders>
              <w:top w:val="nil"/>
              <w:left w:val="nil"/>
              <w:bottom w:val="single" w:sz="4" w:space="0" w:color="auto"/>
              <w:right w:val="single" w:sz="4" w:space="0" w:color="auto"/>
            </w:tcBorders>
            <w:shd w:val="clear" w:color="auto" w:fill="auto"/>
            <w:vAlign w:val="center"/>
            <w:hideMark/>
          </w:tcPr>
          <w:p w14:paraId="1F3F446F"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15</w:t>
            </w:r>
          </w:p>
        </w:tc>
        <w:tc>
          <w:tcPr>
            <w:tcW w:w="620" w:type="dxa"/>
            <w:tcBorders>
              <w:top w:val="nil"/>
              <w:left w:val="nil"/>
              <w:bottom w:val="single" w:sz="4" w:space="0" w:color="auto"/>
              <w:right w:val="single" w:sz="4" w:space="0" w:color="auto"/>
            </w:tcBorders>
            <w:shd w:val="clear" w:color="auto" w:fill="auto"/>
            <w:vAlign w:val="center"/>
            <w:hideMark/>
          </w:tcPr>
          <w:p w14:paraId="593109A6"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auto" w:fill="auto"/>
            <w:vAlign w:val="center"/>
            <w:hideMark/>
          </w:tcPr>
          <w:p w14:paraId="494C0F67"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96 </w:t>
            </w:r>
          </w:p>
        </w:tc>
        <w:tc>
          <w:tcPr>
            <w:tcW w:w="840" w:type="dxa"/>
            <w:tcBorders>
              <w:top w:val="nil"/>
              <w:left w:val="nil"/>
              <w:bottom w:val="single" w:sz="4" w:space="0" w:color="auto"/>
              <w:right w:val="single" w:sz="4" w:space="0" w:color="auto"/>
            </w:tcBorders>
            <w:shd w:val="clear" w:color="auto" w:fill="auto"/>
            <w:vAlign w:val="center"/>
            <w:hideMark/>
          </w:tcPr>
          <w:p w14:paraId="05F7C40E"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1.558 </w:t>
            </w:r>
          </w:p>
        </w:tc>
        <w:tc>
          <w:tcPr>
            <w:tcW w:w="880" w:type="dxa"/>
            <w:tcBorders>
              <w:top w:val="nil"/>
              <w:left w:val="nil"/>
              <w:bottom w:val="single" w:sz="4" w:space="0" w:color="auto"/>
              <w:right w:val="single" w:sz="4" w:space="0" w:color="auto"/>
            </w:tcBorders>
            <w:shd w:val="clear" w:color="auto" w:fill="auto"/>
            <w:vAlign w:val="center"/>
            <w:hideMark/>
          </w:tcPr>
          <w:p w14:paraId="0D28F434"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1.039 </w:t>
            </w:r>
          </w:p>
        </w:tc>
        <w:tc>
          <w:tcPr>
            <w:tcW w:w="940" w:type="dxa"/>
            <w:tcBorders>
              <w:top w:val="nil"/>
              <w:left w:val="nil"/>
              <w:bottom w:val="single" w:sz="4" w:space="0" w:color="auto"/>
              <w:right w:val="single" w:sz="8" w:space="0" w:color="auto"/>
            </w:tcBorders>
            <w:shd w:val="clear" w:color="auto" w:fill="auto"/>
            <w:vAlign w:val="center"/>
            <w:hideMark/>
          </w:tcPr>
          <w:p w14:paraId="772D1B52"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4.555 </w:t>
            </w:r>
          </w:p>
        </w:tc>
      </w:tr>
      <w:tr w:rsidR="00B00AC3" w:rsidRPr="0038447F" w14:paraId="12A8809D" w14:textId="77777777" w:rsidTr="00B00AC3">
        <w:trPr>
          <w:trHeight w:val="225"/>
        </w:trPr>
        <w:tc>
          <w:tcPr>
            <w:tcW w:w="2200" w:type="dxa"/>
            <w:tcBorders>
              <w:top w:val="nil"/>
              <w:left w:val="single" w:sz="8" w:space="0" w:color="auto"/>
              <w:bottom w:val="single" w:sz="4" w:space="0" w:color="auto"/>
              <w:right w:val="single" w:sz="4" w:space="0" w:color="auto"/>
            </w:tcBorders>
            <w:shd w:val="clear" w:color="auto" w:fill="auto"/>
            <w:hideMark/>
          </w:tcPr>
          <w:p w14:paraId="36EB0CF5"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Capital Cívico</w:t>
            </w:r>
          </w:p>
        </w:tc>
        <w:tc>
          <w:tcPr>
            <w:tcW w:w="500" w:type="dxa"/>
            <w:tcBorders>
              <w:top w:val="nil"/>
              <w:left w:val="nil"/>
              <w:bottom w:val="single" w:sz="4" w:space="0" w:color="auto"/>
              <w:right w:val="single" w:sz="4" w:space="0" w:color="auto"/>
            </w:tcBorders>
            <w:shd w:val="clear" w:color="auto" w:fill="auto"/>
            <w:vAlign w:val="center"/>
            <w:hideMark/>
          </w:tcPr>
          <w:p w14:paraId="725CE460"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auto" w:fill="auto"/>
            <w:vAlign w:val="center"/>
            <w:hideMark/>
          </w:tcPr>
          <w:p w14:paraId="70B21AC0"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3</w:t>
            </w:r>
          </w:p>
        </w:tc>
        <w:tc>
          <w:tcPr>
            <w:tcW w:w="700" w:type="dxa"/>
            <w:tcBorders>
              <w:top w:val="nil"/>
              <w:left w:val="nil"/>
              <w:bottom w:val="single" w:sz="4" w:space="0" w:color="auto"/>
              <w:right w:val="single" w:sz="4" w:space="0" w:color="auto"/>
            </w:tcBorders>
            <w:shd w:val="clear" w:color="auto" w:fill="auto"/>
            <w:vAlign w:val="center"/>
            <w:hideMark/>
          </w:tcPr>
          <w:p w14:paraId="7BB93CE5"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14</w:t>
            </w:r>
          </w:p>
        </w:tc>
        <w:tc>
          <w:tcPr>
            <w:tcW w:w="700" w:type="dxa"/>
            <w:tcBorders>
              <w:top w:val="nil"/>
              <w:left w:val="nil"/>
              <w:bottom w:val="single" w:sz="4" w:space="0" w:color="auto"/>
              <w:right w:val="single" w:sz="4" w:space="0" w:color="auto"/>
            </w:tcBorders>
            <w:shd w:val="clear" w:color="auto" w:fill="auto"/>
            <w:vAlign w:val="center"/>
            <w:hideMark/>
          </w:tcPr>
          <w:p w14:paraId="0C6214DB"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10</w:t>
            </w:r>
          </w:p>
        </w:tc>
        <w:tc>
          <w:tcPr>
            <w:tcW w:w="660" w:type="dxa"/>
            <w:tcBorders>
              <w:top w:val="nil"/>
              <w:left w:val="nil"/>
              <w:bottom w:val="single" w:sz="4" w:space="0" w:color="auto"/>
              <w:right w:val="single" w:sz="4" w:space="0" w:color="auto"/>
            </w:tcBorders>
            <w:shd w:val="clear" w:color="auto" w:fill="auto"/>
            <w:vAlign w:val="center"/>
            <w:hideMark/>
          </w:tcPr>
          <w:p w14:paraId="29C6CC2F"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6</w:t>
            </w:r>
          </w:p>
        </w:tc>
        <w:tc>
          <w:tcPr>
            <w:tcW w:w="620" w:type="dxa"/>
            <w:tcBorders>
              <w:top w:val="nil"/>
              <w:left w:val="nil"/>
              <w:bottom w:val="single" w:sz="4" w:space="0" w:color="auto"/>
              <w:right w:val="single" w:sz="4" w:space="0" w:color="auto"/>
            </w:tcBorders>
            <w:shd w:val="clear" w:color="auto" w:fill="auto"/>
            <w:vAlign w:val="center"/>
            <w:hideMark/>
          </w:tcPr>
          <w:p w14:paraId="4A93EA82"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auto" w:fill="auto"/>
            <w:vAlign w:val="center"/>
            <w:hideMark/>
          </w:tcPr>
          <w:p w14:paraId="2798695A"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23 </w:t>
            </w:r>
          </w:p>
        </w:tc>
        <w:tc>
          <w:tcPr>
            <w:tcW w:w="840" w:type="dxa"/>
            <w:tcBorders>
              <w:top w:val="nil"/>
              <w:left w:val="nil"/>
              <w:bottom w:val="single" w:sz="4" w:space="0" w:color="auto"/>
              <w:right w:val="single" w:sz="4" w:space="0" w:color="auto"/>
            </w:tcBorders>
            <w:shd w:val="clear" w:color="auto" w:fill="auto"/>
            <w:vAlign w:val="center"/>
            <w:hideMark/>
          </w:tcPr>
          <w:p w14:paraId="1D0E594B"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67 </w:t>
            </w:r>
          </w:p>
        </w:tc>
        <w:tc>
          <w:tcPr>
            <w:tcW w:w="880" w:type="dxa"/>
            <w:tcBorders>
              <w:top w:val="nil"/>
              <w:left w:val="nil"/>
              <w:bottom w:val="single" w:sz="4" w:space="0" w:color="auto"/>
              <w:right w:val="single" w:sz="4" w:space="0" w:color="auto"/>
            </w:tcBorders>
            <w:shd w:val="clear" w:color="auto" w:fill="auto"/>
            <w:vAlign w:val="center"/>
            <w:hideMark/>
          </w:tcPr>
          <w:p w14:paraId="4A84638B"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8.812 </w:t>
            </w:r>
          </w:p>
        </w:tc>
        <w:tc>
          <w:tcPr>
            <w:tcW w:w="940" w:type="dxa"/>
            <w:tcBorders>
              <w:top w:val="nil"/>
              <w:left w:val="nil"/>
              <w:bottom w:val="single" w:sz="4" w:space="0" w:color="auto"/>
              <w:right w:val="single" w:sz="8" w:space="0" w:color="auto"/>
            </w:tcBorders>
            <w:shd w:val="clear" w:color="auto" w:fill="auto"/>
            <w:vAlign w:val="center"/>
            <w:hideMark/>
          </w:tcPr>
          <w:p w14:paraId="53EBA868"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237 </w:t>
            </w:r>
          </w:p>
        </w:tc>
      </w:tr>
      <w:tr w:rsidR="00B00AC3" w:rsidRPr="0038447F" w14:paraId="5CAD256C" w14:textId="77777777" w:rsidTr="00B00AC3">
        <w:trPr>
          <w:trHeight w:val="375"/>
        </w:trPr>
        <w:tc>
          <w:tcPr>
            <w:tcW w:w="2200" w:type="dxa"/>
            <w:tcBorders>
              <w:top w:val="nil"/>
              <w:left w:val="single" w:sz="8" w:space="0" w:color="auto"/>
              <w:bottom w:val="single" w:sz="4" w:space="0" w:color="auto"/>
              <w:right w:val="single" w:sz="4" w:space="0" w:color="auto"/>
            </w:tcBorders>
            <w:shd w:val="clear" w:color="auto" w:fill="auto"/>
            <w:hideMark/>
          </w:tcPr>
          <w:p w14:paraId="655AD0EA"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500" w:type="dxa"/>
            <w:tcBorders>
              <w:top w:val="nil"/>
              <w:left w:val="nil"/>
              <w:bottom w:val="single" w:sz="4" w:space="0" w:color="auto"/>
              <w:right w:val="single" w:sz="4" w:space="0" w:color="auto"/>
            </w:tcBorders>
            <w:shd w:val="clear" w:color="auto" w:fill="auto"/>
            <w:vAlign w:val="center"/>
            <w:hideMark/>
          </w:tcPr>
          <w:p w14:paraId="680D7E97"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auto" w:fill="auto"/>
            <w:vAlign w:val="center"/>
            <w:hideMark/>
          </w:tcPr>
          <w:p w14:paraId="68BE6209"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0</w:t>
            </w:r>
          </w:p>
        </w:tc>
        <w:tc>
          <w:tcPr>
            <w:tcW w:w="700" w:type="dxa"/>
            <w:tcBorders>
              <w:top w:val="nil"/>
              <w:left w:val="nil"/>
              <w:bottom w:val="single" w:sz="4" w:space="0" w:color="auto"/>
              <w:right w:val="single" w:sz="4" w:space="0" w:color="auto"/>
            </w:tcBorders>
            <w:shd w:val="clear" w:color="auto" w:fill="auto"/>
            <w:vAlign w:val="center"/>
            <w:hideMark/>
          </w:tcPr>
          <w:p w14:paraId="6AC3E4C9"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0</w:t>
            </w:r>
          </w:p>
        </w:tc>
        <w:tc>
          <w:tcPr>
            <w:tcW w:w="700" w:type="dxa"/>
            <w:tcBorders>
              <w:top w:val="nil"/>
              <w:left w:val="nil"/>
              <w:bottom w:val="single" w:sz="4" w:space="0" w:color="auto"/>
              <w:right w:val="single" w:sz="4" w:space="0" w:color="auto"/>
            </w:tcBorders>
            <w:shd w:val="clear" w:color="auto" w:fill="auto"/>
            <w:vAlign w:val="center"/>
            <w:hideMark/>
          </w:tcPr>
          <w:p w14:paraId="782CD3F9"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0</w:t>
            </w:r>
          </w:p>
        </w:tc>
        <w:tc>
          <w:tcPr>
            <w:tcW w:w="660" w:type="dxa"/>
            <w:tcBorders>
              <w:top w:val="nil"/>
              <w:left w:val="nil"/>
              <w:bottom w:val="single" w:sz="4" w:space="0" w:color="auto"/>
              <w:right w:val="single" w:sz="4" w:space="0" w:color="auto"/>
            </w:tcBorders>
            <w:shd w:val="clear" w:color="auto" w:fill="auto"/>
            <w:vAlign w:val="center"/>
            <w:hideMark/>
          </w:tcPr>
          <w:p w14:paraId="6ACCF94E"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0</w:t>
            </w:r>
          </w:p>
        </w:tc>
        <w:tc>
          <w:tcPr>
            <w:tcW w:w="620" w:type="dxa"/>
            <w:tcBorders>
              <w:top w:val="nil"/>
              <w:left w:val="nil"/>
              <w:bottom w:val="single" w:sz="4" w:space="0" w:color="auto"/>
              <w:right w:val="single" w:sz="4" w:space="0" w:color="auto"/>
            </w:tcBorders>
            <w:shd w:val="clear" w:color="auto" w:fill="auto"/>
            <w:vAlign w:val="center"/>
            <w:hideMark/>
          </w:tcPr>
          <w:p w14:paraId="54851D4C"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auto" w:fill="auto"/>
            <w:vAlign w:val="center"/>
            <w:hideMark/>
          </w:tcPr>
          <w:p w14:paraId="11C1BF1C"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auto" w:fill="auto"/>
            <w:vAlign w:val="center"/>
            <w:hideMark/>
          </w:tcPr>
          <w:p w14:paraId="50CD481F"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vAlign w:val="center"/>
            <w:hideMark/>
          </w:tcPr>
          <w:p w14:paraId="6E54BAE1"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40" w:type="dxa"/>
            <w:tcBorders>
              <w:top w:val="nil"/>
              <w:left w:val="nil"/>
              <w:bottom w:val="single" w:sz="4" w:space="0" w:color="auto"/>
              <w:right w:val="single" w:sz="8" w:space="0" w:color="auto"/>
            </w:tcBorders>
            <w:shd w:val="clear" w:color="auto" w:fill="auto"/>
            <w:vAlign w:val="center"/>
            <w:hideMark/>
          </w:tcPr>
          <w:p w14:paraId="43923FFA"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r>
      <w:tr w:rsidR="00B00AC3" w:rsidRPr="0038447F" w14:paraId="6AD0A94A" w14:textId="77777777" w:rsidTr="00B00AC3">
        <w:trPr>
          <w:trHeight w:val="435"/>
        </w:trPr>
        <w:tc>
          <w:tcPr>
            <w:tcW w:w="2200" w:type="dxa"/>
            <w:tcBorders>
              <w:top w:val="nil"/>
              <w:left w:val="single" w:sz="8" w:space="0" w:color="auto"/>
              <w:bottom w:val="single" w:sz="4" w:space="0" w:color="auto"/>
              <w:right w:val="single" w:sz="4" w:space="0" w:color="auto"/>
            </w:tcBorders>
            <w:shd w:val="clear" w:color="auto" w:fill="auto"/>
            <w:hideMark/>
          </w:tcPr>
          <w:p w14:paraId="798184A3"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lastRenderedPageBreak/>
              <w:t>Cultura, Infraestructura y Gestión cultural</w:t>
            </w:r>
          </w:p>
        </w:tc>
        <w:tc>
          <w:tcPr>
            <w:tcW w:w="500" w:type="dxa"/>
            <w:tcBorders>
              <w:top w:val="nil"/>
              <w:left w:val="nil"/>
              <w:bottom w:val="single" w:sz="4" w:space="0" w:color="auto"/>
              <w:right w:val="single" w:sz="4" w:space="0" w:color="auto"/>
            </w:tcBorders>
            <w:shd w:val="clear" w:color="auto" w:fill="auto"/>
            <w:vAlign w:val="center"/>
            <w:hideMark/>
          </w:tcPr>
          <w:p w14:paraId="78CA4A56"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auto" w:fill="auto"/>
            <w:vAlign w:val="center"/>
            <w:hideMark/>
          </w:tcPr>
          <w:p w14:paraId="0392BF74"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5</w:t>
            </w:r>
          </w:p>
        </w:tc>
        <w:tc>
          <w:tcPr>
            <w:tcW w:w="700" w:type="dxa"/>
            <w:tcBorders>
              <w:top w:val="nil"/>
              <w:left w:val="nil"/>
              <w:bottom w:val="single" w:sz="4" w:space="0" w:color="auto"/>
              <w:right w:val="single" w:sz="4" w:space="0" w:color="auto"/>
            </w:tcBorders>
            <w:shd w:val="clear" w:color="auto" w:fill="auto"/>
            <w:vAlign w:val="center"/>
            <w:hideMark/>
          </w:tcPr>
          <w:p w14:paraId="2FC78282"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9</w:t>
            </w:r>
          </w:p>
        </w:tc>
        <w:tc>
          <w:tcPr>
            <w:tcW w:w="700" w:type="dxa"/>
            <w:tcBorders>
              <w:top w:val="nil"/>
              <w:left w:val="nil"/>
              <w:bottom w:val="single" w:sz="4" w:space="0" w:color="auto"/>
              <w:right w:val="single" w:sz="4" w:space="0" w:color="auto"/>
            </w:tcBorders>
            <w:shd w:val="clear" w:color="auto" w:fill="auto"/>
            <w:vAlign w:val="center"/>
            <w:hideMark/>
          </w:tcPr>
          <w:p w14:paraId="13E68601"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8</w:t>
            </w:r>
          </w:p>
        </w:tc>
        <w:tc>
          <w:tcPr>
            <w:tcW w:w="660" w:type="dxa"/>
            <w:tcBorders>
              <w:top w:val="nil"/>
              <w:left w:val="nil"/>
              <w:bottom w:val="single" w:sz="4" w:space="0" w:color="auto"/>
              <w:right w:val="single" w:sz="4" w:space="0" w:color="auto"/>
            </w:tcBorders>
            <w:shd w:val="clear" w:color="auto" w:fill="auto"/>
            <w:vAlign w:val="center"/>
            <w:hideMark/>
          </w:tcPr>
          <w:p w14:paraId="0DAF8080"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w:t>
            </w:r>
          </w:p>
        </w:tc>
        <w:tc>
          <w:tcPr>
            <w:tcW w:w="620" w:type="dxa"/>
            <w:tcBorders>
              <w:top w:val="nil"/>
              <w:left w:val="nil"/>
              <w:bottom w:val="single" w:sz="4" w:space="0" w:color="auto"/>
              <w:right w:val="single" w:sz="4" w:space="0" w:color="auto"/>
            </w:tcBorders>
            <w:shd w:val="clear" w:color="auto" w:fill="auto"/>
            <w:vAlign w:val="center"/>
            <w:hideMark/>
          </w:tcPr>
          <w:p w14:paraId="20E16174"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auto" w:fill="auto"/>
            <w:vAlign w:val="center"/>
            <w:hideMark/>
          </w:tcPr>
          <w:p w14:paraId="01646667"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2.221 </w:t>
            </w:r>
          </w:p>
        </w:tc>
        <w:tc>
          <w:tcPr>
            <w:tcW w:w="840" w:type="dxa"/>
            <w:tcBorders>
              <w:top w:val="nil"/>
              <w:left w:val="nil"/>
              <w:bottom w:val="single" w:sz="4" w:space="0" w:color="auto"/>
              <w:right w:val="single" w:sz="4" w:space="0" w:color="auto"/>
            </w:tcBorders>
            <w:shd w:val="clear" w:color="auto" w:fill="auto"/>
            <w:vAlign w:val="center"/>
            <w:hideMark/>
          </w:tcPr>
          <w:p w14:paraId="03B926EF"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4.942 </w:t>
            </w:r>
          </w:p>
        </w:tc>
        <w:tc>
          <w:tcPr>
            <w:tcW w:w="880" w:type="dxa"/>
            <w:tcBorders>
              <w:top w:val="nil"/>
              <w:left w:val="nil"/>
              <w:bottom w:val="single" w:sz="4" w:space="0" w:color="auto"/>
              <w:right w:val="single" w:sz="4" w:space="0" w:color="auto"/>
            </w:tcBorders>
            <w:shd w:val="clear" w:color="auto" w:fill="auto"/>
            <w:vAlign w:val="center"/>
            <w:hideMark/>
          </w:tcPr>
          <w:p w14:paraId="71174410"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4.443 </w:t>
            </w:r>
          </w:p>
        </w:tc>
        <w:tc>
          <w:tcPr>
            <w:tcW w:w="940" w:type="dxa"/>
            <w:tcBorders>
              <w:top w:val="nil"/>
              <w:left w:val="nil"/>
              <w:bottom w:val="single" w:sz="4" w:space="0" w:color="auto"/>
              <w:right w:val="single" w:sz="8" w:space="0" w:color="auto"/>
            </w:tcBorders>
            <w:shd w:val="clear" w:color="auto" w:fill="auto"/>
            <w:vAlign w:val="center"/>
            <w:hideMark/>
          </w:tcPr>
          <w:p w14:paraId="249B09B8"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2.159 </w:t>
            </w:r>
          </w:p>
        </w:tc>
      </w:tr>
      <w:tr w:rsidR="00B00AC3" w:rsidRPr="0038447F" w14:paraId="43EC1CFB" w14:textId="77777777" w:rsidTr="00B00AC3">
        <w:trPr>
          <w:trHeight w:val="435"/>
        </w:trPr>
        <w:tc>
          <w:tcPr>
            <w:tcW w:w="2200" w:type="dxa"/>
            <w:tcBorders>
              <w:top w:val="nil"/>
              <w:left w:val="single" w:sz="8" w:space="0" w:color="auto"/>
              <w:bottom w:val="single" w:sz="4" w:space="0" w:color="auto"/>
              <w:right w:val="single" w:sz="4" w:space="0" w:color="auto"/>
            </w:tcBorders>
            <w:shd w:val="clear" w:color="auto" w:fill="auto"/>
            <w:hideMark/>
          </w:tcPr>
          <w:p w14:paraId="61FB66BB"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Seguridad Social</w:t>
            </w:r>
          </w:p>
        </w:tc>
        <w:tc>
          <w:tcPr>
            <w:tcW w:w="500" w:type="dxa"/>
            <w:tcBorders>
              <w:top w:val="nil"/>
              <w:left w:val="nil"/>
              <w:bottom w:val="single" w:sz="4" w:space="0" w:color="auto"/>
              <w:right w:val="single" w:sz="4" w:space="0" w:color="auto"/>
            </w:tcBorders>
            <w:shd w:val="clear" w:color="auto" w:fill="auto"/>
            <w:vAlign w:val="center"/>
            <w:hideMark/>
          </w:tcPr>
          <w:p w14:paraId="04A0EE87"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auto" w:fill="auto"/>
            <w:vAlign w:val="center"/>
            <w:hideMark/>
          </w:tcPr>
          <w:p w14:paraId="2CEB554F"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w:t>
            </w:r>
          </w:p>
        </w:tc>
        <w:tc>
          <w:tcPr>
            <w:tcW w:w="700" w:type="dxa"/>
            <w:tcBorders>
              <w:top w:val="nil"/>
              <w:left w:val="nil"/>
              <w:bottom w:val="single" w:sz="4" w:space="0" w:color="auto"/>
              <w:right w:val="single" w:sz="4" w:space="0" w:color="auto"/>
            </w:tcBorders>
            <w:shd w:val="clear" w:color="auto" w:fill="auto"/>
            <w:vAlign w:val="center"/>
            <w:hideMark/>
          </w:tcPr>
          <w:p w14:paraId="5B348E3D"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76</w:t>
            </w:r>
          </w:p>
        </w:tc>
        <w:tc>
          <w:tcPr>
            <w:tcW w:w="700" w:type="dxa"/>
            <w:tcBorders>
              <w:top w:val="nil"/>
              <w:left w:val="nil"/>
              <w:bottom w:val="single" w:sz="4" w:space="0" w:color="auto"/>
              <w:right w:val="single" w:sz="4" w:space="0" w:color="auto"/>
            </w:tcBorders>
            <w:shd w:val="clear" w:color="auto" w:fill="auto"/>
            <w:vAlign w:val="center"/>
            <w:hideMark/>
          </w:tcPr>
          <w:p w14:paraId="0A41B280"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66</w:t>
            </w:r>
          </w:p>
        </w:tc>
        <w:tc>
          <w:tcPr>
            <w:tcW w:w="660" w:type="dxa"/>
            <w:tcBorders>
              <w:top w:val="nil"/>
              <w:left w:val="nil"/>
              <w:bottom w:val="single" w:sz="4" w:space="0" w:color="auto"/>
              <w:right w:val="single" w:sz="4" w:space="0" w:color="auto"/>
            </w:tcBorders>
            <w:shd w:val="clear" w:color="auto" w:fill="auto"/>
            <w:vAlign w:val="center"/>
            <w:hideMark/>
          </w:tcPr>
          <w:p w14:paraId="1569810A"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255</w:t>
            </w:r>
          </w:p>
        </w:tc>
        <w:tc>
          <w:tcPr>
            <w:tcW w:w="620" w:type="dxa"/>
            <w:tcBorders>
              <w:top w:val="nil"/>
              <w:left w:val="nil"/>
              <w:bottom w:val="single" w:sz="4" w:space="0" w:color="auto"/>
              <w:right w:val="single" w:sz="4" w:space="0" w:color="auto"/>
            </w:tcBorders>
            <w:shd w:val="clear" w:color="auto" w:fill="auto"/>
            <w:vAlign w:val="center"/>
            <w:hideMark/>
          </w:tcPr>
          <w:p w14:paraId="0B881A61"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auto" w:fill="auto"/>
            <w:vAlign w:val="center"/>
            <w:hideMark/>
          </w:tcPr>
          <w:p w14:paraId="7F68A21F"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46.889 </w:t>
            </w:r>
          </w:p>
        </w:tc>
        <w:tc>
          <w:tcPr>
            <w:tcW w:w="840" w:type="dxa"/>
            <w:tcBorders>
              <w:top w:val="nil"/>
              <w:left w:val="nil"/>
              <w:bottom w:val="single" w:sz="4" w:space="0" w:color="auto"/>
              <w:right w:val="single" w:sz="4" w:space="0" w:color="auto"/>
            </w:tcBorders>
            <w:shd w:val="clear" w:color="auto" w:fill="auto"/>
            <w:vAlign w:val="center"/>
            <w:hideMark/>
          </w:tcPr>
          <w:p w14:paraId="6C2089E0"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68.014 </w:t>
            </w:r>
          </w:p>
        </w:tc>
        <w:tc>
          <w:tcPr>
            <w:tcW w:w="880" w:type="dxa"/>
            <w:tcBorders>
              <w:top w:val="nil"/>
              <w:left w:val="nil"/>
              <w:bottom w:val="single" w:sz="4" w:space="0" w:color="auto"/>
              <w:right w:val="single" w:sz="4" w:space="0" w:color="auto"/>
            </w:tcBorders>
            <w:shd w:val="clear" w:color="auto" w:fill="auto"/>
            <w:vAlign w:val="center"/>
            <w:hideMark/>
          </w:tcPr>
          <w:p w14:paraId="375657ED"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19.256 </w:t>
            </w:r>
          </w:p>
        </w:tc>
        <w:tc>
          <w:tcPr>
            <w:tcW w:w="940" w:type="dxa"/>
            <w:tcBorders>
              <w:top w:val="nil"/>
              <w:left w:val="nil"/>
              <w:bottom w:val="single" w:sz="4" w:space="0" w:color="auto"/>
              <w:right w:val="single" w:sz="8" w:space="0" w:color="auto"/>
            </w:tcBorders>
            <w:shd w:val="clear" w:color="auto" w:fill="auto"/>
            <w:vAlign w:val="center"/>
            <w:hideMark/>
          </w:tcPr>
          <w:p w14:paraId="0677FB30"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187.044 </w:t>
            </w:r>
          </w:p>
        </w:tc>
      </w:tr>
      <w:tr w:rsidR="00B00AC3" w:rsidRPr="0038447F" w14:paraId="3E6B7A65" w14:textId="77777777" w:rsidTr="00B00AC3">
        <w:trPr>
          <w:trHeight w:val="225"/>
        </w:trPr>
        <w:tc>
          <w:tcPr>
            <w:tcW w:w="2200" w:type="dxa"/>
            <w:tcBorders>
              <w:top w:val="nil"/>
              <w:left w:val="single" w:sz="8" w:space="0" w:color="auto"/>
              <w:bottom w:val="single" w:sz="4" w:space="0" w:color="auto"/>
              <w:right w:val="single" w:sz="4" w:space="0" w:color="auto"/>
            </w:tcBorders>
            <w:shd w:val="clear" w:color="auto" w:fill="auto"/>
            <w:hideMark/>
          </w:tcPr>
          <w:p w14:paraId="54209A08"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Cultura e Institucionalidad</w:t>
            </w:r>
          </w:p>
        </w:tc>
        <w:tc>
          <w:tcPr>
            <w:tcW w:w="500" w:type="dxa"/>
            <w:tcBorders>
              <w:top w:val="nil"/>
              <w:left w:val="nil"/>
              <w:bottom w:val="single" w:sz="4" w:space="0" w:color="auto"/>
              <w:right w:val="single" w:sz="4" w:space="0" w:color="auto"/>
            </w:tcBorders>
            <w:shd w:val="clear" w:color="auto" w:fill="auto"/>
            <w:vAlign w:val="center"/>
            <w:hideMark/>
          </w:tcPr>
          <w:p w14:paraId="01C1FE60"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auto" w:fill="auto"/>
            <w:vAlign w:val="center"/>
            <w:hideMark/>
          </w:tcPr>
          <w:p w14:paraId="0A4857B5"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w:t>
            </w:r>
          </w:p>
        </w:tc>
        <w:tc>
          <w:tcPr>
            <w:tcW w:w="700" w:type="dxa"/>
            <w:tcBorders>
              <w:top w:val="nil"/>
              <w:left w:val="nil"/>
              <w:bottom w:val="single" w:sz="4" w:space="0" w:color="auto"/>
              <w:right w:val="single" w:sz="4" w:space="0" w:color="auto"/>
            </w:tcBorders>
            <w:shd w:val="clear" w:color="auto" w:fill="auto"/>
            <w:vAlign w:val="center"/>
            <w:hideMark/>
          </w:tcPr>
          <w:p w14:paraId="14598264"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w:t>
            </w:r>
          </w:p>
        </w:tc>
        <w:tc>
          <w:tcPr>
            <w:tcW w:w="700" w:type="dxa"/>
            <w:tcBorders>
              <w:top w:val="nil"/>
              <w:left w:val="nil"/>
              <w:bottom w:val="single" w:sz="4" w:space="0" w:color="auto"/>
              <w:right w:val="single" w:sz="4" w:space="0" w:color="auto"/>
            </w:tcBorders>
            <w:shd w:val="clear" w:color="auto" w:fill="auto"/>
            <w:vAlign w:val="center"/>
            <w:hideMark/>
          </w:tcPr>
          <w:p w14:paraId="48EBF34F"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0</w:t>
            </w:r>
          </w:p>
        </w:tc>
        <w:tc>
          <w:tcPr>
            <w:tcW w:w="660" w:type="dxa"/>
            <w:tcBorders>
              <w:top w:val="nil"/>
              <w:left w:val="nil"/>
              <w:bottom w:val="single" w:sz="4" w:space="0" w:color="auto"/>
              <w:right w:val="single" w:sz="4" w:space="0" w:color="auto"/>
            </w:tcBorders>
            <w:shd w:val="clear" w:color="auto" w:fill="auto"/>
            <w:vAlign w:val="center"/>
            <w:hideMark/>
          </w:tcPr>
          <w:p w14:paraId="1EE2091C" w14:textId="77777777" w:rsidR="00B00AC3" w:rsidRPr="0038447F" w:rsidRDefault="00B00AC3" w:rsidP="00B00AC3">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0</w:t>
            </w:r>
          </w:p>
        </w:tc>
        <w:tc>
          <w:tcPr>
            <w:tcW w:w="620" w:type="dxa"/>
            <w:tcBorders>
              <w:top w:val="nil"/>
              <w:left w:val="nil"/>
              <w:bottom w:val="single" w:sz="4" w:space="0" w:color="auto"/>
              <w:right w:val="single" w:sz="4" w:space="0" w:color="auto"/>
            </w:tcBorders>
            <w:shd w:val="clear" w:color="auto" w:fill="auto"/>
            <w:vAlign w:val="center"/>
            <w:hideMark/>
          </w:tcPr>
          <w:p w14:paraId="60844C83"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auto" w:fill="auto"/>
            <w:vAlign w:val="center"/>
            <w:hideMark/>
          </w:tcPr>
          <w:p w14:paraId="4E783985"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78 </w:t>
            </w:r>
          </w:p>
        </w:tc>
        <w:tc>
          <w:tcPr>
            <w:tcW w:w="840" w:type="dxa"/>
            <w:tcBorders>
              <w:top w:val="nil"/>
              <w:left w:val="nil"/>
              <w:bottom w:val="single" w:sz="4" w:space="0" w:color="auto"/>
              <w:right w:val="single" w:sz="4" w:space="0" w:color="auto"/>
            </w:tcBorders>
            <w:shd w:val="clear" w:color="auto" w:fill="auto"/>
            <w:vAlign w:val="center"/>
            <w:hideMark/>
          </w:tcPr>
          <w:p w14:paraId="75438DC9"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78 </w:t>
            </w:r>
          </w:p>
        </w:tc>
        <w:tc>
          <w:tcPr>
            <w:tcW w:w="880" w:type="dxa"/>
            <w:tcBorders>
              <w:top w:val="nil"/>
              <w:left w:val="nil"/>
              <w:bottom w:val="single" w:sz="4" w:space="0" w:color="auto"/>
              <w:right w:val="single" w:sz="4" w:space="0" w:color="auto"/>
            </w:tcBorders>
            <w:shd w:val="clear" w:color="auto" w:fill="auto"/>
            <w:vAlign w:val="center"/>
            <w:hideMark/>
          </w:tcPr>
          <w:p w14:paraId="3BA35C7E"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40" w:type="dxa"/>
            <w:tcBorders>
              <w:top w:val="nil"/>
              <w:left w:val="nil"/>
              <w:bottom w:val="single" w:sz="4" w:space="0" w:color="auto"/>
              <w:right w:val="single" w:sz="8" w:space="0" w:color="auto"/>
            </w:tcBorders>
            <w:shd w:val="clear" w:color="auto" w:fill="auto"/>
            <w:vAlign w:val="center"/>
            <w:hideMark/>
          </w:tcPr>
          <w:p w14:paraId="05202D03" w14:textId="77777777" w:rsidR="00B00AC3" w:rsidRPr="0038447F" w:rsidRDefault="00B00AC3" w:rsidP="00B00AC3">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r>
      <w:tr w:rsidR="00B00AC3" w:rsidRPr="0038447F" w14:paraId="0DDDC641" w14:textId="77777777" w:rsidTr="00B00AC3">
        <w:trPr>
          <w:trHeight w:val="240"/>
        </w:trPr>
        <w:tc>
          <w:tcPr>
            <w:tcW w:w="2200" w:type="dxa"/>
            <w:tcBorders>
              <w:top w:val="nil"/>
              <w:left w:val="single" w:sz="8" w:space="0" w:color="auto"/>
              <w:bottom w:val="single" w:sz="8" w:space="0" w:color="auto"/>
              <w:right w:val="single" w:sz="4" w:space="0" w:color="auto"/>
            </w:tcBorders>
            <w:shd w:val="clear" w:color="000000" w:fill="95B3D7"/>
            <w:hideMark/>
          </w:tcPr>
          <w:p w14:paraId="3C435846" w14:textId="77777777" w:rsidR="00B00AC3" w:rsidRPr="0038447F" w:rsidRDefault="00B00AC3" w:rsidP="00B00AC3">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Total referido a la ERD</w:t>
            </w:r>
          </w:p>
        </w:tc>
        <w:tc>
          <w:tcPr>
            <w:tcW w:w="500" w:type="dxa"/>
            <w:tcBorders>
              <w:top w:val="nil"/>
              <w:left w:val="nil"/>
              <w:bottom w:val="single" w:sz="8" w:space="0" w:color="auto"/>
              <w:right w:val="single" w:sz="4" w:space="0" w:color="auto"/>
            </w:tcBorders>
            <w:shd w:val="clear" w:color="000000" w:fill="95B3D7"/>
            <w:hideMark/>
          </w:tcPr>
          <w:p w14:paraId="7E9E3843" w14:textId="77777777" w:rsidR="00B00AC3" w:rsidRPr="0038447F" w:rsidRDefault="00B00AC3" w:rsidP="00B00AC3">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0</w:t>
            </w:r>
          </w:p>
        </w:tc>
        <w:tc>
          <w:tcPr>
            <w:tcW w:w="560" w:type="dxa"/>
            <w:tcBorders>
              <w:top w:val="nil"/>
              <w:left w:val="nil"/>
              <w:bottom w:val="single" w:sz="8" w:space="0" w:color="auto"/>
              <w:right w:val="single" w:sz="4" w:space="0" w:color="auto"/>
            </w:tcBorders>
            <w:shd w:val="clear" w:color="000000" w:fill="95B3D7"/>
            <w:hideMark/>
          </w:tcPr>
          <w:p w14:paraId="16E16372" w14:textId="77777777" w:rsidR="00B00AC3" w:rsidRPr="0038447F" w:rsidRDefault="00B00AC3" w:rsidP="00B00AC3">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1797</w:t>
            </w:r>
          </w:p>
        </w:tc>
        <w:tc>
          <w:tcPr>
            <w:tcW w:w="700" w:type="dxa"/>
            <w:tcBorders>
              <w:top w:val="nil"/>
              <w:left w:val="nil"/>
              <w:bottom w:val="single" w:sz="8" w:space="0" w:color="auto"/>
              <w:right w:val="single" w:sz="4" w:space="0" w:color="auto"/>
            </w:tcBorders>
            <w:shd w:val="clear" w:color="000000" w:fill="95B3D7"/>
            <w:hideMark/>
          </w:tcPr>
          <w:p w14:paraId="5FB0BEB0" w14:textId="77777777" w:rsidR="00B00AC3" w:rsidRPr="0038447F" w:rsidRDefault="00B00AC3" w:rsidP="00B00AC3">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2405</w:t>
            </w:r>
          </w:p>
        </w:tc>
        <w:tc>
          <w:tcPr>
            <w:tcW w:w="700" w:type="dxa"/>
            <w:tcBorders>
              <w:top w:val="nil"/>
              <w:left w:val="nil"/>
              <w:bottom w:val="single" w:sz="8" w:space="0" w:color="auto"/>
              <w:right w:val="single" w:sz="4" w:space="0" w:color="auto"/>
            </w:tcBorders>
            <w:shd w:val="clear" w:color="000000" w:fill="95B3D7"/>
            <w:hideMark/>
          </w:tcPr>
          <w:p w14:paraId="1A906192" w14:textId="77777777" w:rsidR="00B00AC3" w:rsidRPr="0038447F" w:rsidRDefault="00B00AC3" w:rsidP="00B00AC3">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1704</w:t>
            </w:r>
          </w:p>
        </w:tc>
        <w:tc>
          <w:tcPr>
            <w:tcW w:w="660" w:type="dxa"/>
            <w:tcBorders>
              <w:top w:val="nil"/>
              <w:left w:val="nil"/>
              <w:bottom w:val="single" w:sz="8" w:space="0" w:color="auto"/>
              <w:right w:val="single" w:sz="4" w:space="0" w:color="auto"/>
            </w:tcBorders>
            <w:shd w:val="clear" w:color="000000" w:fill="95B3D7"/>
            <w:hideMark/>
          </w:tcPr>
          <w:p w14:paraId="2FFBECA4" w14:textId="77777777" w:rsidR="00B00AC3" w:rsidRPr="0038447F" w:rsidRDefault="00B00AC3" w:rsidP="00B00AC3">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1509</w:t>
            </w:r>
          </w:p>
        </w:tc>
        <w:tc>
          <w:tcPr>
            <w:tcW w:w="620" w:type="dxa"/>
            <w:tcBorders>
              <w:top w:val="nil"/>
              <w:left w:val="nil"/>
              <w:bottom w:val="single" w:sz="8" w:space="0" w:color="auto"/>
              <w:right w:val="single" w:sz="4" w:space="0" w:color="auto"/>
            </w:tcBorders>
            <w:shd w:val="clear" w:color="000000" w:fill="95B3D7"/>
            <w:hideMark/>
          </w:tcPr>
          <w:p w14:paraId="6EB217CE" w14:textId="77777777" w:rsidR="00B00AC3" w:rsidRPr="0038447F" w:rsidRDefault="00B00AC3" w:rsidP="00B00AC3">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0</w:t>
            </w:r>
          </w:p>
        </w:tc>
        <w:tc>
          <w:tcPr>
            <w:tcW w:w="860" w:type="dxa"/>
            <w:tcBorders>
              <w:top w:val="nil"/>
              <w:left w:val="nil"/>
              <w:bottom w:val="single" w:sz="8" w:space="0" w:color="auto"/>
              <w:right w:val="single" w:sz="4" w:space="0" w:color="auto"/>
            </w:tcBorders>
            <w:shd w:val="clear" w:color="000000" w:fill="95B3D7"/>
            <w:hideMark/>
          </w:tcPr>
          <w:p w14:paraId="41483DEF" w14:textId="77777777" w:rsidR="00B00AC3" w:rsidRPr="0038447F" w:rsidRDefault="00B00AC3" w:rsidP="00B00AC3">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1088672</w:t>
            </w:r>
          </w:p>
        </w:tc>
        <w:tc>
          <w:tcPr>
            <w:tcW w:w="840" w:type="dxa"/>
            <w:tcBorders>
              <w:top w:val="nil"/>
              <w:left w:val="nil"/>
              <w:bottom w:val="single" w:sz="8" w:space="0" w:color="auto"/>
              <w:right w:val="single" w:sz="4" w:space="0" w:color="auto"/>
            </w:tcBorders>
            <w:shd w:val="clear" w:color="000000" w:fill="95B3D7"/>
            <w:hideMark/>
          </w:tcPr>
          <w:p w14:paraId="0B7CDCA8" w14:textId="77777777" w:rsidR="00B00AC3" w:rsidRPr="0038447F" w:rsidRDefault="00B00AC3" w:rsidP="00B00AC3">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1670703</w:t>
            </w:r>
          </w:p>
        </w:tc>
        <w:tc>
          <w:tcPr>
            <w:tcW w:w="880" w:type="dxa"/>
            <w:tcBorders>
              <w:top w:val="nil"/>
              <w:left w:val="nil"/>
              <w:bottom w:val="single" w:sz="8" w:space="0" w:color="auto"/>
              <w:right w:val="single" w:sz="4" w:space="0" w:color="auto"/>
            </w:tcBorders>
            <w:shd w:val="clear" w:color="000000" w:fill="95B3D7"/>
            <w:hideMark/>
          </w:tcPr>
          <w:p w14:paraId="5029E2E9" w14:textId="77777777" w:rsidR="00B00AC3" w:rsidRPr="0038447F" w:rsidRDefault="00B00AC3" w:rsidP="00B00AC3">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1822385</w:t>
            </w:r>
          </w:p>
        </w:tc>
        <w:tc>
          <w:tcPr>
            <w:tcW w:w="940" w:type="dxa"/>
            <w:tcBorders>
              <w:top w:val="nil"/>
              <w:left w:val="nil"/>
              <w:bottom w:val="single" w:sz="8" w:space="0" w:color="auto"/>
              <w:right w:val="single" w:sz="8" w:space="0" w:color="auto"/>
            </w:tcBorders>
            <w:shd w:val="clear" w:color="000000" w:fill="95B3D7"/>
            <w:hideMark/>
          </w:tcPr>
          <w:p w14:paraId="71F2E23A" w14:textId="77777777" w:rsidR="00B00AC3" w:rsidRPr="0038447F" w:rsidRDefault="00B00AC3" w:rsidP="00B00AC3">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1688666,3</w:t>
            </w:r>
          </w:p>
        </w:tc>
      </w:tr>
    </w:tbl>
    <w:p w14:paraId="3F98BE5C" w14:textId="77777777" w:rsidR="0076198D" w:rsidRPr="0038447F" w:rsidRDefault="0076198D" w:rsidP="00136E73">
      <w:pPr>
        <w:autoSpaceDE w:val="0"/>
        <w:autoSpaceDN w:val="0"/>
        <w:adjustRightInd w:val="0"/>
        <w:spacing w:after="0" w:line="240" w:lineRule="auto"/>
        <w:jc w:val="both"/>
        <w:rPr>
          <w:rFonts w:ascii="gobCL" w:hAnsi="gobCL"/>
        </w:rPr>
      </w:pPr>
    </w:p>
    <w:p w14:paraId="0DAED124" w14:textId="77777777" w:rsidR="000B22D7" w:rsidRPr="0038447F" w:rsidRDefault="000B22D7" w:rsidP="00136E73">
      <w:pPr>
        <w:autoSpaceDE w:val="0"/>
        <w:autoSpaceDN w:val="0"/>
        <w:adjustRightInd w:val="0"/>
        <w:spacing w:after="0" w:line="240" w:lineRule="auto"/>
        <w:jc w:val="both"/>
        <w:rPr>
          <w:rFonts w:ascii="gobCL" w:hAnsi="gobCL"/>
        </w:rPr>
        <w:sectPr w:rsidR="000B22D7" w:rsidRPr="0038447F" w:rsidSect="00623B4A">
          <w:pgSz w:w="12240" w:h="15840"/>
          <w:pgMar w:top="1417" w:right="1701" w:bottom="1417" w:left="1701" w:header="708" w:footer="708" w:gutter="0"/>
          <w:cols w:space="708"/>
          <w:docGrid w:linePitch="360"/>
        </w:sectPr>
      </w:pPr>
    </w:p>
    <w:p w14:paraId="188B1311" w14:textId="3365C4A3" w:rsidR="00B00AC3" w:rsidRPr="0038447F" w:rsidRDefault="000B22D7" w:rsidP="00136E73">
      <w:pPr>
        <w:autoSpaceDE w:val="0"/>
        <w:autoSpaceDN w:val="0"/>
        <w:adjustRightInd w:val="0"/>
        <w:spacing w:after="0" w:line="240" w:lineRule="auto"/>
        <w:jc w:val="both"/>
        <w:rPr>
          <w:rFonts w:ascii="gobCL" w:hAnsi="gobCL"/>
        </w:rPr>
      </w:pPr>
      <w:r w:rsidRPr="0038447F">
        <w:rPr>
          <w:rFonts w:ascii="gobCL" w:hAnsi="gobCL"/>
          <w:noProof/>
          <w:lang w:eastAsia="es-CL"/>
        </w:rPr>
        <w:lastRenderedPageBreak/>
        <w:drawing>
          <wp:inline distT="0" distB="0" distL="0" distR="0" wp14:anchorId="623563F9" wp14:editId="1FBC148F">
            <wp:extent cx="2477386" cy="3689498"/>
            <wp:effectExtent l="0" t="0" r="0" b="6350"/>
            <wp:docPr id="4707" name="Imagen 4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86339" cy="3702832"/>
                    </a:xfrm>
                    <a:prstGeom prst="rect">
                      <a:avLst/>
                    </a:prstGeom>
                    <a:noFill/>
                  </pic:spPr>
                </pic:pic>
              </a:graphicData>
            </a:graphic>
          </wp:inline>
        </w:drawing>
      </w:r>
    </w:p>
    <w:p w14:paraId="56661A8A" w14:textId="77777777" w:rsidR="000B22D7" w:rsidRPr="0038447F" w:rsidRDefault="000B22D7" w:rsidP="00136E73">
      <w:pPr>
        <w:autoSpaceDE w:val="0"/>
        <w:autoSpaceDN w:val="0"/>
        <w:adjustRightInd w:val="0"/>
        <w:spacing w:after="0" w:line="240" w:lineRule="auto"/>
        <w:jc w:val="both"/>
        <w:rPr>
          <w:rFonts w:ascii="gobCL" w:hAnsi="gobCL"/>
        </w:rPr>
      </w:pPr>
    </w:p>
    <w:p w14:paraId="3ACFF0BB" w14:textId="77777777" w:rsidR="000B22D7" w:rsidRPr="0038447F" w:rsidRDefault="000B22D7">
      <w:pPr>
        <w:rPr>
          <w:rFonts w:ascii="gobCL" w:hAnsi="gobCL"/>
        </w:rPr>
      </w:pPr>
      <w:bookmarkStart w:id="273" w:name="_Toc234008632"/>
      <w:r w:rsidRPr="0038447F">
        <w:rPr>
          <w:rFonts w:ascii="gobCL" w:hAnsi="gobCL"/>
          <w:noProof/>
          <w:lang w:eastAsia="es-CL"/>
        </w:rPr>
        <w:drawing>
          <wp:inline distT="0" distB="0" distL="0" distR="0" wp14:anchorId="70F3B815" wp14:editId="01E84C1B">
            <wp:extent cx="2424223" cy="4157329"/>
            <wp:effectExtent l="0" t="0" r="0" b="0"/>
            <wp:docPr id="4708" name="Imagen 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30114" cy="4167432"/>
                    </a:xfrm>
                    <a:prstGeom prst="rect">
                      <a:avLst/>
                    </a:prstGeom>
                    <a:noFill/>
                  </pic:spPr>
                </pic:pic>
              </a:graphicData>
            </a:graphic>
          </wp:inline>
        </w:drawing>
      </w:r>
    </w:p>
    <w:p w14:paraId="4B715206" w14:textId="02AF2F7D" w:rsidR="000B22D7" w:rsidRPr="0038447F" w:rsidRDefault="000B22D7">
      <w:pPr>
        <w:rPr>
          <w:rFonts w:ascii="gobCL" w:hAnsi="gobCL"/>
        </w:rPr>
      </w:pPr>
      <w:r w:rsidRPr="0038447F">
        <w:rPr>
          <w:rFonts w:ascii="gobCL" w:hAnsi="gobCL"/>
          <w:noProof/>
          <w:lang w:eastAsia="es-CL"/>
        </w:rPr>
        <w:lastRenderedPageBreak/>
        <w:drawing>
          <wp:inline distT="0" distB="0" distL="0" distR="0" wp14:anchorId="15BD7168" wp14:editId="594F091C">
            <wp:extent cx="2583712" cy="2052084"/>
            <wp:effectExtent l="0" t="0" r="7620" b="5715"/>
            <wp:docPr id="4709" name="Imagen 4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85453" cy="2053467"/>
                    </a:xfrm>
                    <a:prstGeom prst="rect">
                      <a:avLst/>
                    </a:prstGeom>
                    <a:noFill/>
                  </pic:spPr>
                </pic:pic>
              </a:graphicData>
            </a:graphic>
          </wp:inline>
        </w:drawing>
      </w:r>
    </w:p>
    <w:p w14:paraId="55649089" w14:textId="50D94BB7" w:rsidR="000B22D7" w:rsidRPr="0038447F" w:rsidRDefault="000B22D7">
      <w:pPr>
        <w:rPr>
          <w:rFonts w:ascii="gobCL" w:hAnsi="gobCL"/>
        </w:rPr>
      </w:pPr>
      <w:r w:rsidRPr="0038447F">
        <w:rPr>
          <w:rFonts w:ascii="gobCL" w:hAnsi="gobCL"/>
          <w:noProof/>
          <w:lang w:eastAsia="es-CL"/>
        </w:rPr>
        <w:drawing>
          <wp:inline distT="0" distB="0" distL="0" distR="0" wp14:anchorId="3B3A8339" wp14:editId="288E6831">
            <wp:extent cx="2580889" cy="2743200"/>
            <wp:effectExtent l="0" t="0" r="0" b="0"/>
            <wp:docPr id="4748" name="Imagen 4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81275" cy="2743611"/>
                    </a:xfrm>
                    <a:prstGeom prst="rect">
                      <a:avLst/>
                    </a:prstGeom>
                    <a:noFill/>
                  </pic:spPr>
                </pic:pic>
              </a:graphicData>
            </a:graphic>
          </wp:inline>
        </w:drawing>
      </w:r>
    </w:p>
    <w:p w14:paraId="0E09C83E" w14:textId="75482951" w:rsidR="000B22D7" w:rsidRPr="0038447F" w:rsidRDefault="000B22D7">
      <w:pPr>
        <w:rPr>
          <w:rFonts w:ascii="gobCL" w:hAnsi="gobCL"/>
        </w:rPr>
      </w:pPr>
      <w:r w:rsidRPr="0038447F">
        <w:rPr>
          <w:rFonts w:ascii="gobCL" w:hAnsi="gobCL"/>
          <w:noProof/>
          <w:lang w:eastAsia="es-CL"/>
        </w:rPr>
        <w:drawing>
          <wp:inline distT="0" distB="0" distL="0" distR="0" wp14:anchorId="6C65F90A" wp14:editId="2039E874">
            <wp:extent cx="2583712" cy="2966484"/>
            <wp:effectExtent l="0" t="0" r="7620" b="5715"/>
            <wp:docPr id="4749" name="Imagen 4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81275" cy="2963686"/>
                    </a:xfrm>
                    <a:prstGeom prst="rect">
                      <a:avLst/>
                    </a:prstGeom>
                    <a:noFill/>
                  </pic:spPr>
                </pic:pic>
              </a:graphicData>
            </a:graphic>
          </wp:inline>
        </w:drawing>
      </w:r>
    </w:p>
    <w:p w14:paraId="7F5FBBF5" w14:textId="77777777" w:rsidR="000B22D7" w:rsidRPr="0038447F" w:rsidRDefault="000B22D7">
      <w:pPr>
        <w:rPr>
          <w:rFonts w:ascii="gobCL" w:eastAsiaTheme="majorEastAsia" w:hAnsi="gobCL" w:cstheme="majorBidi"/>
          <w:b/>
          <w:bCs/>
          <w:color w:val="365F91" w:themeColor="accent1" w:themeShade="BF"/>
          <w:sz w:val="28"/>
          <w:szCs w:val="28"/>
        </w:rPr>
        <w:sectPr w:rsidR="000B22D7" w:rsidRPr="0038447F" w:rsidSect="000B22D7">
          <w:pgSz w:w="12240" w:h="15840"/>
          <w:pgMar w:top="1417" w:right="1701" w:bottom="1417" w:left="1701" w:header="708" w:footer="708" w:gutter="0"/>
          <w:cols w:num="2" w:space="708"/>
          <w:docGrid w:linePitch="360"/>
        </w:sectPr>
      </w:pPr>
    </w:p>
    <w:p w14:paraId="20A4E3BB" w14:textId="388EB7AC" w:rsidR="00A732A2" w:rsidRPr="002670C7" w:rsidRDefault="00A732A2" w:rsidP="00BA33D1">
      <w:pPr>
        <w:pStyle w:val="Ttulo1"/>
        <w:rPr>
          <w:rFonts w:ascii="gobCL" w:hAnsi="gobCL"/>
          <w:sz w:val="24"/>
        </w:rPr>
      </w:pPr>
      <w:bookmarkStart w:id="274" w:name="_Toc375831860"/>
      <w:r w:rsidRPr="002670C7">
        <w:rPr>
          <w:rFonts w:ascii="gobCL" w:hAnsi="gobCL"/>
          <w:sz w:val="24"/>
        </w:rPr>
        <w:lastRenderedPageBreak/>
        <w:t xml:space="preserve">Estrategia Regional de Desarrollo </w:t>
      </w:r>
      <w:r w:rsidR="002670C7" w:rsidRPr="002670C7">
        <w:rPr>
          <w:rFonts w:ascii="gobCL" w:hAnsi="gobCL"/>
          <w:sz w:val="24"/>
        </w:rPr>
        <w:t>Biobío</w:t>
      </w:r>
      <w:r w:rsidRPr="002670C7">
        <w:rPr>
          <w:rFonts w:ascii="gobCL" w:hAnsi="gobCL"/>
          <w:sz w:val="24"/>
        </w:rPr>
        <w:t xml:space="preserve"> 2008-2015</w:t>
      </w:r>
      <w:bookmarkEnd w:id="273"/>
      <w:bookmarkEnd w:id="274"/>
    </w:p>
    <w:p w14:paraId="41F47514" w14:textId="5BBC7F70" w:rsidR="00A732A2" w:rsidRPr="002670C7" w:rsidRDefault="00A732A2" w:rsidP="00CF08B2">
      <w:pPr>
        <w:pStyle w:val="Ttulo2"/>
        <w:rPr>
          <w:rFonts w:ascii="gobCL" w:hAnsi="gobCL"/>
          <w:sz w:val="24"/>
        </w:rPr>
      </w:pPr>
      <w:bookmarkStart w:id="275" w:name="_Toc234008633"/>
      <w:bookmarkStart w:id="276" w:name="_Toc375831861"/>
      <w:r w:rsidRPr="002670C7">
        <w:rPr>
          <w:rFonts w:ascii="gobCL" w:hAnsi="gobCL"/>
          <w:sz w:val="24"/>
        </w:rPr>
        <w:t xml:space="preserve">Visión Del Desarrollo De La Región Del </w:t>
      </w:r>
      <w:r w:rsidR="002670C7" w:rsidRPr="002670C7">
        <w:rPr>
          <w:rFonts w:ascii="gobCL" w:hAnsi="gobCL"/>
          <w:sz w:val="24"/>
        </w:rPr>
        <w:t>Biobío</w:t>
      </w:r>
      <w:r w:rsidRPr="002670C7">
        <w:rPr>
          <w:rFonts w:ascii="gobCL" w:hAnsi="gobCL"/>
          <w:sz w:val="24"/>
        </w:rPr>
        <w:t xml:space="preserve"> Hacia El Año 2015:</w:t>
      </w:r>
      <w:bookmarkEnd w:id="275"/>
      <w:bookmarkEnd w:id="276"/>
    </w:p>
    <w:p w14:paraId="5939C564" w14:textId="6D738D20" w:rsidR="00A732A2" w:rsidRPr="002670C7" w:rsidRDefault="00A732A2" w:rsidP="00136E73">
      <w:pPr>
        <w:jc w:val="both"/>
        <w:rPr>
          <w:rFonts w:ascii="gobCL" w:hAnsi="gobCL"/>
          <w:sz w:val="20"/>
        </w:rPr>
      </w:pPr>
      <w:r w:rsidRPr="0038447F">
        <w:rPr>
          <w:rFonts w:ascii="gobCL" w:hAnsi="gobCL"/>
        </w:rPr>
        <w:t>“</w:t>
      </w:r>
      <w:r w:rsidR="002670C7" w:rsidRPr="002670C7">
        <w:rPr>
          <w:rFonts w:ascii="gobCL" w:hAnsi="gobCL"/>
          <w:sz w:val="20"/>
        </w:rPr>
        <w:t>Biobío</w:t>
      </w:r>
      <w:r w:rsidRPr="002670C7">
        <w:rPr>
          <w:rFonts w:ascii="gobCL" w:hAnsi="gobCL"/>
          <w:sz w:val="20"/>
        </w:rPr>
        <w:t>, región de ciudadanos y ciudadanas, económicamente dinámica, equitativa y sustentable, fortalecida en su diversidad cultural, abierta al mundo desde su condición de plataforma binacional de servicios para la región meridional de América y de la Cuenca del Pacífico.”</w:t>
      </w:r>
    </w:p>
    <w:p w14:paraId="71BC5A85" w14:textId="499F9088" w:rsidR="00A732A2" w:rsidRPr="002670C7" w:rsidRDefault="00A732A2" w:rsidP="00136E73">
      <w:pPr>
        <w:jc w:val="both"/>
        <w:rPr>
          <w:rFonts w:ascii="gobCL" w:hAnsi="gobCL"/>
          <w:sz w:val="20"/>
        </w:rPr>
      </w:pPr>
      <w:bookmarkStart w:id="277" w:name="_Toc375831862"/>
      <w:r w:rsidRPr="002670C7">
        <w:rPr>
          <w:rStyle w:val="Ttulo2Car"/>
          <w:rFonts w:ascii="gobCL" w:hAnsi="gobCL"/>
          <w:sz w:val="24"/>
        </w:rPr>
        <w:t xml:space="preserve">Lineamientos </w:t>
      </w:r>
      <w:r w:rsidR="005A2753" w:rsidRPr="002670C7">
        <w:rPr>
          <w:rStyle w:val="Ttulo2Car"/>
          <w:rFonts w:ascii="gobCL" w:hAnsi="gobCL"/>
          <w:sz w:val="24"/>
        </w:rPr>
        <w:t>Estratégicos</w:t>
      </w:r>
      <w:r w:rsidRPr="002670C7">
        <w:rPr>
          <w:rStyle w:val="Ttulo2Car"/>
          <w:rFonts w:ascii="gobCL" w:hAnsi="gobCL"/>
          <w:sz w:val="24"/>
        </w:rPr>
        <w:t xml:space="preserve"> para el Desarrollo de La Región del </w:t>
      </w:r>
      <w:r w:rsidR="002670C7" w:rsidRPr="002670C7">
        <w:rPr>
          <w:rStyle w:val="Ttulo2Car"/>
          <w:rFonts w:ascii="gobCL" w:hAnsi="gobCL"/>
          <w:sz w:val="24"/>
        </w:rPr>
        <w:t>Biobío</w:t>
      </w:r>
      <w:r w:rsidRPr="002670C7">
        <w:rPr>
          <w:rStyle w:val="Ttulo2Car"/>
          <w:rFonts w:ascii="gobCL" w:hAnsi="gobCL"/>
          <w:sz w:val="24"/>
        </w:rPr>
        <w:t xml:space="preserve"> en el período 2008-2015</w:t>
      </w:r>
      <w:bookmarkEnd w:id="277"/>
      <w:r w:rsidRPr="002670C7">
        <w:rPr>
          <w:rFonts w:ascii="gobCL" w:hAnsi="gobCL"/>
          <w:sz w:val="20"/>
        </w:rPr>
        <w:t>.</w:t>
      </w:r>
    </w:p>
    <w:p w14:paraId="61E996B4" w14:textId="77777777" w:rsidR="00A732A2" w:rsidRPr="002670C7" w:rsidRDefault="00A732A2" w:rsidP="00136E73">
      <w:pPr>
        <w:jc w:val="both"/>
        <w:rPr>
          <w:rFonts w:ascii="gobCL" w:hAnsi="gobCL"/>
          <w:sz w:val="20"/>
        </w:rPr>
      </w:pPr>
      <w:r w:rsidRPr="002670C7">
        <w:rPr>
          <w:rFonts w:ascii="gobCL" w:hAnsi="gobCL"/>
          <w:sz w:val="20"/>
        </w:rPr>
        <w:t>1. Crecimiento económico, diversificación y mejoramiento de la competitividad regional, generando empleos de calidad en pro del desarrollo y la equidad social.</w:t>
      </w:r>
    </w:p>
    <w:p w14:paraId="594750EE" w14:textId="77777777" w:rsidR="00A732A2" w:rsidRPr="002670C7" w:rsidRDefault="00A732A2" w:rsidP="00136E73">
      <w:pPr>
        <w:jc w:val="both"/>
        <w:rPr>
          <w:rFonts w:ascii="gobCL" w:hAnsi="gobCL"/>
          <w:sz w:val="20"/>
        </w:rPr>
      </w:pPr>
      <w:r w:rsidRPr="002670C7">
        <w:rPr>
          <w:rFonts w:ascii="gobCL" w:hAnsi="gobCL"/>
          <w:sz w:val="20"/>
        </w:rPr>
        <w:t>2. Relación armónica con el medioambiente, uso sustentable de los recursos naturales y del potencial energético y protección de la biodiversidad.</w:t>
      </w:r>
    </w:p>
    <w:p w14:paraId="1FF896A0" w14:textId="77777777" w:rsidR="00A732A2" w:rsidRPr="002670C7" w:rsidRDefault="00A732A2" w:rsidP="00136E73">
      <w:pPr>
        <w:jc w:val="both"/>
        <w:rPr>
          <w:rFonts w:ascii="gobCL" w:hAnsi="gobCL"/>
          <w:sz w:val="20"/>
        </w:rPr>
      </w:pPr>
      <w:r w:rsidRPr="002670C7">
        <w:rPr>
          <w:rFonts w:ascii="gobCL" w:hAnsi="gobCL"/>
          <w:sz w:val="20"/>
        </w:rPr>
        <w:t>3. Educación de calidad al servicio de las personas, la movilidad social, la competitividad económica y la participación democrática ciudadana.</w:t>
      </w:r>
    </w:p>
    <w:p w14:paraId="1EB73BA3" w14:textId="77777777" w:rsidR="00A732A2" w:rsidRPr="002670C7" w:rsidRDefault="00A732A2" w:rsidP="00136E73">
      <w:pPr>
        <w:jc w:val="both"/>
        <w:rPr>
          <w:rFonts w:ascii="gobCL" w:hAnsi="gobCL"/>
          <w:sz w:val="20"/>
        </w:rPr>
      </w:pPr>
      <w:r w:rsidRPr="002670C7">
        <w:rPr>
          <w:rFonts w:ascii="gobCL" w:hAnsi="gobCL"/>
          <w:sz w:val="20"/>
        </w:rPr>
        <w:t>4. Ciencia, tecnología e innovación para una economía regional dinámica y competitiva, para el desarrollo social y para la prevención y mitigación de riesgos naturales y antrópicos.</w:t>
      </w:r>
    </w:p>
    <w:p w14:paraId="7677A8F0" w14:textId="77777777" w:rsidR="00A732A2" w:rsidRPr="002670C7" w:rsidRDefault="00A732A2" w:rsidP="00136E73">
      <w:pPr>
        <w:jc w:val="both"/>
        <w:rPr>
          <w:rFonts w:ascii="gobCL" w:hAnsi="gobCL"/>
          <w:sz w:val="20"/>
        </w:rPr>
      </w:pPr>
      <w:r w:rsidRPr="002670C7">
        <w:rPr>
          <w:rFonts w:ascii="gobCL" w:hAnsi="gobCL"/>
          <w:sz w:val="20"/>
        </w:rPr>
        <w:t>5. Integración territorial, política, física y virtual de la región, con proyección hacia la región meridional de América y de la Cuenca del Pacífico.</w:t>
      </w:r>
    </w:p>
    <w:p w14:paraId="6798FF63" w14:textId="77777777" w:rsidR="00A732A2" w:rsidRPr="002670C7" w:rsidRDefault="00A732A2" w:rsidP="00136E73">
      <w:pPr>
        <w:jc w:val="both"/>
        <w:rPr>
          <w:rFonts w:ascii="gobCL" w:hAnsi="gobCL"/>
          <w:sz w:val="20"/>
        </w:rPr>
      </w:pPr>
      <w:r w:rsidRPr="002670C7">
        <w:rPr>
          <w:rFonts w:ascii="gobCL" w:hAnsi="gobCL"/>
          <w:sz w:val="20"/>
        </w:rPr>
        <w:t>6. Gestión pública moderna, participativa y descentralizada, con enfoque territorial.</w:t>
      </w:r>
    </w:p>
    <w:p w14:paraId="738A7112" w14:textId="77777777" w:rsidR="00A732A2" w:rsidRPr="002670C7" w:rsidRDefault="00A732A2" w:rsidP="00136E73">
      <w:pPr>
        <w:jc w:val="both"/>
        <w:rPr>
          <w:rFonts w:ascii="gobCL" w:hAnsi="gobCL"/>
          <w:sz w:val="20"/>
        </w:rPr>
      </w:pPr>
      <w:r w:rsidRPr="002670C7">
        <w:rPr>
          <w:rFonts w:ascii="gobCL" w:hAnsi="gobCL"/>
          <w:sz w:val="20"/>
        </w:rPr>
        <w:t>7. Fortalecimiento y promoción de las manifestaciones culturales, la identidad regional, el desarrollo integral, saludable e inclusivo de la comunidad regional.</w:t>
      </w:r>
    </w:p>
    <w:p w14:paraId="07A2E6D8" w14:textId="77777777" w:rsidR="00156AC3" w:rsidRDefault="00156AC3" w:rsidP="00CF08B2">
      <w:pPr>
        <w:pStyle w:val="Ttulo2"/>
        <w:rPr>
          <w:rFonts w:ascii="gobCL" w:hAnsi="gobCL"/>
          <w:sz w:val="24"/>
        </w:rPr>
      </w:pPr>
      <w:bookmarkStart w:id="278" w:name="_Toc234008634"/>
      <w:bookmarkStart w:id="279" w:name="_Toc375831863"/>
    </w:p>
    <w:p w14:paraId="0162C299" w14:textId="2C7E62D9" w:rsidR="00A732A2" w:rsidRPr="002670C7" w:rsidRDefault="00A732A2" w:rsidP="00CF08B2">
      <w:pPr>
        <w:pStyle w:val="Ttulo2"/>
        <w:rPr>
          <w:rFonts w:ascii="gobCL" w:hAnsi="gobCL"/>
          <w:sz w:val="24"/>
        </w:rPr>
      </w:pPr>
      <w:r w:rsidRPr="002670C7">
        <w:rPr>
          <w:rFonts w:ascii="gobCL" w:hAnsi="gobCL"/>
          <w:sz w:val="24"/>
        </w:rPr>
        <w:t>Objetivos Estratégicos</w:t>
      </w:r>
      <w:bookmarkEnd w:id="278"/>
      <w:bookmarkEnd w:id="279"/>
    </w:p>
    <w:p w14:paraId="7EB37FBB" w14:textId="34A56051" w:rsidR="00A732A2" w:rsidRPr="002670C7" w:rsidRDefault="00A732A2" w:rsidP="00136E73">
      <w:pPr>
        <w:jc w:val="both"/>
        <w:rPr>
          <w:rFonts w:ascii="gobCL" w:hAnsi="gobCL"/>
          <w:sz w:val="20"/>
        </w:rPr>
      </w:pPr>
      <w:r w:rsidRPr="002670C7">
        <w:rPr>
          <w:rFonts w:ascii="gobCL" w:hAnsi="gobCL"/>
          <w:sz w:val="20"/>
        </w:rPr>
        <w:t xml:space="preserve">Los Lineamientos Estratégicos definidos para la Región constituyen el encuadre donde se aglutinan los diversos Objetivos Estratégicos de la Estrategia Regional de Desarrollo de la Región del </w:t>
      </w:r>
      <w:r w:rsidR="002670C7" w:rsidRPr="002670C7">
        <w:rPr>
          <w:rFonts w:ascii="gobCL" w:hAnsi="gobCL"/>
          <w:sz w:val="20"/>
        </w:rPr>
        <w:t>Biobío</w:t>
      </w:r>
      <w:r w:rsidRPr="002670C7">
        <w:rPr>
          <w:rFonts w:ascii="gobCL" w:hAnsi="gobCL"/>
          <w:sz w:val="20"/>
        </w:rPr>
        <w:t xml:space="preserve"> 2008–2015.</w:t>
      </w:r>
    </w:p>
    <w:p w14:paraId="505B37CA" w14:textId="77777777" w:rsidR="00A732A2" w:rsidRPr="002670C7" w:rsidRDefault="00A732A2" w:rsidP="00136E73">
      <w:pPr>
        <w:jc w:val="both"/>
        <w:rPr>
          <w:rFonts w:ascii="gobCL" w:hAnsi="gobCL" w:cs="Corbel"/>
          <w:sz w:val="20"/>
        </w:rPr>
      </w:pPr>
      <w:r w:rsidRPr="002670C7">
        <w:rPr>
          <w:rFonts w:ascii="gobCL" w:hAnsi="gobCL" w:cs="Corbel"/>
          <w:sz w:val="20"/>
        </w:rPr>
        <w:t>1.1 Fortalecimiento del aparato productivo, la competitividad regional y la generación de valor agregado regional.</w:t>
      </w:r>
    </w:p>
    <w:p w14:paraId="56781E31" w14:textId="77777777" w:rsidR="00A732A2" w:rsidRPr="002670C7" w:rsidRDefault="00A732A2" w:rsidP="00136E73">
      <w:pPr>
        <w:jc w:val="both"/>
        <w:rPr>
          <w:rFonts w:ascii="gobCL" w:hAnsi="gobCL" w:cs="Corbel"/>
          <w:sz w:val="20"/>
        </w:rPr>
      </w:pPr>
      <w:r w:rsidRPr="002670C7">
        <w:rPr>
          <w:rFonts w:ascii="gobCL" w:hAnsi="gobCL" w:cs="Corbel"/>
          <w:sz w:val="20"/>
        </w:rPr>
        <w:t xml:space="preserve"> 1.2. Reducción de impactos de la actividad productiva sobre el medioambiente y explotación sostenible de ventajas comparativas</w:t>
      </w:r>
    </w:p>
    <w:p w14:paraId="592B2786" w14:textId="77777777" w:rsidR="00A732A2" w:rsidRPr="002670C7" w:rsidRDefault="00A732A2" w:rsidP="00136E73">
      <w:pPr>
        <w:jc w:val="both"/>
        <w:rPr>
          <w:rFonts w:ascii="gobCL" w:hAnsi="gobCL" w:cs="Corbel"/>
          <w:sz w:val="20"/>
        </w:rPr>
      </w:pPr>
      <w:r w:rsidRPr="002670C7">
        <w:rPr>
          <w:rFonts w:ascii="gobCL" w:hAnsi="gobCL" w:cs="Corbel"/>
          <w:sz w:val="20"/>
        </w:rPr>
        <w:t>1.3 Incremento de la inserción productiva regional en los flujos de comercio internacional."</w:t>
      </w:r>
    </w:p>
    <w:p w14:paraId="679824D5" w14:textId="77777777" w:rsidR="00A732A2" w:rsidRPr="002670C7" w:rsidRDefault="00A732A2" w:rsidP="00136E73">
      <w:pPr>
        <w:jc w:val="both"/>
        <w:rPr>
          <w:rFonts w:ascii="gobCL" w:hAnsi="gobCL" w:cs="Corbel"/>
          <w:sz w:val="20"/>
        </w:rPr>
      </w:pPr>
      <w:r w:rsidRPr="002670C7">
        <w:rPr>
          <w:rFonts w:ascii="gobCL" w:hAnsi="gobCL" w:cs="Corbel"/>
          <w:sz w:val="20"/>
        </w:rPr>
        <w:t>2.1 Promover el manejo y uso sostenible de los recursos naturales regionales, a través del fortalecimiento de la institucionalidad ambiental y la generación de instancias de información, participación y decisión ciudadana en la gestión ambiental regional.</w:t>
      </w:r>
    </w:p>
    <w:p w14:paraId="52C9E176" w14:textId="77777777" w:rsidR="00A732A2" w:rsidRPr="002670C7" w:rsidRDefault="00A732A2" w:rsidP="00136E73">
      <w:pPr>
        <w:jc w:val="both"/>
        <w:rPr>
          <w:rFonts w:ascii="gobCL" w:hAnsi="gobCL" w:cs="Corbel"/>
          <w:sz w:val="20"/>
        </w:rPr>
      </w:pPr>
      <w:r w:rsidRPr="002670C7">
        <w:rPr>
          <w:rFonts w:ascii="gobCL" w:hAnsi="gobCL" w:cs="Corbel"/>
          <w:sz w:val="20"/>
        </w:rPr>
        <w:t>2.2 Fomentar el uso eficiente de la energía con focalización en la incorporación de energías renovables y no convencionales, de bajo impacto ambiental.</w:t>
      </w:r>
    </w:p>
    <w:p w14:paraId="25DB3CCB" w14:textId="77777777" w:rsidR="00A732A2" w:rsidRPr="002670C7" w:rsidRDefault="00A732A2" w:rsidP="00136E73">
      <w:pPr>
        <w:jc w:val="both"/>
        <w:rPr>
          <w:rFonts w:ascii="gobCL" w:hAnsi="gobCL" w:cs="Corbel"/>
          <w:sz w:val="20"/>
        </w:rPr>
      </w:pPr>
      <w:r w:rsidRPr="002670C7">
        <w:rPr>
          <w:rFonts w:ascii="gobCL" w:hAnsi="gobCL" w:cs="Corbel"/>
          <w:sz w:val="20"/>
        </w:rPr>
        <w:lastRenderedPageBreak/>
        <w:t>2.3 Generar espacios y condiciones de habitabilidad que promuevan una armonía entre la ocupación del territorio y su medioambiente, preservando la salud y calidad de vida de la población.</w:t>
      </w:r>
    </w:p>
    <w:p w14:paraId="66B7F1D0" w14:textId="77777777" w:rsidR="00A732A2" w:rsidRPr="002670C7" w:rsidRDefault="00A732A2" w:rsidP="00136E73">
      <w:pPr>
        <w:jc w:val="both"/>
        <w:rPr>
          <w:rFonts w:ascii="gobCL" w:hAnsi="gobCL" w:cs="Corbel"/>
          <w:sz w:val="20"/>
        </w:rPr>
      </w:pPr>
      <w:r w:rsidRPr="002670C7">
        <w:rPr>
          <w:rFonts w:ascii="gobCL" w:hAnsi="gobCL" w:cs="Corbel"/>
          <w:sz w:val="20"/>
        </w:rPr>
        <w:t xml:space="preserve">3.1 Mejoramiento de la educación pública, con alta pertinencia territorial, identitaria, ciudadana y global, que promueva el reconocimiento, aceptación y valoración de la diversidad regional. </w:t>
      </w:r>
    </w:p>
    <w:p w14:paraId="39C4B000" w14:textId="77777777" w:rsidR="00A732A2" w:rsidRPr="002670C7" w:rsidRDefault="00A732A2" w:rsidP="00136E73">
      <w:pPr>
        <w:jc w:val="both"/>
        <w:rPr>
          <w:rFonts w:ascii="gobCL" w:hAnsi="gobCL" w:cs="Corbel"/>
          <w:sz w:val="20"/>
        </w:rPr>
      </w:pPr>
      <w:r w:rsidRPr="002670C7">
        <w:rPr>
          <w:rFonts w:ascii="gobCL" w:hAnsi="gobCL" w:cs="Corbel"/>
          <w:sz w:val="20"/>
        </w:rPr>
        <w:t>3.2 Fomento de la formación técnico profesional, promoviendo la capacitación y la certificación de competencias laborales.</w:t>
      </w:r>
    </w:p>
    <w:p w14:paraId="49A0B801" w14:textId="77777777" w:rsidR="00A732A2" w:rsidRPr="002670C7" w:rsidRDefault="00A732A2" w:rsidP="00136E73">
      <w:pPr>
        <w:jc w:val="both"/>
        <w:rPr>
          <w:rFonts w:ascii="gobCL" w:hAnsi="gobCL" w:cs="Corbel"/>
          <w:sz w:val="20"/>
        </w:rPr>
      </w:pPr>
      <w:r w:rsidRPr="002670C7">
        <w:rPr>
          <w:rFonts w:ascii="gobCL" w:hAnsi="gobCL" w:cs="Corbel"/>
          <w:sz w:val="20"/>
        </w:rPr>
        <w:t>3.3 Incremento de información estratégica del sistema educativo regional, que permita su evaluación y perfeccionamiento sistemático y continuo.</w:t>
      </w:r>
    </w:p>
    <w:p w14:paraId="35BFED8F" w14:textId="77777777" w:rsidR="00A732A2" w:rsidRPr="002670C7" w:rsidRDefault="00A732A2" w:rsidP="00136E73">
      <w:pPr>
        <w:jc w:val="both"/>
        <w:rPr>
          <w:rFonts w:ascii="gobCL" w:hAnsi="gobCL" w:cs="Corbel"/>
          <w:sz w:val="20"/>
        </w:rPr>
      </w:pPr>
      <w:r w:rsidRPr="002670C7">
        <w:rPr>
          <w:rFonts w:ascii="gobCL" w:hAnsi="gobCL" w:cs="Corbel"/>
          <w:sz w:val="20"/>
        </w:rPr>
        <w:t>4.1 Generar conocimiento de las aptitudes y condiciones regionales para un desarrollo científico tecnológico con pertinencia territorial.</w:t>
      </w:r>
    </w:p>
    <w:p w14:paraId="1F094FB5" w14:textId="77777777" w:rsidR="00A732A2" w:rsidRPr="002670C7" w:rsidRDefault="00A732A2" w:rsidP="00136E73">
      <w:pPr>
        <w:jc w:val="both"/>
        <w:rPr>
          <w:rFonts w:ascii="gobCL" w:hAnsi="gobCL" w:cs="Corbel"/>
          <w:sz w:val="20"/>
        </w:rPr>
      </w:pPr>
      <w:r w:rsidRPr="002670C7">
        <w:rPr>
          <w:rFonts w:ascii="gobCL" w:hAnsi="gobCL" w:cs="Corbel"/>
          <w:sz w:val="20"/>
        </w:rPr>
        <w:t xml:space="preserve">4.2 Incrementar la capacidad regional en investigación, ciencia y tecnología, mediante una política regional orientada a consolidar la base tecnológica regional. </w:t>
      </w:r>
    </w:p>
    <w:p w14:paraId="4343948B" w14:textId="77777777" w:rsidR="00A732A2" w:rsidRPr="002670C7" w:rsidRDefault="00A732A2" w:rsidP="00136E73">
      <w:pPr>
        <w:jc w:val="both"/>
        <w:rPr>
          <w:rFonts w:ascii="gobCL" w:hAnsi="gobCL" w:cs="Corbel"/>
          <w:sz w:val="20"/>
        </w:rPr>
      </w:pPr>
      <w:r w:rsidRPr="002670C7">
        <w:rPr>
          <w:rFonts w:ascii="gobCL" w:hAnsi="gobCL" w:cs="Corbel"/>
          <w:sz w:val="20"/>
        </w:rPr>
        <w:t>4.3 Fomentar el acceso y transferencia de los avances científico tecnológicos para el sistema productivo, la gestión de riesgos ambientales y el desarrollo social.</w:t>
      </w:r>
    </w:p>
    <w:p w14:paraId="12A65E68" w14:textId="77777777" w:rsidR="00A732A2" w:rsidRPr="002670C7" w:rsidRDefault="00A732A2" w:rsidP="00136E73">
      <w:pPr>
        <w:jc w:val="both"/>
        <w:rPr>
          <w:rFonts w:ascii="gobCL" w:hAnsi="gobCL" w:cs="Corbel"/>
          <w:sz w:val="20"/>
        </w:rPr>
      </w:pPr>
      <w:r w:rsidRPr="002670C7">
        <w:rPr>
          <w:rFonts w:ascii="gobCL" w:hAnsi="gobCL" w:cs="Corbel"/>
          <w:sz w:val="20"/>
        </w:rPr>
        <w:t xml:space="preserve">5.1 Proveer de infraestructura requerida para estructurar un sistema regional de centros poblados integrados, con conectividad estable y segura. </w:t>
      </w:r>
    </w:p>
    <w:p w14:paraId="13808151" w14:textId="77777777" w:rsidR="00A732A2" w:rsidRPr="002670C7" w:rsidRDefault="00A732A2" w:rsidP="00136E73">
      <w:pPr>
        <w:jc w:val="both"/>
        <w:rPr>
          <w:rFonts w:ascii="gobCL" w:hAnsi="gobCL" w:cs="Corbel"/>
          <w:sz w:val="20"/>
        </w:rPr>
      </w:pPr>
      <w:r w:rsidRPr="002670C7">
        <w:rPr>
          <w:rFonts w:ascii="gobCL" w:hAnsi="gobCL" w:cs="Corbel"/>
          <w:sz w:val="20"/>
        </w:rPr>
        <w:t>5.2 Desarrollar los servicios logísticos asociados a la infraestructura de transporte, dotando a la región de infraestructura vial, ferroviaria, aérea y portuaria moderna, acorde a los requerimientos productivos y de conectividad urbana rural.</w:t>
      </w:r>
    </w:p>
    <w:p w14:paraId="43EDC97B" w14:textId="77777777" w:rsidR="00A732A2" w:rsidRPr="002670C7" w:rsidRDefault="00A732A2" w:rsidP="00136E73">
      <w:pPr>
        <w:jc w:val="both"/>
        <w:rPr>
          <w:rFonts w:ascii="gobCL" w:hAnsi="gobCL" w:cs="Corbel"/>
          <w:sz w:val="20"/>
        </w:rPr>
      </w:pPr>
      <w:r w:rsidRPr="002670C7">
        <w:rPr>
          <w:rFonts w:ascii="gobCL" w:hAnsi="gobCL" w:cs="Corbel"/>
          <w:sz w:val="20"/>
        </w:rPr>
        <w:t>5.3 Integrar a la región con sus regiones vecinas y con el mundo, fortaleciendo la integración de la macro región centro sur, mejorando la conectividad internacional de la región.</w:t>
      </w:r>
    </w:p>
    <w:p w14:paraId="14575159" w14:textId="77777777" w:rsidR="00A732A2" w:rsidRPr="002670C7" w:rsidRDefault="00A732A2" w:rsidP="00136E73">
      <w:pPr>
        <w:jc w:val="both"/>
        <w:rPr>
          <w:rFonts w:ascii="gobCL" w:hAnsi="gobCL" w:cs="Corbel"/>
          <w:sz w:val="20"/>
        </w:rPr>
      </w:pPr>
      <w:r w:rsidRPr="002670C7">
        <w:rPr>
          <w:rFonts w:ascii="gobCL" w:hAnsi="gobCL" w:cs="Corbel"/>
          <w:sz w:val="20"/>
        </w:rPr>
        <w:t>6.1 Profundizar la descentralización y la desconcentración, fortaleciendo el modelo de organización por territorios de planificación en la gestión regional.</w:t>
      </w:r>
    </w:p>
    <w:p w14:paraId="74D878C1" w14:textId="77777777" w:rsidR="00A732A2" w:rsidRPr="002670C7" w:rsidRDefault="00A732A2" w:rsidP="00136E73">
      <w:pPr>
        <w:jc w:val="both"/>
        <w:rPr>
          <w:rFonts w:ascii="gobCL" w:hAnsi="gobCL" w:cs="Corbel"/>
          <w:sz w:val="20"/>
        </w:rPr>
      </w:pPr>
      <w:r w:rsidRPr="002670C7">
        <w:rPr>
          <w:rFonts w:ascii="gobCL" w:hAnsi="gobCL" w:cs="Corbel"/>
          <w:sz w:val="20"/>
        </w:rPr>
        <w:t xml:space="preserve">6.2 Profundizar la modernización del Estado y el desarrollo de competencias en el sector público regional. </w:t>
      </w:r>
    </w:p>
    <w:p w14:paraId="2F9D7183" w14:textId="77777777" w:rsidR="00A732A2" w:rsidRPr="002670C7" w:rsidRDefault="00A732A2" w:rsidP="00A732A2">
      <w:pPr>
        <w:jc w:val="both"/>
        <w:rPr>
          <w:rFonts w:ascii="gobCL" w:hAnsi="gobCL" w:cs="Corbel"/>
          <w:sz w:val="20"/>
        </w:rPr>
      </w:pPr>
      <w:r w:rsidRPr="002670C7">
        <w:rPr>
          <w:rFonts w:ascii="gobCL" w:hAnsi="gobCL" w:cs="Corbel"/>
          <w:sz w:val="20"/>
        </w:rPr>
        <w:t>6.3 Incrementar la participación ciudadana de la sociedad civil, del mundo académico y del sector productivo.</w:t>
      </w:r>
    </w:p>
    <w:p w14:paraId="4618698F" w14:textId="77777777" w:rsidR="00A732A2" w:rsidRPr="002670C7" w:rsidRDefault="00A732A2" w:rsidP="00A732A2">
      <w:pPr>
        <w:jc w:val="both"/>
        <w:rPr>
          <w:rFonts w:ascii="gobCL" w:hAnsi="gobCL" w:cs="Corbel"/>
          <w:sz w:val="20"/>
        </w:rPr>
      </w:pPr>
      <w:r w:rsidRPr="002670C7">
        <w:rPr>
          <w:rFonts w:ascii="gobCL" w:hAnsi="gobCL" w:cs="Corbel"/>
          <w:sz w:val="20"/>
        </w:rPr>
        <w:t>7,1 Fortalecimiento de la identidad regional y territorial, sobre la base de la historia, cultura y patrimonio tangible e intangible.    7.2 Fomentar la perspectiva de la interculturalidad en la región, para un desarrollo regional integral, que rescate la diversidad territorial.</w:t>
      </w:r>
    </w:p>
    <w:p w14:paraId="31966AEB" w14:textId="77777777" w:rsidR="00A732A2" w:rsidRPr="002670C7" w:rsidRDefault="00A732A2" w:rsidP="00A732A2">
      <w:pPr>
        <w:jc w:val="both"/>
        <w:rPr>
          <w:rFonts w:ascii="gobCL" w:hAnsi="gobCL" w:cs="Corbel"/>
          <w:sz w:val="20"/>
        </w:rPr>
      </w:pPr>
      <w:r w:rsidRPr="002670C7">
        <w:rPr>
          <w:rFonts w:ascii="gobCL" w:hAnsi="gobCL" w:cs="Corbel"/>
          <w:sz w:val="20"/>
        </w:rPr>
        <w:t>7.3 Incrementar las instancias y oportunidades para la formación, práctica, difusión de las diversas manifestaciones culturales, deportivas y de vida saludable de la región.</w:t>
      </w:r>
    </w:p>
    <w:p w14:paraId="72907649" w14:textId="5354AE64" w:rsidR="00A732A2" w:rsidRDefault="00A732A2" w:rsidP="00A732A2">
      <w:pPr>
        <w:jc w:val="both"/>
        <w:rPr>
          <w:rFonts w:ascii="gobCL" w:hAnsi="gobCL" w:cs="Corbel"/>
        </w:rPr>
      </w:pPr>
    </w:p>
    <w:p w14:paraId="72B30C9D" w14:textId="77777777" w:rsidR="00156AC3" w:rsidRPr="0038447F" w:rsidRDefault="00156AC3" w:rsidP="00A732A2">
      <w:pPr>
        <w:jc w:val="both"/>
        <w:rPr>
          <w:rFonts w:ascii="gobCL" w:hAnsi="gobCL" w:cs="Corbel"/>
        </w:rPr>
      </w:pPr>
    </w:p>
    <w:p w14:paraId="2E17AA96" w14:textId="77777777" w:rsidR="009C259D" w:rsidRPr="002670C7" w:rsidRDefault="009C259D" w:rsidP="000871BD">
      <w:pPr>
        <w:pStyle w:val="Ttulo2"/>
        <w:rPr>
          <w:rFonts w:ascii="gobCL" w:hAnsi="gobCL"/>
          <w:sz w:val="24"/>
        </w:rPr>
      </w:pPr>
      <w:bookmarkStart w:id="280" w:name="_Toc375831864"/>
      <w:r w:rsidRPr="002670C7">
        <w:rPr>
          <w:rFonts w:ascii="gobCL" w:hAnsi="gobCL"/>
          <w:sz w:val="24"/>
        </w:rPr>
        <w:lastRenderedPageBreak/>
        <w:t>Referencia a la ERD en el PROPIR</w:t>
      </w:r>
      <w:bookmarkEnd w:id="280"/>
      <w:r w:rsidRPr="002670C7">
        <w:rPr>
          <w:rFonts w:ascii="gobCL" w:hAnsi="gobCL"/>
          <w:sz w:val="24"/>
        </w:rPr>
        <w:t xml:space="preserve"> </w:t>
      </w:r>
    </w:p>
    <w:tbl>
      <w:tblPr>
        <w:tblW w:w="9420" w:type="dxa"/>
        <w:tblInd w:w="55" w:type="dxa"/>
        <w:tblCellMar>
          <w:left w:w="70" w:type="dxa"/>
          <w:right w:w="70" w:type="dxa"/>
        </w:tblCellMar>
        <w:tblLook w:val="04A0" w:firstRow="1" w:lastRow="0" w:firstColumn="1" w:lastColumn="0" w:noHBand="0" w:noVBand="1"/>
      </w:tblPr>
      <w:tblGrid>
        <w:gridCol w:w="2145"/>
        <w:gridCol w:w="504"/>
        <w:gridCol w:w="560"/>
        <w:gridCol w:w="560"/>
        <w:gridCol w:w="700"/>
        <w:gridCol w:w="660"/>
        <w:gridCol w:w="786"/>
        <w:gridCol w:w="857"/>
        <w:gridCol w:w="838"/>
        <w:gridCol w:w="876"/>
        <w:gridCol w:w="934"/>
      </w:tblGrid>
      <w:tr w:rsidR="000B22D7" w:rsidRPr="0038447F" w14:paraId="15C585A7" w14:textId="77777777" w:rsidTr="00922E70">
        <w:trPr>
          <w:trHeight w:val="720"/>
        </w:trPr>
        <w:tc>
          <w:tcPr>
            <w:tcW w:w="9420" w:type="dxa"/>
            <w:gridSpan w:val="11"/>
            <w:tcBorders>
              <w:top w:val="nil"/>
              <w:left w:val="nil"/>
              <w:bottom w:val="single" w:sz="8" w:space="0" w:color="auto"/>
              <w:right w:val="nil"/>
            </w:tcBorders>
            <w:shd w:val="clear" w:color="000000" w:fill="FFFFFF"/>
            <w:hideMark/>
          </w:tcPr>
          <w:p w14:paraId="1B7294DC" w14:textId="3B89E93A" w:rsidR="000B22D7" w:rsidRPr="0038447F" w:rsidRDefault="000B22D7" w:rsidP="000B22D7">
            <w:pPr>
              <w:spacing w:after="0" w:line="240" w:lineRule="auto"/>
              <w:jc w:val="center"/>
              <w:rPr>
                <w:rFonts w:ascii="gobCL" w:eastAsia="Times New Roman" w:hAnsi="gobCL" w:cs="Calibri"/>
                <w:b/>
                <w:bCs/>
                <w:color w:val="000000"/>
                <w:sz w:val="16"/>
                <w:szCs w:val="16"/>
                <w:lang w:eastAsia="es-CL"/>
              </w:rPr>
            </w:pPr>
            <w:r w:rsidRPr="002670C7">
              <w:rPr>
                <w:rFonts w:ascii="gobCL" w:eastAsia="Times New Roman" w:hAnsi="gobCL" w:cs="Calibri"/>
                <w:b/>
                <w:bCs/>
                <w:color w:val="000000"/>
                <w:sz w:val="20"/>
                <w:szCs w:val="16"/>
                <w:lang w:eastAsia="es-CL"/>
              </w:rPr>
              <w:t xml:space="preserve">Propir Región del </w:t>
            </w:r>
            <w:r w:rsidR="002670C7" w:rsidRPr="002670C7">
              <w:rPr>
                <w:rFonts w:ascii="gobCL" w:eastAsia="Times New Roman" w:hAnsi="gobCL" w:cs="Calibri"/>
                <w:b/>
                <w:bCs/>
                <w:color w:val="000000"/>
                <w:sz w:val="20"/>
                <w:szCs w:val="16"/>
                <w:lang w:eastAsia="es-CL"/>
              </w:rPr>
              <w:t>Biobío</w:t>
            </w:r>
            <w:r w:rsidRPr="002670C7">
              <w:rPr>
                <w:rFonts w:ascii="gobCL" w:eastAsia="Times New Roman" w:hAnsi="gobCL" w:cs="Calibri"/>
                <w:b/>
                <w:bCs/>
                <w:color w:val="000000"/>
                <w:sz w:val="20"/>
                <w:szCs w:val="16"/>
                <w:lang w:eastAsia="es-CL"/>
              </w:rPr>
              <w:br/>
              <w:t>Fuente Chile Indica</w:t>
            </w:r>
          </w:p>
        </w:tc>
      </w:tr>
      <w:tr w:rsidR="000B22D7" w:rsidRPr="0038447F" w14:paraId="36B02790" w14:textId="77777777" w:rsidTr="00922E70">
        <w:trPr>
          <w:trHeight w:val="570"/>
        </w:trPr>
        <w:tc>
          <w:tcPr>
            <w:tcW w:w="2200" w:type="dxa"/>
            <w:vMerge w:val="restart"/>
            <w:tcBorders>
              <w:top w:val="nil"/>
              <w:left w:val="single" w:sz="8" w:space="0" w:color="auto"/>
              <w:bottom w:val="single" w:sz="4" w:space="0" w:color="000000"/>
              <w:right w:val="single" w:sz="4" w:space="0" w:color="auto"/>
            </w:tcBorders>
            <w:shd w:val="clear" w:color="000000" w:fill="B8CCE4"/>
            <w:hideMark/>
          </w:tcPr>
          <w:p w14:paraId="55A52751" w14:textId="77777777" w:rsidR="000B22D7" w:rsidRPr="0038447F" w:rsidRDefault="000B22D7" w:rsidP="000B22D7">
            <w:pPr>
              <w:spacing w:after="0" w:line="240" w:lineRule="auto"/>
              <w:jc w:val="center"/>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298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3BE22B7D" w14:textId="77777777" w:rsidR="000B22D7" w:rsidRPr="0038447F" w:rsidRDefault="000B22D7" w:rsidP="000B22D7">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Número de iniciativas</w:t>
            </w:r>
          </w:p>
        </w:tc>
        <w:tc>
          <w:tcPr>
            <w:tcW w:w="4240" w:type="dxa"/>
            <w:gridSpan w:val="5"/>
            <w:tcBorders>
              <w:top w:val="single" w:sz="8" w:space="0" w:color="auto"/>
              <w:left w:val="nil"/>
              <w:bottom w:val="single" w:sz="4" w:space="0" w:color="auto"/>
              <w:right w:val="single" w:sz="8" w:space="0" w:color="000000"/>
            </w:tcBorders>
            <w:shd w:val="clear" w:color="000000" w:fill="B8CCE4"/>
            <w:vAlign w:val="center"/>
            <w:hideMark/>
          </w:tcPr>
          <w:p w14:paraId="6EAB24D0" w14:textId="77777777" w:rsidR="000B22D7" w:rsidRPr="0038447F" w:rsidRDefault="000B22D7" w:rsidP="000B22D7">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Costo Iniciativas</w:t>
            </w:r>
            <w:r w:rsidRPr="0038447F">
              <w:rPr>
                <w:rFonts w:ascii="gobCL" w:eastAsia="Times New Roman" w:hAnsi="gobCL" w:cs="Calibri"/>
                <w:color w:val="000000"/>
                <w:sz w:val="14"/>
                <w:szCs w:val="14"/>
                <w:lang w:eastAsia="es-CL"/>
              </w:rPr>
              <w:br/>
              <w:t xml:space="preserve">(en MM$) </w:t>
            </w:r>
          </w:p>
        </w:tc>
      </w:tr>
      <w:tr w:rsidR="000B22D7" w:rsidRPr="0038447F" w14:paraId="023A7A07" w14:textId="77777777" w:rsidTr="00922E70">
        <w:trPr>
          <w:trHeight w:val="225"/>
        </w:trPr>
        <w:tc>
          <w:tcPr>
            <w:tcW w:w="2200" w:type="dxa"/>
            <w:vMerge/>
            <w:tcBorders>
              <w:top w:val="nil"/>
              <w:left w:val="single" w:sz="8" w:space="0" w:color="auto"/>
              <w:bottom w:val="single" w:sz="4" w:space="0" w:color="000000"/>
              <w:right w:val="single" w:sz="4" w:space="0" w:color="auto"/>
            </w:tcBorders>
            <w:vAlign w:val="center"/>
            <w:hideMark/>
          </w:tcPr>
          <w:p w14:paraId="1EEA9DA6" w14:textId="77777777" w:rsidR="000B22D7" w:rsidRPr="0038447F" w:rsidRDefault="000B22D7" w:rsidP="000B22D7">
            <w:pPr>
              <w:spacing w:after="0" w:line="240" w:lineRule="auto"/>
              <w:rPr>
                <w:rFonts w:ascii="gobCL" w:eastAsia="Times New Roman" w:hAnsi="gobCL" w:cs="Calibri"/>
                <w:color w:val="000000"/>
                <w:sz w:val="14"/>
                <w:szCs w:val="14"/>
                <w:lang w:eastAsia="es-CL"/>
              </w:rPr>
            </w:pPr>
          </w:p>
        </w:tc>
        <w:tc>
          <w:tcPr>
            <w:tcW w:w="500" w:type="dxa"/>
            <w:tcBorders>
              <w:top w:val="nil"/>
              <w:left w:val="nil"/>
              <w:bottom w:val="single" w:sz="4" w:space="0" w:color="auto"/>
              <w:right w:val="single" w:sz="4" w:space="0" w:color="auto"/>
            </w:tcBorders>
            <w:shd w:val="clear" w:color="000000" w:fill="B8CCE4"/>
            <w:hideMark/>
          </w:tcPr>
          <w:p w14:paraId="29AEB715" w14:textId="77777777" w:rsidR="000B22D7" w:rsidRPr="0038447F" w:rsidRDefault="000B22D7" w:rsidP="000B22D7">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560" w:type="dxa"/>
            <w:tcBorders>
              <w:top w:val="nil"/>
              <w:left w:val="nil"/>
              <w:bottom w:val="single" w:sz="4" w:space="0" w:color="auto"/>
              <w:right w:val="single" w:sz="4" w:space="0" w:color="auto"/>
            </w:tcBorders>
            <w:shd w:val="clear" w:color="000000" w:fill="B8CCE4"/>
            <w:hideMark/>
          </w:tcPr>
          <w:p w14:paraId="2EB268F0" w14:textId="77777777" w:rsidR="000B22D7" w:rsidRPr="0038447F" w:rsidRDefault="000B22D7" w:rsidP="000B22D7">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560" w:type="dxa"/>
            <w:tcBorders>
              <w:top w:val="nil"/>
              <w:left w:val="nil"/>
              <w:bottom w:val="single" w:sz="4" w:space="0" w:color="auto"/>
              <w:right w:val="single" w:sz="4" w:space="0" w:color="auto"/>
            </w:tcBorders>
            <w:shd w:val="clear" w:color="000000" w:fill="B8CCE4"/>
            <w:hideMark/>
          </w:tcPr>
          <w:p w14:paraId="0D707D88" w14:textId="77777777" w:rsidR="000B22D7" w:rsidRPr="0038447F" w:rsidRDefault="000B22D7" w:rsidP="000B22D7">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700" w:type="dxa"/>
            <w:tcBorders>
              <w:top w:val="nil"/>
              <w:left w:val="nil"/>
              <w:bottom w:val="single" w:sz="4" w:space="0" w:color="auto"/>
              <w:right w:val="single" w:sz="4" w:space="0" w:color="auto"/>
            </w:tcBorders>
            <w:shd w:val="clear" w:color="000000" w:fill="B8CCE4"/>
            <w:hideMark/>
          </w:tcPr>
          <w:p w14:paraId="2F8C82AE" w14:textId="77777777" w:rsidR="000B22D7" w:rsidRPr="0038447F" w:rsidRDefault="000B22D7" w:rsidP="000B22D7">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660" w:type="dxa"/>
            <w:tcBorders>
              <w:top w:val="nil"/>
              <w:left w:val="nil"/>
              <w:bottom w:val="single" w:sz="4" w:space="0" w:color="auto"/>
              <w:right w:val="single" w:sz="4" w:space="0" w:color="auto"/>
            </w:tcBorders>
            <w:shd w:val="clear" w:color="000000" w:fill="B8CCE4"/>
            <w:hideMark/>
          </w:tcPr>
          <w:p w14:paraId="3C7E107F" w14:textId="77777777" w:rsidR="000B22D7" w:rsidRPr="0038447F" w:rsidRDefault="000B22D7" w:rsidP="000B22D7">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c>
          <w:tcPr>
            <w:tcW w:w="720" w:type="dxa"/>
            <w:tcBorders>
              <w:top w:val="nil"/>
              <w:left w:val="nil"/>
              <w:bottom w:val="single" w:sz="4" w:space="0" w:color="auto"/>
              <w:right w:val="single" w:sz="4" w:space="0" w:color="auto"/>
            </w:tcBorders>
            <w:shd w:val="clear" w:color="000000" w:fill="B8CCE4"/>
            <w:hideMark/>
          </w:tcPr>
          <w:p w14:paraId="4B4BB652" w14:textId="77777777" w:rsidR="000B22D7" w:rsidRPr="0038447F" w:rsidRDefault="000B22D7" w:rsidP="000B22D7">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860" w:type="dxa"/>
            <w:tcBorders>
              <w:top w:val="nil"/>
              <w:left w:val="nil"/>
              <w:bottom w:val="single" w:sz="4" w:space="0" w:color="auto"/>
              <w:right w:val="single" w:sz="4" w:space="0" w:color="auto"/>
            </w:tcBorders>
            <w:shd w:val="clear" w:color="000000" w:fill="B8CCE4"/>
            <w:hideMark/>
          </w:tcPr>
          <w:p w14:paraId="329E4DFE" w14:textId="77777777" w:rsidR="000B22D7" w:rsidRPr="0038447F" w:rsidRDefault="000B22D7" w:rsidP="000B22D7">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840" w:type="dxa"/>
            <w:tcBorders>
              <w:top w:val="nil"/>
              <w:left w:val="nil"/>
              <w:bottom w:val="single" w:sz="4" w:space="0" w:color="auto"/>
              <w:right w:val="single" w:sz="4" w:space="0" w:color="auto"/>
            </w:tcBorders>
            <w:shd w:val="clear" w:color="000000" w:fill="B8CCE4"/>
            <w:hideMark/>
          </w:tcPr>
          <w:p w14:paraId="7E22D9D1" w14:textId="77777777" w:rsidR="000B22D7" w:rsidRPr="0038447F" w:rsidRDefault="000B22D7" w:rsidP="000B22D7">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880" w:type="dxa"/>
            <w:tcBorders>
              <w:top w:val="nil"/>
              <w:left w:val="nil"/>
              <w:bottom w:val="single" w:sz="4" w:space="0" w:color="auto"/>
              <w:right w:val="single" w:sz="4" w:space="0" w:color="auto"/>
            </w:tcBorders>
            <w:shd w:val="clear" w:color="000000" w:fill="B8CCE4"/>
            <w:hideMark/>
          </w:tcPr>
          <w:p w14:paraId="1A0B313F" w14:textId="77777777" w:rsidR="000B22D7" w:rsidRPr="0038447F" w:rsidRDefault="000B22D7" w:rsidP="000B22D7">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940" w:type="dxa"/>
            <w:tcBorders>
              <w:top w:val="nil"/>
              <w:left w:val="nil"/>
              <w:bottom w:val="single" w:sz="4" w:space="0" w:color="auto"/>
              <w:right w:val="single" w:sz="8" w:space="0" w:color="auto"/>
            </w:tcBorders>
            <w:shd w:val="clear" w:color="000000" w:fill="B8CCE4"/>
            <w:hideMark/>
          </w:tcPr>
          <w:p w14:paraId="3A6CFD34" w14:textId="77777777" w:rsidR="000B22D7" w:rsidRPr="0038447F" w:rsidRDefault="000B22D7" w:rsidP="000B22D7">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r>
      <w:tr w:rsidR="000B22D7" w:rsidRPr="0038447F" w14:paraId="2BB83D90" w14:textId="77777777" w:rsidTr="00922E70">
        <w:trPr>
          <w:trHeight w:val="600"/>
        </w:trPr>
        <w:tc>
          <w:tcPr>
            <w:tcW w:w="2200" w:type="dxa"/>
            <w:tcBorders>
              <w:top w:val="nil"/>
              <w:left w:val="single" w:sz="8" w:space="0" w:color="auto"/>
              <w:bottom w:val="single" w:sz="4" w:space="0" w:color="auto"/>
              <w:right w:val="single" w:sz="4" w:space="0" w:color="auto"/>
            </w:tcBorders>
            <w:shd w:val="clear" w:color="auto" w:fill="auto"/>
            <w:hideMark/>
          </w:tcPr>
          <w:p w14:paraId="1868129F"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Total Iniciativas PROPIR</w:t>
            </w:r>
          </w:p>
        </w:tc>
        <w:tc>
          <w:tcPr>
            <w:tcW w:w="500" w:type="dxa"/>
            <w:tcBorders>
              <w:top w:val="nil"/>
              <w:left w:val="nil"/>
              <w:bottom w:val="single" w:sz="4" w:space="0" w:color="auto"/>
              <w:right w:val="single" w:sz="4" w:space="0" w:color="auto"/>
            </w:tcBorders>
            <w:shd w:val="clear" w:color="auto" w:fill="auto"/>
            <w:vAlign w:val="center"/>
            <w:hideMark/>
          </w:tcPr>
          <w:p w14:paraId="6B9F1A74" w14:textId="77777777" w:rsidR="000B22D7" w:rsidRPr="0038447F" w:rsidRDefault="000B22D7" w:rsidP="000B22D7">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1.153 </w:t>
            </w:r>
          </w:p>
        </w:tc>
        <w:tc>
          <w:tcPr>
            <w:tcW w:w="560" w:type="dxa"/>
            <w:tcBorders>
              <w:top w:val="nil"/>
              <w:left w:val="nil"/>
              <w:bottom w:val="single" w:sz="4" w:space="0" w:color="auto"/>
              <w:right w:val="single" w:sz="4" w:space="0" w:color="auto"/>
            </w:tcBorders>
            <w:shd w:val="clear" w:color="auto" w:fill="auto"/>
            <w:vAlign w:val="center"/>
            <w:hideMark/>
          </w:tcPr>
          <w:p w14:paraId="51C6C9ED" w14:textId="77777777" w:rsidR="000B22D7" w:rsidRPr="0038447F" w:rsidRDefault="000B22D7" w:rsidP="000B22D7">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2.300 </w:t>
            </w:r>
          </w:p>
        </w:tc>
        <w:tc>
          <w:tcPr>
            <w:tcW w:w="560" w:type="dxa"/>
            <w:tcBorders>
              <w:top w:val="nil"/>
              <w:left w:val="nil"/>
              <w:bottom w:val="single" w:sz="4" w:space="0" w:color="auto"/>
              <w:right w:val="single" w:sz="4" w:space="0" w:color="auto"/>
            </w:tcBorders>
            <w:shd w:val="clear" w:color="auto" w:fill="auto"/>
            <w:vAlign w:val="center"/>
            <w:hideMark/>
          </w:tcPr>
          <w:p w14:paraId="523D779E" w14:textId="77777777" w:rsidR="000B22D7" w:rsidRPr="0038447F" w:rsidRDefault="000B22D7" w:rsidP="000B22D7">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3.812 </w:t>
            </w:r>
          </w:p>
        </w:tc>
        <w:tc>
          <w:tcPr>
            <w:tcW w:w="700" w:type="dxa"/>
            <w:tcBorders>
              <w:top w:val="nil"/>
              <w:left w:val="nil"/>
              <w:bottom w:val="single" w:sz="4" w:space="0" w:color="auto"/>
              <w:right w:val="single" w:sz="4" w:space="0" w:color="auto"/>
            </w:tcBorders>
            <w:shd w:val="clear" w:color="auto" w:fill="auto"/>
            <w:vAlign w:val="center"/>
            <w:hideMark/>
          </w:tcPr>
          <w:p w14:paraId="1B22BF2B" w14:textId="77777777" w:rsidR="000B22D7" w:rsidRPr="0038447F" w:rsidRDefault="000B22D7" w:rsidP="000B22D7">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4.096 </w:t>
            </w:r>
          </w:p>
        </w:tc>
        <w:tc>
          <w:tcPr>
            <w:tcW w:w="660" w:type="dxa"/>
            <w:tcBorders>
              <w:top w:val="nil"/>
              <w:left w:val="nil"/>
              <w:bottom w:val="single" w:sz="4" w:space="0" w:color="auto"/>
              <w:right w:val="single" w:sz="4" w:space="0" w:color="auto"/>
            </w:tcBorders>
            <w:shd w:val="clear" w:color="auto" w:fill="auto"/>
            <w:vAlign w:val="center"/>
            <w:hideMark/>
          </w:tcPr>
          <w:p w14:paraId="1F0C9523" w14:textId="77777777" w:rsidR="000B22D7" w:rsidRPr="0038447F" w:rsidRDefault="000B22D7" w:rsidP="000B22D7">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2.315 </w:t>
            </w:r>
          </w:p>
        </w:tc>
        <w:tc>
          <w:tcPr>
            <w:tcW w:w="720" w:type="dxa"/>
            <w:tcBorders>
              <w:top w:val="nil"/>
              <w:left w:val="nil"/>
              <w:bottom w:val="single" w:sz="4" w:space="0" w:color="auto"/>
              <w:right w:val="single" w:sz="4" w:space="0" w:color="auto"/>
            </w:tcBorders>
            <w:shd w:val="clear" w:color="auto" w:fill="auto"/>
            <w:vAlign w:val="center"/>
            <w:hideMark/>
          </w:tcPr>
          <w:p w14:paraId="40C22240"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1.263.819 </w:t>
            </w:r>
          </w:p>
        </w:tc>
        <w:tc>
          <w:tcPr>
            <w:tcW w:w="860" w:type="dxa"/>
            <w:tcBorders>
              <w:top w:val="nil"/>
              <w:left w:val="nil"/>
              <w:bottom w:val="single" w:sz="4" w:space="0" w:color="auto"/>
              <w:right w:val="single" w:sz="4" w:space="0" w:color="auto"/>
            </w:tcBorders>
            <w:shd w:val="clear" w:color="auto" w:fill="auto"/>
            <w:vAlign w:val="center"/>
            <w:hideMark/>
          </w:tcPr>
          <w:p w14:paraId="72A8D67A"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2.237.166 </w:t>
            </w:r>
          </w:p>
        </w:tc>
        <w:tc>
          <w:tcPr>
            <w:tcW w:w="840" w:type="dxa"/>
            <w:tcBorders>
              <w:top w:val="nil"/>
              <w:left w:val="nil"/>
              <w:bottom w:val="single" w:sz="4" w:space="0" w:color="auto"/>
              <w:right w:val="single" w:sz="4" w:space="0" w:color="auto"/>
            </w:tcBorders>
            <w:shd w:val="clear" w:color="auto" w:fill="auto"/>
            <w:vAlign w:val="center"/>
            <w:hideMark/>
          </w:tcPr>
          <w:p w14:paraId="5238EF5E"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3.292.181 </w:t>
            </w:r>
          </w:p>
        </w:tc>
        <w:tc>
          <w:tcPr>
            <w:tcW w:w="880" w:type="dxa"/>
            <w:tcBorders>
              <w:top w:val="nil"/>
              <w:left w:val="nil"/>
              <w:bottom w:val="single" w:sz="4" w:space="0" w:color="auto"/>
              <w:right w:val="single" w:sz="4" w:space="0" w:color="auto"/>
            </w:tcBorders>
            <w:shd w:val="clear" w:color="auto" w:fill="auto"/>
            <w:vAlign w:val="center"/>
            <w:hideMark/>
          </w:tcPr>
          <w:p w14:paraId="6D43DC50"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3.488.095 </w:t>
            </w:r>
          </w:p>
        </w:tc>
        <w:tc>
          <w:tcPr>
            <w:tcW w:w="940" w:type="dxa"/>
            <w:tcBorders>
              <w:top w:val="nil"/>
              <w:left w:val="nil"/>
              <w:bottom w:val="single" w:sz="4" w:space="0" w:color="auto"/>
              <w:right w:val="single" w:sz="8" w:space="0" w:color="auto"/>
            </w:tcBorders>
            <w:shd w:val="clear" w:color="auto" w:fill="auto"/>
            <w:vAlign w:val="center"/>
            <w:hideMark/>
          </w:tcPr>
          <w:p w14:paraId="5F67C9DE"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3.203.743 </w:t>
            </w:r>
          </w:p>
        </w:tc>
      </w:tr>
      <w:tr w:rsidR="000B22D7" w:rsidRPr="0038447F" w14:paraId="13EC8FAC" w14:textId="77777777" w:rsidTr="00922E70">
        <w:trPr>
          <w:trHeight w:val="705"/>
        </w:trPr>
        <w:tc>
          <w:tcPr>
            <w:tcW w:w="2200" w:type="dxa"/>
            <w:tcBorders>
              <w:top w:val="nil"/>
              <w:left w:val="single" w:sz="8" w:space="0" w:color="auto"/>
              <w:bottom w:val="single" w:sz="4" w:space="0" w:color="auto"/>
              <w:right w:val="single" w:sz="4" w:space="0" w:color="auto"/>
            </w:tcBorders>
            <w:shd w:val="clear" w:color="auto" w:fill="auto"/>
            <w:hideMark/>
          </w:tcPr>
          <w:p w14:paraId="561E9713"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 Iniciativas con referencia a la ERD</w:t>
            </w:r>
          </w:p>
        </w:tc>
        <w:tc>
          <w:tcPr>
            <w:tcW w:w="500" w:type="dxa"/>
            <w:tcBorders>
              <w:top w:val="nil"/>
              <w:left w:val="nil"/>
              <w:bottom w:val="single" w:sz="4" w:space="0" w:color="auto"/>
              <w:right w:val="single" w:sz="4" w:space="0" w:color="auto"/>
            </w:tcBorders>
            <w:shd w:val="clear" w:color="000000" w:fill="FFFFFF"/>
            <w:vAlign w:val="center"/>
            <w:hideMark/>
          </w:tcPr>
          <w:p w14:paraId="6E96A4F7"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vAlign w:val="center"/>
            <w:hideMark/>
          </w:tcPr>
          <w:p w14:paraId="24439B9B"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vAlign w:val="center"/>
            <w:hideMark/>
          </w:tcPr>
          <w:p w14:paraId="50B55729"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vAlign w:val="center"/>
            <w:hideMark/>
          </w:tcPr>
          <w:p w14:paraId="57DD8F2B"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1.133 </w:t>
            </w:r>
          </w:p>
        </w:tc>
        <w:tc>
          <w:tcPr>
            <w:tcW w:w="660" w:type="dxa"/>
            <w:tcBorders>
              <w:top w:val="nil"/>
              <w:left w:val="nil"/>
              <w:bottom w:val="single" w:sz="4" w:space="0" w:color="auto"/>
              <w:right w:val="single" w:sz="4" w:space="0" w:color="auto"/>
            </w:tcBorders>
            <w:shd w:val="clear" w:color="000000" w:fill="FFFFFF"/>
            <w:vAlign w:val="center"/>
            <w:hideMark/>
          </w:tcPr>
          <w:p w14:paraId="69CA4534"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1.240 </w:t>
            </w:r>
          </w:p>
        </w:tc>
        <w:tc>
          <w:tcPr>
            <w:tcW w:w="720" w:type="dxa"/>
            <w:tcBorders>
              <w:top w:val="nil"/>
              <w:left w:val="nil"/>
              <w:bottom w:val="single" w:sz="4" w:space="0" w:color="auto"/>
              <w:right w:val="single" w:sz="4" w:space="0" w:color="auto"/>
            </w:tcBorders>
            <w:shd w:val="clear" w:color="auto" w:fill="auto"/>
            <w:vAlign w:val="center"/>
            <w:hideMark/>
          </w:tcPr>
          <w:p w14:paraId="0FCDBAE7"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auto" w:fill="auto"/>
            <w:vAlign w:val="center"/>
            <w:hideMark/>
          </w:tcPr>
          <w:p w14:paraId="6287EFAE"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auto" w:fill="auto"/>
            <w:vAlign w:val="center"/>
            <w:hideMark/>
          </w:tcPr>
          <w:p w14:paraId="1402D628"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vAlign w:val="center"/>
            <w:hideMark/>
          </w:tcPr>
          <w:p w14:paraId="4BDE7E3E"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1.040.551 </w:t>
            </w:r>
          </w:p>
        </w:tc>
        <w:tc>
          <w:tcPr>
            <w:tcW w:w="940" w:type="dxa"/>
            <w:tcBorders>
              <w:top w:val="nil"/>
              <w:left w:val="nil"/>
              <w:bottom w:val="single" w:sz="4" w:space="0" w:color="auto"/>
              <w:right w:val="single" w:sz="8" w:space="0" w:color="auto"/>
            </w:tcBorders>
            <w:shd w:val="clear" w:color="auto" w:fill="auto"/>
            <w:vAlign w:val="center"/>
            <w:hideMark/>
          </w:tcPr>
          <w:p w14:paraId="319DF5D4"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921.240 </w:t>
            </w:r>
          </w:p>
        </w:tc>
      </w:tr>
      <w:tr w:rsidR="000B22D7" w:rsidRPr="0038447F" w14:paraId="744DA652" w14:textId="77777777" w:rsidTr="00922E70">
        <w:trPr>
          <w:trHeight w:val="600"/>
        </w:trPr>
        <w:tc>
          <w:tcPr>
            <w:tcW w:w="2200" w:type="dxa"/>
            <w:tcBorders>
              <w:top w:val="nil"/>
              <w:left w:val="single" w:sz="8" w:space="0" w:color="auto"/>
              <w:bottom w:val="single" w:sz="8" w:space="0" w:color="auto"/>
              <w:right w:val="single" w:sz="4" w:space="0" w:color="auto"/>
            </w:tcBorders>
            <w:shd w:val="clear" w:color="auto" w:fill="auto"/>
            <w:hideMark/>
          </w:tcPr>
          <w:p w14:paraId="75508229"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 Otras Iniciativas</w:t>
            </w:r>
          </w:p>
        </w:tc>
        <w:tc>
          <w:tcPr>
            <w:tcW w:w="500" w:type="dxa"/>
            <w:tcBorders>
              <w:top w:val="nil"/>
              <w:left w:val="nil"/>
              <w:bottom w:val="single" w:sz="8" w:space="0" w:color="auto"/>
              <w:right w:val="single" w:sz="4" w:space="0" w:color="auto"/>
            </w:tcBorders>
            <w:shd w:val="clear" w:color="auto" w:fill="auto"/>
            <w:vAlign w:val="center"/>
            <w:hideMark/>
          </w:tcPr>
          <w:p w14:paraId="2C9E6671" w14:textId="77777777" w:rsidR="000B22D7" w:rsidRPr="0038447F" w:rsidRDefault="000B22D7" w:rsidP="000B22D7">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1153</w:t>
            </w:r>
          </w:p>
        </w:tc>
        <w:tc>
          <w:tcPr>
            <w:tcW w:w="560" w:type="dxa"/>
            <w:tcBorders>
              <w:top w:val="nil"/>
              <w:left w:val="nil"/>
              <w:bottom w:val="single" w:sz="8" w:space="0" w:color="auto"/>
              <w:right w:val="single" w:sz="4" w:space="0" w:color="auto"/>
            </w:tcBorders>
            <w:shd w:val="clear" w:color="auto" w:fill="auto"/>
            <w:vAlign w:val="center"/>
            <w:hideMark/>
          </w:tcPr>
          <w:p w14:paraId="53CCC727" w14:textId="77777777" w:rsidR="000B22D7" w:rsidRPr="0038447F" w:rsidRDefault="000B22D7" w:rsidP="000B22D7">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2300</w:t>
            </w:r>
          </w:p>
        </w:tc>
        <w:tc>
          <w:tcPr>
            <w:tcW w:w="560" w:type="dxa"/>
            <w:tcBorders>
              <w:top w:val="nil"/>
              <w:left w:val="nil"/>
              <w:bottom w:val="single" w:sz="8" w:space="0" w:color="auto"/>
              <w:right w:val="single" w:sz="4" w:space="0" w:color="auto"/>
            </w:tcBorders>
            <w:shd w:val="clear" w:color="auto" w:fill="auto"/>
            <w:vAlign w:val="center"/>
            <w:hideMark/>
          </w:tcPr>
          <w:p w14:paraId="720115A8" w14:textId="77777777" w:rsidR="000B22D7" w:rsidRPr="0038447F" w:rsidRDefault="000B22D7" w:rsidP="000B22D7">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3782</w:t>
            </w:r>
          </w:p>
        </w:tc>
        <w:tc>
          <w:tcPr>
            <w:tcW w:w="700" w:type="dxa"/>
            <w:tcBorders>
              <w:top w:val="nil"/>
              <w:left w:val="nil"/>
              <w:bottom w:val="single" w:sz="8" w:space="0" w:color="auto"/>
              <w:right w:val="single" w:sz="4" w:space="0" w:color="auto"/>
            </w:tcBorders>
            <w:shd w:val="clear" w:color="auto" w:fill="auto"/>
            <w:vAlign w:val="center"/>
            <w:hideMark/>
          </w:tcPr>
          <w:p w14:paraId="2EA8BCDA" w14:textId="77777777" w:rsidR="000B22D7" w:rsidRPr="0038447F" w:rsidRDefault="000B22D7" w:rsidP="000B22D7">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4041</w:t>
            </w:r>
          </w:p>
        </w:tc>
        <w:tc>
          <w:tcPr>
            <w:tcW w:w="660" w:type="dxa"/>
            <w:tcBorders>
              <w:top w:val="nil"/>
              <w:left w:val="nil"/>
              <w:bottom w:val="single" w:sz="8" w:space="0" w:color="auto"/>
              <w:right w:val="single" w:sz="4" w:space="0" w:color="auto"/>
            </w:tcBorders>
            <w:shd w:val="clear" w:color="auto" w:fill="auto"/>
            <w:vAlign w:val="center"/>
            <w:hideMark/>
          </w:tcPr>
          <w:p w14:paraId="1A61C38D" w14:textId="77777777" w:rsidR="000B22D7" w:rsidRPr="0038447F" w:rsidRDefault="000B22D7" w:rsidP="000B22D7">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1075</w:t>
            </w:r>
          </w:p>
        </w:tc>
        <w:tc>
          <w:tcPr>
            <w:tcW w:w="720" w:type="dxa"/>
            <w:tcBorders>
              <w:top w:val="nil"/>
              <w:left w:val="nil"/>
              <w:bottom w:val="single" w:sz="8" w:space="0" w:color="auto"/>
              <w:right w:val="single" w:sz="4" w:space="0" w:color="auto"/>
            </w:tcBorders>
            <w:shd w:val="clear" w:color="auto" w:fill="auto"/>
            <w:vAlign w:val="center"/>
            <w:hideMark/>
          </w:tcPr>
          <w:p w14:paraId="3397AF39"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1.263.819 </w:t>
            </w:r>
          </w:p>
        </w:tc>
        <w:tc>
          <w:tcPr>
            <w:tcW w:w="860" w:type="dxa"/>
            <w:tcBorders>
              <w:top w:val="nil"/>
              <w:left w:val="nil"/>
              <w:bottom w:val="single" w:sz="8" w:space="0" w:color="auto"/>
              <w:right w:val="single" w:sz="4" w:space="0" w:color="auto"/>
            </w:tcBorders>
            <w:shd w:val="clear" w:color="auto" w:fill="auto"/>
            <w:vAlign w:val="center"/>
            <w:hideMark/>
          </w:tcPr>
          <w:p w14:paraId="5D29DD9F"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2.925.189 </w:t>
            </w:r>
          </w:p>
        </w:tc>
        <w:tc>
          <w:tcPr>
            <w:tcW w:w="840" w:type="dxa"/>
            <w:tcBorders>
              <w:top w:val="nil"/>
              <w:left w:val="nil"/>
              <w:bottom w:val="single" w:sz="8" w:space="0" w:color="auto"/>
              <w:right w:val="single" w:sz="4" w:space="0" w:color="auto"/>
            </w:tcBorders>
            <w:shd w:val="clear" w:color="auto" w:fill="auto"/>
            <w:vAlign w:val="center"/>
            <w:hideMark/>
          </w:tcPr>
          <w:p w14:paraId="2A27F448"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3.280.957 </w:t>
            </w:r>
          </w:p>
        </w:tc>
        <w:tc>
          <w:tcPr>
            <w:tcW w:w="880" w:type="dxa"/>
            <w:tcBorders>
              <w:top w:val="nil"/>
              <w:left w:val="nil"/>
              <w:bottom w:val="single" w:sz="8" w:space="0" w:color="auto"/>
              <w:right w:val="single" w:sz="4" w:space="0" w:color="auto"/>
            </w:tcBorders>
            <w:shd w:val="clear" w:color="auto" w:fill="auto"/>
            <w:vAlign w:val="center"/>
            <w:hideMark/>
          </w:tcPr>
          <w:p w14:paraId="59D327A0"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2.447.544 </w:t>
            </w:r>
          </w:p>
        </w:tc>
        <w:tc>
          <w:tcPr>
            <w:tcW w:w="940" w:type="dxa"/>
            <w:tcBorders>
              <w:top w:val="nil"/>
              <w:left w:val="nil"/>
              <w:bottom w:val="single" w:sz="8" w:space="0" w:color="auto"/>
              <w:right w:val="single" w:sz="8" w:space="0" w:color="auto"/>
            </w:tcBorders>
            <w:shd w:val="clear" w:color="auto" w:fill="auto"/>
            <w:vAlign w:val="center"/>
            <w:hideMark/>
          </w:tcPr>
          <w:p w14:paraId="14A40B2E"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2.282.502 </w:t>
            </w:r>
          </w:p>
        </w:tc>
      </w:tr>
    </w:tbl>
    <w:p w14:paraId="0D6D740A" w14:textId="11141325" w:rsidR="000B22D7" w:rsidRDefault="000B22D7" w:rsidP="00A732A2">
      <w:pPr>
        <w:jc w:val="both"/>
        <w:rPr>
          <w:rFonts w:ascii="gobCL" w:hAnsi="gobCL" w:cs="Corbel"/>
          <w:sz w:val="16"/>
        </w:rPr>
      </w:pPr>
    </w:p>
    <w:tbl>
      <w:tblPr>
        <w:tblW w:w="9420" w:type="dxa"/>
        <w:tblInd w:w="55" w:type="dxa"/>
        <w:tblCellMar>
          <w:left w:w="70" w:type="dxa"/>
          <w:right w:w="70" w:type="dxa"/>
        </w:tblCellMar>
        <w:tblLook w:val="04A0" w:firstRow="1" w:lastRow="0" w:firstColumn="1" w:lastColumn="0" w:noHBand="0" w:noVBand="1"/>
      </w:tblPr>
      <w:tblGrid>
        <w:gridCol w:w="2200"/>
        <w:gridCol w:w="518"/>
        <w:gridCol w:w="560"/>
        <w:gridCol w:w="560"/>
        <w:gridCol w:w="700"/>
        <w:gridCol w:w="660"/>
        <w:gridCol w:w="717"/>
        <w:gridCol w:w="855"/>
        <w:gridCol w:w="835"/>
        <w:gridCol w:w="879"/>
        <w:gridCol w:w="936"/>
      </w:tblGrid>
      <w:tr w:rsidR="000B22D7" w:rsidRPr="0038447F" w14:paraId="2E1F4767" w14:textId="77777777" w:rsidTr="00922E70">
        <w:trPr>
          <w:trHeight w:val="675"/>
        </w:trPr>
        <w:tc>
          <w:tcPr>
            <w:tcW w:w="9420" w:type="dxa"/>
            <w:gridSpan w:val="11"/>
            <w:tcBorders>
              <w:top w:val="nil"/>
              <w:left w:val="nil"/>
              <w:bottom w:val="single" w:sz="8" w:space="0" w:color="auto"/>
              <w:right w:val="nil"/>
            </w:tcBorders>
            <w:shd w:val="clear" w:color="000000" w:fill="FFFFFF"/>
            <w:hideMark/>
          </w:tcPr>
          <w:p w14:paraId="54C89595" w14:textId="77777777" w:rsidR="000B22D7" w:rsidRPr="0038447F" w:rsidRDefault="000B22D7" w:rsidP="000B22D7">
            <w:pPr>
              <w:spacing w:after="0" w:line="240" w:lineRule="auto"/>
              <w:jc w:val="center"/>
              <w:rPr>
                <w:rFonts w:ascii="gobCL" w:eastAsia="Times New Roman" w:hAnsi="gobCL" w:cs="Calibri"/>
                <w:b/>
                <w:bCs/>
                <w:color w:val="000000"/>
                <w:sz w:val="16"/>
                <w:szCs w:val="16"/>
                <w:lang w:eastAsia="es-CL"/>
              </w:rPr>
            </w:pPr>
            <w:r w:rsidRPr="002670C7">
              <w:rPr>
                <w:rFonts w:ascii="gobCL" w:eastAsia="Times New Roman" w:hAnsi="gobCL" w:cs="Calibri"/>
                <w:b/>
                <w:bCs/>
                <w:color w:val="000000"/>
                <w:sz w:val="20"/>
                <w:szCs w:val="16"/>
                <w:lang w:eastAsia="es-CL"/>
              </w:rPr>
              <w:t>Inversión Pública referida a ERD - Propir Región del Biobio</w:t>
            </w:r>
            <w:r w:rsidRPr="002670C7">
              <w:rPr>
                <w:rFonts w:ascii="gobCL" w:eastAsia="Times New Roman" w:hAnsi="gobCL" w:cs="Calibri"/>
                <w:b/>
                <w:bCs/>
                <w:color w:val="000000"/>
                <w:sz w:val="20"/>
                <w:szCs w:val="16"/>
                <w:lang w:eastAsia="es-CL"/>
              </w:rPr>
              <w:br/>
              <w:t>Fuente Chile Indica</w:t>
            </w:r>
          </w:p>
        </w:tc>
      </w:tr>
      <w:tr w:rsidR="000B22D7" w:rsidRPr="0038447F" w14:paraId="5E34A25C" w14:textId="77777777" w:rsidTr="00156AC3">
        <w:trPr>
          <w:trHeight w:val="225"/>
        </w:trPr>
        <w:tc>
          <w:tcPr>
            <w:tcW w:w="2200" w:type="dxa"/>
            <w:vMerge w:val="restart"/>
            <w:tcBorders>
              <w:top w:val="nil"/>
              <w:left w:val="single" w:sz="8" w:space="0" w:color="auto"/>
              <w:bottom w:val="nil"/>
              <w:right w:val="single" w:sz="4" w:space="0" w:color="auto"/>
            </w:tcBorders>
            <w:shd w:val="clear" w:color="000000" w:fill="B8CCE4"/>
            <w:hideMark/>
          </w:tcPr>
          <w:p w14:paraId="0102FED5" w14:textId="77777777" w:rsidR="000B22D7" w:rsidRPr="0038447F" w:rsidRDefault="000B22D7" w:rsidP="000B22D7">
            <w:pPr>
              <w:spacing w:after="0" w:line="240" w:lineRule="auto"/>
              <w:jc w:val="center"/>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2998"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6AF6DEA2" w14:textId="77777777" w:rsidR="000B22D7" w:rsidRPr="0038447F" w:rsidRDefault="000B22D7" w:rsidP="000B22D7">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Número de iniciativas</w:t>
            </w:r>
          </w:p>
        </w:tc>
        <w:tc>
          <w:tcPr>
            <w:tcW w:w="4222" w:type="dxa"/>
            <w:gridSpan w:val="5"/>
            <w:tcBorders>
              <w:top w:val="single" w:sz="8" w:space="0" w:color="auto"/>
              <w:left w:val="nil"/>
              <w:bottom w:val="single" w:sz="4" w:space="0" w:color="auto"/>
              <w:right w:val="single" w:sz="8" w:space="0" w:color="000000"/>
            </w:tcBorders>
            <w:shd w:val="clear" w:color="000000" w:fill="B8CCE4"/>
            <w:vAlign w:val="bottom"/>
            <w:hideMark/>
          </w:tcPr>
          <w:p w14:paraId="1BC7E1F8" w14:textId="77777777" w:rsidR="000B22D7" w:rsidRPr="0038447F" w:rsidRDefault="000B22D7" w:rsidP="000B22D7">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Costo Iniciativas</w:t>
            </w:r>
            <w:r w:rsidRPr="0038447F">
              <w:rPr>
                <w:rFonts w:ascii="gobCL" w:eastAsia="Times New Roman" w:hAnsi="gobCL" w:cs="Calibri"/>
                <w:color w:val="000000"/>
                <w:sz w:val="16"/>
                <w:szCs w:val="16"/>
                <w:lang w:eastAsia="es-CL"/>
              </w:rPr>
              <w:br/>
              <w:t xml:space="preserve">(en MM$) </w:t>
            </w:r>
          </w:p>
        </w:tc>
      </w:tr>
      <w:tr w:rsidR="000B22D7" w:rsidRPr="0038447F" w14:paraId="3C340055" w14:textId="77777777" w:rsidTr="00156AC3">
        <w:trPr>
          <w:trHeight w:val="225"/>
        </w:trPr>
        <w:tc>
          <w:tcPr>
            <w:tcW w:w="2200" w:type="dxa"/>
            <w:vMerge/>
            <w:tcBorders>
              <w:top w:val="nil"/>
              <w:left w:val="single" w:sz="8" w:space="0" w:color="auto"/>
              <w:bottom w:val="nil"/>
              <w:right w:val="single" w:sz="4" w:space="0" w:color="auto"/>
            </w:tcBorders>
            <w:vAlign w:val="center"/>
            <w:hideMark/>
          </w:tcPr>
          <w:p w14:paraId="24459743" w14:textId="77777777" w:rsidR="000B22D7" w:rsidRPr="0038447F" w:rsidRDefault="000B22D7" w:rsidP="000B22D7">
            <w:pPr>
              <w:spacing w:after="0" w:line="240" w:lineRule="auto"/>
              <w:rPr>
                <w:rFonts w:ascii="gobCL" w:eastAsia="Times New Roman" w:hAnsi="gobCL" w:cs="Calibri"/>
                <w:color w:val="000000"/>
                <w:sz w:val="14"/>
                <w:szCs w:val="14"/>
                <w:lang w:eastAsia="es-CL"/>
              </w:rPr>
            </w:pPr>
          </w:p>
        </w:tc>
        <w:tc>
          <w:tcPr>
            <w:tcW w:w="518" w:type="dxa"/>
            <w:tcBorders>
              <w:top w:val="nil"/>
              <w:left w:val="nil"/>
              <w:bottom w:val="single" w:sz="4" w:space="0" w:color="auto"/>
              <w:right w:val="single" w:sz="4" w:space="0" w:color="auto"/>
            </w:tcBorders>
            <w:shd w:val="clear" w:color="000000" w:fill="B8CCE4"/>
            <w:hideMark/>
          </w:tcPr>
          <w:p w14:paraId="1CC8B823" w14:textId="77777777" w:rsidR="000B22D7" w:rsidRPr="0038447F" w:rsidRDefault="000B22D7" w:rsidP="000B22D7">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560" w:type="dxa"/>
            <w:tcBorders>
              <w:top w:val="nil"/>
              <w:left w:val="nil"/>
              <w:bottom w:val="single" w:sz="4" w:space="0" w:color="auto"/>
              <w:right w:val="single" w:sz="4" w:space="0" w:color="auto"/>
            </w:tcBorders>
            <w:shd w:val="clear" w:color="000000" w:fill="B8CCE4"/>
            <w:hideMark/>
          </w:tcPr>
          <w:p w14:paraId="5B4CE58A" w14:textId="77777777" w:rsidR="000B22D7" w:rsidRPr="0038447F" w:rsidRDefault="000B22D7" w:rsidP="000B22D7">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560" w:type="dxa"/>
            <w:tcBorders>
              <w:top w:val="nil"/>
              <w:left w:val="nil"/>
              <w:bottom w:val="single" w:sz="4" w:space="0" w:color="auto"/>
              <w:right w:val="single" w:sz="4" w:space="0" w:color="auto"/>
            </w:tcBorders>
            <w:shd w:val="clear" w:color="000000" w:fill="B8CCE4"/>
            <w:hideMark/>
          </w:tcPr>
          <w:p w14:paraId="300EBC45" w14:textId="77777777" w:rsidR="000B22D7" w:rsidRPr="0038447F" w:rsidRDefault="000B22D7" w:rsidP="000B22D7">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700" w:type="dxa"/>
            <w:tcBorders>
              <w:top w:val="nil"/>
              <w:left w:val="nil"/>
              <w:bottom w:val="single" w:sz="4" w:space="0" w:color="auto"/>
              <w:right w:val="single" w:sz="4" w:space="0" w:color="auto"/>
            </w:tcBorders>
            <w:shd w:val="clear" w:color="000000" w:fill="B8CCE4"/>
            <w:hideMark/>
          </w:tcPr>
          <w:p w14:paraId="40597470" w14:textId="77777777" w:rsidR="000B22D7" w:rsidRPr="0038447F" w:rsidRDefault="000B22D7" w:rsidP="000B22D7">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660" w:type="dxa"/>
            <w:tcBorders>
              <w:top w:val="nil"/>
              <w:left w:val="nil"/>
              <w:bottom w:val="single" w:sz="4" w:space="0" w:color="auto"/>
              <w:right w:val="single" w:sz="4" w:space="0" w:color="auto"/>
            </w:tcBorders>
            <w:shd w:val="clear" w:color="000000" w:fill="B8CCE4"/>
            <w:hideMark/>
          </w:tcPr>
          <w:p w14:paraId="42D4D091" w14:textId="77777777" w:rsidR="000B22D7" w:rsidRPr="0038447F" w:rsidRDefault="000B22D7" w:rsidP="000B22D7">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c>
          <w:tcPr>
            <w:tcW w:w="717" w:type="dxa"/>
            <w:tcBorders>
              <w:top w:val="nil"/>
              <w:left w:val="nil"/>
              <w:bottom w:val="single" w:sz="4" w:space="0" w:color="auto"/>
              <w:right w:val="single" w:sz="4" w:space="0" w:color="auto"/>
            </w:tcBorders>
            <w:shd w:val="clear" w:color="000000" w:fill="B8CCE4"/>
            <w:hideMark/>
          </w:tcPr>
          <w:p w14:paraId="79522962" w14:textId="77777777" w:rsidR="000B22D7" w:rsidRPr="0038447F" w:rsidRDefault="000B22D7" w:rsidP="000B22D7">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855" w:type="dxa"/>
            <w:tcBorders>
              <w:top w:val="nil"/>
              <w:left w:val="nil"/>
              <w:bottom w:val="single" w:sz="4" w:space="0" w:color="auto"/>
              <w:right w:val="single" w:sz="4" w:space="0" w:color="auto"/>
            </w:tcBorders>
            <w:shd w:val="clear" w:color="000000" w:fill="B8CCE4"/>
            <w:hideMark/>
          </w:tcPr>
          <w:p w14:paraId="600A8538" w14:textId="77777777" w:rsidR="000B22D7" w:rsidRPr="0038447F" w:rsidRDefault="000B22D7" w:rsidP="000B22D7">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835" w:type="dxa"/>
            <w:tcBorders>
              <w:top w:val="nil"/>
              <w:left w:val="nil"/>
              <w:bottom w:val="single" w:sz="4" w:space="0" w:color="auto"/>
              <w:right w:val="single" w:sz="4" w:space="0" w:color="auto"/>
            </w:tcBorders>
            <w:shd w:val="clear" w:color="000000" w:fill="B8CCE4"/>
            <w:hideMark/>
          </w:tcPr>
          <w:p w14:paraId="0EA58F7C" w14:textId="77777777" w:rsidR="000B22D7" w:rsidRPr="0038447F" w:rsidRDefault="000B22D7" w:rsidP="000B22D7">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879" w:type="dxa"/>
            <w:tcBorders>
              <w:top w:val="nil"/>
              <w:left w:val="nil"/>
              <w:bottom w:val="single" w:sz="4" w:space="0" w:color="auto"/>
              <w:right w:val="single" w:sz="4" w:space="0" w:color="auto"/>
            </w:tcBorders>
            <w:shd w:val="clear" w:color="000000" w:fill="B8CCE4"/>
            <w:hideMark/>
          </w:tcPr>
          <w:p w14:paraId="007E4F3C" w14:textId="77777777" w:rsidR="000B22D7" w:rsidRPr="0038447F" w:rsidRDefault="000B22D7" w:rsidP="000B22D7">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936" w:type="dxa"/>
            <w:tcBorders>
              <w:top w:val="nil"/>
              <w:left w:val="nil"/>
              <w:bottom w:val="single" w:sz="4" w:space="0" w:color="auto"/>
              <w:right w:val="single" w:sz="8" w:space="0" w:color="auto"/>
            </w:tcBorders>
            <w:shd w:val="clear" w:color="000000" w:fill="B8CCE4"/>
            <w:hideMark/>
          </w:tcPr>
          <w:p w14:paraId="08B25358" w14:textId="77777777" w:rsidR="000B22D7" w:rsidRPr="0038447F" w:rsidRDefault="000B22D7" w:rsidP="000B22D7">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r>
      <w:tr w:rsidR="000B22D7" w:rsidRPr="0038447F" w14:paraId="7A437AFC" w14:textId="77777777" w:rsidTr="00156AC3">
        <w:trPr>
          <w:trHeight w:val="225"/>
        </w:trPr>
        <w:tc>
          <w:tcPr>
            <w:tcW w:w="22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1FD860C"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Subtotal FNDR</w:t>
            </w:r>
          </w:p>
        </w:tc>
        <w:tc>
          <w:tcPr>
            <w:tcW w:w="518" w:type="dxa"/>
            <w:tcBorders>
              <w:top w:val="nil"/>
              <w:left w:val="nil"/>
              <w:bottom w:val="single" w:sz="4" w:space="0" w:color="auto"/>
              <w:right w:val="single" w:sz="4" w:space="0" w:color="auto"/>
            </w:tcBorders>
            <w:shd w:val="clear" w:color="000000" w:fill="FFFFFF"/>
            <w:hideMark/>
          </w:tcPr>
          <w:p w14:paraId="660C4F53"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014C229C"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60D86D06"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hideMark/>
          </w:tcPr>
          <w:p w14:paraId="69DB5B6A"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880 </w:t>
            </w:r>
          </w:p>
        </w:tc>
        <w:tc>
          <w:tcPr>
            <w:tcW w:w="660" w:type="dxa"/>
            <w:tcBorders>
              <w:top w:val="nil"/>
              <w:left w:val="nil"/>
              <w:bottom w:val="single" w:sz="4" w:space="0" w:color="auto"/>
              <w:right w:val="single" w:sz="4" w:space="0" w:color="auto"/>
            </w:tcBorders>
            <w:shd w:val="clear" w:color="000000" w:fill="FFFFFF"/>
            <w:hideMark/>
          </w:tcPr>
          <w:p w14:paraId="1F4EEDD1"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707 </w:t>
            </w:r>
          </w:p>
        </w:tc>
        <w:tc>
          <w:tcPr>
            <w:tcW w:w="717" w:type="dxa"/>
            <w:tcBorders>
              <w:top w:val="nil"/>
              <w:left w:val="nil"/>
              <w:bottom w:val="single" w:sz="4" w:space="0" w:color="auto"/>
              <w:right w:val="single" w:sz="4" w:space="0" w:color="auto"/>
            </w:tcBorders>
            <w:shd w:val="clear" w:color="000000" w:fill="FFFFFF"/>
            <w:hideMark/>
          </w:tcPr>
          <w:p w14:paraId="32062B84"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55" w:type="dxa"/>
            <w:tcBorders>
              <w:top w:val="nil"/>
              <w:left w:val="nil"/>
              <w:bottom w:val="single" w:sz="4" w:space="0" w:color="auto"/>
              <w:right w:val="single" w:sz="4" w:space="0" w:color="auto"/>
            </w:tcBorders>
            <w:shd w:val="clear" w:color="000000" w:fill="FFFFFF"/>
            <w:hideMark/>
          </w:tcPr>
          <w:p w14:paraId="31C03075"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35" w:type="dxa"/>
            <w:tcBorders>
              <w:top w:val="nil"/>
              <w:left w:val="nil"/>
              <w:bottom w:val="single" w:sz="4" w:space="0" w:color="auto"/>
              <w:right w:val="single" w:sz="4" w:space="0" w:color="auto"/>
            </w:tcBorders>
            <w:shd w:val="clear" w:color="000000" w:fill="FFFFFF"/>
            <w:hideMark/>
          </w:tcPr>
          <w:p w14:paraId="350FD99D"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9" w:type="dxa"/>
            <w:tcBorders>
              <w:top w:val="nil"/>
              <w:left w:val="nil"/>
              <w:bottom w:val="single" w:sz="4" w:space="0" w:color="auto"/>
              <w:right w:val="single" w:sz="4" w:space="0" w:color="auto"/>
            </w:tcBorders>
            <w:shd w:val="clear" w:color="000000" w:fill="FFFFFF"/>
            <w:hideMark/>
          </w:tcPr>
          <w:p w14:paraId="3C1C1F19"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161.576 </w:t>
            </w:r>
          </w:p>
        </w:tc>
        <w:tc>
          <w:tcPr>
            <w:tcW w:w="936" w:type="dxa"/>
            <w:tcBorders>
              <w:top w:val="nil"/>
              <w:left w:val="nil"/>
              <w:bottom w:val="single" w:sz="4" w:space="0" w:color="auto"/>
              <w:right w:val="single" w:sz="8" w:space="0" w:color="auto"/>
            </w:tcBorders>
            <w:shd w:val="clear" w:color="000000" w:fill="FFFFFF"/>
            <w:hideMark/>
          </w:tcPr>
          <w:p w14:paraId="1DE1CB5D"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257.597 </w:t>
            </w:r>
          </w:p>
        </w:tc>
      </w:tr>
      <w:tr w:rsidR="000B22D7" w:rsidRPr="0038447F" w14:paraId="144E30E0" w14:textId="77777777" w:rsidTr="00156AC3">
        <w:trPr>
          <w:trHeight w:val="225"/>
        </w:trPr>
        <w:tc>
          <w:tcPr>
            <w:tcW w:w="2200" w:type="dxa"/>
            <w:tcBorders>
              <w:top w:val="nil"/>
              <w:left w:val="single" w:sz="8" w:space="0" w:color="auto"/>
              <w:bottom w:val="single" w:sz="4" w:space="0" w:color="auto"/>
              <w:right w:val="single" w:sz="4" w:space="0" w:color="auto"/>
            </w:tcBorders>
            <w:shd w:val="clear" w:color="auto" w:fill="auto"/>
            <w:noWrap/>
            <w:vAlign w:val="bottom"/>
            <w:hideMark/>
          </w:tcPr>
          <w:p w14:paraId="09D20B56"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Subtotal Provisiones</w:t>
            </w:r>
          </w:p>
        </w:tc>
        <w:tc>
          <w:tcPr>
            <w:tcW w:w="518" w:type="dxa"/>
            <w:tcBorders>
              <w:top w:val="nil"/>
              <w:left w:val="nil"/>
              <w:bottom w:val="single" w:sz="4" w:space="0" w:color="auto"/>
              <w:right w:val="single" w:sz="4" w:space="0" w:color="auto"/>
            </w:tcBorders>
            <w:shd w:val="clear" w:color="000000" w:fill="FFFFFF"/>
            <w:hideMark/>
          </w:tcPr>
          <w:p w14:paraId="5A09AA66"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3FDAE1D2"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4B161C2A"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hideMark/>
          </w:tcPr>
          <w:p w14:paraId="2A436029"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 </w:t>
            </w:r>
          </w:p>
        </w:tc>
        <w:tc>
          <w:tcPr>
            <w:tcW w:w="660" w:type="dxa"/>
            <w:tcBorders>
              <w:top w:val="nil"/>
              <w:left w:val="nil"/>
              <w:bottom w:val="single" w:sz="4" w:space="0" w:color="auto"/>
              <w:right w:val="single" w:sz="4" w:space="0" w:color="auto"/>
            </w:tcBorders>
            <w:shd w:val="clear" w:color="000000" w:fill="FFFFFF"/>
            <w:hideMark/>
          </w:tcPr>
          <w:p w14:paraId="75CCC3C2"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19 </w:t>
            </w:r>
          </w:p>
        </w:tc>
        <w:tc>
          <w:tcPr>
            <w:tcW w:w="717" w:type="dxa"/>
            <w:tcBorders>
              <w:top w:val="nil"/>
              <w:left w:val="nil"/>
              <w:bottom w:val="single" w:sz="4" w:space="0" w:color="auto"/>
              <w:right w:val="single" w:sz="4" w:space="0" w:color="auto"/>
            </w:tcBorders>
            <w:shd w:val="clear" w:color="000000" w:fill="FFFFFF"/>
            <w:hideMark/>
          </w:tcPr>
          <w:p w14:paraId="4B7ED287"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55" w:type="dxa"/>
            <w:tcBorders>
              <w:top w:val="nil"/>
              <w:left w:val="nil"/>
              <w:bottom w:val="single" w:sz="4" w:space="0" w:color="auto"/>
              <w:right w:val="single" w:sz="4" w:space="0" w:color="auto"/>
            </w:tcBorders>
            <w:shd w:val="clear" w:color="000000" w:fill="FFFFFF"/>
            <w:hideMark/>
          </w:tcPr>
          <w:p w14:paraId="5B5F51D8"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35" w:type="dxa"/>
            <w:tcBorders>
              <w:top w:val="nil"/>
              <w:left w:val="nil"/>
              <w:bottom w:val="single" w:sz="4" w:space="0" w:color="auto"/>
              <w:right w:val="single" w:sz="4" w:space="0" w:color="auto"/>
            </w:tcBorders>
            <w:shd w:val="clear" w:color="000000" w:fill="FFFFFF"/>
            <w:hideMark/>
          </w:tcPr>
          <w:p w14:paraId="72D3AC46"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9" w:type="dxa"/>
            <w:tcBorders>
              <w:top w:val="nil"/>
              <w:left w:val="nil"/>
              <w:bottom w:val="single" w:sz="4" w:space="0" w:color="auto"/>
              <w:right w:val="single" w:sz="4" w:space="0" w:color="auto"/>
            </w:tcBorders>
            <w:shd w:val="clear" w:color="000000" w:fill="FFFFFF"/>
            <w:hideMark/>
          </w:tcPr>
          <w:p w14:paraId="3D84ED58"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145 </w:t>
            </w:r>
          </w:p>
        </w:tc>
        <w:tc>
          <w:tcPr>
            <w:tcW w:w="936" w:type="dxa"/>
            <w:tcBorders>
              <w:top w:val="nil"/>
              <w:left w:val="nil"/>
              <w:bottom w:val="single" w:sz="4" w:space="0" w:color="auto"/>
              <w:right w:val="single" w:sz="8" w:space="0" w:color="auto"/>
            </w:tcBorders>
            <w:shd w:val="clear" w:color="000000" w:fill="FFFFFF"/>
            <w:hideMark/>
          </w:tcPr>
          <w:p w14:paraId="2F9222CF"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7.932 </w:t>
            </w:r>
          </w:p>
        </w:tc>
      </w:tr>
      <w:tr w:rsidR="000B22D7" w:rsidRPr="0038447F" w14:paraId="5253DD1C" w14:textId="77777777" w:rsidTr="00156AC3">
        <w:trPr>
          <w:trHeight w:val="225"/>
        </w:trPr>
        <w:tc>
          <w:tcPr>
            <w:tcW w:w="2200" w:type="dxa"/>
            <w:tcBorders>
              <w:top w:val="nil"/>
              <w:left w:val="single" w:sz="8" w:space="0" w:color="auto"/>
              <w:bottom w:val="single" w:sz="4" w:space="0" w:color="auto"/>
              <w:right w:val="single" w:sz="4" w:space="0" w:color="auto"/>
            </w:tcBorders>
            <w:shd w:val="clear" w:color="auto" w:fill="auto"/>
            <w:noWrap/>
            <w:vAlign w:val="bottom"/>
            <w:hideMark/>
          </w:tcPr>
          <w:p w14:paraId="16B5B467"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Sectorial</w:t>
            </w:r>
          </w:p>
        </w:tc>
        <w:tc>
          <w:tcPr>
            <w:tcW w:w="518" w:type="dxa"/>
            <w:tcBorders>
              <w:top w:val="nil"/>
              <w:left w:val="nil"/>
              <w:bottom w:val="single" w:sz="4" w:space="0" w:color="auto"/>
              <w:right w:val="single" w:sz="4" w:space="0" w:color="auto"/>
            </w:tcBorders>
            <w:shd w:val="clear" w:color="000000" w:fill="FFFFFF"/>
            <w:hideMark/>
          </w:tcPr>
          <w:p w14:paraId="53D6A1A4"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6C0402B1"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0E832A4"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hideMark/>
          </w:tcPr>
          <w:p w14:paraId="16EB9E77"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249 </w:t>
            </w:r>
          </w:p>
        </w:tc>
        <w:tc>
          <w:tcPr>
            <w:tcW w:w="660" w:type="dxa"/>
            <w:tcBorders>
              <w:top w:val="nil"/>
              <w:left w:val="nil"/>
              <w:bottom w:val="single" w:sz="4" w:space="0" w:color="auto"/>
              <w:right w:val="single" w:sz="4" w:space="0" w:color="auto"/>
            </w:tcBorders>
            <w:shd w:val="clear" w:color="000000" w:fill="FFFFFF"/>
            <w:hideMark/>
          </w:tcPr>
          <w:p w14:paraId="682AE976"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512 </w:t>
            </w:r>
          </w:p>
        </w:tc>
        <w:tc>
          <w:tcPr>
            <w:tcW w:w="717" w:type="dxa"/>
            <w:tcBorders>
              <w:top w:val="nil"/>
              <w:left w:val="nil"/>
              <w:bottom w:val="single" w:sz="4" w:space="0" w:color="auto"/>
              <w:right w:val="single" w:sz="4" w:space="0" w:color="auto"/>
            </w:tcBorders>
            <w:shd w:val="clear" w:color="000000" w:fill="FFFFFF"/>
            <w:hideMark/>
          </w:tcPr>
          <w:p w14:paraId="514B307A"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55" w:type="dxa"/>
            <w:tcBorders>
              <w:top w:val="nil"/>
              <w:left w:val="nil"/>
              <w:bottom w:val="single" w:sz="4" w:space="0" w:color="auto"/>
              <w:right w:val="single" w:sz="4" w:space="0" w:color="auto"/>
            </w:tcBorders>
            <w:shd w:val="clear" w:color="000000" w:fill="FFFFFF"/>
            <w:hideMark/>
          </w:tcPr>
          <w:p w14:paraId="4C8FA5A4"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35" w:type="dxa"/>
            <w:tcBorders>
              <w:top w:val="nil"/>
              <w:left w:val="nil"/>
              <w:bottom w:val="single" w:sz="4" w:space="0" w:color="auto"/>
              <w:right w:val="single" w:sz="4" w:space="0" w:color="auto"/>
            </w:tcBorders>
            <w:shd w:val="clear" w:color="000000" w:fill="FFFFFF"/>
            <w:hideMark/>
          </w:tcPr>
          <w:p w14:paraId="3DD25EF1"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9" w:type="dxa"/>
            <w:tcBorders>
              <w:top w:val="nil"/>
              <w:left w:val="nil"/>
              <w:bottom w:val="single" w:sz="4" w:space="0" w:color="auto"/>
              <w:right w:val="single" w:sz="4" w:space="0" w:color="auto"/>
            </w:tcBorders>
            <w:shd w:val="clear" w:color="000000" w:fill="FFFFFF"/>
            <w:hideMark/>
          </w:tcPr>
          <w:p w14:paraId="4A911FA3"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878.176 </w:t>
            </w:r>
          </w:p>
        </w:tc>
        <w:tc>
          <w:tcPr>
            <w:tcW w:w="936" w:type="dxa"/>
            <w:tcBorders>
              <w:top w:val="nil"/>
              <w:left w:val="nil"/>
              <w:bottom w:val="single" w:sz="4" w:space="0" w:color="auto"/>
              <w:right w:val="single" w:sz="8" w:space="0" w:color="auto"/>
            </w:tcBorders>
            <w:shd w:val="clear" w:color="000000" w:fill="FFFFFF"/>
            <w:hideMark/>
          </w:tcPr>
          <w:p w14:paraId="3C77931F"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655.540 </w:t>
            </w:r>
          </w:p>
        </w:tc>
      </w:tr>
      <w:tr w:rsidR="000B22D7" w:rsidRPr="0038447F" w14:paraId="46EC2F3A" w14:textId="77777777" w:rsidTr="00156AC3">
        <w:trPr>
          <w:trHeight w:val="240"/>
        </w:trPr>
        <w:tc>
          <w:tcPr>
            <w:tcW w:w="2200" w:type="dxa"/>
            <w:tcBorders>
              <w:top w:val="nil"/>
              <w:left w:val="single" w:sz="8" w:space="0" w:color="auto"/>
              <w:bottom w:val="single" w:sz="4" w:space="0" w:color="auto"/>
              <w:right w:val="single" w:sz="4" w:space="0" w:color="auto"/>
            </w:tcBorders>
            <w:shd w:val="clear" w:color="auto" w:fill="auto"/>
            <w:noWrap/>
            <w:vAlign w:val="bottom"/>
            <w:hideMark/>
          </w:tcPr>
          <w:p w14:paraId="765654A2"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No explicita fuente</w:t>
            </w:r>
          </w:p>
        </w:tc>
        <w:tc>
          <w:tcPr>
            <w:tcW w:w="518" w:type="dxa"/>
            <w:tcBorders>
              <w:top w:val="nil"/>
              <w:left w:val="nil"/>
              <w:bottom w:val="single" w:sz="4" w:space="0" w:color="auto"/>
              <w:right w:val="single" w:sz="4" w:space="0" w:color="auto"/>
            </w:tcBorders>
            <w:shd w:val="clear" w:color="000000" w:fill="FFFFFF"/>
            <w:hideMark/>
          </w:tcPr>
          <w:p w14:paraId="68F9C668"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513D71DA"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3D458B84"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hideMark/>
          </w:tcPr>
          <w:p w14:paraId="30062032"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 </w:t>
            </w:r>
          </w:p>
        </w:tc>
        <w:tc>
          <w:tcPr>
            <w:tcW w:w="660" w:type="dxa"/>
            <w:tcBorders>
              <w:top w:val="nil"/>
              <w:left w:val="nil"/>
              <w:bottom w:val="single" w:sz="4" w:space="0" w:color="auto"/>
              <w:right w:val="single" w:sz="4" w:space="0" w:color="auto"/>
            </w:tcBorders>
            <w:shd w:val="clear" w:color="000000" w:fill="FFFFFF"/>
            <w:hideMark/>
          </w:tcPr>
          <w:p w14:paraId="760DDE73"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 </w:t>
            </w:r>
          </w:p>
        </w:tc>
        <w:tc>
          <w:tcPr>
            <w:tcW w:w="717" w:type="dxa"/>
            <w:tcBorders>
              <w:top w:val="nil"/>
              <w:left w:val="nil"/>
              <w:bottom w:val="single" w:sz="4" w:space="0" w:color="auto"/>
              <w:right w:val="single" w:sz="4" w:space="0" w:color="auto"/>
            </w:tcBorders>
            <w:shd w:val="clear" w:color="000000" w:fill="FFFFFF"/>
            <w:hideMark/>
          </w:tcPr>
          <w:p w14:paraId="0D1BDC24"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55" w:type="dxa"/>
            <w:tcBorders>
              <w:top w:val="nil"/>
              <w:left w:val="nil"/>
              <w:bottom w:val="single" w:sz="4" w:space="0" w:color="auto"/>
              <w:right w:val="single" w:sz="4" w:space="0" w:color="auto"/>
            </w:tcBorders>
            <w:shd w:val="clear" w:color="000000" w:fill="FFFFFF"/>
            <w:hideMark/>
          </w:tcPr>
          <w:p w14:paraId="00D8F606"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35" w:type="dxa"/>
            <w:tcBorders>
              <w:top w:val="nil"/>
              <w:left w:val="nil"/>
              <w:bottom w:val="single" w:sz="4" w:space="0" w:color="auto"/>
              <w:right w:val="single" w:sz="4" w:space="0" w:color="auto"/>
            </w:tcBorders>
            <w:shd w:val="clear" w:color="000000" w:fill="FFFFFF"/>
            <w:hideMark/>
          </w:tcPr>
          <w:p w14:paraId="1E62E659"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9" w:type="dxa"/>
            <w:tcBorders>
              <w:top w:val="nil"/>
              <w:left w:val="nil"/>
              <w:bottom w:val="single" w:sz="4" w:space="0" w:color="auto"/>
              <w:right w:val="single" w:sz="4" w:space="0" w:color="auto"/>
            </w:tcBorders>
            <w:shd w:val="clear" w:color="000000" w:fill="FFFFFF"/>
            <w:hideMark/>
          </w:tcPr>
          <w:p w14:paraId="532BB794"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654 </w:t>
            </w:r>
          </w:p>
        </w:tc>
        <w:tc>
          <w:tcPr>
            <w:tcW w:w="936" w:type="dxa"/>
            <w:tcBorders>
              <w:top w:val="nil"/>
              <w:left w:val="nil"/>
              <w:bottom w:val="single" w:sz="4" w:space="0" w:color="auto"/>
              <w:right w:val="single" w:sz="8" w:space="0" w:color="auto"/>
            </w:tcBorders>
            <w:shd w:val="clear" w:color="000000" w:fill="FFFFFF"/>
            <w:hideMark/>
          </w:tcPr>
          <w:p w14:paraId="4F2E868A"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171 </w:t>
            </w:r>
          </w:p>
        </w:tc>
      </w:tr>
      <w:tr w:rsidR="000B22D7" w:rsidRPr="0038447F" w14:paraId="49184FC7" w14:textId="77777777" w:rsidTr="00156AC3">
        <w:trPr>
          <w:trHeight w:val="240"/>
        </w:trPr>
        <w:tc>
          <w:tcPr>
            <w:tcW w:w="2200" w:type="dxa"/>
            <w:tcBorders>
              <w:top w:val="single" w:sz="8" w:space="0" w:color="auto"/>
              <w:left w:val="single" w:sz="8" w:space="0" w:color="auto"/>
              <w:bottom w:val="single" w:sz="8" w:space="0" w:color="auto"/>
              <w:right w:val="single" w:sz="4" w:space="0" w:color="auto"/>
            </w:tcBorders>
            <w:shd w:val="clear" w:color="000000" w:fill="95B3D7"/>
            <w:hideMark/>
          </w:tcPr>
          <w:p w14:paraId="6DDCAEC4" w14:textId="77777777" w:rsidR="000B22D7" w:rsidRPr="0038447F" w:rsidRDefault="000B22D7" w:rsidP="000B22D7">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Total referido a la ERD</w:t>
            </w:r>
          </w:p>
        </w:tc>
        <w:tc>
          <w:tcPr>
            <w:tcW w:w="518" w:type="dxa"/>
            <w:tcBorders>
              <w:top w:val="single" w:sz="8" w:space="0" w:color="auto"/>
              <w:left w:val="nil"/>
              <w:bottom w:val="single" w:sz="8" w:space="0" w:color="auto"/>
              <w:right w:val="single" w:sz="4" w:space="0" w:color="auto"/>
            </w:tcBorders>
            <w:shd w:val="clear" w:color="000000" w:fill="95B3D7"/>
            <w:hideMark/>
          </w:tcPr>
          <w:p w14:paraId="46298838"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single" w:sz="8" w:space="0" w:color="auto"/>
              <w:left w:val="nil"/>
              <w:bottom w:val="single" w:sz="8" w:space="0" w:color="auto"/>
              <w:right w:val="single" w:sz="4" w:space="0" w:color="auto"/>
            </w:tcBorders>
            <w:shd w:val="clear" w:color="000000" w:fill="95B3D7"/>
            <w:hideMark/>
          </w:tcPr>
          <w:p w14:paraId="425B9F4A"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single" w:sz="8" w:space="0" w:color="auto"/>
              <w:left w:val="nil"/>
              <w:bottom w:val="single" w:sz="8" w:space="0" w:color="auto"/>
              <w:right w:val="single" w:sz="4" w:space="0" w:color="auto"/>
            </w:tcBorders>
            <w:shd w:val="clear" w:color="000000" w:fill="95B3D7"/>
            <w:hideMark/>
          </w:tcPr>
          <w:p w14:paraId="4FFAB6A5"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single" w:sz="8" w:space="0" w:color="auto"/>
              <w:left w:val="nil"/>
              <w:bottom w:val="single" w:sz="8" w:space="0" w:color="auto"/>
              <w:right w:val="single" w:sz="4" w:space="0" w:color="auto"/>
            </w:tcBorders>
            <w:shd w:val="clear" w:color="000000" w:fill="95B3D7"/>
            <w:hideMark/>
          </w:tcPr>
          <w:p w14:paraId="603DACD5"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1.133 </w:t>
            </w:r>
          </w:p>
        </w:tc>
        <w:tc>
          <w:tcPr>
            <w:tcW w:w="660" w:type="dxa"/>
            <w:tcBorders>
              <w:top w:val="single" w:sz="8" w:space="0" w:color="auto"/>
              <w:left w:val="nil"/>
              <w:bottom w:val="single" w:sz="8" w:space="0" w:color="auto"/>
              <w:right w:val="single" w:sz="4" w:space="0" w:color="auto"/>
            </w:tcBorders>
            <w:shd w:val="clear" w:color="000000" w:fill="95B3D7"/>
            <w:hideMark/>
          </w:tcPr>
          <w:p w14:paraId="391C5FDD"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1.240 </w:t>
            </w:r>
          </w:p>
        </w:tc>
        <w:tc>
          <w:tcPr>
            <w:tcW w:w="717" w:type="dxa"/>
            <w:tcBorders>
              <w:top w:val="single" w:sz="8" w:space="0" w:color="auto"/>
              <w:left w:val="nil"/>
              <w:bottom w:val="single" w:sz="8" w:space="0" w:color="auto"/>
              <w:right w:val="single" w:sz="4" w:space="0" w:color="auto"/>
            </w:tcBorders>
            <w:shd w:val="clear" w:color="000000" w:fill="95B3D7"/>
            <w:hideMark/>
          </w:tcPr>
          <w:p w14:paraId="10967E20"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55" w:type="dxa"/>
            <w:tcBorders>
              <w:top w:val="single" w:sz="8" w:space="0" w:color="auto"/>
              <w:left w:val="nil"/>
              <w:bottom w:val="single" w:sz="8" w:space="0" w:color="auto"/>
              <w:right w:val="single" w:sz="4" w:space="0" w:color="auto"/>
            </w:tcBorders>
            <w:shd w:val="clear" w:color="000000" w:fill="95B3D7"/>
            <w:hideMark/>
          </w:tcPr>
          <w:p w14:paraId="7871471F"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35" w:type="dxa"/>
            <w:tcBorders>
              <w:top w:val="single" w:sz="8" w:space="0" w:color="auto"/>
              <w:left w:val="nil"/>
              <w:bottom w:val="single" w:sz="8" w:space="0" w:color="auto"/>
              <w:right w:val="single" w:sz="4" w:space="0" w:color="auto"/>
            </w:tcBorders>
            <w:shd w:val="clear" w:color="000000" w:fill="95B3D7"/>
            <w:hideMark/>
          </w:tcPr>
          <w:p w14:paraId="2CC264A0"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79" w:type="dxa"/>
            <w:tcBorders>
              <w:top w:val="single" w:sz="8" w:space="0" w:color="auto"/>
              <w:left w:val="nil"/>
              <w:bottom w:val="single" w:sz="8" w:space="0" w:color="auto"/>
              <w:right w:val="single" w:sz="4" w:space="0" w:color="auto"/>
            </w:tcBorders>
            <w:shd w:val="clear" w:color="000000" w:fill="95B3D7"/>
            <w:hideMark/>
          </w:tcPr>
          <w:p w14:paraId="389B2B69"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1.040.551 </w:t>
            </w:r>
          </w:p>
        </w:tc>
        <w:tc>
          <w:tcPr>
            <w:tcW w:w="936" w:type="dxa"/>
            <w:tcBorders>
              <w:top w:val="single" w:sz="8" w:space="0" w:color="auto"/>
              <w:left w:val="nil"/>
              <w:bottom w:val="single" w:sz="8" w:space="0" w:color="auto"/>
              <w:right w:val="single" w:sz="8" w:space="0" w:color="auto"/>
            </w:tcBorders>
            <w:shd w:val="clear" w:color="000000" w:fill="95B3D7"/>
            <w:hideMark/>
          </w:tcPr>
          <w:p w14:paraId="33DD3A74" w14:textId="77777777" w:rsidR="000B22D7" w:rsidRPr="0038447F" w:rsidRDefault="000B22D7" w:rsidP="000B22D7">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921.240 </w:t>
            </w:r>
          </w:p>
        </w:tc>
      </w:tr>
    </w:tbl>
    <w:p w14:paraId="61F283FC" w14:textId="77777777" w:rsidR="000B22D7" w:rsidRPr="0038447F" w:rsidRDefault="000B22D7" w:rsidP="00A732A2">
      <w:pPr>
        <w:jc w:val="both"/>
        <w:rPr>
          <w:rFonts w:ascii="gobCL" w:hAnsi="gobCL" w:cs="Corbel"/>
        </w:rPr>
      </w:pPr>
    </w:p>
    <w:tbl>
      <w:tblPr>
        <w:tblW w:w="9460" w:type="dxa"/>
        <w:tblInd w:w="55" w:type="dxa"/>
        <w:tblCellMar>
          <w:left w:w="70" w:type="dxa"/>
          <w:right w:w="70" w:type="dxa"/>
        </w:tblCellMar>
        <w:tblLook w:val="04A0" w:firstRow="1" w:lastRow="0" w:firstColumn="1" w:lastColumn="0" w:noHBand="0" w:noVBand="1"/>
      </w:tblPr>
      <w:tblGrid>
        <w:gridCol w:w="2189"/>
        <w:gridCol w:w="518"/>
        <w:gridCol w:w="560"/>
        <w:gridCol w:w="700"/>
        <w:gridCol w:w="700"/>
        <w:gridCol w:w="660"/>
        <w:gridCol w:w="619"/>
        <w:gridCol w:w="858"/>
        <w:gridCol w:w="839"/>
        <w:gridCol w:w="878"/>
        <w:gridCol w:w="939"/>
      </w:tblGrid>
      <w:tr w:rsidR="00922E70" w:rsidRPr="0038447F" w14:paraId="413269ED" w14:textId="77777777" w:rsidTr="00922E70">
        <w:trPr>
          <w:trHeight w:val="570"/>
        </w:trPr>
        <w:tc>
          <w:tcPr>
            <w:tcW w:w="9460" w:type="dxa"/>
            <w:gridSpan w:val="11"/>
            <w:tcBorders>
              <w:top w:val="nil"/>
              <w:left w:val="nil"/>
              <w:bottom w:val="nil"/>
              <w:right w:val="nil"/>
            </w:tcBorders>
            <w:shd w:val="clear" w:color="000000" w:fill="FFFFFF"/>
            <w:hideMark/>
          </w:tcPr>
          <w:p w14:paraId="56922F6E" w14:textId="7C715B99" w:rsidR="00922E70" w:rsidRPr="0038447F" w:rsidRDefault="00922E70" w:rsidP="00922E70">
            <w:pPr>
              <w:spacing w:after="0" w:line="240" w:lineRule="auto"/>
              <w:jc w:val="center"/>
              <w:rPr>
                <w:rFonts w:ascii="gobCL" w:eastAsia="Times New Roman" w:hAnsi="gobCL" w:cs="Calibri"/>
                <w:b/>
                <w:bCs/>
                <w:color w:val="000000"/>
                <w:sz w:val="16"/>
                <w:szCs w:val="16"/>
                <w:lang w:eastAsia="es-CL"/>
              </w:rPr>
            </w:pPr>
            <w:r w:rsidRPr="002670C7">
              <w:rPr>
                <w:rFonts w:ascii="gobCL" w:eastAsia="Times New Roman" w:hAnsi="gobCL" w:cs="Calibri"/>
                <w:b/>
                <w:bCs/>
                <w:color w:val="000000"/>
                <w:sz w:val="20"/>
                <w:szCs w:val="16"/>
                <w:lang w:eastAsia="es-CL"/>
              </w:rPr>
              <w:t xml:space="preserve">Inversión Pública referida a Lineamientos Estratégicos Propir Región de </w:t>
            </w:r>
            <w:r w:rsidR="002670C7" w:rsidRPr="002670C7">
              <w:rPr>
                <w:rFonts w:ascii="gobCL" w:eastAsia="Times New Roman" w:hAnsi="gobCL" w:cs="Calibri"/>
                <w:b/>
                <w:bCs/>
                <w:color w:val="000000"/>
                <w:sz w:val="20"/>
                <w:szCs w:val="16"/>
                <w:lang w:eastAsia="es-CL"/>
              </w:rPr>
              <w:t>Biobío</w:t>
            </w:r>
            <w:r w:rsidRPr="002670C7">
              <w:rPr>
                <w:rFonts w:ascii="gobCL" w:eastAsia="Times New Roman" w:hAnsi="gobCL" w:cs="Calibri"/>
                <w:b/>
                <w:bCs/>
                <w:color w:val="000000"/>
                <w:sz w:val="20"/>
                <w:szCs w:val="16"/>
                <w:lang w:eastAsia="es-CL"/>
              </w:rPr>
              <w:br/>
              <w:t>Fuente Chile Indica</w:t>
            </w:r>
          </w:p>
        </w:tc>
      </w:tr>
      <w:tr w:rsidR="00922E70" w:rsidRPr="0038447F" w14:paraId="3E32F799" w14:textId="77777777" w:rsidTr="00922E70">
        <w:trPr>
          <w:trHeight w:val="225"/>
        </w:trPr>
        <w:tc>
          <w:tcPr>
            <w:tcW w:w="2200" w:type="dxa"/>
            <w:vMerge w:val="restart"/>
            <w:tcBorders>
              <w:top w:val="single" w:sz="8" w:space="0" w:color="auto"/>
              <w:left w:val="single" w:sz="8" w:space="0" w:color="auto"/>
              <w:bottom w:val="single" w:sz="4" w:space="0" w:color="auto"/>
              <w:right w:val="single" w:sz="4" w:space="0" w:color="auto"/>
            </w:tcBorders>
            <w:shd w:val="clear" w:color="000000" w:fill="B8CCE4"/>
            <w:hideMark/>
          </w:tcPr>
          <w:p w14:paraId="46167034" w14:textId="77777777" w:rsidR="00922E70" w:rsidRPr="0038447F" w:rsidRDefault="00922E70" w:rsidP="00922E70">
            <w:pPr>
              <w:spacing w:after="0" w:line="240" w:lineRule="auto"/>
              <w:jc w:val="center"/>
              <w:rPr>
                <w:rFonts w:ascii="gobCL" w:eastAsia="Times New Roman" w:hAnsi="gobCL" w:cs="Calibri"/>
                <w:color w:val="000000"/>
                <w:sz w:val="16"/>
                <w:szCs w:val="16"/>
                <w:lang w:eastAsia="es-CL"/>
              </w:rPr>
            </w:pPr>
            <w:r w:rsidRPr="0038447F">
              <w:rPr>
                <w:rFonts w:ascii="Calibri" w:eastAsia="Times New Roman" w:hAnsi="Calibri" w:cs="Calibri"/>
                <w:color w:val="000000"/>
                <w:sz w:val="16"/>
                <w:szCs w:val="16"/>
                <w:lang w:eastAsia="es-CL"/>
              </w:rPr>
              <w:t> </w:t>
            </w:r>
          </w:p>
        </w:tc>
        <w:tc>
          <w:tcPr>
            <w:tcW w:w="3120" w:type="dxa"/>
            <w:gridSpan w:val="5"/>
            <w:tcBorders>
              <w:top w:val="single" w:sz="8" w:space="0" w:color="auto"/>
              <w:left w:val="nil"/>
              <w:bottom w:val="single" w:sz="4" w:space="0" w:color="auto"/>
              <w:right w:val="single" w:sz="4" w:space="0" w:color="auto"/>
            </w:tcBorders>
            <w:shd w:val="clear" w:color="000000" w:fill="B8CCE4"/>
            <w:noWrap/>
            <w:vAlign w:val="center"/>
            <w:hideMark/>
          </w:tcPr>
          <w:p w14:paraId="65DB6330" w14:textId="77777777" w:rsidR="00922E70" w:rsidRPr="0038447F" w:rsidRDefault="00922E70" w:rsidP="00922E70">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Número de iniciativas</w:t>
            </w:r>
          </w:p>
        </w:tc>
        <w:tc>
          <w:tcPr>
            <w:tcW w:w="4140" w:type="dxa"/>
            <w:gridSpan w:val="5"/>
            <w:tcBorders>
              <w:top w:val="single" w:sz="8" w:space="0" w:color="auto"/>
              <w:left w:val="nil"/>
              <w:bottom w:val="single" w:sz="4" w:space="0" w:color="auto"/>
              <w:right w:val="single" w:sz="8" w:space="0" w:color="000000"/>
            </w:tcBorders>
            <w:shd w:val="clear" w:color="000000" w:fill="B8CCE4"/>
            <w:vAlign w:val="center"/>
            <w:hideMark/>
          </w:tcPr>
          <w:p w14:paraId="2C7922A6" w14:textId="77777777" w:rsidR="00922E70" w:rsidRPr="0038447F" w:rsidRDefault="00922E70" w:rsidP="00922E70">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Costo Iniciativas</w:t>
            </w:r>
            <w:r w:rsidRPr="0038447F">
              <w:rPr>
                <w:rFonts w:ascii="gobCL" w:eastAsia="Times New Roman" w:hAnsi="gobCL" w:cs="Calibri"/>
                <w:color w:val="000000"/>
                <w:sz w:val="16"/>
                <w:szCs w:val="16"/>
                <w:lang w:eastAsia="es-CL"/>
              </w:rPr>
              <w:br/>
              <w:t xml:space="preserve">(en MM$) </w:t>
            </w:r>
          </w:p>
        </w:tc>
      </w:tr>
      <w:tr w:rsidR="00922E70" w:rsidRPr="0038447F" w14:paraId="51BFC056" w14:textId="77777777" w:rsidTr="00922E70">
        <w:trPr>
          <w:trHeight w:val="225"/>
        </w:trPr>
        <w:tc>
          <w:tcPr>
            <w:tcW w:w="2200" w:type="dxa"/>
            <w:vMerge/>
            <w:tcBorders>
              <w:top w:val="single" w:sz="8" w:space="0" w:color="auto"/>
              <w:left w:val="single" w:sz="8" w:space="0" w:color="auto"/>
              <w:bottom w:val="single" w:sz="4" w:space="0" w:color="auto"/>
              <w:right w:val="single" w:sz="4" w:space="0" w:color="auto"/>
            </w:tcBorders>
            <w:vAlign w:val="center"/>
            <w:hideMark/>
          </w:tcPr>
          <w:p w14:paraId="44517263" w14:textId="77777777" w:rsidR="00922E70" w:rsidRPr="0038447F" w:rsidRDefault="00922E70" w:rsidP="00922E70">
            <w:pPr>
              <w:spacing w:after="0" w:line="240" w:lineRule="auto"/>
              <w:rPr>
                <w:rFonts w:ascii="gobCL" w:eastAsia="Times New Roman" w:hAnsi="gobCL" w:cs="Calibri"/>
                <w:color w:val="000000"/>
                <w:sz w:val="16"/>
                <w:szCs w:val="16"/>
                <w:lang w:eastAsia="es-CL"/>
              </w:rPr>
            </w:pPr>
          </w:p>
        </w:tc>
        <w:tc>
          <w:tcPr>
            <w:tcW w:w="500" w:type="dxa"/>
            <w:tcBorders>
              <w:top w:val="nil"/>
              <w:left w:val="nil"/>
              <w:bottom w:val="single" w:sz="4" w:space="0" w:color="auto"/>
              <w:right w:val="single" w:sz="4" w:space="0" w:color="auto"/>
            </w:tcBorders>
            <w:shd w:val="clear" w:color="000000" w:fill="B8CCE4"/>
            <w:hideMark/>
          </w:tcPr>
          <w:p w14:paraId="039E1696" w14:textId="77777777" w:rsidR="00922E70" w:rsidRPr="0038447F" w:rsidRDefault="00922E70" w:rsidP="00922E70">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560" w:type="dxa"/>
            <w:tcBorders>
              <w:top w:val="nil"/>
              <w:left w:val="nil"/>
              <w:bottom w:val="single" w:sz="4" w:space="0" w:color="auto"/>
              <w:right w:val="single" w:sz="4" w:space="0" w:color="auto"/>
            </w:tcBorders>
            <w:shd w:val="clear" w:color="000000" w:fill="B8CCE4"/>
            <w:hideMark/>
          </w:tcPr>
          <w:p w14:paraId="62D52B11" w14:textId="77777777" w:rsidR="00922E70" w:rsidRPr="0038447F" w:rsidRDefault="00922E70" w:rsidP="00922E70">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700" w:type="dxa"/>
            <w:tcBorders>
              <w:top w:val="nil"/>
              <w:left w:val="nil"/>
              <w:bottom w:val="single" w:sz="4" w:space="0" w:color="auto"/>
              <w:right w:val="single" w:sz="4" w:space="0" w:color="auto"/>
            </w:tcBorders>
            <w:shd w:val="clear" w:color="000000" w:fill="B8CCE4"/>
            <w:hideMark/>
          </w:tcPr>
          <w:p w14:paraId="26E21C52" w14:textId="77777777" w:rsidR="00922E70" w:rsidRPr="0038447F" w:rsidRDefault="00922E70" w:rsidP="00922E70">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700" w:type="dxa"/>
            <w:tcBorders>
              <w:top w:val="nil"/>
              <w:left w:val="nil"/>
              <w:bottom w:val="single" w:sz="4" w:space="0" w:color="auto"/>
              <w:right w:val="single" w:sz="4" w:space="0" w:color="auto"/>
            </w:tcBorders>
            <w:shd w:val="clear" w:color="000000" w:fill="B8CCE4"/>
            <w:hideMark/>
          </w:tcPr>
          <w:p w14:paraId="4B6533E7" w14:textId="77777777" w:rsidR="00922E70" w:rsidRPr="0038447F" w:rsidRDefault="00922E70" w:rsidP="00922E70">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660" w:type="dxa"/>
            <w:tcBorders>
              <w:top w:val="nil"/>
              <w:left w:val="nil"/>
              <w:bottom w:val="single" w:sz="4" w:space="0" w:color="auto"/>
              <w:right w:val="single" w:sz="4" w:space="0" w:color="auto"/>
            </w:tcBorders>
            <w:shd w:val="clear" w:color="000000" w:fill="B8CCE4"/>
            <w:hideMark/>
          </w:tcPr>
          <w:p w14:paraId="04851504" w14:textId="77777777" w:rsidR="00922E70" w:rsidRPr="0038447F" w:rsidRDefault="00922E70" w:rsidP="00922E70">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c>
          <w:tcPr>
            <w:tcW w:w="620" w:type="dxa"/>
            <w:tcBorders>
              <w:top w:val="nil"/>
              <w:left w:val="nil"/>
              <w:bottom w:val="single" w:sz="4" w:space="0" w:color="auto"/>
              <w:right w:val="single" w:sz="4" w:space="0" w:color="auto"/>
            </w:tcBorders>
            <w:shd w:val="clear" w:color="000000" w:fill="B8CCE4"/>
            <w:hideMark/>
          </w:tcPr>
          <w:p w14:paraId="0083E3BE" w14:textId="77777777" w:rsidR="00922E70" w:rsidRPr="0038447F" w:rsidRDefault="00922E70" w:rsidP="00922E70">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860" w:type="dxa"/>
            <w:tcBorders>
              <w:top w:val="nil"/>
              <w:left w:val="nil"/>
              <w:bottom w:val="single" w:sz="4" w:space="0" w:color="auto"/>
              <w:right w:val="single" w:sz="4" w:space="0" w:color="auto"/>
            </w:tcBorders>
            <w:shd w:val="clear" w:color="000000" w:fill="B8CCE4"/>
            <w:hideMark/>
          </w:tcPr>
          <w:p w14:paraId="5EC4A6B8" w14:textId="77777777" w:rsidR="00922E70" w:rsidRPr="0038447F" w:rsidRDefault="00922E70" w:rsidP="00922E70">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840" w:type="dxa"/>
            <w:tcBorders>
              <w:top w:val="nil"/>
              <w:left w:val="nil"/>
              <w:bottom w:val="single" w:sz="4" w:space="0" w:color="auto"/>
              <w:right w:val="single" w:sz="4" w:space="0" w:color="auto"/>
            </w:tcBorders>
            <w:shd w:val="clear" w:color="000000" w:fill="B8CCE4"/>
            <w:hideMark/>
          </w:tcPr>
          <w:p w14:paraId="393CD19D" w14:textId="77777777" w:rsidR="00922E70" w:rsidRPr="0038447F" w:rsidRDefault="00922E70" w:rsidP="00922E70">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880" w:type="dxa"/>
            <w:tcBorders>
              <w:top w:val="nil"/>
              <w:left w:val="nil"/>
              <w:bottom w:val="single" w:sz="4" w:space="0" w:color="auto"/>
              <w:right w:val="single" w:sz="4" w:space="0" w:color="auto"/>
            </w:tcBorders>
            <w:shd w:val="clear" w:color="000000" w:fill="B8CCE4"/>
            <w:hideMark/>
          </w:tcPr>
          <w:p w14:paraId="6D424122" w14:textId="77777777" w:rsidR="00922E70" w:rsidRPr="0038447F" w:rsidRDefault="00922E70" w:rsidP="00922E70">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940" w:type="dxa"/>
            <w:tcBorders>
              <w:top w:val="nil"/>
              <w:left w:val="nil"/>
              <w:bottom w:val="single" w:sz="4" w:space="0" w:color="auto"/>
              <w:right w:val="single" w:sz="8" w:space="0" w:color="auto"/>
            </w:tcBorders>
            <w:shd w:val="clear" w:color="000000" w:fill="B8CCE4"/>
            <w:hideMark/>
          </w:tcPr>
          <w:p w14:paraId="21C9B209" w14:textId="77777777" w:rsidR="00922E70" w:rsidRPr="0038447F" w:rsidRDefault="00922E70" w:rsidP="00922E70">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r>
      <w:tr w:rsidR="00922E70" w:rsidRPr="0038447F" w14:paraId="25BE5C7E" w14:textId="77777777" w:rsidTr="00922E70">
        <w:trPr>
          <w:trHeight w:val="37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44427E81"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Salud y prácticas de vida saludable</w:t>
            </w:r>
          </w:p>
        </w:tc>
        <w:tc>
          <w:tcPr>
            <w:tcW w:w="500" w:type="dxa"/>
            <w:tcBorders>
              <w:top w:val="nil"/>
              <w:left w:val="nil"/>
              <w:bottom w:val="single" w:sz="4" w:space="0" w:color="auto"/>
              <w:right w:val="single" w:sz="4" w:space="0" w:color="auto"/>
            </w:tcBorders>
            <w:shd w:val="clear" w:color="000000" w:fill="FFFFFF"/>
            <w:hideMark/>
          </w:tcPr>
          <w:p w14:paraId="45FBFDD8"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6F461F48"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261 </w:t>
            </w:r>
          </w:p>
        </w:tc>
        <w:tc>
          <w:tcPr>
            <w:tcW w:w="700" w:type="dxa"/>
            <w:tcBorders>
              <w:top w:val="nil"/>
              <w:left w:val="nil"/>
              <w:bottom w:val="single" w:sz="4" w:space="0" w:color="auto"/>
              <w:right w:val="single" w:sz="4" w:space="0" w:color="auto"/>
            </w:tcBorders>
            <w:shd w:val="clear" w:color="000000" w:fill="FFFFFF"/>
            <w:hideMark/>
          </w:tcPr>
          <w:p w14:paraId="702B08DC"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395 </w:t>
            </w:r>
          </w:p>
        </w:tc>
        <w:tc>
          <w:tcPr>
            <w:tcW w:w="700" w:type="dxa"/>
            <w:tcBorders>
              <w:top w:val="nil"/>
              <w:left w:val="nil"/>
              <w:bottom w:val="single" w:sz="4" w:space="0" w:color="auto"/>
              <w:right w:val="single" w:sz="4" w:space="0" w:color="auto"/>
            </w:tcBorders>
            <w:shd w:val="clear" w:color="000000" w:fill="FFFFFF"/>
            <w:hideMark/>
          </w:tcPr>
          <w:p w14:paraId="3DFFDBEE"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427 </w:t>
            </w:r>
          </w:p>
        </w:tc>
        <w:tc>
          <w:tcPr>
            <w:tcW w:w="660" w:type="dxa"/>
            <w:tcBorders>
              <w:top w:val="nil"/>
              <w:left w:val="nil"/>
              <w:bottom w:val="single" w:sz="4" w:space="0" w:color="auto"/>
              <w:right w:val="single" w:sz="4" w:space="0" w:color="auto"/>
            </w:tcBorders>
            <w:shd w:val="clear" w:color="000000" w:fill="FFFFFF"/>
            <w:hideMark/>
          </w:tcPr>
          <w:p w14:paraId="1BA5049E"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420 </w:t>
            </w:r>
          </w:p>
        </w:tc>
        <w:tc>
          <w:tcPr>
            <w:tcW w:w="620" w:type="dxa"/>
            <w:tcBorders>
              <w:top w:val="nil"/>
              <w:left w:val="nil"/>
              <w:bottom w:val="single" w:sz="4" w:space="0" w:color="auto"/>
              <w:right w:val="single" w:sz="4" w:space="0" w:color="auto"/>
            </w:tcBorders>
            <w:shd w:val="clear" w:color="000000" w:fill="FFFFFF"/>
            <w:hideMark/>
          </w:tcPr>
          <w:p w14:paraId="24AEDBFF"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633A7AC2"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145.554 </w:t>
            </w:r>
          </w:p>
        </w:tc>
        <w:tc>
          <w:tcPr>
            <w:tcW w:w="840" w:type="dxa"/>
            <w:tcBorders>
              <w:top w:val="nil"/>
              <w:left w:val="nil"/>
              <w:bottom w:val="single" w:sz="4" w:space="0" w:color="auto"/>
              <w:right w:val="single" w:sz="4" w:space="0" w:color="auto"/>
            </w:tcBorders>
            <w:shd w:val="clear" w:color="000000" w:fill="FFFFFF"/>
            <w:hideMark/>
          </w:tcPr>
          <w:p w14:paraId="55845C5C"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17.952 </w:t>
            </w:r>
          </w:p>
        </w:tc>
        <w:tc>
          <w:tcPr>
            <w:tcW w:w="880" w:type="dxa"/>
            <w:tcBorders>
              <w:top w:val="nil"/>
              <w:left w:val="nil"/>
              <w:bottom w:val="single" w:sz="4" w:space="0" w:color="auto"/>
              <w:right w:val="single" w:sz="4" w:space="0" w:color="auto"/>
            </w:tcBorders>
            <w:shd w:val="clear" w:color="000000" w:fill="FFFFFF"/>
            <w:hideMark/>
          </w:tcPr>
          <w:p w14:paraId="51D8273D"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26.368 </w:t>
            </w:r>
          </w:p>
        </w:tc>
        <w:tc>
          <w:tcPr>
            <w:tcW w:w="940" w:type="dxa"/>
            <w:tcBorders>
              <w:top w:val="nil"/>
              <w:left w:val="nil"/>
              <w:bottom w:val="single" w:sz="4" w:space="0" w:color="auto"/>
              <w:right w:val="single" w:sz="8" w:space="0" w:color="auto"/>
            </w:tcBorders>
            <w:shd w:val="clear" w:color="000000" w:fill="FFFFFF"/>
            <w:hideMark/>
          </w:tcPr>
          <w:p w14:paraId="6C6625A0"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12.409 </w:t>
            </w:r>
          </w:p>
        </w:tc>
      </w:tr>
      <w:tr w:rsidR="00922E70" w:rsidRPr="0038447F" w14:paraId="5D8A7631" w14:textId="77777777" w:rsidTr="00922E70">
        <w:trPr>
          <w:trHeight w:val="22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12EF20DF"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Cultura y producción artística</w:t>
            </w:r>
          </w:p>
        </w:tc>
        <w:tc>
          <w:tcPr>
            <w:tcW w:w="500" w:type="dxa"/>
            <w:tcBorders>
              <w:top w:val="nil"/>
              <w:left w:val="nil"/>
              <w:bottom w:val="single" w:sz="4" w:space="0" w:color="auto"/>
              <w:right w:val="single" w:sz="4" w:space="0" w:color="auto"/>
            </w:tcBorders>
            <w:shd w:val="clear" w:color="000000" w:fill="FFFFFF"/>
            <w:hideMark/>
          </w:tcPr>
          <w:p w14:paraId="7ACCCF58"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1E3B55FC"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42 </w:t>
            </w:r>
          </w:p>
        </w:tc>
        <w:tc>
          <w:tcPr>
            <w:tcW w:w="700" w:type="dxa"/>
            <w:tcBorders>
              <w:top w:val="nil"/>
              <w:left w:val="nil"/>
              <w:bottom w:val="single" w:sz="4" w:space="0" w:color="auto"/>
              <w:right w:val="single" w:sz="4" w:space="0" w:color="auto"/>
            </w:tcBorders>
            <w:shd w:val="clear" w:color="000000" w:fill="FFFFFF"/>
            <w:hideMark/>
          </w:tcPr>
          <w:p w14:paraId="655E777E"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 </w:t>
            </w:r>
          </w:p>
        </w:tc>
        <w:tc>
          <w:tcPr>
            <w:tcW w:w="700" w:type="dxa"/>
            <w:tcBorders>
              <w:top w:val="nil"/>
              <w:left w:val="nil"/>
              <w:bottom w:val="single" w:sz="4" w:space="0" w:color="auto"/>
              <w:right w:val="single" w:sz="4" w:space="0" w:color="auto"/>
            </w:tcBorders>
            <w:shd w:val="clear" w:color="000000" w:fill="FFFFFF"/>
            <w:hideMark/>
          </w:tcPr>
          <w:p w14:paraId="741AF988"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 </w:t>
            </w:r>
          </w:p>
        </w:tc>
        <w:tc>
          <w:tcPr>
            <w:tcW w:w="660" w:type="dxa"/>
            <w:tcBorders>
              <w:top w:val="nil"/>
              <w:left w:val="nil"/>
              <w:bottom w:val="single" w:sz="4" w:space="0" w:color="auto"/>
              <w:right w:val="single" w:sz="4" w:space="0" w:color="auto"/>
            </w:tcBorders>
            <w:shd w:val="clear" w:color="000000" w:fill="FFFFFF"/>
            <w:hideMark/>
          </w:tcPr>
          <w:p w14:paraId="49E3D1AA"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 </w:t>
            </w:r>
          </w:p>
        </w:tc>
        <w:tc>
          <w:tcPr>
            <w:tcW w:w="620" w:type="dxa"/>
            <w:tcBorders>
              <w:top w:val="nil"/>
              <w:left w:val="nil"/>
              <w:bottom w:val="single" w:sz="4" w:space="0" w:color="auto"/>
              <w:right w:val="single" w:sz="4" w:space="0" w:color="auto"/>
            </w:tcBorders>
            <w:shd w:val="clear" w:color="000000" w:fill="FFFFFF"/>
            <w:hideMark/>
          </w:tcPr>
          <w:p w14:paraId="43EF38F4"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4B68CC72"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467 </w:t>
            </w:r>
          </w:p>
        </w:tc>
        <w:tc>
          <w:tcPr>
            <w:tcW w:w="840" w:type="dxa"/>
            <w:tcBorders>
              <w:top w:val="nil"/>
              <w:left w:val="nil"/>
              <w:bottom w:val="single" w:sz="4" w:space="0" w:color="auto"/>
              <w:right w:val="single" w:sz="4" w:space="0" w:color="auto"/>
            </w:tcBorders>
            <w:shd w:val="clear" w:color="000000" w:fill="FFFFFF"/>
            <w:hideMark/>
          </w:tcPr>
          <w:p w14:paraId="0E780929"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532 </w:t>
            </w:r>
          </w:p>
        </w:tc>
        <w:tc>
          <w:tcPr>
            <w:tcW w:w="880" w:type="dxa"/>
            <w:tcBorders>
              <w:top w:val="nil"/>
              <w:left w:val="nil"/>
              <w:bottom w:val="single" w:sz="4" w:space="0" w:color="auto"/>
              <w:right w:val="single" w:sz="4" w:space="0" w:color="auto"/>
            </w:tcBorders>
            <w:shd w:val="clear" w:color="000000" w:fill="FFFFFF"/>
            <w:hideMark/>
          </w:tcPr>
          <w:p w14:paraId="2E0411E8"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800 </w:t>
            </w:r>
          </w:p>
        </w:tc>
        <w:tc>
          <w:tcPr>
            <w:tcW w:w="940" w:type="dxa"/>
            <w:tcBorders>
              <w:top w:val="nil"/>
              <w:left w:val="nil"/>
              <w:bottom w:val="single" w:sz="4" w:space="0" w:color="auto"/>
              <w:right w:val="single" w:sz="8" w:space="0" w:color="auto"/>
            </w:tcBorders>
            <w:shd w:val="clear" w:color="000000" w:fill="FFFFFF"/>
            <w:hideMark/>
          </w:tcPr>
          <w:p w14:paraId="6D2FCAF8"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1.163 </w:t>
            </w:r>
          </w:p>
        </w:tc>
      </w:tr>
      <w:tr w:rsidR="00922E70" w:rsidRPr="0038447F" w14:paraId="5773C24A" w14:textId="77777777" w:rsidTr="00922E70">
        <w:trPr>
          <w:trHeight w:val="22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23E5176F"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Cultura e identidad</w:t>
            </w:r>
          </w:p>
        </w:tc>
        <w:tc>
          <w:tcPr>
            <w:tcW w:w="500" w:type="dxa"/>
            <w:tcBorders>
              <w:top w:val="nil"/>
              <w:left w:val="nil"/>
              <w:bottom w:val="single" w:sz="4" w:space="0" w:color="auto"/>
              <w:right w:val="single" w:sz="4" w:space="0" w:color="auto"/>
            </w:tcBorders>
            <w:shd w:val="clear" w:color="000000" w:fill="FFFFFF"/>
            <w:hideMark/>
          </w:tcPr>
          <w:p w14:paraId="26C0CACD"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4D30ED45"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30 </w:t>
            </w:r>
          </w:p>
        </w:tc>
        <w:tc>
          <w:tcPr>
            <w:tcW w:w="700" w:type="dxa"/>
            <w:tcBorders>
              <w:top w:val="nil"/>
              <w:left w:val="nil"/>
              <w:bottom w:val="single" w:sz="4" w:space="0" w:color="auto"/>
              <w:right w:val="single" w:sz="4" w:space="0" w:color="auto"/>
            </w:tcBorders>
            <w:shd w:val="clear" w:color="000000" w:fill="FFFFFF"/>
            <w:hideMark/>
          </w:tcPr>
          <w:p w14:paraId="690B3EE4"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120 </w:t>
            </w:r>
          </w:p>
        </w:tc>
        <w:tc>
          <w:tcPr>
            <w:tcW w:w="700" w:type="dxa"/>
            <w:tcBorders>
              <w:top w:val="nil"/>
              <w:left w:val="nil"/>
              <w:bottom w:val="single" w:sz="4" w:space="0" w:color="auto"/>
              <w:right w:val="single" w:sz="4" w:space="0" w:color="auto"/>
            </w:tcBorders>
            <w:shd w:val="clear" w:color="000000" w:fill="FFFFFF"/>
            <w:hideMark/>
          </w:tcPr>
          <w:p w14:paraId="6F788DF6"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 </w:t>
            </w:r>
          </w:p>
        </w:tc>
        <w:tc>
          <w:tcPr>
            <w:tcW w:w="660" w:type="dxa"/>
            <w:tcBorders>
              <w:top w:val="nil"/>
              <w:left w:val="nil"/>
              <w:bottom w:val="single" w:sz="4" w:space="0" w:color="auto"/>
              <w:right w:val="single" w:sz="4" w:space="0" w:color="auto"/>
            </w:tcBorders>
            <w:shd w:val="clear" w:color="000000" w:fill="FFFFFF"/>
            <w:hideMark/>
          </w:tcPr>
          <w:p w14:paraId="7EEB0E19"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 </w:t>
            </w:r>
          </w:p>
        </w:tc>
        <w:tc>
          <w:tcPr>
            <w:tcW w:w="620" w:type="dxa"/>
            <w:tcBorders>
              <w:top w:val="nil"/>
              <w:left w:val="nil"/>
              <w:bottom w:val="single" w:sz="4" w:space="0" w:color="auto"/>
              <w:right w:val="single" w:sz="4" w:space="0" w:color="auto"/>
            </w:tcBorders>
            <w:shd w:val="clear" w:color="000000" w:fill="FFFFFF"/>
            <w:hideMark/>
          </w:tcPr>
          <w:p w14:paraId="1A88DF54"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0FEC51F1"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1.239 </w:t>
            </w:r>
          </w:p>
        </w:tc>
        <w:tc>
          <w:tcPr>
            <w:tcW w:w="840" w:type="dxa"/>
            <w:tcBorders>
              <w:top w:val="nil"/>
              <w:left w:val="nil"/>
              <w:bottom w:val="single" w:sz="4" w:space="0" w:color="auto"/>
              <w:right w:val="single" w:sz="4" w:space="0" w:color="auto"/>
            </w:tcBorders>
            <w:shd w:val="clear" w:color="000000" w:fill="FFFFFF"/>
            <w:hideMark/>
          </w:tcPr>
          <w:p w14:paraId="78103568"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1.047 </w:t>
            </w:r>
          </w:p>
        </w:tc>
        <w:tc>
          <w:tcPr>
            <w:tcW w:w="880" w:type="dxa"/>
            <w:tcBorders>
              <w:top w:val="nil"/>
              <w:left w:val="nil"/>
              <w:bottom w:val="single" w:sz="4" w:space="0" w:color="auto"/>
              <w:right w:val="single" w:sz="4" w:space="0" w:color="auto"/>
            </w:tcBorders>
            <w:shd w:val="clear" w:color="000000" w:fill="FFFFFF"/>
            <w:hideMark/>
          </w:tcPr>
          <w:p w14:paraId="20DDD317"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668 </w:t>
            </w:r>
          </w:p>
        </w:tc>
        <w:tc>
          <w:tcPr>
            <w:tcW w:w="940" w:type="dxa"/>
            <w:tcBorders>
              <w:top w:val="nil"/>
              <w:left w:val="nil"/>
              <w:bottom w:val="single" w:sz="4" w:space="0" w:color="auto"/>
              <w:right w:val="single" w:sz="8" w:space="0" w:color="auto"/>
            </w:tcBorders>
            <w:shd w:val="clear" w:color="000000" w:fill="FFFFFF"/>
            <w:hideMark/>
          </w:tcPr>
          <w:p w14:paraId="78F7DA04"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1.886 </w:t>
            </w:r>
          </w:p>
        </w:tc>
      </w:tr>
      <w:tr w:rsidR="00922E70" w:rsidRPr="0038447F" w14:paraId="239B426B" w14:textId="77777777" w:rsidTr="00922E70">
        <w:trPr>
          <w:trHeight w:val="240"/>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0EF16DDF"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Cultura y participación</w:t>
            </w:r>
          </w:p>
        </w:tc>
        <w:tc>
          <w:tcPr>
            <w:tcW w:w="500" w:type="dxa"/>
            <w:tcBorders>
              <w:top w:val="nil"/>
              <w:left w:val="nil"/>
              <w:bottom w:val="single" w:sz="4" w:space="0" w:color="auto"/>
              <w:right w:val="single" w:sz="4" w:space="0" w:color="auto"/>
            </w:tcBorders>
            <w:shd w:val="clear" w:color="000000" w:fill="FFFFFF"/>
            <w:hideMark/>
          </w:tcPr>
          <w:p w14:paraId="5F10C772"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21C04C8A"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16 </w:t>
            </w:r>
          </w:p>
        </w:tc>
        <w:tc>
          <w:tcPr>
            <w:tcW w:w="700" w:type="dxa"/>
            <w:tcBorders>
              <w:top w:val="nil"/>
              <w:left w:val="nil"/>
              <w:bottom w:val="single" w:sz="4" w:space="0" w:color="auto"/>
              <w:right w:val="single" w:sz="4" w:space="0" w:color="auto"/>
            </w:tcBorders>
            <w:shd w:val="clear" w:color="000000" w:fill="FFFFFF"/>
            <w:hideMark/>
          </w:tcPr>
          <w:p w14:paraId="694501BA"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 </w:t>
            </w:r>
          </w:p>
        </w:tc>
        <w:tc>
          <w:tcPr>
            <w:tcW w:w="700" w:type="dxa"/>
            <w:tcBorders>
              <w:top w:val="nil"/>
              <w:left w:val="nil"/>
              <w:bottom w:val="single" w:sz="4" w:space="0" w:color="auto"/>
              <w:right w:val="single" w:sz="4" w:space="0" w:color="auto"/>
            </w:tcBorders>
            <w:shd w:val="clear" w:color="000000" w:fill="FFFFFF"/>
            <w:hideMark/>
          </w:tcPr>
          <w:p w14:paraId="1760343C"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123 </w:t>
            </w:r>
          </w:p>
        </w:tc>
        <w:tc>
          <w:tcPr>
            <w:tcW w:w="660" w:type="dxa"/>
            <w:tcBorders>
              <w:top w:val="nil"/>
              <w:left w:val="nil"/>
              <w:bottom w:val="single" w:sz="4" w:space="0" w:color="auto"/>
              <w:right w:val="single" w:sz="4" w:space="0" w:color="auto"/>
            </w:tcBorders>
            <w:shd w:val="clear" w:color="000000" w:fill="FFFFFF"/>
            <w:hideMark/>
          </w:tcPr>
          <w:p w14:paraId="60C09858"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 </w:t>
            </w:r>
          </w:p>
        </w:tc>
        <w:tc>
          <w:tcPr>
            <w:tcW w:w="620" w:type="dxa"/>
            <w:tcBorders>
              <w:top w:val="nil"/>
              <w:left w:val="nil"/>
              <w:bottom w:val="single" w:sz="4" w:space="0" w:color="auto"/>
              <w:right w:val="single" w:sz="4" w:space="0" w:color="auto"/>
            </w:tcBorders>
            <w:shd w:val="clear" w:color="000000" w:fill="FFFFFF"/>
            <w:hideMark/>
          </w:tcPr>
          <w:p w14:paraId="57A14ACC"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61BF645A"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331 </w:t>
            </w:r>
          </w:p>
        </w:tc>
        <w:tc>
          <w:tcPr>
            <w:tcW w:w="840" w:type="dxa"/>
            <w:tcBorders>
              <w:top w:val="nil"/>
              <w:left w:val="nil"/>
              <w:bottom w:val="single" w:sz="4" w:space="0" w:color="auto"/>
              <w:right w:val="single" w:sz="4" w:space="0" w:color="auto"/>
            </w:tcBorders>
            <w:shd w:val="clear" w:color="000000" w:fill="FFFFFF"/>
            <w:hideMark/>
          </w:tcPr>
          <w:p w14:paraId="0679AE49"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202 </w:t>
            </w:r>
          </w:p>
        </w:tc>
        <w:tc>
          <w:tcPr>
            <w:tcW w:w="880" w:type="dxa"/>
            <w:tcBorders>
              <w:top w:val="nil"/>
              <w:left w:val="nil"/>
              <w:bottom w:val="single" w:sz="4" w:space="0" w:color="auto"/>
              <w:right w:val="single" w:sz="4" w:space="0" w:color="auto"/>
            </w:tcBorders>
            <w:shd w:val="clear" w:color="000000" w:fill="FFFFFF"/>
            <w:hideMark/>
          </w:tcPr>
          <w:p w14:paraId="051FD4FB"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1.037 </w:t>
            </w:r>
          </w:p>
        </w:tc>
        <w:tc>
          <w:tcPr>
            <w:tcW w:w="940" w:type="dxa"/>
            <w:tcBorders>
              <w:top w:val="nil"/>
              <w:left w:val="nil"/>
              <w:bottom w:val="single" w:sz="4" w:space="0" w:color="auto"/>
              <w:right w:val="single" w:sz="8" w:space="0" w:color="auto"/>
            </w:tcBorders>
            <w:shd w:val="clear" w:color="000000" w:fill="FFFFFF"/>
            <w:hideMark/>
          </w:tcPr>
          <w:p w14:paraId="313A45FA"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1.196 </w:t>
            </w:r>
          </w:p>
        </w:tc>
      </w:tr>
      <w:tr w:rsidR="00922E70" w:rsidRPr="0038447F" w14:paraId="630FB631" w14:textId="77777777" w:rsidTr="00922E70">
        <w:trPr>
          <w:trHeight w:val="22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164FB800"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Cultura y creación artística</w:t>
            </w:r>
          </w:p>
        </w:tc>
        <w:tc>
          <w:tcPr>
            <w:tcW w:w="500" w:type="dxa"/>
            <w:tcBorders>
              <w:top w:val="nil"/>
              <w:left w:val="nil"/>
              <w:bottom w:val="single" w:sz="4" w:space="0" w:color="auto"/>
              <w:right w:val="single" w:sz="4" w:space="0" w:color="auto"/>
            </w:tcBorders>
            <w:shd w:val="clear" w:color="000000" w:fill="FFFFFF"/>
            <w:hideMark/>
          </w:tcPr>
          <w:p w14:paraId="0B52832A"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77E8758"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 </w:t>
            </w:r>
          </w:p>
        </w:tc>
        <w:tc>
          <w:tcPr>
            <w:tcW w:w="700" w:type="dxa"/>
            <w:tcBorders>
              <w:top w:val="nil"/>
              <w:left w:val="nil"/>
              <w:bottom w:val="single" w:sz="4" w:space="0" w:color="auto"/>
              <w:right w:val="single" w:sz="4" w:space="0" w:color="auto"/>
            </w:tcBorders>
            <w:shd w:val="clear" w:color="000000" w:fill="FFFFFF"/>
            <w:hideMark/>
          </w:tcPr>
          <w:p w14:paraId="4C1B37CD"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14 </w:t>
            </w:r>
          </w:p>
        </w:tc>
        <w:tc>
          <w:tcPr>
            <w:tcW w:w="700" w:type="dxa"/>
            <w:tcBorders>
              <w:top w:val="nil"/>
              <w:left w:val="nil"/>
              <w:bottom w:val="single" w:sz="4" w:space="0" w:color="auto"/>
              <w:right w:val="single" w:sz="4" w:space="0" w:color="auto"/>
            </w:tcBorders>
            <w:shd w:val="clear" w:color="000000" w:fill="FFFFFF"/>
            <w:hideMark/>
          </w:tcPr>
          <w:p w14:paraId="4B387E7A"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 </w:t>
            </w:r>
          </w:p>
        </w:tc>
        <w:tc>
          <w:tcPr>
            <w:tcW w:w="660" w:type="dxa"/>
            <w:tcBorders>
              <w:top w:val="nil"/>
              <w:left w:val="nil"/>
              <w:bottom w:val="single" w:sz="4" w:space="0" w:color="auto"/>
              <w:right w:val="single" w:sz="4" w:space="0" w:color="auto"/>
            </w:tcBorders>
            <w:shd w:val="clear" w:color="000000" w:fill="FFFFFF"/>
            <w:hideMark/>
          </w:tcPr>
          <w:p w14:paraId="5158E157"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 </w:t>
            </w:r>
          </w:p>
        </w:tc>
        <w:tc>
          <w:tcPr>
            <w:tcW w:w="620" w:type="dxa"/>
            <w:tcBorders>
              <w:top w:val="nil"/>
              <w:left w:val="nil"/>
              <w:bottom w:val="single" w:sz="4" w:space="0" w:color="auto"/>
              <w:right w:val="single" w:sz="4" w:space="0" w:color="auto"/>
            </w:tcBorders>
            <w:shd w:val="clear" w:color="000000" w:fill="FFFFFF"/>
            <w:hideMark/>
          </w:tcPr>
          <w:p w14:paraId="59C9AA55"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28987604"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557 </w:t>
            </w:r>
          </w:p>
        </w:tc>
        <w:tc>
          <w:tcPr>
            <w:tcW w:w="840" w:type="dxa"/>
            <w:tcBorders>
              <w:top w:val="nil"/>
              <w:left w:val="nil"/>
              <w:bottom w:val="single" w:sz="4" w:space="0" w:color="auto"/>
              <w:right w:val="single" w:sz="4" w:space="0" w:color="auto"/>
            </w:tcBorders>
            <w:shd w:val="clear" w:color="000000" w:fill="FFFFFF"/>
            <w:hideMark/>
          </w:tcPr>
          <w:p w14:paraId="7BF449F2"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778 </w:t>
            </w:r>
          </w:p>
        </w:tc>
        <w:tc>
          <w:tcPr>
            <w:tcW w:w="880" w:type="dxa"/>
            <w:tcBorders>
              <w:top w:val="nil"/>
              <w:left w:val="nil"/>
              <w:bottom w:val="single" w:sz="4" w:space="0" w:color="auto"/>
              <w:right w:val="single" w:sz="4" w:space="0" w:color="auto"/>
            </w:tcBorders>
            <w:shd w:val="clear" w:color="000000" w:fill="FFFFFF"/>
            <w:hideMark/>
          </w:tcPr>
          <w:p w14:paraId="65C5C897"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630 </w:t>
            </w:r>
          </w:p>
        </w:tc>
        <w:tc>
          <w:tcPr>
            <w:tcW w:w="940" w:type="dxa"/>
            <w:tcBorders>
              <w:top w:val="nil"/>
              <w:left w:val="nil"/>
              <w:bottom w:val="single" w:sz="4" w:space="0" w:color="auto"/>
              <w:right w:val="single" w:sz="8" w:space="0" w:color="auto"/>
            </w:tcBorders>
            <w:shd w:val="clear" w:color="000000" w:fill="FFFFFF"/>
            <w:hideMark/>
          </w:tcPr>
          <w:p w14:paraId="6FAD3679"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462 </w:t>
            </w:r>
          </w:p>
        </w:tc>
      </w:tr>
      <w:tr w:rsidR="00922E70" w:rsidRPr="0038447F" w14:paraId="27CF0A4A" w14:textId="77777777" w:rsidTr="00922E70">
        <w:trPr>
          <w:trHeight w:val="22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6CCD67C4"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Seguridad y Orden Público</w:t>
            </w:r>
          </w:p>
        </w:tc>
        <w:tc>
          <w:tcPr>
            <w:tcW w:w="500" w:type="dxa"/>
            <w:tcBorders>
              <w:top w:val="nil"/>
              <w:left w:val="nil"/>
              <w:bottom w:val="single" w:sz="4" w:space="0" w:color="auto"/>
              <w:right w:val="single" w:sz="4" w:space="0" w:color="auto"/>
            </w:tcBorders>
            <w:shd w:val="clear" w:color="000000" w:fill="FFFFFF"/>
            <w:hideMark/>
          </w:tcPr>
          <w:p w14:paraId="1F12AE9C"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2AC1596F"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 </w:t>
            </w:r>
          </w:p>
        </w:tc>
        <w:tc>
          <w:tcPr>
            <w:tcW w:w="700" w:type="dxa"/>
            <w:tcBorders>
              <w:top w:val="nil"/>
              <w:left w:val="nil"/>
              <w:bottom w:val="single" w:sz="4" w:space="0" w:color="auto"/>
              <w:right w:val="single" w:sz="4" w:space="0" w:color="auto"/>
            </w:tcBorders>
            <w:shd w:val="clear" w:color="000000" w:fill="FFFFFF"/>
            <w:hideMark/>
          </w:tcPr>
          <w:p w14:paraId="5690CB18"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63 </w:t>
            </w:r>
          </w:p>
        </w:tc>
        <w:tc>
          <w:tcPr>
            <w:tcW w:w="700" w:type="dxa"/>
            <w:tcBorders>
              <w:top w:val="nil"/>
              <w:left w:val="nil"/>
              <w:bottom w:val="single" w:sz="4" w:space="0" w:color="auto"/>
              <w:right w:val="single" w:sz="4" w:space="0" w:color="auto"/>
            </w:tcBorders>
            <w:shd w:val="clear" w:color="000000" w:fill="FFFFFF"/>
            <w:hideMark/>
          </w:tcPr>
          <w:p w14:paraId="0BCC3469"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79 </w:t>
            </w:r>
          </w:p>
        </w:tc>
        <w:tc>
          <w:tcPr>
            <w:tcW w:w="660" w:type="dxa"/>
            <w:tcBorders>
              <w:top w:val="nil"/>
              <w:left w:val="nil"/>
              <w:bottom w:val="single" w:sz="4" w:space="0" w:color="auto"/>
              <w:right w:val="single" w:sz="4" w:space="0" w:color="auto"/>
            </w:tcBorders>
            <w:shd w:val="clear" w:color="000000" w:fill="FFFFFF"/>
            <w:hideMark/>
          </w:tcPr>
          <w:p w14:paraId="340347B5"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109 </w:t>
            </w:r>
          </w:p>
        </w:tc>
        <w:tc>
          <w:tcPr>
            <w:tcW w:w="620" w:type="dxa"/>
            <w:tcBorders>
              <w:top w:val="nil"/>
              <w:left w:val="nil"/>
              <w:bottom w:val="single" w:sz="4" w:space="0" w:color="auto"/>
              <w:right w:val="single" w:sz="4" w:space="0" w:color="auto"/>
            </w:tcBorders>
            <w:shd w:val="clear" w:color="000000" w:fill="FFFFFF"/>
            <w:hideMark/>
          </w:tcPr>
          <w:p w14:paraId="7CE2C0FE"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2212D31A"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2.819 </w:t>
            </w:r>
          </w:p>
        </w:tc>
        <w:tc>
          <w:tcPr>
            <w:tcW w:w="840" w:type="dxa"/>
            <w:tcBorders>
              <w:top w:val="nil"/>
              <w:left w:val="nil"/>
              <w:bottom w:val="single" w:sz="4" w:space="0" w:color="auto"/>
              <w:right w:val="single" w:sz="4" w:space="0" w:color="auto"/>
            </w:tcBorders>
            <w:shd w:val="clear" w:color="000000" w:fill="FFFFFF"/>
            <w:hideMark/>
          </w:tcPr>
          <w:p w14:paraId="47394577"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12.656 </w:t>
            </w:r>
          </w:p>
        </w:tc>
        <w:tc>
          <w:tcPr>
            <w:tcW w:w="880" w:type="dxa"/>
            <w:tcBorders>
              <w:top w:val="nil"/>
              <w:left w:val="nil"/>
              <w:bottom w:val="single" w:sz="4" w:space="0" w:color="auto"/>
              <w:right w:val="single" w:sz="4" w:space="0" w:color="auto"/>
            </w:tcBorders>
            <w:shd w:val="clear" w:color="000000" w:fill="FFFFFF"/>
            <w:hideMark/>
          </w:tcPr>
          <w:p w14:paraId="7B2AC8D5"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18.243 </w:t>
            </w:r>
          </w:p>
        </w:tc>
        <w:tc>
          <w:tcPr>
            <w:tcW w:w="940" w:type="dxa"/>
            <w:tcBorders>
              <w:top w:val="nil"/>
              <w:left w:val="nil"/>
              <w:bottom w:val="single" w:sz="4" w:space="0" w:color="auto"/>
              <w:right w:val="single" w:sz="8" w:space="0" w:color="auto"/>
            </w:tcBorders>
            <w:shd w:val="clear" w:color="000000" w:fill="FFFFFF"/>
            <w:hideMark/>
          </w:tcPr>
          <w:p w14:paraId="33679515"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19.708 </w:t>
            </w:r>
          </w:p>
        </w:tc>
      </w:tr>
      <w:tr w:rsidR="00922E70" w:rsidRPr="0038447F" w14:paraId="40084949" w14:textId="77777777" w:rsidTr="00922E70">
        <w:trPr>
          <w:trHeight w:val="55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4CCA938C"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Modernización y eficiencia del Gobierno Regional y Administración local</w:t>
            </w:r>
          </w:p>
        </w:tc>
        <w:tc>
          <w:tcPr>
            <w:tcW w:w="500" w:type="dxa"/>
            <w:tcBorders>
              <w:top w:val="nil"/>
              <w:left w:val="nil"/>
              <w:bottom w:val="single" w:sz="4" w:space="0" w:color="auto"/>
              <w:right w:val="single" w:sz="4" w:space="0" w:color="auto"/>
            </w:tcBorders>
            <w:shd w:val="clear" w:color="000000" w:fill="FFFFFF"/>
            <w:hideMark/>
          </w:tcPr>
          <w:p w14:paraId="128B3376"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0141E1EE"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159 </w:t>
            </w:r>
          </w:p>
        </w:tc>
        <w:tc>
          <w:tcPr>
            <w:tcW w:w="700" w:type="dxa"/>
            <w:tcBorders>
              <w:top w:val="nil"/>
              <w:left w:val="nil"/>
              <w:bottom w:val="single" w:sz="4" w:space="0" w:color="auto"/>
              <w:right w:val="single" w:sz="4" w:space="0" w:color="auto"/>
            </w:tcBorders>
            <w:shd w:val="clear" w:color="000000" w:fill="FFFFFF"/>
            <w:hideMark/>
          </w:tcPr>
          <w:p w14:paraId="57851371"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48 </w:t>
            </w:r>
          </w:p>
        </w:tc>
        <w:tc>
          <w:tcPr>
            <w:tcW w:w="700" w:type="dxa"/>
            <w:tcBorders>
              <w:top w:val="nil"/>
              <w:left w:val="nil"/>
              <w:bottom w:val="single" w:sz="4" w:space="0" w:color="auto"/>
              <w:right w:val="single" w:sz="4" w:space="0" w:color="auto"/>
            </w:tcBorders>
            <w:shd w:val="clear" w:color="000000" w:fill="FFFFFF"/>
            <w:hideMark/>
          </w:tcPr>
          <w:p w14:paraId="2747C7CC"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30 </w:t>
            </w:r>
          </w:p>
        </w:tc>
        <w:tc>
          <w:tcPr>
            <w:tcW w:w="660" w:type="dxa"/>
            <w:tcBorders>
              <w:top w:val="nil"/>
              <w:left w:val="nil"/>
              <w:bottom w:val="single" w:sz="4" w:space="0" w:color="auto"/>
              <w:right w:val="single" w:sz="4" w:space="0" w:color="auto"/>
            </w:tcBorders>
            <w:shd w:val="clear" w:color="000000" w:fill="FFFFFF"/>
            <w:hideMark/>
          </w:tcPr>
          <w:p w14:paraId="07C891B6"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23 </w:t>
            </w:r>
          </w:p>
        </w:tc>
        <w:tc>
          <w:tcPr>
            <w:tcW w:w="620" w:type="dxa"/>
            <w:tcBorders>
              <w:top w:val="nil"/>
              <w:left w:val="nil"/>
              <w:bottom w:val="single" w:sz="4" w:space="0" w:color="auto"/>
              <w:right w:val="single" w:sz="4" w:space="0" w:color="auto"/>
            </w:tcBorders>
            <w:shd w:val="clear" w:color="000000" w:fill="FFFFFF"/>
            <w:hideMark/>
          </w:tcPr>
          <w:p w14:paraId="348ABA3A"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49170502"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6.432 </w:t>
            </w:r>
          </w:p>
        </w:tc>
        <w:tc>
          <w:tcPr>
            <w:tcW w:w="840" w:type="dxa"/>
            <w:tcBorders>
              <w:top w:val="nil"/>
              <w:left w:val="nil"/>
              <w:bottom w:val="single" w:sz="4" w:space="0" w:color="auto"/>
              <w:right w:val="single" w:sz="4" w:space="0" w:color="auto"/>
            </w:tcBorders>
            <w:shd w:val="clear" w:color="000000" w:fill="FFFFFF"/>
            <w:hideMark/>
          </w:tcPr>
          <w:p w14:paraId="1327F193"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7.323 </w:t>
            </w:r>
          </w:p>
        </w:tc>
        <w:tc>
          <w:tcPr>
            <w:tcW w:w="880" w:type="dxa"/>
            <w:tcBorders>
              <w:top w:val="nil"/>
              <w:left w:val="nil"/>
              <w:bottom w:val="single" w:sz="4" w:space="0" w:color="auto"/>
              <w:right w:val="single" w:sz="4" w:space="0" w:color="auto"/>
            </w:tcBorders>
            <w:shd w:val="clear" w:color="000000" w:fill="FFFFFF"/>
            <w:hideMark/>
          </w:tcPr>
          <w:p w14:paraId="7E6B51B1"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6.011 </w:t>
            </w:r>
          </w:p>
        </w:tc>
        <w:tc>
          <w:tcPr>
            <w:tcW w:w="940" w:type="dxa"/>
            <w:tcBorders>
              <w:top w:val="nil"/>
              <w:left w:val="nil"/>
              <w:bottom w:val="single" w:sz="4" w:space="0" w:color="auto"/>
              <w:right w:val="single" w:sz="8" w:space="0" w:color="auto"/>
            </w:tcBorders>
            <w:shd w:val="clear" w:color="000000" w:fill="FFFFFF"/>
            <w:hideMark/>
          </w:tcPr>
          <w:p w14:paraId="7629E377"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9.230 </w:t>
            </w:r>
          </w:p>
        </w:tc>
      </w:tr>
      <w:tr w:rsidR="00922E70" w:rsidRPr="0038447F" w14:paraId="0A283B55" w14:textId="77777777" w:rsidTr="00922E70">
        <w:trPr>
          <w:trHeight w:val="22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18F05581"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Desarrollo urbano y territorial</w:t>
            </w:r>
          </w:p>
        </w:tc>
        <w:tc>
          <w:tcPr>
            <w:tcW w:w="500" w:type="dxa"/>
            <w:tcBorders>
              <w:top w:val="nil"/>
              <w:left w:val="nil"/>
              <w:bottom w:val="single" w:sz="4" w:space="0" w:color="auto"/>
              <w:right w:val="single" w:sz="4" w:space="0" w:color="auto"/>
            </w:tcBorders>
            <w:shd w:val="clear" w:color="000000" w:fill="FFFFFF"/>
            <w:hideMark/>
          </w:tcPr>
          <w:p w14:paraId="570D037D"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294BB325"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432 </w:t>
            </w:r>
          </w:p>
        </w:tc>
        <w:tc>
          <w:tcPr>
            <w:tcW w:w="700" w:type="dxa"/>
            <w:tcBorders>
              <w:top w:val="nil"/>
              <w:left w:val="nil"/>
              <w:bottom w:val="single" w:sz="4" w:space="0" w:color="auto"/>
              <w:right w:val="single" w:sz="4" w:space="0" w:color="auto"/>
            </w:tcBorders>
            <w:shd w:val="clear" w:color="000000" w:fill="FFFFFF"/>
            <w:hideMark/>
          </w:tcPr>
          <w:p w14:paraId="58245906"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365 </w:t>
            </w:r>
          </w:p>
        </w:tc>
        <w:tc>
          <w:tcPr>
            <w:tcW w:w="700" w:type="dxa"/>
            <w:tcBorders>
              <w:top w:val="nil"/>
              <w:left w:val="nil"/>
              <w:bottom w:val="single" w:sz="4" w:space="0" w:color="auto"/>
              <w:right w:val="single" w:sz="4" w:space="0" w:color="auto"/>
            </w:tcBorders>
            <w:shd w:val="clear" w:color="000000" w:fill="FFFFFF"/>
            <w:hideMark/>
          </w:tcPr>
          <w:p w14:paraId="05781912"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257 </w:t>
            </w:r>
          </w:p>
        </w:tc>
        <w:tc>
          <w:tcPr>
            <w:tcW w:w="660" w:type="dxa"/>
            <w:tcBorders>
              <w:top w:val="nil"/>
              <w:left w:val="nil"/>
              <w:bottom w:val="single" w:sz="4" w:space="0" w:color="auto"/>
              <w:right w:val="single" w:sz="4" w:space="0" w:color="auto"/>
            </w:tcBorders>
            <w:shd w:val="clear" w:color="000000" w:fill="FFFFFF"/>
            <w:hideMark/>
          </w:tcPr>
          <w:p w14:paraId="6B666B81"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159 </w:t>
            </w:r>
          </w:p>
        </w:tc>
        <w:tc>
          <w:tcPr>
            <w:tcW w:w="620" w:type="dxa"/>
            <w:tcBorders>
              <w:top w:val="nil"/>
              <w:left w:val="nil"/>
              <w:bottom w:val="single" w:sz="4" w:space="0" w:color="auto"/>
              <w:right w:val="single" w:sz="4" w:space="0" w:color="auto"/>
            </w:tcBorders>
            <w:shd w:val="clear" w:color="000000" w:fill="FFFFFF"/>
            <w:hideMark/>
          </w:tcPr>
          <w:p w14:paraId="533714E5"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032977BA"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406.191 </w:t>
            </w:r>
          </w:p>
        </w:tc>
        <w:tc>
          <w:tcPr>
            <w:tcW w:w="840" w:type="dxa"/>
            <w:tcBorders>
              <w:top w:val="nil"/>
              <w:left w:val="nil"/>
              <w:bottom w:val="single" w:sz="4" w:space="0" w:color="auto"/>
              <w:right w:val="single" w:sz="4" w:space="0" w:color="auto"/>
            </w:tcBorders>
            <w:shd w:val="clear" w:color="000000" w:fill="FFFFFF"/>
            <w:hideMark/>
          </w:tcPr>
          <w:p w14:paraId="68E2C893"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488.610 </w:t>
            </w:r>
          </w:p>
        </w:tc>
        <w:tc>
          <w:tcPr>
            <w:tcW w:w="880" w:type="dxa"/>
            <w:tcBorders>
              <w:top w:val="nil"/>
              <w:left w:val="nil"/>
              <w:bottom w:val="single" w:sz="4" w:space="0" w:color="auto"/>
              <w:right w:val="single" w:sz="4" w:space="0" w:color="auto"/>
            </w:tcBorders>
            <w:shd w:val="clear" w:color="000000" w:fill="FFFFFF"/>
            <w:hideMark/>
          </w:tcPr>
          <w:p w14:paraId="5F359D79"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421.811 </w:t>
            </w:r>
          </w:p>
        </w:tc>
        <w:tc>
          <w:tcPr>
            <w:tcW w:w="940" w:type="dxa"/>
            <w:tcBorders>
              <w:top w:val="nil"/>
              <w:left w:val="nil"/>
              <w:bottom w:val="single" w:sz="4" w:space="0" w:color="auto"/>
              <w:right w:val="single" w:sz="8" w:space="0" w:color="auto"/>
            </w:tcBorders>
            <w:shd w:val="clear" w:color="000000" w:fill="FFFFFF"/>
            <w:hideMark/>
          </w:tcPr>
          <w:p w14:paraId="26E71548"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240.732 </w:t>
            </w:r>
          </w:p>
        </w:tc>
      </w:tr>
      <w:tr w:rsidR="00922E70" w:rsidRPr="0038447F" w14:paraId="755AE8E3" w14:textId="77777777" w:rsidTr="00922E70">
        <w:trPr>
          <w:trHeight w:val="37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4478ECFE"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Modernización del estado nacional</w:t>
            </w:r>
          </w:p>
        </w:tc>
        <w:tc>
          <w:tcPr>
            <w:tcW w:w="500" w:type="dxa"/>
            <w:tcBorders>
              <w:top w:val="nil"/>
              <w:left w:val="nil"/>
              <w:bottom w:val="single" w:sz="4" w:space="0" w:color="auto"/>
              <w:right w:val="single" w:sz="4" w:space="0" w:color="auto"/>
            </w:tcBorders>
            <w:shd w:val="clear" w:color="000000" w:fill="FFFFFF"/>
            <w:hideMark/>
          </w:tcPr>
          <w:p w14:paraId="6E28A031"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2796626D"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11 </w:t>
            </w:r>
          </w:p>
        </w:tc>
        <w:tc>
          <w:tcPr>
            <w:tcW w:w="700" w:type="dxa"/>
            <w:tcBorders>
              <w:top w:val="nil"/>
              <w:left w:val="nil"/>
              <w:bottom w:val="single" w:sz="4" w:space="0" w:color="auto"/>
              <w:right w:val="single" w:sz="4" w:space="0" w:color="auto"/>
            </w:tcBorders>
            <w:shd w:val="clear" w:color="000000" w:fill="FFFFFF"/>
            <w:hideMark/>
          </w:tcPr>
          <w:p w14:paraId="4F4AB55B"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49 </w:t>
            </w:r>
          </w:p>
        </w:tc>
        <w:tc>
          <w:tcPr>
            <w:tcW w:w="700" w:type="dxa"/>
            <w:tcBorders>
              <w:top w:val="nil"/>
              <w:left w:val="nil"/>
              <w:bottom w:val="single" w:sz="4" w:space="0" w:color="auto"/>
              <w:right w:val="single" w:sz="4" w:space="0" w:color="auto"/>
            </w:tcBorders>
            <w:shd w:val="clear" w:color="000000" w:fill="FFFFFF"/>
            <w:hideMark/>
          </w:tcPr>
          <w:p w14:paraId="001C4206"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 </w:t>
            </w:r>
          </w:p>
        </w:tc>
        <w:tc>
          <w:tcPr>
            <w:tcW w:w="660" w:type="dxa"/>
            <w:tcBorders>
              <w:top w:val="nil"/>
              <w:left w:val="nil"/>
              <w:bottom w:val="single" w:sz="4" w:space="0" w:color="auto"/>
              <w:right w:val="single" w:sz="4" w:space="0" w:color="auto"/>
            </w:tcBorders>
            <w:shd w:val="clear" w:color="000000" w:fill="FFFFFF"/>
            <w:hideMark/>
          </w:tcPr>
          <w:p w14:paraId="571D8B1D"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 </w:t>
            </w:r>
          </w:p>
        </w:tc>
        <w:tc>
          <w:tcPr>
            <w:tcW w:w="620" w:type="dxa"/>
            <w:tcBorders>
              <w:top w:val="nil"/>
              <w:left w:val="nil"/>
              <w:bottom w:val="single" w:sz="4" w:space="0" w:color="auto"/>
              <w:right w:val="single" w:sz="4" w:space="0" w:color="auto"/>
            </w:tcBorders>
            <w:shd w:val="clear" w:color="000000" w:fill="FFFFFF"/>
            <w:hideMark/>
          </w:tcPr>
          <w:p w14:paraId="236EB473"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690D6AA1"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2.951 </w:t>
            </w:r>
          </w:p>
        </w:tc>
        <w:tc>
          <w:tcPr>
            <w:tcW w:w="840" w:type="dxa"/>
            <w:tcBorders>
              <w:top w:val="nil"/>
              <w:left w:val="nil"/>
              <w:bottom w:val="single" w:sz="4" w:space="0" w:color="auto"/>
              <w:right w:val="single" w:sz="4" w:space="0" w:color="auto"/>
            </w:tcBorders>
            <w:shd w:val="clear" w:color="000000" w:fill="FFFFFF"/>
            <w:hideMark/>
          </w:tcPr>
          <w:p w14:paraId="42C08DF0"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7.945 </w:t>
            </w:r>
          </w:p>
        </w:tc>
        <w:tc>
          <w:tcPr>
            <w:tcW w:w="880" w:type="dxa"/>
            <w:tcBorders>
              <w:top w:val="nil"/>
              <w:left w:val="nil"/>
              <w:bottom w:val="single" w:sz="4" w:space="0" w:color="auto"/>
              <w:right w:val="single" w:sz="4" w:space="0" w:color="auto"/>
            </w:tcBorders>
            <w:shd w:val="clear" w:color="000000" w:fill="FFFFFF"/>
            <w:hideMark/>
          </w:tcPr>
          <w:p w14:paraId="7011F5CB"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2.109 </w:t>
            </w:r>
          </w:p>
        </w:tc>
        <w:tc>
          <w:tcPr>
            <w:tcW w:w="940" w:type="dxa"/>
            <w:tcBorders>
              <w:top w:val="nil"/>
              <w:left w:val="nil"/>
              <w:bottom w:val="single" w:sz="4" w:space="0" w:color="auto"/>
              <w:right w:val="single" w:sz="8" w:space="0" w:color="auto"/>
            </w:tcBorders>
            <w:shd w:val="clear" w:color="000000" w:fill="FFFFFF"/>
            <w:hideMark/>
          </w:tcPr>
          <w:p w14:paraId="7C0F6321"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4.981 </w:t>
            </w:r>
          </w:p>
        </w:tc>
      </w:tr>
      <w:tr w:rsidR="00922E70" w:rsidRPr="0038447F" w14:paraId="42106C39" w14:textId="77777777" w:rsidTr="00922E70">
        <w:trPr>
          <w:trHeight w:val="22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3BA54F11"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Educación Formal</w:t>
            </w:r>
          </w:p>
        </w:tc>
        <w:tc>
          <w:tcPr>
            <w:tcW w:w="500" w:type="dxa"/>
            <w:tcBorders>
              <w:top w:val="nil"/>
              <w:left w:val="nil"/>
              <w:bottom w:val="single" w:sz="4" w:space="0" w:color="auto"/>
              <w:right w:val="single" w:sz="4" w:space="0" w:color="auto"/>
            </w:tcBorders>
            <w:shd w:val="clear" w:color="000000" w:fill="FFFFFF"/>
            <w:hideMark/>
          </w:tcPr>
          <w:p w14:paraId="4FD709BB"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079D1A83"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290 </w:t>
            </w:r>
          </w:p>
        </w:tc>
        <w:tc>
          <w:tcPr>
            <w:tcW w:w="700" w:type="dxa"/>
            <w:tcBorders>
              <w:top w:val="nil"/>
              <w:left w:val="nil"/>
              <w:bottom w:val="single" w:sz="4" w:space="0" w:color="auto"/>
              <w:right w:val="single" w:sz="4" w:space="0" w:color="auto"/>
            </w:tcBorders>
            <w:shd w:val="clear" w:color="000000" w:fill="FFFFFF"/>
            <w:hideMark/>
          </w:tcPr>
          <w:p w14:paraId="310EC352"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344 </w:t>
            </w:r>
          </w:p>
        </w:tc>
        <w:tc>
          <w:tcPr>
            <w:tcW w:w="700" w:type="dxa"/>
            <w:tcBorders>
              <w:top w:val="nil"/>
              <w:left w:val="nil"/>
              <w:bottom w:val="single" w:sz="4" w:space="0" w:color="auto"/>
              <w:right w:val="single" w:sz="4" w:space="0" w:color="auto"/>
            </w:tcBorders>
            <w:shd w:val="clear" w:color="000000" w:fill="FFFFFF"/>
            <w:hideMark/>
          </w:tcPr>
          <w:p w14:paraId="1E67EF51"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126 </w:t>
            </w:r>
          </w:p>
        </w:tc>
        <w:tc>
          <w:tcPr>
            <w:tcW w:w="660" w:type="dxa"/>
            <w:tcBorders>
              <w:top w:val="nil"/>
              <w:left w:val="nil"/>
              <w:bottom w:val="single" w:sz="4" w:space="0" w:color="auto"/>
              <w:right w:val="single" w:sz="4" w:space="0" w:color="auto"/>
            </w:tcBorders>
            <w:shd w:val="clear" w:color="000000" w:fill="FFFFFF"/>
            <w:hideMark/>
          </w:tcPr>
          <w:p w14:paraId="1454B7B1"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107 </w:t>
            </w:r>
          </w:p>
        </w:tc>
        <w:tc>
          <w:tcPr>
            <w:tcW w:w="620" w:type="dxa"/>
            <w:tcBorders>
              <w:top w:val="nil"/>
              <w:left w:val="nil"/>
              <w:bottom w:val="single" w:sz="4" w:space="0" w:color="auto"/>
              <w:right w:val="single" w:sz="4" w:space="0" w:color="auto"/>
            </w:tcBorders>
            <w:shd w:val="clear" w:color="000000" w:fill="FFFFFF"/>
            <w:hideMark/>
          </w:tcPr>
          <w:p w14:paraId="1117BCCC"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56B29A20"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104.155 </w:t>
            </w:r>
          </w:p>
        </w:tc>
        <w:tc>
          <w:tcPr>
            <w:tcW w:w="840" w:type="dxa"/>
            <w:tcBorders>
              <w:top w:val="nil"/>
              <w:left w:val="nil"/>
              <w:bottom w:val="single" w:sz="4" w:space="0" w:color="auto"/>
              <w:right w:val="single" w:sz="4" w:space="0" w:color="auto"/>
            </w:tcBorders>
            <w:shd w:val="clear" w:color="000000" w:fill="FFFFFF"/>
            <w:hideMark/>
          </w:tcPr>
          <w:p w14:paraId="1CCFAA6C"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237.900 </w:t>
            </w:r>
          </w:p>
        </w:tc>
        <w:tc>
          <w:tcPr>
            <w:tcW w:w="880" w:type="dxa"/>
            <w:tcBorders>
              <w:top w:val="nil"/>
              <w:left w:val="nil"/>
              <w:bottom w:val="single" w:sz="4" w:space="0" w:color="auto"/>
              <w:right w:val="single" w:sz="4" w:space="0" w:color="auto"/>
            </w:tcBorders>
            <w:shd w:val="clear" w:color="000000" w:fill="FFFFFF"/>
            <w:hideMark/>
          </w:tcPr>
          <w:p w14:paraId="65C9C12E"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255.887 </w:t>
            </w:r>
          </w:p>
        </w:tc>
        <w:tc>
          <w:tcPr>
            <w:tcW w:w="940" w:type="dxa"/>
            <w:tcBorders>
              <w:top w:val="nil"/>
              <w:left w:val="nil"/>
              <w:bottom w:val="single" w:sz="4" w:space="0" w:color="auto"/>
              <w:right w:val="single" w:sz="8" w:space="0" w:color="auto"/>
            </w:tcBorders>
            <w:shd w:val="clear" w:color="000000" w:fill="FFFFFF"/>
            <w:hideMark/>
          </w:tcPr>
          <w:p w14:paraId="0804FAA6"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280.599 </w:t>
            </w:r>
          </w:p>
        </w:tc>
      </w:tr>
      <w:tr w:rsidR="00922E70" w:rsidRPr="0038447F" w14:paraId="14DF9F1A" w14:textId="77777777" w:rsidTr="00922E70">
        <w:trPr>
          <w:trHeight w:val="37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0B14B036"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Prácticas sustentables ambientales</w:t>
            </w:r>
          </w:p>
        </w:tc>
        <w:tc>
          <w:tcPr>
            <w:tcW w:w="500" w:type="dxa"/>
            <w:tcBorders>
              <w:top w:val="nil"/>
              <w:left w:val="nil"/>
              <w:bottom w:val="single" w:sz="4" w:space="0" w:color="auto"/>
              <w:right w:val="single" w:sz="4" w:space="0" w:color="auto"/>
            </w:tcBorders>
            <w:shd w:val="clear" w:color="000000" w:fill="FFFFFF"/>
            <w:hideMark/>
          </w:tcPr>
          <w:p w14:paraId="33B8B181"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4F7E69F2"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 </w:t>
            </w:r>
          </w:p>
        </w:tc>
        <w:tc>
          <w:tcPr>
            <w:tcW w:w="700" w:type="dxa"/>
            <w:tcBorders>
              <w:top w:val="nil"/>
              <w:left w:val="nil"/>
              <w:bottom w:val="single" w:sz="4" w:space="0" w:color="auto"/>
              <w:right w:val="single" w:sz="4" w:space="0" w:color="auto"/>
            </w:tcBorders>
            <w:shd w:val="clear" w:color="000000" w:fill="FFFFFF"/>
            <w:hideMark/>
          </w:tcPr>
          <w:p w14:paraId="3FB338B7"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48 </w:t>
            </w:r>
          </w:p>
        </w:tc>
        <w:tc>
          <w:tcPr>
            <w:tcW w:w="700" w:type="dxa"/>
            <w:tcBorders>
              <w:top w:val="nil"/>
              <w:left w:val="nil"/>
              <w:bottom w:val="single" w:sz="4" w:space="0" w:color="auto"/>
              <w:right w:val="single" w:sz="4" w:space="0" w:color="auto"/>
            </w:tcBorders>
            <w:shd w:val="clear" w:color="000000" w:fill="FFFFFF"/>
            <w:hideMark/>
          </w:tcPr>
          <w:p w14:paraId="5993891D"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27 </w:t>
            </w:r>
          </w:p>
        </w:tc>
        <w:tc>
          <w:tcPr>
            <w:tcW w:w="660" w:type="dxa"/>
            <w:tcBorders>
              <w:top w:val="nil"/>
              <w:left w:val="nil"/>
              <w:bottom w:val="single" w:sz="4" w:space="0" w:color="auto"/>
              <w:right w:val="single" w:sz="4" w:space="0" w:color="auto"/>
            </w:tcBorders>
            <w:shd w:val="clear" w:color="000000" w:fill="FFFFFF"/>
            <w:hideMark/>
          </w:tcPr>
          <w:p w14:paraId="0C000610"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 </w:t>
            </w:r>
          </w:p>
        </w:tc>
        <w:tc>
          <w:tcPr>
            <w:tcW w:w="620" w:type="dxa"/>
            <w:tcBorders>
              <w:top w:val="nil"/>
              <w:left w:val="nil"/>
              <w:bottom w:val="single" w:sz="4" w:space="0" w:color="auto"/>
              <w:right w:val="single" w:sz="4" w:space="0" w:color="auto"/>
            </w:tcBorders>
            <w:shd w:val="clear" w:color="000000" w:fill="FFFFFF"/>
            <w:hideMark/>
          </w:tcPr>
          <w:p w14:paraId="77F55632"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19F8B9D2"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1.243 </w:t>
            </w:r>
          </w:p>
        </w:tc>
        <w:tc>
          <w:tcPr>
            <w:tcW w:w="840" w:type="dxa"/>
            <w:tcBorders>
              <w:top w:val="nil"/>
              <w:left w:val="nil"/>
              <w:bottom w:val="single" w:sz="4" w:space="0" w:color="auto"/>
              <w:right w:val="single" w:sz="4" w:space="0" w:color="auto"/>
            </w:tcBorders>
            <w:shd w:val="clear" w:color="000000" w:fill="FFFFFF"/>
            <w:hideMark/>
          </w:tcPr>
          <w:p w14:paraId="75FD784A"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4.788 </w:t>
            </w:r>
          </w:p>
        </w:tc>
        <w:tc>
          <w:tcPr>
            <w:tcW w:w="880" w:type="dxa"/>
            <w:tcBorders>
              <w:top w:val="nil"/>
              <w:left w:val="nil"/>
              <w:bottom w:val="single" w:sz="4" w:space="0" w:color="auto"/>
              <w:right w:val="single" w:sz="4" w:space="0" w:color="auto"/>
            </w:tcBorders>
            <w:shd w:val="clear" w:color="000000" w:fill="FFFFFF"/>
            <w:hideMark/>
          </w:tcPr>
          <w:p w14:paraId="17FCA845"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10.049 </w:t>
            </w:r>
          </w:p>
        </w:tc>
        <w:tc>
          <w:tcPr>
            <w:tcW w:w="940" w:type="dxa"/>
            <w:tcBorders>
              <w:top w:val="nil"/>
              <w:left w:val="nil"/>
              <w:bottom w:val="single" w:sz="4" w:space="0" w:color="auto"/>
              <w:right w:val="single" w:sz="8" w:space="0" w:color="auto"/>
            </w:tcBorders>
            <w:shd w:val="clear" w:color="000000" w:fill="FFFFFF"/>
            <w:hideMark/>
          </w:tcPr>
          <w:p w14:paraId="52D01C6F"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2.648 </w:t>
            </w:r>
          </w:p>
        </w:tc>
      </w:tr>
      <w:tr w:rsidR="00922E70" w:rsidRPr="0038447F" w14:paraId="7A01F1D6" w14:textId="77777777" w:rsidTr="00922E70">
        <w:trPr>
          <w:trHeight w:val="22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61E75494"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lastRenderedPageBreak/>
              <w:t>Conectividad</w:t>
            </w:r>
          </w:p>
        </w:tc>
        <w:tc>
          <w:tcPr>
            <w:tcW w:w="500" w:type="dxa"/>
            <w:tcBorders>
              <w:top w:val="nil"/>
              <w:left w:val="nil"/>
              <w:bottom w:val="single" w:sz="4" w:space="0" w:color="auto"/>
              <w:right w:val="single" w:sz="4" w:space="0" w:color="auto"/>
            </w:tcBorders>
            <w:shd w:val="clear" w:color="000000" w:fill="FFFFFF"/>
            <w:hideMark/>
          </w:tcPr>
          <w:p w14:paraId="02A48B16"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D786BE2"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46 </w:t>
            </w:r>
          </w:p>
        </w:tc>
        <w:tc>
          <w:tcPr>
            <w:tcW w:w="700" w:type="dxa"/>
            <w:tcBorders>
              <w:top w:val="nil"/>
              <w:left w:val="nil"/>
              <w:bottom w:val="single" w:sz="4" w:space="0" w:color="auto"/>
              <w:right w:val="single" w:sz="4" w:space="0" w:color="auto"/>
            </w:tcBorders>
            <w:shd w:val="clear" w:color="000000" w:fill="FFFFFF"/>
            <w:hideMark/>
          </w:tcPr>
          <w:p w14:paraId="0FCFB358"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66 </w:t>
            </w:r>
          </w:p>
        </w:tc>
        <w:tc>
          <w:tcPr>
            <w:tcW w:w="700" w:type="dxa"/>
            <w:tcBorders>
              <w:top w:val="nil"/>
              <w:left w:val="nil"/>
              <w:bottom w:val="single" w:sz="4" w:space="0" w:color="auto"/>
              <w:right w:val="single" w:sz="4" w:space="0" w:color="auto"/>
            </w:tcBorders>
            <w:shd w:val="clear" w:color="000000" w:fill="FFFFFF"/>
            <w:hideMark/>
          </w:tcPr>
          <w:p w14:paraId="2E1FF323"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81 </w:t>
            </w:r>
          </w:p>
        </w:tc>
        <w:tc>
          <w:tcPr>
            <w:tcW w:w="660" w:type="dxa"/>
            <w:tcBorders>
              <w:top w:val="nil"/>
              <w:left w:val="nil"/>
              <w:bottom w:val="single" w:sz="4" w:space="0" w:color="auto"/>
              <w:right w:val="single" w:sz="4" w:space="0" w:color="auto"/>
            </w:tcBorders>
            <w:shd w:val="clear" w:color="000000" w:fill="FFFFFF"/>
            <w:hideMark/>
          </w:tcPr>
          <w:p w14:paraId="1ABF5A16"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82 </w:t>
            </w:r>
          </w:p>
        </w:tc>
        <w:tc>
          <w:tcPr>
            <w:tcW w:w="620" w:type="dxa"/>
            <w:tcBorders>
              <w:top w:val="nil"/>
              <w:left w:val="nil"/>
              <w:bottom w:val="single" w:sz="4" w:space="0" w:color="auto"/>
              <w:right w:val="single" w:sz="4" w:space="0" w:color="auto"/>
            </w:tcBorders>
            <w:shd w:val="clear" w:color="000000" w:fill="FFFFFF"/>
            <w:hideMark/>
          </w:tcPr>
          <w:p w14:paraId="39EFC5B3"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3E803759"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134.993 </w:t>
            </w:r>
          </w:p>
        </w:tc>
        <w:tc>
          <w:tcPr>
            <w:tcW w:w="840" w:type="dxa"/>
            <w:tcBorders>
              <w:top w:val="nil"/>
              <w:left w:val="nil"/>
              <w:bottom w:val="single" w:sz="4" w:space="0" w:color="auto"/>
              <w:right w:val="single" w:sz="4" w:space="0" w:color="auto"/>
            </w:tcBorders>
            <w:shd w:val="clear" w:color="000000" w:fill="FFFFFF"/>
            <w:hideMark/>
          </w:tcPr>
          <w:p w14:paraId="57D82A92"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270.855 </w:t>
            </w:r>
          </w:p>
        </w:tc>
        <w:tc>
          <w:tcPr>
            <w:tcW w:w="880" w:type="dxa"/>
            <w:tcBorders>
              <w:top w:val="nil"/>
              <w:left w:val="nil"/>
              <w:bottom w:val="single" w:sz="4" w:space="0" w:color="auto"/>
              <w:right w:val="single" w:sz="4" w:space="0" w:color="auto"/>
            </w:tcBorders>
            <w:shd w:val="clear" w:color="000000" w:fill="FFFFFF"/>
            <w:hideMark/>
          </w:tcPr>
          <w:p w14:paraId="1AE609B2"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422.985 </w:t>
            </w:r>
          </w:p>
        </w:tc>
        <w:tc>
          <w:tcPr>
            <w:tcW w:w="940" w:type="dxa"/>
            <w:tcBorders>
              <w:top w:val="nil"/>
              <w:left w:val="nil"/>
              <w:bottom w:val="single" w:sz="4" w:space="0" w:color="auto"/>
              <w:right w:val="single" w:sz="8" w:space="0" w:color="auto"/>
            </w:tcBorders>
            <w:shd w:val="clear" w:color="000000" w:fill="FFFFFF"/>
            <w:hideMark/>
          </w:tcPr>
          <w:p w14:paraId="060E9F4D"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400.487 </w:t>
            </w:r>
          </w:p>
        </w:tc>
      </w:tr>
      <w:tr w:rsidR="00922E70" w:rsidRPr="0038447F" w14:paraId="109D108B" w14:textId="77777777" w:rsidTr="00922E70">
        <w:trPr>
          <w:trHeight w:val="225"/>
        </w:trPr>
        <w:tc>
          <w:tcPr>
            <w:tcW w:w="2200" w:type="dxa"/>
            <w:tcBorders>
              <w:top w:val="nil"/>
              <w:left w:val="single" w:sz="8" w:space="0" w:color="auto"/>
              <w:bottom w:val="single" w:sz="4" w:space="0" w:color="auto"/>
              <w:right w:val="single" w:sz="4" w:space="0" w:color="auto"/>
            </w:tcBorders>
            <w:shd w:val="clear" w:color="auto" w:fill="auto"/>
            <w:hideMark/>
          </w:tcPr>
          <w:p w14:paraId="37A786AB"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Productividad</w:t>
            </w:r>
          </w:p>
        </w:tc>
        <w:tc>
          <w:tcPr>
            <w:tcW w:w="500" w:type="dxa"/>
            <w:tcBorders>
              <w:top w:val="nil"/>
              <w:left w:val="nil"/>
              <w:bottom w:val="single" w:sz="4" w:space="0" w:color="auto"/>
              <w:right w:val="single" w:sz="4" w:space="0" w:color="auto"/>
            </w:tcBorders>
            <w:shd w:val="clear" w:color="auto" w:fill="auto"/>
            <w:hideMark/>
          </w:tcPr>
          <w:p w14:paraId="30E62590"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auto" w:fill="auto"/>
            <w:hideMark/>
          </w:tcPr>
          <w:p w14:paraId="083BDE2E"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69 </w:t>
            </w:r>
          </w:p>
        </w:tc>
        <w:tc>
          <w:tcPr>
            <w:tcW w:w="700" w:type="dxa"/>
            <w:tcBorders>
              <w:top w:val="nil"/>
              <w:left w:val="nil"/>
              <w:bottom w:val="single" w:sz="4" w:space="0" w:color="auto"/>
              <w:right w:val="single" w:sz="4" w:space="0" w:color="auto"/>
            </w:tcBorders>
            <w:shd w:val="clear" w:color="auto" w:fill="auto"/>
            <w:hideMark/>
          </w:tcPr>
          <w:p w14:paraId="7BC74E85"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184 </w:t>
            </w:r>
          </w:p>
        </w:tc>
        <w:tc>
          <w:tcPr>
            <w:tcW w:w="700" w:type="dxa"/>
            <w:tcBorders>
              <w:top w:val="nil"/>
              <w:left w:val="nil"/>
              <w:bottom w:val="single" w:sz="4" w:space="0" w:color="auto"/>
              <w:right w:val="single" w:sz="4" w:space="0" w:color="auto"/>
            </w:tcBorders>
            <w:shd w:val="clear" w:color="auto" w:fill="auto"/>
            <w:hideMark/>
          </w:tcPr>
          <w:p w14:paraId="281C2CEB"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90 </w:t>
            </w:r>
          </w:p>
        </w:tc>
        <w:tc>
          <w:tcPr>
            <w:tcW w:w="660" w:type="dxa"/>
            <w:tcBorders>
              <w:top w:val="nil"/>
              <w:left w:val="nil"/>
              <w:bottom w:val="single" w:sz="4" w:space="0" w:color="auto"/>
              <w:right w:val="single" w:sz="4" w:space="0" w:color="auto"/>
            </w:tcBorders>
            <w:shd w:val="clear" w:color="auto" w:fill="auto"/>
            <w:hideMark/>
          </w:tcPr>
          <w:p w14:paraId="5BF3FCB9"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78 </w:t>
            </w:r>
          </w:p>
        </w:tc>
        <w:tc>
          <w:tcPr>
            <w:tcW w:w="620" w:type="dxa"/>
            <w:tcBorders>
              <w:top w:val="nil"/>
              <w:left w:val="nil"/>
              <w:bottom w:val="single" w:sz="4" w:space="0" w:color="auto"/>
              <w:right w:val="single" w:sz="4" w:space="0" w:color="auto"/>
            </w:tcBorders>
            <w:shd w:val="clear" w:color="auto" w:fill="auto"/>
            <w:hideMark/>
          </w:tcPr>
          <w:p w14:paraId="3A333EBE"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5AFACA53"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8.987 </w:t>
            </w:r>
          </w:p>
        </w:tc>
        <w:tc>
          <w:tcPr>
            <w:tcW w:w="840" w:type="dxa"/>
            <w:tcBorders>
              <w:top w:val="nil"/>
              <w:left w:val="nil"/>
              <w:bottom w:val="single" w:sz="4" w:space="0" w:color="auto"/>
              <w:right w:val="single" w:sz="4" w:space="0" w:color="auto"/>
            </w:tcBorders>
            <w:shd w:val="clear" w:color="auto" w:fill="auto"/>
            <w:hideMark/>
          </w:tcPr>
          <w:p w14:paraId="6230C10B"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20.752 </w:t>
            </w:r>
          </w:p>
        </w:tc>
        <w:tc>
          <w:tcPr>
            <w:tcW w:w="880" w:type="dxa"/>
            <w:tcBorders>
              <w:top w:val="nil"/>
              <w:left w:val="nil"/>
              <w:bottom w:val="single" w:sz="4" w:space="0" w:color="auto"/>
              <w:right w:val="single" w:sz="4" w:space="0" w:color="auto"/>
            </w:tcBorders>
            <w:shd w:val="clear" w:color="auto" w:fill="auto"/>
            <w:hideMark/>
          </w:tcPr>
          <w:p w14:paraId="036ABC9C"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24.528 </w:t>
            </w:r>
          </w:p>
        </w:tc>
        <w:tc>
          <w:tcPr>
            <w:tcW w:w="940" w:type="dxa"/>
            <w:tcBorders>
              <w:top w:val="nil"/>
              <w:left w:val="nil"/>
              <w:bottom w:val="single" w:sz="4" w:space="0" w:color="auto"/>
              <w:right w:val="single" w:sz="8" w:space="0" w:color="auto"/>
            </w:tcBorders>
            <w:shd w:val="clear" w:color="auto" w:fill="auto"/>
            <w:hideMark/>
          </w:tcPr>
          <w:p w14:paraId="30D25895"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18.231 </w:t>
            </w:r>
          </w:p>
        </w:tc>
      </w:tr>
      <w:tr w:rsidR="00922E70" w:rsidRPr="0038447F" w14:paraId="3602278B" w14:textId="77777777" w:rsidTr="00922E70">
        <w:trPr>
          <w:trHeight w:val="450"/>
        </w:trPr>
        <w:tc>
          <w:tcPr>
            <w:tcW w:w="2200" w:type="dxa"/>
            <w:tcBorders>
              <w:top w:val="nil"/>
              <w:left w:val="single" w:sz="8" w:space="0" w:color="auto"/>
              <w:bottom w:val="single" w:sz="4" w:space="0" w:color="auto"/>
              <w:right w:val="single" w:sz="4" w:space="0" w:color="auto"/>
            </w:tcBorders>
            <w:shd w:val="clear" w:color="auto" w:fill="auto"/>
            <w:hideMark/>
          </w:tcPr>
          <w:p w14:paraId="749051C0" w14:textId="77777777" w:rsidR="00922E70" w:rsidRPr="0038447F" w:rsidRDefault="00922E70" w:rsidP="00922E70">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Redes, articulación y asociatividad</w:t>
            </w:r>
          </w:p>
        </w:tc>
        <w:tc>
          <w:tcPr>
            <w:tcW w:w="500" w:type="dxa"/>
            <w:tcBorders>
              <w:top w:val="nil"/>
              <w:left w:val="nil"/>
              <w:bottom w:val="single" w:sz="4" w:space="0" w:color="auto"/>
              <w:right w:val="single" w:sz="4" w:space="0" w:color="auto"/>
            </w:tcBorders>
            <w:shd w:val="clear" w:color="auto" w:fill="auto"/>
            <w:hideMark/>
          </w:tcPr>
          <w:p w14:paraId="5F9D27DC" w14:textId="77777777" w:rsidR="00922E70" w:rsidRPr="0038447F" w:rsidRDefault="00922E70" w:rsidP="00922E70">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auto" w:fill="auto"/>
            <w:hideMark/>
          </w:tcPr>
          <w:p w14:paraId="2B0F1F87" w14:textId="77777777" w:rsidR="00922E70" w:rsidRPr="0038447F" w:rsidRDefault="00922E70" w:rsidP="00922E70">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63 </w:t>
            </w:r>
          </w:p>
        </w:tc>
        <w:tc>
          <w:tcPr>
            <w:tcW w:w="700" w:type="dxa"/>
            <w:tcBorders>
              <w:top w:val="nil"/>
              <w:left w:val="nil"/>
              <w:bottom w:val="single" w:sz="4" w:space="0" w:color="auto"/>
              <w:right w:val="single" w:sz="4" w:space="0" w:color="auto"/>
            </w:tcBorders>
            <w:shd w:val="clear" w:color="auto" w:fill="auto"/>
            <w:hideMark/>
          </w:tcPr>
          <w:p w14:paraId="7E395A80" w14:textId="77777777" w:rsidR="00922E70" w:rsidRPr="0038447F" w:rsidRDefault="00922E70" w:rsidP="00922E70">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136 </w:t>
            </w:r>
          </w:p>
        </w:tc>
        <w:tc>
          <w:tcPr>
            <w:tcW w:w="700" w:type="dxa"/>
            <w:tcBorders>
              <w:top w:val="nil"/>
              <w:left w:val="nil"/>
              <w:bottom w:val="single" w:sz="4" w:space="0" w:color="auto"/>
              <w:right w:val="single" w:sz="4" w:space="0" w:color="auto"/>
            </w:tcBorders>
            <w:shd w:val="clear" w:color="auto" w:fill="auto"/>
            <w:hideMark/>
          </w:tcPr>
          <w:p w14:paraId="7951E63E" w14:textId="77777777" w:rsidR="00922E70" w:rsidRPr="0038447F" w:rsidRDefault="00922E70" w:rsidP="00922E70">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72 </w:t>
            </w:r>
          </w:p>
        </w:tc>
        <w:tc>
          <w:tcPr>
            <w:tcW w:w="660" w:type="dxa"/>
            <w:tcBorders>
              <w:top w:val="nil"/>
              <w:left w:val="nil"/>
              <w:bottom w:val="single" w:sz="4" w:space="0" w:color="auto"/>
              <w:right w:val="single" w:sz="4" w:space="0" w:color="auto"/>
            </w:tcBorders>
            <w:shd w:val="clear" w:color="auto" w:fill="auto"/>
            <w:hideMark/>
          </w:tcPr>
          <w:p w14:paraId="55FAE191" w14:textId="77777777" w:rsidR="00922E70" w:rsidRPr="0038447F" w:rsidRDefault="00922E70" w:rsidP="00922E70">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 </w:t>
            </w:r>
          </w:p>
        </w:tc>
        <w:tc>
          <w:tcPr>
            <w:tcW w:w="620" w:type="dxa"/>
            <w:tcBorders>
              <w:top w:val="nil"/>
              <w:left w:val="nil"/>
              <w:bottom w:val="single" w:sz="4" w:space="0" w:color="auto"/>
              <w:right w:val="single" w:sz="4" w:space="0" w:color="auto"/>
            </w:tcBorders>
            <w:shd w:val="clear" w:color="auto" w:fill="auto"/>
            <w:hideMark/>
          </w:tcPr>
          <w:p w14:paraId="14AC5A0F" w14:textId="77777777" w:rsidR="00922E70" w:rsidRPr="0038447F" w:rsidRDefault="00922E70" w:rsidP="00922E70">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3307B7E2" w14:textId="77777777" w:rsidR="00922E70" w:rsidRPr="0038447F" w:rsidRDefault="00922E70" w:rsidP="00922E70">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12.316 </w:t>
            </w:r>
          </w:p>
        </w:tc>
        <w:tc>
          <w:tcPr>
            <w:tcW w:w="840" w:type="dxa"/>
            <w:tcBorders>
              <w:top w:val="nil"/>
              <w:left w:val="nil"/>
              <w:bottom w:val="single" w:sz="4" w:space="0" w:color="auto"/>
              <w:right w:val="single" w:sz="4" w:space="0" w:color="auto"/>
            </w:tcBorders>
            <w:shd w:val="clear" w:color="auto" w:fill="auto"/>
            <w:hideMark/>
          </w:tcPr>
          <w:p w14:paraId="4A26290D" w14:textId="77777777" w:rsidR="00922E70" w:rsidRPr="0038447F" w:rsidRDefault="00922E70" w:rsidP="00922E70">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6.725 </w:t>
            </w:r>
          </w:p>
        </w:tc>
        <w:tc>
          <w:tcPr>
            <w:tcW w:w="880" w:type="dxa"/>
            <w:tcBorders>
              <w:top w:val="nil"/>
              <w:left w:val="nil"/>
              <w:bottom w:val="single" w:sz="4" w:space="0" w:color="auto"/>
              <w:right w:val="single" w:sz="4" w:space="0" w:color="auto"/>
            </w:tcBorders>
            <w:shd w:val="clear" w:color="auto" w:fill="auto"/>
            <w:hideMark/>
          </w:tcPr>
          <w:p w14:paraId="3501AA4B" w14:textId="77777777" w:rsidR="00922E70" w:rsidRPr="0038447F" w:rsidRDefault="00922E70" w:rsidP="00922E70">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11.071 </w:t>
            </w:r>
          </w:p>
        </w:tc>
        <w:tc>
          <w:tcPr>
            <w:tcW w:w="940" w:type="dxa"/>
            <w:tcBorders>
              <w:top w:val="nil"/>
              <w:left w:val="nil"/>
              <w:bottom w:val="single" w:sz="4" w:space="0" w:color="auto"/>
              <w:right w:val="single" w:sz="8" w:space="0" w:color="auto"/>
            </w:tcBorders>
            <w:shd w:val="clear" w:color="auto" w:fill="auto"/>
            <w:hideMark/>
          </w:tcPr>
          <w:p w14:paraId="1BEEDF88" w14:textId="77777777" w:rsidR="00922E70" w:rsidRPr="0038447F" w:rsidRDefault="00922E70" w:rsidP="00922E70">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899 </w:t>
            </w:r>
          </w:p>
        </w:tc>
      </w:tr>
      <w:tr w:rsidR="00922E70" w:rsidRPr="0038447F" w14:paraId="3F08962C" w14:textId="77777777" w:rsidTr="00922E70">
        <w:trPr>
          <w:trHeight w:val="465"/>
        </w:trPr>
        <w:tc>
          <w:tcPr>
            <w:tcW w:w="2200" w:type="dxa"/>
            <w:tcBorders>
              <w:top w:val="nil"/>
              <w:left w:val="single" w:sz="8" w:space="0" w:color="auto"/>
              <w:bottom w:val="single" w:sz="4" w:space="0" w:color="auto"/>
              <w:right w:val="single" w:sz="4" w:space="0" w:color="auto"/>
            </w:tcBorders>
            <w:shd w:val="clear" w:color="auto" w:fill="auto"/>
            <w:hideMark/>
          </w:tcPr>
          <w:p w14:paraId="0BB3CFBF"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Riego</w:t>
            </w:r>
          </w:p>
        </w:tc>
        <w:tc>
          <w:tcPr>
            <w:tcW w:w="500" w:type="dxa"/>
            <w:tcBorders>
              <w:top w:val="nil"/>
              <w:left w:val="nil"/>
              <w:bottom w:val="single" w:sz="4" w:space="0" w:color="auto"/>
              <w:right w:val="single" w:sz="4" w:space="0" w:color="auto"/>
            </w:tcBorders>
            <w:shd w:val="clear" w:color="auto" w:fill="auto"/>
            <w:vAlign w:val="center"/>
            <w:hideMark/>
          </w:tcPr>
          <w:p w14:paraId="0C359A79"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auto" w:fill="auto"/>
            <w:vAlign w:val="center"/>
            <w:hideMark/>
          </w:tcPr>
          <w:p w14:paraId="7F73BD64"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14</w:t>
            </w:r>
          </w:p>
        </w:tc>
        <w:tc>
          <w:tcPr>
            <w:tcW w:w="700" w:type="dxa"/>
            <w:tcBorders>
              <w:top w:val="nil"/>
              <w:left w:val="nil"/>
              <w:bottom w:val="single" w:sz="4" w:space="0" w:color="auto"/>
              <w:right w:val="single" w:sz="4" w:space="0" w:color="auto"/>
            </w:tcBorders>
            <w:shd w:val="clear" w:color="auto" w:fill="auto"/>
            <w:vAlign w:val="center"/>
            <w:hideMark/>
          </w:tcPr>
          <w:p w14:paraId="16359054"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36</w:t>
            </w:r>
          </w:p>
        </w:tc>
        <w:tc>
          <w:tcPr>
            <w:tcW w:w="700" w:type="dxa"/>
            <w:tcBorders>
              <w:top w:val="nil"/>
              <w:left w:val="nil"/>
              <w:bottom w:val="single" w:sz="4" w:space="0" w:color="auto"/>
              <w:right w:val="single" w:sz="4" w:space="0" w:color="auto"/>
            </w:tcBorders>
            <w:shd w:val="clear" w:color="auto" w:fill="auto"/>
            <w:vAlign w:val="center"/>
            <w:hideMark/>
          </w:tcPr>
          <w:p w14:paraId="1FEEA8AE"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11</w:t>
            </w:r>
          </w:p>
        </w:tc>
        <w:tc>
          <w:tcPr>
            <w:tcW w:w="660" w:type="dxa"/>
            <w:tcBorders>
              <w:top w:val="nil"/>
              <w:left w:val="nil"/>
              <w:bottom w:val="single" w:sz="4" w:space="0" w:color="auto"/>
              <w:right w:val="single" w:sz="4" w:space="0" w:color="auto"/>
            </w:tcBorders>
            <w:shd w:val="clear" w:color="auto" w:fill="auto"/>
            <w:vAlign w:val="center"/>
            <w:hideMark/>
          </w:tcPr>
          <w:p w14:paraId="21C9DD99"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13</w:t>
            </w:r>
          </w:p>
        </w:tc>
        <w:tc>
          <w:tcPr>
            <w:tcW w:w="620" w:type="dxa"/>
            <w:tcBorders>
              <w:top w:val="nil"/>
              <w:left w:val="nil"/>
              <w:bottom w:val="single" w:sz="4" w:space="0" w:color="auto"/>
              <w:right w:val="single" w:sz="4" w:space="0" w:color="auto"/>
            </w:tcBorders>
            <w:shd w:val="clear" w:color="auto" w:fill="auto"/>
            <w:vAlign w:val="center"/>
            <w:hideMark/>
          </w:tcPr>
          <w:p w14:paraId="58470DDF"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auto" w:fill="auto"/>
            <w:vAlign w:val="center"/>
            <w:hideMark/>
          </w:tcPr>
          <w:p w14:paraId="38EC154E"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61.747 </w:t>
            </w:r>
          </w:p>
        </w:tc>
        <w:tc>
          <w:tcPr>
            <w:tcW w:w="840" w:type="dxa"/>
            <w:tcBorders>
              <w:top w:val="nil"/>
              <w:left w:val="nil"/>
              <w:bottom w:val="single" w:sz="4" w:space="0" w:color="auto"/>
              <w:right w:val="single" w:sz="4" w:space="0" w:color="auto"/>
            </w:tcBorders>
            <w:shd w:val="clear" w:color="auto" w:fill="auto"/>
            <w:vAlign w:val="center"/>
            <w:hideMark/>
          </w:tcPr>
          <w:p w14:paraId="53FA1D63"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95.562 </w:t>
            </w:r>
          </w:p>
        </w:tc>
        <w:tc>
          <w:tcPr>
            <w:tcW w:w="880" w:type="dxa"/>
            <w:tcBorders>
              <w:top w:val="nil"/>
              <w:left w:val="nil"/>
              <w:bottom w:val="single" w:sz="4" w:space="0" w:color="auto"/>
              <w:right w:val="single" w:sz="4" w:space="0" w:color="auto"/>
            </w:tcBorders>
            <w:shd w:val="clear" w:color="auto" w:fill="auto"/>
            <w:vAlign w:val="center"/>
            <w:hideMark/>
          </w:tcPr>
          <w:p w14:paraId="3D4646D1"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96.149 </w:t>
            </w:r>
          </w:p>
        </w:tc>
        <w:tc>
          <w:tcPr>
            <w:tcW w:w="940" w:type="dxa"/>
            <w:tcBorders>
              <w:top w:val="nil"/>
              <w:left w:val="nil"/>
              <w:bottom w:val="single" w:sz="4" w:space="0" w:color="auto"/>
              <w:right w:val="single" w:sz="8" w:space="0" w:color="auto"/>
            </w:tcBorders>
            <w:shd w:val="clear" w:color="auto" w:fill="auto"/>
            <w:vAlign w:val="center"/>
            <w:hideMark/>
          </w:tcPr>
          <w:p w14:paraId="4C179053"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99.741 </w:t>
            </w:r>
          </w:p>
        </w:tc>
      </w:tr>
      <w:tr w:rsidR="00922E70" w:rsidRPr="0038447F" w14:paraId="04DD7470" w14:textId="77777777" w:rsidTr="00922E70">
        <w:trPr>
          <w:trHeight w:val="600"/>
        </w:trPr>
        <w:tc>
          <w:tcPr>
            <w:tcW w:w="2200" w:type="dxa"/>
            <w:tcBorders>
              <w:top w:val="nil"/>
              <w:left w:val="single" w:sz="8" w:space="0" w:color="auto"/>
              <w:bottom w:val="single" w:sz="4" w:space="0" w:color="auto"/>
              <w:right w:val="single" w:sz="4" w:space="0" w:color="auto"/>
            </w:tcBorders>
            <w:shd w:val="clear" w:color="auto" w:fill="auto"/>
            <w:hideMark/>
          </w:tcPr>
          <w:p w14:paraId="4775DD8A"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Infraestructura Básica</w:t>
            </w:r>
          </w:p>
        </w:tc>
        <w:tc>
          <w:tcPr>
            <w:tcW w:w="500" w:type="dxa"/>
            <w:tcBorders>
              <w:top w:val="nil"/>
              <w:left w:val="nil"/>
              <w:bottom w:val="single" w:sz="4" w:space="0" w:color="auto"/>
              <w:right w:val="single" w:sz="4" w:space="0" w:color="auto"/>
            </w:tcBorders>
            <w:shd w:val="clear" w:color="auto" w:fill="auto"/>
            <w:vAlign w:val="center"/>
            <w:hideMark/>
          </w:tcPr>
          <w:p w14:paraId="0FC0E2E2"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auto" w:fill="auto"/>
            <w:vAlign w:val="center"/>
            <w:hideMark/>
          </w:tcPr>
          <w:p w14:paraId="75CCB338"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99</w:t>
            </w:r>
          </w:p>
        </w:tc>
        <w:tc>
          <w:tcPr>
            <w:tcW w:w="700" w:type="dxa"/>
            <w:tcBorders>
              <w:top w:val="nil"/>
              <w:left w:val="nil"/>
              <w:bottom w:val="single" w:sz="4" w:space="0" w:color="auto"/>
              <w:right w:val="single" w:sz="4" w:space="0" w:color="auto"/>
            </w:tcBorders>
            <w:shd w:val="clear" w:color="auto" w:fill="auto"/>
            <w:vAlign w:val="center"/>
            <w:hideMark/>
          </w:tcPr>
          <w:p w14:paraId="4904513F"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167</w:t>
            </w:r>
          </w:p>
        </w:tc>
        <w:tc>
          <w:tcPr>
            <w:tcW w:w="700" w:type="dxa"/>
            <w:tcBorders>
              <w:top w:val="nil"/>
              <w:left w:val="nil"/>
              <w:bottom w:val="single" w:sz="4" w:space="0" w:color="auto"/>
              <w:right w:val="single" w:sz="4" w:space="0" w:color="auto"/>
            </w:tcBorders>
            <w:shd w:val="clear" w:color="auto" w:fill="auto"/>
            <w:vAlign w:val="center"/>
            <w:hideMark/>
          </w:tcPr>
          <w:p w14:paraId="45ADB8ED"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103</w:t>
            </w:r>
          </w:p>
        </w:tc>
        <w:tc>
          <w:tcPr>
            <w:tcW w:w="660" w:type="dxa"/>
            <w:tcBorders>
              <w:top w:val="nil"/>
              <w:left w:val="nil"/>
              <w:bottom w:val="single" w:sz="4" w:space="0" w:color="auto"/>
              <w:right w:val="single" w:sz="4" w:space="0" w:color="auto"/>
            </w:tcBorders>
            <w:shd w:val="clear" w:color="auto" w:fill="auto"/>
            <w:vAlign w:val="center"/>
            <w:hideMark/>
          </w:tcPr>
          <w:p w14:paraId="349C2A2D"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84</w:t>
            </w:r>
          </w:p>
        </w:tc>
        <w:tc>
          <w:tcPr>
            <w:tcW w:w="620" w:type="dxa"/>
            <w:tcBorders>
              <w:top w:val="nil"/>
              <w:left w:val="nil"/>
              <w:bottom w:val="single" w:sz="4" w:space="0" w:color="auto"/>
              <w:right w:val="single" w:sz="4" w:space="0" w:color="auto"/>
            </w:tcBorders>
            <w:shd w:val="clear" w:color="auto" w:fill="auto"/>
            <w:vAlign w:val="center"/>
            <w:hideMark/>
          </w:tcPr>
          <w:p w14:paraId="660ABE29"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auto" w:fill="auto"/>
            <w:vAlign w:val="center"/>
            <w:hideMark/>
          </w:tcPr>
          <w:p w14:paraId="452E257A"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84.031 </w:t>
            </w:r>
          </w:p>
        </w:tc>
        <w:tc>
          <w:tcPr>
            <w:tcW w:w="840" w:type="dxa"/>
            <w:tcBorders>
              <w:top w:val="nil"/>
              <w:left w:val="nil"/>
              <w:bottom w:val="single" w:sz="4" w:space="0" w:color="auto"/>
              <w:right w:val="single" w:sz="4" w:space="0" w:color="auto"/>
            </w:tcBorders>
            <w:shd w:val="clear" w:color="auto" w:fill="auto"/>
            <w:vAlign w:val="center"/>
            <w:hideMark/>
          </w:tcPr>
          <w:p w14:paraId="16609975"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225.382 </w:t>
            </w:r>
          </w:p>
        </w:tc>
        <w:tc>
          <w:tcPr>
            <w:tcW w:w="880" w:type="dxa"/>
            <w:tcBorders>
              <w:top w:val="nil"/>
              <w:left w:val="nil"/>
              <w:bottom w:val="single" w:sz="4" w:space="0" w:color="auto"/>
              <w:right w:val="single" w:sz="4" w:space="0" w:color="auto"/>
            </w:tcBorders>
            <w:shd w:val="clear" w:color="auto" w:fill="auto"/>
            <w:vAlign w:val="center"/>
            <w:hideMark/>
          </w:tcPr>
          <w:p w14:paraId="12EBD2B5"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272.747 </w:t>
            </w:r>
          </w:p>
        </w:tc>
        <w:tc>
          <w:tcPr>
            <w:tcW w:w="940" w:type="dxa"/>
            <w:tcBorders>
              <w:top w:val="nil"/>
              <w:left w:val="nil"/>
              <w:bottom w:val="single" w:sz="4" w:space="0" w:color="auto"/>
              <w:right w:val="single" w:sz="8" w:space="0" w:color="auto"/>
            </w:tcBorders>
            <w:shd w:val="clear" w:color="auto" w:fill="auto"/>
            <w:vAlign w:val="center"/>
            <w:hideMark/>
          </w:tcPr>
          <w:p w14:paraId="7BFF1BE1"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164.718 </w:t>
            </w:r>
          </w:p>
        </w:tc>
      </w:tr>
      <w:tr w:rsidR="00922E70" w:rsidRPr="0038447F" w14:paraId="71362C9E" w14:textId="77777777" w:rsidTr="00922E70">
        <w:trPr>
          <w:trHeight w:val="630"/>
        </w:trPr>
        <w:tc>
          <w:tcPr>
            <w:tcW w:w="2200" w:type="dxa"/>
            <w:tcBorders>
              <w:top w:val="nil"/>
              <w:left w:val="single" w:sz="8" w:space="0" w:color="auto"/>
              <w:bottom w:val="single" w:sz="4" w:space="0" w:color="auto"/>
              <w:right w:val="single" w:sz="4" w:space="0" w:color="auto"/>
            </w:tcBorders>
            <w:shd w:val="clear" w:color="auto" w:fill="auto"/>
            <w:hideMark/>
          </w:tcPr>
          <w:p w14:paraId="3EC89D2B"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Recursos</w:t>
            </w:r>
          </w:p>
        </w:tc>
        <w:tc>
          <w:tcPr>
            <w:tcW w:w="500" w:type="dxa"/>
            <w:tcBorders>
              <w:top w:val="nil"/>
              <w:left w:val="nil"/>
              <w:bottom w:val="single" w:sz="4" w:space="0" w:color="auto"/>
              <w:right w:val="single" w:sz="4" w:space="0" w:color="auto"/>
            </w:tcBorders>
            <w:shd w:val="clear" w:color="auto" w:fill="auto"/>
            <w:vAlign w:val="center"/>
            <w:hideMark/>
          </w:tcPr>
          <w:p w14:paraId="3142421B"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auto" w:fill="auto"/>
            <w:vAlign w:val="center"/>
            <w:hideMark/>
          </w:tcPr>
          <w:p w14:paraId="55EEC439"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178</w:t>
            </w:r>
          </w:p>
        </w:tc>
        <w:tc>
          <w:tcPr>
            <w:tcW w:w="700" w:type="dxa"/>
            <w:tcBorders>
              <w:top w:val="nil"/>
              <w:left w:val="nil"/>
              <w:bottom w:val="single" w:sz="4" w:space="0" w:color="auto"/>
              <w:right w:val="single" w:sz="4" w:space="0" w:color="auto"/>
            </w:tcBorders>
            <w:shd w:val="clear" w:color="auto" w:fill="auto"/>
            <w:vAlign w:val="center"/>
            <w:hideMark/>
          </w:tcPr>
          <w:p w14:paraId="43EAA44F"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138</w:t>
            </w:r>
          </w:p>
        </w:tc>
        <w:tc>
          <w:tcPr>
            <w:tcW w:w="700" w:type="dxa"/>
            <w:tcBorders>
              <w:top w:val="nil"/>
              <w:left w:val="nil"/>
              <w:bottom w:val="single" w:sz="4" w:space="0" w:color="auto"/>
              <w:right w:val="single" w:sz="4" w:space="0" w:color="auto"/>
            </w:tcBorders>
            <w:shd w:val="clear" w:color="auto" w:fill="auto"/>
            <w:vAlign w:val="center"/>
            <w:hideMark/>
          </w:tcPr>
          <w:p w14:paraId="1BAE503B"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112</w:t>
            </w:r>
          </w:p>
        </w:tc>
        <w:tc>
          <w:tcPr>
            <w:tcW w:w="660" w:type="dxa"/>
            <w:tcBorders>
              <w:top w:val="nil"/>
              <w:left w:val="nil"/>
              <w:bottom w:val="single" w:sz="4" w:space="0" w:color="auto"/>
              <w:right w:val="single" w:sz="4" w:space="0" w:color="auto"/>
            </w:tcBorders>
            <w:shd w:val="clear" w:color="auto" w:fill="auto"/>
            <w:vAlign w:val="center"/>
            <w:hideMark/>
          </w:tcPr>
          <w:p w14:paraId="09489FA2"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52</w:t>
            </w:r>
          </w:p>
        </w:tc>
        <w:tc>
          <w:tcPr>
            <w:tcW w:w="620" w:type="dxa"/>
            <w:tcBorders>
              <w:top w:val="nil"/>
              <w:left w:val="nil"/>
              <w:bottom w:val="single" w:sz="4" w:space="0" w:color="auto"/>
              <w:right w:val="single" w:sz="4" w:space="0" w:color="auto"/>
            </w:tcBorders>
            <w:shd w:val="clear" w:color="auto" w:fill="auto"/>
            <w:vAlign w:val="center"/>
            <w:hideMark/>
          </w:tcPr>
          <w:p w14:paraId="4220C62B"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auto" w:fill="auto"/>
            <w:vAlign w:val="center"/>
            <w:hideMark/>
          </w:tcPr>
          <w:p w14:paraId="7E5F41EC"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42.918 </w:t>
            </w:r>
          </w:p>
        </w:tc>
        <w:tc>
          <w:tcPr>
            <w:tcW w:w="840" w:type="dxa"/>
            <w:tcBorders>
              <w:top w:val="nil"/>
              <w:left w:val="nil"/>
              <w:bottom w:val="single" w:sz="4" w:space="0" w:color="auto"/>
              <w:right w:val="single" w:sz="4" w:space="0" w:color="auto"/>
            </w:tcBorders>
            <w:shd w:val="clear" w:color="auto" w:fill="auto"/>
            <w:vAlign w:val="center"/>
            <w:hideMark/>
          </w:tcPr>
          <w:p w14:paraId="277106ED"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18.846 </w:t>
            </w:r>
          </w:p>
        </w:tc>
        <w:tc>
          <w:tcPr>
            <w:tcW w:w="880" w:type="dxa"/>
            <w:tcBorders>
              <w:top w:val="nil"/>
              <w:left w:val="nil"/>
              <w:bottom w:val="single" w:sz="4" w:space="0" w:color="auto"/>
              <w:right w:val="single" w:sz="4" w:space="0" w:color="auto"/>
            </w:tcBorders>
            <w:shd w:val="clear" w:color="auto" w:fill="auto"/>
            <w:vAlign w:val="center"/>
            <w:hideMark/>
          </w:tcPr>
          <w:p w14:paraId="3623863E"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39.164 </w:t>
            </w:r>
          </w:p>
        </w:tc>
        <w:tc>
          <w:tcPr>
            <w:tcW w:w="940" w:type="dxa"/>
            <w:tcBorders>
              <w:top w:val="nil"/>
              <w:left w:val="nil"/>
              <w:bottom w:val="single" w:sz="4" w:space="0" w:color="auto"/>
              <w:right w:val="single" w:sz="8" w:space="0" w:color="auto"/>
            </w:tcBorders>
            <w:shd w:val="clear" w:color="auto" w:fill="auto"/>
            <w:vAlign w:val="center"/>
            <w:hideMark/>
          </w:tcPr>
          <w:p w14:paraId="0BE1D1B1"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34.784 </w:t>
            </w:r>
          </w:p>
        </w:tc>
      </w:tr>
      <w:tr w:rsidR="00922E70" w:rsidRPr="0038447F" w14:paraId="2F0A6697" w14:textId="77777777" w:rsidTr="00922E70">
        <w:trPr>
          <w:trHeight w:val="600"/>
        </w:trPr>
        <w:tc>
          <w:tcPr>
            <w:tcW w:w="2200" w:type="dxa"/>
            <w:tcBorders>
              <w:top w:val="nil"/>
              <w:left w:val="single" w:sz="8" w:space="0" w:color="auto"/>
              <w:bottom w:val="single" w:sz="4" w:space="0" w:color="auto"/>
              <w:right w:val="single" w:sz="4" w:space="0" w:color="auto"/>
            </w:tcBorders>
            <w:shd w:val="clear" w:color="auto" w:fill="auto"/>
            <w:hideMark/>
          </w:tcPr>
          <w:p w14:paraId="465AA7E1"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Atención en Salud</w:t>
            </w:r>
          </w:p>
        </w:tc>
        <w:tc>
          <w:tcPr>
            <w:tcW w:w="500" w:type="dxa"/>
            <w:tcBorders>
              <w:top w:val="nil"/>
              <w:left w:val="nil"/>
              <w:bottom w:val="single" w:sz="4" w:space="0" w:color="auto"/>
              <w:right w:val="single" w:sz="4" w:space="0" w:color="auto"/>
            </w:tcBorders>
            <w:shd w:val="clear" w:color="auto" w:fill="auto"/>
            <w:vAlign w:val="center"/>
            <w:hideMark/>
          </w:tcPr>
          <w:p w14:paraId="1EE72D98"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auto" w:fill="auto"/>
            <w:vAlign w:val="center"/>
            <w:hideMark/>
          </w:tcPr>
          <w:p w14:paraId="25CCE54E"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39</w:t>
            </w:r>
          </w:p>
        </w:tc>
        <w:tc>
          <w:tcPr>
            <w:tcW w:w="700" w:type="dxa"/>
            <w:tcBorders>
              <w:top w:val="nil"/>
              <w:left w:val="nil"/>
              <w:bottom w:val="single" w:sz="4" w:space="0" w:color="auto"/>
              <w:right w:val="single" w:sz="4" w:space="0" w:color="auto"/>
            </w:tcBorders>
            <w:shd w:val="clear" w:color="auto" w:fill="auto"/>
            <w:vAlign w:val="center"/>
            <w:hideMark/>
          </w:tcPr>
          <w:p w14:paraId="4085A6F2"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93</w:t>
            </w:r>
          </w:p>
        </w:tc>
        <w:tc>
          <w:tcPr>
            <w:tcW w:w="700" w:type="dxa"/>
            <w:tcBorders>
              <w:top w:val="nil"/>
              <w:left w:val="nil"/>
              <w:bottom w:val="single" w:sz="4" w:space="0" w:color="auto"/>
              <w:right w:val="single" w:sz="4" w:space="0" w:color="auto"/>
            </w:tcBorders>
            <w:shd w:val="clear" w:color="auto" w:fill="auto"/>
            <w:vAlign w:val="center"/>
            <w:hideMark/>
          </w:tcPr>
          <w:p w14:paraId="626261F0"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57</w:t>
            </w:r>
          </w:p>
        </w:tc>
        <w:tc>
          <w:tcPr>
            <w:tcW w:w="660" w:type="dxa"/>
            <w:tcBorders>
              <w:top w:val="nil"/>
              <w:left w:val="nil"/>
              <w:bottom w:val="single" w:sz="4" w:space="0" w:color="auto"/>
              <w:right w:val="single" w:sz="4" w:space="0" w:color="auto"/>
            </w:tcBorders>
            <w:shd w:val="clear" w:color="auto" w:fill="auto"/>
            <w:vAlign w:val="center"/>
            <w:hideMark/>
          </w:tcPr>
          <w:p w14:paraId="73540DB9"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52</w:t>
            </w:r>
          </w:p>
        </w:tc>
        <w:tc>
          <w:tcPr>
            <w:tcW w:w="620" w:type="dxa"/>
            <w:tcBorders>
              <w:top w:val="nil"/>
              <w:left w:val="nil"/>
              <w:bottom w:val="single" w:sz="4" w:space="0" w:color="auto"/>
              <w:right w:val="single" w:sz="4" w:space="0" w:color="auto"/>
            </w:tcBorders>
            <w:shd w:val="clear" w:color="auto" w:fill="auto"/>
            <w:vAlign w:val="center"/>
            <w:hideMark/>
          </w:tcPr>
          <w:p w14:paraId="7A9F74BB"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auto" w:fill="auto"/>
            <w:vAlign w:val="center"/>
            <w:hideMark/>
          </w:tcPr>
          <w:p w14:paraId="524E13CE"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22.433 </w:t>
            </w:r>
          </w:p>
        </w:tc>
        <w:tc>
          <w:tcPr>
            <w:tcW w:w="840" w:type="dxa"/>
            <w:tcBorders>
              <w:top w:val="nil"/>
              <w:left w:val="nil"/>
              <w:bottom w:val="single" w:sz="4" w:space="0" w:color="auto"/>
              <w:right w:val="single" w:sz="4" w:space="0" w:color="auto"/>
            </w:tcBorders>
            <w:shd w:val="clear" w:color="auto" w:fill="auto"/>
            <w:vAlign w:val="center"/>
            <w:hideMark/>
          </w:tcPr>
          <w:p w14:paraId="185AB901"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178.189 </w:t>
            </w:r>
          </w:p>
        </w:tc>
        <w:tc>
          <w:tcPr>
            <w:tcW w:w="880" w:type="dxa"/>
            <w:tcBorders>
              <w:top w:val="nil"/>
              <w:left w:val="nil"/>
              <w:bottom w:val="single" w:sz="4" w:space="0" w:color="auto"/>
              <w:right w:val="single" w:sz="4" w:space="0" w:color="auto"/>
            </w:tcBorders>
            <w:shd w:val="clear" w:color="auto" w:fill="auto"/>
            <w:vAlign w:val="center"/>
            <w:hideMark/>
          </w:tcPr>
          <w:p w14:paraId="6B7815CE"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178.577 </w:t>
            </w:r>
          </w:p>
        </w:tc>
        <w:tc>
          <w:tcPr>
            <w:tcW w:w="940" w:type="dxa"/>
            <w:tcBorders>
              <w:top w:val="nil"/>
              <w:left w:val="nil"/>
              <w:bottom w:val="single" w:sz="4" w:space="0" w:color="auto"/>
              <w:right w:val="single" w:sz="8" w:space="0" w:color="auto"/>
            </w:tcBorders>
            <w:shd w:val="clear" w:color="auto" w:fill="auto"/>
            <w:vAlign w:val="center"/>
            <w:hideMark/>
          </w:tcPr>
          <w:p w14:paraId="78E973BF"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200.796 </w:t>
            </w:r>
          </w:p>
        </w:tc>
      </w:tr>
      <w:tr w:rsidR="00922E70" w:rsidRPr="0038447F" w14:paraId="56DD35C6" w14:textId="77777777" w:rsidTr="00922E70">
        <w:trPr>
          <w:trHeight w:val="390"/>
        </w:trPr>
        <w:tc>
          <w:tcPr>
            <w:tcW w:w="2200" w:type="dxa"/>
            <w:tcBorders>
              <w:top w:val="nil"/>
              <w:left w:val="single" w:sz="8" w:space="0" w:color="auto"/>
              <w:bottom w:val="single" w:sz="4" w:space="0" w:color="auto"/>
              <w:right w:val="single" w:sz="4" w:space="0" w:color="auto"/>
            </w:tcBorders>
            <w:shd w:val="clear" w:color="auto" w:fill="auto"/>
            <w:hideMark/>
          </w:tcPr>
          <w:p w14:paraId="3D0E809A"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Cultura y patrimonio</w:t>
            </w:r>
          </w:p>
        </w:tc>
        <w:tc>
          <w:tcPr>
            <w:tcW w:w="500" w:type="dxa"/>
            <w:tcBorders>
              <w:top w:val="nil"/>
              <w:left w:val="nil"/>
              <w:bottom w:val="single" w:sz="4" w:space="0" w:color="auto"/>
              <w:right w:val="single" w:sz="4" w:space="0" w:color="auto"/>
            </w:tcBorders>
            <w:shd w:val="clear" w:color="auto" w:fill="auto"/>
            <w:vAlign w:val="center"/>
            <w:hideMark/>
          </w:tcPr>
          <w:p w14:paraId="7068744D"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auto" w:fill="auto"/>
            <w:vAlign w:val="center"/>
            <w:hideMark/>
          </w:tcPr>
          <w:p w14:paraId="72429E70"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w:t>
            </w:r>
          </w:p>
        </w:tc>
        <w:tc>
          <w:tcPr>
            <w:tcW w:w="700" w:type="dxa"/>
            <w:tcBorders>
              <w:top w:val="nil"/>
              <w:left w:val="nil"/>
              <w:bottom w:val="single" w:sz="4" w:space="0" w:color="auto"/>
              <w:right w:val="single" w:sz="4" w:space="0" w:color="auto"/>
            </w:tcBorders>
            <w:shd w:val="clear" w:color="auto" w:fill="auto"/>
            <w:vAlign w:val="center"/>
            <w:hideMark/>
          </w:tcPr>
          <w:p w14:paraId="00C52142"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18</w:t>
            </w:r>
          </w:p>
        </w:tc>
        <w:tc>
          <w:tcPr>
            <w:tcW w:w="700" w:type="dxa"/>
            <w:tcBorders>
              <w:top w:val="nil"/>
              <w:left w:val="nil"/>
              <w:bottom w:val="single" w:sz="4" w:space="0" w:color="auto"/>
              <w:right w:val="single" w:sz="4" w:space="0" w:color="auto"/>
            </w:tcBorders>
            <w:shd w:val="clear" w:color="auto" w:fill="auto"/>
            <w:vAlign w:val="center"/>
            <w:hideMark/>
          </w:tcPr>
          <w:p w14:paraId="25998A1D"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9</w:t>
            </w:r>
          </w:p>
        </w:tc>
        <w:tc>
          <w:tcPr>
            <w:tcW w:w="660" w:type="dxa"/>
            <w:tcBorders>
              <w:top w:val="nil"/>
              <w:left w:val="nil"/>
              <w:bottom w:val="single" w:sz="4" w:space="0" w:color="auto"/>
              <w:right w:val="single" w:sz="4" w:space="0" w:color="auto"/>
            </w:tcBorders>
            <w:shd w:val="clear" w:color="auto" w:fill="auto"/>
            <w:vAlign w:val="center"/>
            <w:hideMark/>
          </w:tcPr>
          <w:p w14:paraId="0E5449AA"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15</w:t>
            </w:r>
          </w:p>
        </w:tc>
        <w:tc>
          <w:tcPr>
            <w:tcW w:w="620" w:type="dxa"/>
            <w:tcBorders>
              <w:top w:val="nil"/>
              <w:left w:val="nil"/>
              <w:bottom w:val="single" w:sz="4" w:space="0" w:color="auto"/>
              <w:right w:val="single" w:sz="4" w:space="0" w:color="auto"/>
            </w:tcBorders>
            <w:shd w:val="clear" w:color="auto" w:fill="auto"/>
            <w:vAlign w:val="center"/>
            <w:hideMark/>
          </w:tcPr>
          <w:p w14:paraId="529AB68B"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auto" w:fill="auto"/>
            <w:vAlign w:val="center"/>
            <w:hideMark/>
          </w:tcPr>
          <w:p w14:paraId="1459C209"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96 </w:t>
            </w:r>
          </w:p>
        </w:tc>
        <w:tc>
          <w:tcPr>
            <w:tcW w:w="840" w:type="dxa"/>
            <w:tcBorders>
              <w:top w:val="nil"/>
              <w:left w:val="nil"/>
              <w:bottom w:val="single" w:sz="4" w:space="0" w:color="auto"/>
              <w:right w:val="single" w:sz="4" w:space="0" w:color="auto"/>
            </w:tcBorders>
            <w:shd w:val="clear" w:color="auto" w:fill="auto"/>
            <w:vAlign w:val="center"/>
            <w:hideMark/>
          </w:tcPr>
          <w:p w14:paraId="527592BC"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1.558 </w:t>
            </w:r>
          </w:p>
        </w:tc>
        <w:tc>
          <w:tcPr>
            <w:tcW w:w="880" w:type="dxa"/>
            <w:tcBorders>
              <w:top w:val="nil"/>
              <w:left w:val="nil"/>
              <w:bottom w:val="single" w:sz="4" w:space="0" w:color="auto"/>
              <w:right w:val="single" w:sz="4" w:space="0" w:color="auto"/>
            </w:tcBorders>
            <w:shd w:val="clear" w:color="auto" w:fill="auto"/>
            <w:vAlign w:val="center"/>
            <w:hideMark/>
          </w:tcPr>
          <w:p w14:paraId="038B0A5F"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1.039 </w:t>
            </w:r>
          </w:p>
        </w:tc>
        <w:tc>
          <w:tcPr>
            <w:tcW w:w="940" w:type="dxa"/>
            <w:tcBorders>
              <w:top w:val="nil"/>
              <w:left w:val="nil"/>
              <w:bottom w:val="single" w:sz="4" w:space="0" w:color="auto"/>
              <w:right w:val="single" w:sz="8" w:space="0" w:color="auto"/>
            </w:tcBorders>
            <w:shd w:val="clear" w:color="auto" w:fill="auto"/>
            <w:vAlign w:val="center"/>
            <w:hideMark/>
          </w:tcPr>
          <w:p w14:paraId="08198A59"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4.555 </w:t>
            </w:r>
          </w:p>
        </w:tc>
      </w:tr>
      <w:tr w:rsidR="00922E70" w:rsidRPr="0038447F" w14:paraId="221DF7F1" w14:textId="77777777" w:rsidTr="00922E70">
        <w:trPr>
          <w:trHeight w:val="225"/>
        </w:trPr>
        <w:tc>
          <w:tcPr>
            <w:tcW w:w="2200" w:type="dxa"/>
            <w:tcBorders>
              <w:top w:val="nil"/>
              <w:left w:val="single" w:sz="8" w:space="0" w:color="auto"/>
              <w:bottom w:val="single" w:sz="4" w:space="0" w:color="auto"/>
              <w:right w:val="single" w:sz="4" w:space="0" w:color="auto"/>
            </w:tcBorders>
            <w:shd w:val="clear" w:color="auto" w:fill="auto"/>
            <w:hideMark/>
          </w:tcPr>
          <w:p w14:paraId="7F64C4AB"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Capital Cívico</w:t>
            </w:r>
          </w:p>
        </w:tc>
        <w:tc>
          <w:tcPr>
            <w:tcW w:w="500" w:type="dxa"/>
            <w:tcBorders>
              <w:top w:val="nil"/>
              <w:left w:val="nil"/>
              <w:bottom w:val="single" w:sz="4" w:space="0" w:color="auto"/>
              <w:right w:val="single" w:sz="4" w:space="0" w:color="auto"/>
            </w:tcBorders>
            <w:shd w:val="clear" w:color="auto" w:fill="auto"/>
            <w:vAlign w:val="center"/>
            <w:hideMark/>
          </w:tcPr>
          <w:p w14:paraId="57D9C8DC"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auto" w:fill="auto"/>
            <w:vAlign w:val="center"/>
            <w:hideMark/>
          </w:tcPr>
          <w:p w14:paraId="58FB799C"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3</w:t>
            </w:r>
          </w:p>
        </w:tc>
        <w:tc>
          <w:tcPr>
            <w:tcW w:w="700" w:type="dxa"/>
            <w:tcBorders>
              <w:top w:val="nil"/>
              <w:left w:val="nil"/>
              <w:bottom w:val="single" w:sz="4" w:space="0" w:color="auto"/>
              <w:right w:val="single" w:sz="4" w:space="0" w:color="auto"/>
            </w:tcBorders>
            <w:shd w:val="clear" w:color="auto" w:fill="auto"/>
            <w:vAlign w:val="center"/>
            <w:hideMark/>
          </w:tcPr>
          <w:p w14:paraId="42753FC5"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14</w:t>
            </w:r>
          </w:p>
        </w:tc>
        <w:tc>
          <w:tcPr>
            <w:tcW w:w="700" w:type="dxa"/>
            <w:tcBorders>
              <w:top w:val="nil"/>
              <w:left w:val="nil"/>
              <w:bottom w:val="single" w:sz="4" w:space="0" w:color="auto"/>
              <w:right w:val="single" w:sz="4" w:space="0" w:color="auto"/>
            </w:tcBorders>
            <w:shd w:val="clear" w:color="auto" w:fill="auto"/>
            <w:vAlign w:val="center"/>
            <w:hideMark/>
          </w:tcPr>
          <w:p w14:paraId="271C4A33"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10</w:t>
            </w:r>
          </w:p>
        </w:tc>
        <w:tc>
          <w:tcPr>
            <w:tcW w:w="660" w:type="dxa"/>
            <w:tcBorders>
              <w:top w:val="nil"/>
              <w:left w:val="nil"/>
              <w:bottom w:val="single" w:sz="4" w:space="0" w:color="auto"/>
              <w:right w:val="single" w:sz="4" w:space="0" w:color="auto"/>
            </w:tcBorders>
            <w:shd w:val="clear" w:color="auto" w:fill="auto"/>
            <w:vAlign w:val="center"/>
            <w:hideMark/>
          </w:tcPr>
          <w:p w14:paraId="03575402"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6</w:t>
            </w:r>
          </w:p>
        </w:tc>
        <w:tc>
          <w:tcPr>
            <w:tcW w:w="620" w:type="dxa"/>
            <w:tcBorders>
              <w:top w:val="nil"/>
              <w:left w:val="nil"/>
              <w:bottom w:val="single" w:sz="4" w:space="0" w:color="auto"/>
              <w:right w:val="single" w:sz="4" w:space="0" w:color="auto"/>
            </w:tcBorders>
            <w:shd w:val="clear" w:color="auto" w:fill="auto"/>
            <w:vAlign w:val="center"/>
            <w:hideMark/>
          </w:tcPr>
          <w:p w14:paraId="483E7D29"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auto" w:fill="auto"/>
            <w:vAlign w:val="center"/>
            <w:hideMark/>
          </w:tcPr>
          <w:p w14:paraId="20545CB9"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23 </w:t>
            </w:r>
          </w:p>
        </w:tc>
        <w:tc>
          <w:tcPr>
            <w:tcW w:w="840" w:type="dxa"/>
            <w:tcBorders>
              <w:top w:val="nil"/>
              <w:left w:val="nil"/>
              <w:bottom w:val="single" w:sz="4" w:space="0" w:color="auto"/>
              <w:right w:val="single" w:sz="4" w:space="0" w:color="auto"/>
            </w:tcBorders>
            <w:shd w:val="clear" w:color="auto" w:fill="auto"/>
            <w:vAlign w:val="center"/>
            <w:hideMark/>
          </w:tcPr>
          <w:p w14:paraId="5F75DBFA"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67 </w:t>
            </w:r>
          </w:p>
        </w:tc>
        <w:tc>
          <w:tcPr>
            <w:tcW w:w="880" w:type="dxa"/>
            <w:tcBorders>
              <w:top w:val="nil"/>
              <w:left w:val="nil"/>
              <w:bottom w:val="single" w:sz="4" w:space="0" w:color="auto"/>
              <w:right w:val="single" w:sz="4" w:space="0" w:color="auto"/>
            </w:tcBorders>
            <w:shd w:val="clear" w:color="auto" w:fill="auto"/>
            <w:vAlign w:val="center"/>
            <w:hideMark/>
          </w:tcPr>
          <w:p w14:paraId="4784FD8E"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8.812 </w:t>
            </w:r>
          </w:p>
        </w:tc>
        <w:tc>
          <w:tcPr>
            <w:tcW w:w="940" w:type="dxa"/>
            <w:tcBorders>
              <w:top w:val="nil"/>
              <w:left w:val="nil"/>
              <w:bottom w:val="single" w:sz="4" w:space="0" w:color="auto"/>
              <w:right w:val="single" w:sz="8" w:space="0" w:color="auto"/>
            </w:tcBorders>
            <w:shd w:val="clear" w:color="auto" w:fill="auto"/>
            <w:vAlign w:val="center"/>
            <w:hideMark/>
          </w:tcPr>
          <w:p w14:paraId="54001477"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237 </w:t>
            </w:r>
          </w:p>
        </w:tc>
      </w:tr>
      <w:tr w:rsidR="00922E70" w:rsidRPr="0038447F" w14:paraId="1EEB4889" w14:textId="77777777" w:rsidTr="00922E70">
        <w:trPr>
          <w:trHeight w:val="375"/>
        </w:trPr>
        <w:tc>
          <w:tcPr>
            <w:tcW w:w="2200" w:type="dxa"/>
            <w:tcBorders>
              <w:top w:val="nil"/>
              <w:left w:val="single" w:sz="8" w:space="0" w:color="auto"/>
              <w:bottom w:val="single" w:sz="4" w:space="0" w:color="auto"/>
              <w:right w:val="single" w:sz="4" w:space="0" w:color="auto"/>
            </w:tcBorders>
            <w:shd w:val="clear" w:color="auto" w:fill="auto"/>
            <w:hideMark/>
          </w:tcPr>
          <w:p w14:paraId="72BDA2CD"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500" w:type="dxa"/>
            <w:tcBorders>
              <w:top w:val="nil"/>
              <w:left w:val="nil"/>
              <w:bottom w:val="single" w:sz="4" w:space="0" w:color="auto"/>
              <w:right w:val="single" w:sz="4" w:space="0" w:color="auto"/>
            </w:tcBorders>
            <w:shd w:val="clear" w:color="auto" w:fill="auto"/>
            <w:vAlign w:val="center"/>
            <w:hideMark/>
          </w:tcPr>
          <w:p w14:paraId="701B92E6"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auto" w:fill="auto"/>
            <w:vAlign w:val="center"/>
            <w:hideMark/>
          </w:tcPr>
          <w:p w14:paraId="6CDF6821"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0</w:t>
            </w:r>
          </w:p>
        </w:tc>
        <w:tc>
          <w:tcPr>
            <w:tcW w:w="700" w:type="dxa"/>
            <w:tcBorders>
              <w:top w:val="nil"/>
              <w:left w:val="nil"/>
              <w:bottom w:val="single" w:sz="4" w:space="0" w:color="auto"/>
              <w:right w:val="single" w:sz="4" w:space="0" w:color="auto"/>
            </w:tcBorders>
            <w:shd w:val="clear" w:color="auto" w:fill="auto"/>
            <w:vAlign w:val="center"/>
            <w:hideMark/>
          </w:tcPr>
          <w:p w14:paraId="51AAAD74"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0</w:t>
            </w:r>
          </w:p>
        </w:tc>
        <w:tc>
          <w:tcPr>
            <w:tcW w:w="700" w:type="dxa"/>
            <w:tcBorders>
              <w:top w:val="nil"/>
              <w:left w:val="nil"/>
              <w:bottom w:val="single" w:sz="4" w:space="0" w:color="auto"/>
              <w:right w:val="single" w:sz="4" w:space="0" w:color="auto"/>
            </w:tcBorders>
            <w:shd w:val="clear" w:color="auto" w:fill="auto"/>
            <w:vAlign w:val="center"/>
            <w:hideMark/>
          </w:tcPr>
          <w:p w14:paraId="1BCD1189"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0</w:t>
            </w:r>
          </w:p>
        </w:tc>
        <w:tc>
          <w:tcPr>
            <w:tcW w:w="660" w:type="dxa"/>
            <w:tcBorders>
              <w:top w:val="nil"/>
              <w:left w:val="nil"/>
              <w:bottom w:val="single" w:sz="4" w:space="0" w:color="auto"/>
              <w:right w:val="single" w:sz="4" w:space="0" w:color="auto"/>
            </w:tcBorders>
            <w:shd w:val="clear" w:color="auto" w:fill="auto"/>
            <w:vAlign w:val="center"/>
            <w:hideMark/>
          </w:tcPr>
          <w:p w14:paraId="252678CE"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0</w:t>
            </w:r>
          </w:p>
        </w:tc>
        <w:tc>
          <w:tcPr>
            <w:tcW w:w="620" w:type="dxa"/>
            <w:tcBorders>
              <w:top w:val="nil"/>
              <w:left w:val="nil"/>
              <w:bottom w:val="single" w:sz="4" w:space="0" w:color="auto"/>
              <w:right w:val="single" w:sz="4" w:space="0" w:color="auto"/>
            </w:tcBorders>
            <w:shd w:val="clear" w:color="auto" w:fill="auto"/>
            <w:vAlign w:val="center"/>
            <w:hideMark/>
          </w:tcPr>
          <w:p w14:paraId="4FF54DFA"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auto" w:fill="auto"/>
            <w:vAlign w:val="center"/>
            <w:hideMark/>
          </w:tcPr>
          <w:p w14:paraId="10BD532E"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auto" w:fill="auto"/>
            <w:vAlign w:val="center"/>
            <w:hideMark/>
          </w:tcPr>
          <w:p w14:paraId="4A2CB9A4"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vAlign w:val="center"/>
            <w:hideMark/>
          </w:tcPr>
          <w:p w14:paraId="30DAAFAE"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40" w:type="dxa"/>
            <w:tcBorders>
              <w:top w:val="nil"/>
              <w:left w:val="nil"/>
              <w:bottom w:val="single" w:sz="4" w:space="0" w:color="auto"/>
              <w:right w:val="single" w:sz="8" w:space="0" w:color="auto"/>
            </w:tcBorders>
            <w:shd w:val="clear" w:color="auto" w:fill="auto"/>
            <w:vAlign w:val="center"/>
            <w:hideMark/>
          </w:tcPr>
          <w:p w14:paraId="50927DA7"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r>
      <w:tr w:rsidR="00922E70" w:rsidRPr="0038447F" w14:paraId="37271183" w14:textId="77777777" w:rsidTr="00922E70">
        <w:trPr>
          <w:trHeight w:val="435"/>
        </w:trPr>
        <w:tc>
          <w:tcPr>
            <w:tcW w:w="2200" w:type="dxa"/>
            <w:tcBorders>
              <w:top w:val="nil"/>
              <w:left w:val="single" w:sz="8" w:space="0" w:color="auto"/>
              <w:bottom w:val="single" w:sz="4" w:space="0" w:color="auto"/>
              <w:right w:val="single" w:sz="4" w:space="0" w:color="auto"/>
            </w:tcBorders>
            <w:shd w:val="clear" w:color="auto" w:fill="auto"/>
            <w:hideMark/>
          </w:tcPr>
          <w:p w14:paraId="434A7394"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Cultura, Infraestructura y Gestión cultural</w:t>
            </w:r>
          </w:p>
        </w:tc>
        <w:tc>
          <w:tcPr>
            <w:tcW w:w="500" w:type="dxa"/>
            <w:tcBorders>
              <w:top w:val="nil"/>
              <w:left w:val="nil"/>
              <w:bottom w:val="single" w:sz="4" w:space="0" w:color="auto"/>
              <w:right w:val="single" w:sz="4" w:space="0" w:color="auto"/>
            </w:tcBorders>
            <w:shd w:val="clear" w:color="auto" w:fill="auto"/>
            <w:vAlign w:val="center"/>
            <w:hideMark/>
          </w:tcPr>
          <w:p w14:paraId="1A40DD5E"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auto" w:fill="auto"/>
            <w:vAlign w:val="center"/>
            <w:hideMark/>
          </w:tcPr>
          <w:p w14:paraId="45792881"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5</w:t>
            </w:r>
          </w:p>
        </w:tc>
        <w:tc>
          <w:tcPr>
            <w:tcW w:w="700" w:type="dxa"/>
            <w:tcBorders>
              <w:top w:val="nil"/>
              <w:left w:val="nil"/>
              <w:bottom w:val="single" w:sz="4" w:space="0" w:color="auto"/>
              <w:right w:val="single" w:sz="4" w:space="0" w:color="auto"/>
            </w:tcBorders>
            <w:shd w:val="clear" w:color="auto" w:fill="auto"/>
            <w:vAlign w:val="center"/>
            <w:hideMark/>
          </w:tcPr>
          <w:p w14:paraId="5413B008"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9</w:t>
            </w:r>
          </w:p>
        </w:tc>
        <w:tc>
          <w:tcPr>
            <w:tcW w:w="700" w:type="dxa"/>
            <w:tcBorders>
              <w:top w:val="nil"/>
              <w:left w:val="nil"/>
              <w:bottom w:val="single" w:sz="4" w:space="0" w:color="auto"/>
              <w:right w:val="single" w:sz="4" w:space="0" w:color="auto"/>
            </w:tcBorders>
            <w:shd w:val="clear" w:color="auto" w:fill="auto"/>
            <w:vAlign w:val="center"/>
            <w:hideMark/>
          </w:tcPr>
          <w:p w14:paraId="12551493"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8</w:t>
            </w:r>
          </w:p>
        </w:tc>
        <w:tc>
          <w:tcPr>
            <w:tcW w:w="660" w:type="dxa"/>
            <w:tcBorders>
              <w:top w:val="nil"/>
              <w:left w:val="nil"/>
              <w:bottom w:val="single" w:sz="4" w:space="0" w:color="auto"/>
              <w:right w:val="single" w:sz="4" w:space="0" w:color="auto"/>
            </w:tcBorders>
            <w:shd w:val="clear" w:color="auto" w:fill="auto"/>
            <w:vAlign w:val="center"/>
            <w:hideMark/>
          </w:tcPr>
          <w:p w14:paraId="650313EE"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w:t>
            </w:r>
          </w:p>
        </w:tc>
        <w:tc>
          <w:tcPr>
            <w:tcW w:w="620" w:type="dxa"/>
            <w:tcBorders>
              <w:top w:val="nil"/>
              <w:left w:val="nil"/>
              <w:bottom w:val="single" w:sz="4" w:space="0" w:color="auto"/>
              <w:right w:val="single" w:sz="4" w:space="0" w:color="auto"/>
            </w:tcBorders>
            <w:shd w:val="clear" w:color="auto" w:fill="auto"/>
            <w:vAlign w:val="center"/>
            <w:hideMark/>
          </w:tcPr>
          <w:p w14:paraId="42208B12"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auto" w:fill="auto"/>
            <w:vAlign w:val="center"/>
            <w:hideMark/>
          </w:tcPr>
          <w:p w14:paraId="758403CF"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2.221 </w:t>
            </w:r>
          </w:p>
        </w:tc>
        <w:tc>
          <w:tcPr>
            <w:tcW w:w="840" w:type="dxa"/>
            <w:tcBorders>
              <w:top w:val="nil"/>
              <w:left w:val="nil"/>
              <w:bottom w:val="single" w:sz="4" w:space="0" w:color="auto"/>
              <w:right w:val="single" w:sz="4" w:space="0" w:color="auto"/>
            </w:tcBorders>
            <w:shd w:val="clear" w:color="auto" w:fill="auto"/>
            <w:vAlign w:val="center"/>
            <w:hideMark/>
          </w:tcPr>
          <w:p w14:paraId="649306F8"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4.942 </w:t>
            </w:r>
          </w:p>
        </w:tc>
        <w:tc>
          <w:tcPr>
            <w:tcW w:w="880" w:type="dxa"/>
            <w:tcBorders>
              <w:top w:val="nil"/>
              <w:left w:val="nil"/>
              <w:bottom w:val="single" w:sz="4" w:space="0" w:color="auto"/>
              <w:right w:val="single" w:sz="4" w:space="0" w:color="auto"/>
            </w:tcBorders>
            <w:shd w:val="clear" w:color="auto" w:fill="auto"/>
            <w:vAlign w:val="center"/>
            <w:hideMark/>
          </w:tcPr>
          <w:p w14:paraId="777F5226"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4.443 </w:t>
            </w:r>
          </w:p>
        </w:tc>
        <w:tc>
          <w:tcPr>
            <w:tcW w:w="940" w:type="dxa"/>
            <w:tcBorders>
              <w:top w:val="nil"/>
              <w:left w:val="nil"/>
              <w:bottom w:val="single" w:sz="4" w:space="0" w:color="auto"/>
              <w:right w:val="single" w:sz="8" w:space="0" w:color="auto"/>
            </w:tcBorders>
            <w:shd w:val="clear" w:color="auto" w:fill="auto"/>
            <w:vAlign w:val="center"/>
            <w:hideMark/>
          </w:tcPr>
          <w:p w14:paraId="6A7F77E2"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2.159 </w:t>
            </w:r>
          </w:p>
        </w:tc>
      </w:tr>
      <w:tr w:rsidR="00922E70" w:rsidRPr="0038447F" w14:paraId="30182BE9" w14:textId="77777777" w:rsidTr="00922E70">
        <w:trPr>
          <w:trHeight w:val="435"/>
        </w:trPr>
        <w:tc>
          <w:tcPr>
            <w:tcW w:w="2200" w:type="dxa"/>
            <w:tcBorders>
              <w:top w:val="nil"/>
              <w:left w:val="single" w:sz="8" w:space="0" w:color="auto"/>
              <w:bottom w:val="single" w:sz="4" w:space="0" w:color="auto"/>
              <w:right w:val="single" w:sz="4" w:space="0" w:color="auto"/>
            </w:tcBorders>
            <w:shd w:val="clear" w:color="auto" w:fill="auto"/>
            <w:hideMark/>
          </w:tcPr>
          <w:p w14:paraId="70D7A474"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Seguridad Social</w:t>
            </w:r>
          </w:p>
        </w:tc>
        <w:tc>
          <w:tcPr>
            <w:tcW w:w="500" w:type="dxa"/>
            <w:tcBorders>
              <w:top w:val="nil"/>
              <w:left w:val="nil"/>
              <w:bottom w:val="single" w:sz="4" w:space="0" w:color="auto"/>
              <w:right w:val="single" w:sz="4" w:space="0" w:color="auto"/>
            </w:tcBorders>
            <w:shd w:val="clear" w:color="auto" w:fill="auto"/>
            <w:vAlign w:val="center"/>
            <w:hideMark/>
          </w:tcPr>
          <w:p w14:paraId="1BCCFC7D"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auto" w:fill="auto"/>
            <w:vAlign w:val="center"/>
            <w:hideMark/>
          </w:tcPr>
          <w:p w14:paraId="21FF151D"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w:t>
            </w:r>
          </w:p>
        </w:tc>
        <w:tc>
          <w:tcPr>
            <w:tcW w:w="700" w:type="dxa"/>
            <w:tcBorders>
              <w:top w:val="nil"/>
              <w:left w:val="nil"/>
              <w:bottom w:val="single" w:sz="4" w:space="0" w:color="auto"/>
              <w:right w:val="single" w:sz="4" w:space="0" w:color="auto"/>
            </w:tcBorders>
            <w:shd w:val="clear" w:color="auto" w:fill="auto"/>
            <w:vAlign w:val="center"/>
            <w:hideMark/>
          </w:tcPr>
          <w:p w14:paraId="51D9BADF"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76</w:t>
            </w:r>
          </w:p>
        </w:tc>
        <w:tc>
          <w:tcPr>
            <w:tcW w:w="700" w:type="dxa"/>
            <w:tcBorders>
              <w:top w:val="nil"/>
              <w:left w:val="nil"/>
              <w:bottom w:val="single" w:sz="4" w:space="0" w:color="auto"/>
              <w:right w:val="single" w:sz="4" w:space="0" w:color="auto"/>
            </w:tcBorders>
            <w:shd w:val="clear" w:color="auto" w:fill="auto"/>
            <w:vAlign w:val="center"/>
            <w:hideMark/>
          </w:tcPr>
          <w:p w14:paraId="28E2E5D7"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66</w:t>
            </w:r>
          </w:p>
        </w:tc>
        <w:tc>
          <w:tcPr>
            <w:tcW w:w="660" w:type="dxa"/>
            <w:tcBorders>
              <w:top w:val="nil"/>
              <w:left w:val="nil"/>
              <w:bottom w:val="single" w:sz="4" w:space="0" w:color="auto"/>
              <w:right w:val="single" w:sz="4" w:space="0" w:color="auto"/>
            </w:tcBorders>
            <w:shd w:val="clear" w:color="auto" w:fill="auto"/>
            <w:vAlign w:val="center"/>
            <w:hideMark/>
          </w:tcPr>
          <w:p w14:paraId="23982101"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255</w:t>
            </w:r>
          </w:p>
        </w:tc>
        <w:tc>
          <w:tcPr>
            <w:tcW w:w="620" w:type="dxa"/>
            <w:tcBorders>
              <w:top w:val="nil"/>
              <w:left w:val="nil"/>
              <w:bottom w:val="single" w:sz="4" w:space="0" w:color="auto"/>
              <w:right w:val="single" w:sz="4" w:space="0" w:color="auto"/>
            </w:tcBorders>
            <w:shd w:val="clear" w:color="auto" w:fill="auto"/>
            <w:vAlign w:val="center"/>
            <w:hideMark/>
          </w:tcPr>
          <w:p w14:paraId="1E36EA2C"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auto" w:fill="auto"/>
            <w:vAlign w:val="center"/>
            <w:hideMark/>
          </w:tcPr>
          <w:p w14:paraId="3BC26669"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46.889 </w:t>
            </w:r>
          </w:p>
        </w:tc>
        <w:tc>
          <w:tcPr>
            <w:tcW w:w="840" w:type="dxa"/>
            <w:tcBorders>
              <w:top w:val="nil"/>
              <w:left w:val="nil"/>
              <w:bottom w:val="single" w:sz="4" w:space="0" w:color="auto"/>
              <w:right w:val="single" w:sz="4" w:space="0" w:color="auto"/>
            </w:tcBorders>
            <w:shd w:val="clear" w:color="auto" w:fill="auto"/>
            <w:vAlign w:val="center"/>
            <w:hideMark/>
          </w:tcPr>
          <w:p w14:paraId="2BDFAE7A"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68.014 </w:t>
            </w:r>
          </w:p>
        </w:tc>
        <w:tc>
          <w:tcPr>
            <w:tcW w:w="880" w:type="dxa"/>
            <w:tcBorders>
              <w:top w:val="nil"/>
              <w:left w:val="nil"/>
              <w:bottom w:val="single" w:sz="4" w:space="0" w:color="auto"/>
              <w:right w:val="single" w:sz="4" w:space="0" w:color="auto"/>
            </w:tcBorders>
            <w:shd w:val="clear" w:color="auto" w:fill="auto"/>
            <w:vAlign w:val="center"/>
            <w:hideMark/>
          </w:tcPr>
          <w:p w14:paraId="3F353A1D"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19.256 </w:t>
            </w:r>
          </w:p>
        </w:tc>
        <w:tc>
          <w:tcPr>
            <w:tcW w:w="940" w:type="dxa"/>
            <w:tcBorders>
              <w:top w:val="nil"/>
              <w:left w:val="nil"/>
              <w:bottom w:val="single" w:sz="4" w:space="0" w:color="auto"/>
              <w:right w:val="single" w:sz="8" w:space="0" w:color="auto"/>
            </w:tcBorders>
            <w:shd w:val="clear" w:color="auto" w:fill="auto"/>
            <w:vAlign w:val="center"/>
            <w:hideMark/>
          </w:tcPr>
          <w:p w14:paraId="7803426C"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187.044 </w:t>
            </w:r>
          </w:p>
        </w:tc>
      </w:tr>
      <w:tr w:rsidR="00922E70" w:rsidRPr="0038447F" w14:paraId="1DD914BE" w14:textId="77777777" w:rsidTr="00922E70">
        <w:trPr>
          <w:trHeight w:val="225"/>
        </w:trPr>
        <w:tc>
          <w:tcPr>
            <w:tcW w:w="2200" w:type="dxa"/>
            <w:tcBorders>
              <w:top w:val="nil"/>
              <w:left w:val="single" w:sz="8" w:space="0" w:color="auto"/>
              <w:bottom w:val="single" w:sz="4" w:space="0" w:color="auto"/>
              <w:right w:val="single" w:sz="4" w:space="0" w:color="auto"/>
            </w:tcBorders>
            <w:shd w:val="clear" w:color="auto" w:fill="auto"/>
            <w:hideMark/>
          </w:tcPr>
          <w:p w14:paraId="2A595B18"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Cultura e Institucionalidad</w:t>
            </w:r>
          </w:p>
        </w:tc>
        <w:tc>
          <w:tcPr>
            <w:tcW w:w="500" w:type="dxa"/>
            <w:tcBorders>
              <w:top w:val="nil"/>
              <w:left w:val="nil"/>
              <w:bottom w:val="single" w:sz="4" w:space="0" w:color="auto"/>
              <w:right w:val="single" w:sz="4" w:space="0" w:color="auto"/>
            </w:tcBorders>
            <w:shd w:val="clear" w:color="auto" w:fill="auto"/>
            <w:vAlign w:val="center"/>
            <w:hideMark/>
          </w:tcPr>
          <w:p w14:paraId="41086C34"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auto" w:fill="auto"/>
            <w:vAlign w:val="center"/>
            <w:hideMark/>
          </w:tcPr>
          <w:p w14:paraId="7B2BE17A"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w:t>
            </w:r>
          </w:p>
        </w:tc>
        <w:tc>
          <w:tcPr>
            <w:tcW w:w="700" w:type="dxa"/>
            <w:tcBorders>
              <w:top w:val="nil"/>
              <w:left w:val="nil"/>
              <w:bottom w:val="single" w:sz="4" w:space="0" w:color="auto"/>
              <w:right w:val="single" w:sz="4" w:space="0" w:color="auto"/>
            </w:tcBorders>
            <w:shd w:val="clear" w:color="auto" w:fill="auto"/>
            <w:vAlign w:val="center"/>
            <w:hideMark/>
          </w:tcPr>
          <w:p w14:paraId="5D75F650"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w:t>
            </w:r>
          </w:p>
        </w:tc>
        <w:tc>
          <w:tcPr>
            <w:tcW w:w="700" w:type="dxa"/>
            <w:tcBorders>
              <w:top w:val="nil"/>
              <w:left w:val="nil"/>
              <w:bottom w:val="single" w:sz="4" w:space="0" w:color="auto"/>
              <w:right w:val="single" w:sz="4" w:space="0" w:color="auto"/>
            </w:tcBorders>
            <w:shd w:val="clear" w:color="auto" w:fill="auto"/>
            <w:vAlign w:val="center"/>
            <w:hideMark/>
          </w:tcPr>
          <w:p w14:paraId="1177319C"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0</w:t>
            </w:r>
          </w:p>
        </w:tc>
        <w:tc>
          <w:tcPr>
            <w:tcW w:w="660" w:type="dxa"/>
            <w:tcBorders>
              <w:top w:val="nil"/>
              <w:left w:val="nil"/>
              <w:bottom w:val="single" w:sz="4" w:space="0" w:color="auto"/>
              <w:right w:val="single" w:sz="4" w:space="0" w:color="auto"/>
            </w:tcBorders>
            <w:shd w:val="clear" w:color="auto" w:fill="auto"/>
            <w:vAlign w:val="center"/>
            <w:hideMark/>
          </w:tcPr>
          <w:p w14:paraId="24B6D948" w14:textId="77777777" w:rsidR="00922E70" w:rsidRPr="0038447F" w:rsidRDefault="00922E70" w:rsidP="00922E70">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0</w:t>
            </w:r>
          </w:p>
        </w:tc>
        <w:tc>
          <w:tcPr>
            <w:tcW w:w="620" w:type="dxa"/>
            <w:tcBorders>
              <w:top w:val="nil"/>
              <w:left w:val="nil"/>
              <w:bottom w:val="single" w:sz="4" w:space="0" w:color="auto"/>
              <w:right w:val="single" w:sz="4" w:space="0" w:color="auto"/>
            </w:tcBorders>
            <w:shd w:val="clear" w:color="auto" w:fill="auto"/>
            <w:vAlign w:val="center"/>
            <w:hideMark/>
          </w:tcPr>
          <w:p w14:paraId="15BA6E0F"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auto" w:fill="auto"/>
            <w:vAlign w:val="center"/>
            <w:hideMark/>
          </w:tcPr>
          <w:p w14:paraId="2C1CF331"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78 </w:t>
            </w:r>
          </w:p>
        </w:tc>
        <w:tc>
          <w:tcPr>
            <w:tcW w:w="840" w:type="dxa"/>
            <w:tcBorders>
              <w:top w:val="nil"/>
              <w:left w:val="nil"/>
              <w:bottom w:val="single" w:sz="4" w:space="0" w:color="auto"/>
              <w:right w:val="single" w:sz="4" w:space="0" w:color="auto"/>
            </w:tcBorders>
            <w:shd w:val="clear" w:color="auto" w:fill="auto"/>
            <w:vAlign w:val="center"/>
            <w:hideMark/>
          </w:tcPr>
          <w:p w14:paraId="6DAA6C0D"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78 </w:t>
            </w:r>
          </w:p>
        </w:tc>
        <w:tc>
          <w:tcPr>
            <w:tcW w:w="880" w:type="dxa"/>
            <w:tcBorders>
              <w:top w:val="nil"/>
              <w:left w:val="nil"/>
              <w:bottom w:val="single" w:sz="4" w:space="0" w:color="auto"/>
              <w:right w:val="single" w:sz="4" w:space="0" w:color="auto"/>
            </w:tcBorders>
            <w:shd w:val="clear" w:color="auto" w:fill="auto"/>
            <w:vAlign w:val="center"/>
            <w:hideMark/>
          </w:tcPr>
          <w:p w14:paraId="3E0012FA"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40" w:type="dxa"/>
            <w:tcBorders>
              <w:top w:val="nil"/>
              <w:left w:val="nil"/>
              <w:bottom w:val="single" w:sz="4" w:space="0" w:color="auto"/>
              <w:right w:val="single" w:sz="8" w:space="0" w:color="auto"/>
            </w:tcBorders>
            <w:shd w:val="clear" w:color="auto" w:fill="auto"/>
            <w:vAlign w:val="center"/>
            <w:hideMark/>
          </w:tcPr>
          <w:p w14:paraId="23E4DC03" w14:textId="77777777" w:rsidR="00922E70" w:rsidRPr="0038447F" w:rsidRDefault="00922E70" w:rsidP="00922E70">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r>
      <w:tr w:rsidR="00922E70" w:rsidRPr="0038447F" w14:paraId="34A97ABC" w14:textId="77777777" w:rsidTr="00922E70">
        <w:trPr>
          <w:trHeight w:val="240"/>
        </w:trPr>
        <w:tc>
          <w:tcPr>
            <w:tcW w:w="2200" w:type="dxa"/>
            <w:tcBorders>
              <w:top w:val="nil"/>
              <w:left w:val="single" w:sz="8" w:space="0" w:color="auto"/>
              <w:bottom w:val="single" w:sz="8" w:space="0" w:color="auto"/>
              <w:right w:val="single" w:sz="4" w:space="0" w:color="auto"/>
            </w:tcBorders>
            <w:shd w:val="clear" w:color="000000" w:fill="95B3D7"/>
            <w:hideMark/>
          </w:tcPr>
          <w:p w14:paraId="2BFD7299" w14:textId="77777777" w:rsidR="00922E70" w:rsidRPr="0038447F" w:rsidRDefault="00922E70" w:rsidP="00922E70">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Total referido a la ERD</w:t>
            </w:r>
          </w:p>
        </w:tc>
        <w:tc>
          <w:tcPr>
            <w:tcW w:w="500" w:type="dxa"/>
            <w:tcBorders>
              <w:top w:val="nil"/>
              <w:left w:val="nil"/>
              <w:bottom w:val="single" w:sz="8" w:space="0" w:color="auto"/>
              <w:right w:val="single" w:sz="4" w:space="0" w:color="auto"/>
            </w:tcBorders>
            <w:shd w:val="clear" w:color="000000" w:fill="95B3D7"/>
            <w:hideMark/>
          </w:tcPr>
          <w:p w14:paraId="35222C8D" w14:textId="77777777" w:rsidR="00922E70" w:rsidRPr="0038447F" w:rsidRDefault="00922E70" w:rsidP="00922E70">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0</w:t>
            </w:r>
          </w:p>
        </w:tc>
        <w:tc>
          <w:tcPr>
            <w:tcW w:w="560" w:type="dxa"/>
            <w:tcBorders>
              <w:top w:val="nil"/>
              <w:left w:val="nil"/>
              <w:bottom w:val="single" w:sz="8" w:space="0" w:color="auto"/>
              <w:right w:val="single" w:sz="4" w:space="0" w:color="auto"/>
            </w:tcBorders>
            <w:shd w:val="clear" w:color="000000" w:fill="95B3D7"/>
            <w:hideMark/>
          </w:tcPr>
          <w:p w14:paraId="7B13F64F" w14:textId="77777777" w:rsidR="00922E70" w:rsidRPr="0038447F" w:rsidRDefault="00922E70" w:rsidP="00922E70">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1797</w:t>
            </w:r>
          </w:p>
        </w:tc>
        <w:tc>
          <w:tcPr>
            <w:tcW w:w="700" w:type="dxa"/>
            <w:tcBorders>
              <w:top w:val="nil"/>
              <w:left w:val="nil"/>
              <w:bottom w:val="single" w:sz="8" w:space="0" w:color="auto"/>
              <w:right w:val="single" w:sz="4" w:space="0" w:color="auto"/>
            </w:tcBorders>
            <w:shd w:val="clear" w:color="000000" w:fill="95B3D7"/>
            <w:hideMark/>
          </w:tcPr>
          <w:p w14:paraId="47DD33C7" w14:textId="77777777" w:rsidR="00922E70" w:rsidRPr="0038447F" w:rsidRDefault="00922E70" w:rsidP="00922E70">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2405</w:t>
            </w:r>
          </w:p>
        </w:tc>
        <w:tc>
          <w:tcPr>
            <w:tcW w:w="700" w:type="dxa"/>
            <w:tcBorders>
              <w:top w:val="nil"/>
              <w:left w:val="nil"/>
              <w:bottom w:val="single" w:sz="8" w:space="0" w:color="auto"/>
              <w:right w:val="single" w:sz="4" w:space="0" w:color="auto"/>
            </w:tcBorders>
            <w:shd w:val="clear" w:color="000000" w:fill="95B3D7"/>
            <w:hideMark/>
          </w:tcPr>
          <w:p w14:paraId="0C183588" w14:textId="77777777" w:rsidR="00922E70" w:rsidRPr="0038447F" w:rsidRDefault="00922E70" w:rsidP="00922E70">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1704</w:t>
            </w:r>
          </w:p>
        </w:tc>
        <w:tc>
          <w:tcPr>
            <w:tcW w:w="660" w:type="dxa"/>
            <w:tcBorders>
              <w:top w:val="nil"/>
              <w:left w:val="nil"/>
              <w:bottom w:val="single" w:sz="8" w:space="0" w:color="auto"/>
              <w:right w:val="single" w:sz="4" w:space="0" w:color="auto"/>
            </w:tcBorders>
            <w:shd w:val="clear" w:color="000000" w:fill="95B3D7"/>
            <w:hideMark/>
          </w:tcPr>
          <w:p w14:paraId="17CA6CE3" w14:textId="77777777" w:rsidR="00922E70" w:rsidRPr="0038447F" w:rsidRDefault="00922E70" w:rsidP="00922E70">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1509</w:t>
            </w:r>
          </w:p>
        </w:tc>
        <w:tc>
          <w:tcPr>
            <w:tcW w:w="620" w:type="dxa"/>
            <w:tcBorders>
              <w:top w:val="nil"/>
              <w:left w:val="nil"/>
              <w:bottom w:val="single" w:sz="8" w:space="0" w:color="auto"/>
              <w:right w:val="single" w:sz="4" w:space="0" w:color="auto"/>
            </w:tcBorders>
            <w:shd w:val="clear" w:color="000000" w:fill="95B3D7"/>
            <w:hideMark/>
          </w:tcPr>
          <w:p w14:paraId="4BC00912" w14:textId="77777777" w:rsidR="00922E70" w:rsidRPr="0038447F" w:rsidRDefault="00922E70" w:rsidP="00922E70">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0</w:t>
            </w:r>
          </w:p>
        </w:tc>
        <w:tc>
          <w:tcPr>
            <w:tcW w:w="860" w:type="dxa"/>
            <w:tcBorders>
              <w:top w:val="nil"/>
              <w:left w:val="nil"/>
              <w:bottom w:val="single" w:sz="8" w:space="0" w:color="auto"/>
              <w:right w:val="single" w:sz="4" w:space="0" w:color="auto"/>
            </w:tcBorders>
            <w:shd w:val="clear" w:color="000000" w:fill="95B3D7"/>
            <w:hideMark/>
          </w:tcPr>
          <w:p w14:paraId="2128D1C1" w14:textId="77777777" w:rsidR="00922E70" w:rsidRPr="0038447F" w:rsidRDefault="00922E70" w:rsidP="00922E70">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1088672</w:t>
            </w:r>
          </w:p>
        </w:tc>
        <w:tc>
          <w:tcPr>
            <w:tcW w:w="840" w:type="dxa"/>
            <w:tcBorders>
              <w:top w:val="nil"/>
              <w:left w:val="nil"/>
              <w:bottom w:val="single" w:sz="8" w:space="0" w:color="auto"/>
              <w:right w:val="single" w:sz="4" w:space="0" w:color="auto"/>
            </w:tcBorders>
            <w:shd w:val="clear" w:color="000000" w:fill="95B3D7"/>
            <w:hideMark/>
          </w:tcPr>
          <w:p w14:paraId="3603A744" w14:textId="77777777" w:rsidR="00922E70" w:rsidRPr="0038447F" w:rsidRDefault="00922E70" w:rsidP="00922E70">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1670703</w:t>
            </w:r>
          </w:p>
        </w:tc>
        <w:tc>
          <w:tcPr>
            <w:tcW w:w="880" w:type="dxa"/>
            <w:tcBorders>
              <w:top w:val="nil"/>
              <w:left w:val="nil"/>
              <w:bottom w:val="single" w:sz="8" w:space="0" w:color="auto"/>
              <w:right w:val="single" w:sz="4" w:space="0" w:color="auto"/>
            </w:tcBorders>
            <w:shd w:val="clear" w:color="000000" w:fill="95B3D7"/>
            <w:hideMark/>
          </w:tcPr>
          <w:p w14:paraId="4534A07D" w14:textId="77777777" w:rsidR="00922E70" w:rsidRPr="0038447F" w:rsidRDefault="00922E70" w:rsidP="00922E70">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1822385</w:t>
            </w:r>
          </w:p>
        </w:tc>
        <w:tc>
          <w:tcPr>
            <w:tcW w:w="940" w:type="dxa"/>
            <w:tcBorders>
              <w:top w:val="nil"/>
              <w:left w:val="nil"/>
              <w:bottom w:val="single" w:sz="8" w:space="0" w:color="auto"/>
              <w:right w:val="single" w:sz="8" w:space="0" w:color="auto"/>
            </w:tcBorders>
            <w:shd w:val="clear" w:color="000000" w:fill="95B3D7"/>
            <w:hideMark/>
          </w:tcPr>
          <w:p w14:paraId="0EFDAB83" w14:textId="77777777" w:rsidR="00922E70" w:rsidRPr="0038447F" w:rsidRDefault="00922E70" w:rsidP="00922E70">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1688666,3</w:t>
            </w:r>
          </w:p>
        </w:tc>
      </w:tr>
    </w:tbl>
    <w:p w14:paraId="0DBB0B7E" w14:textId="77777777" w:rsidR="00922E70" w:rsidRPr="0038447F" w:rsidRDefault="00922E70" w:rsidP="00A732A2">
      <w:pPr>
        <w:jc w:val="both"/>
        <w:rPr>
          <w:rFonts w:ascii="gobCL" w:hAnsi="gobCL" w:cs="Corbel"/>
        </w:rPr>
        <w:sectPr w:rsidR="00922E70" w:rsidRPr="0038447F" w:rsidSect="000B22D7">
          <w:pgSz w:w="12240" w:h="15840"/>
          <w:pgMar w:top="1417" w:right="1701" w:bottom="1417" w:left="1701" w:header="708" w:footer="708" w:gutter="0"/>
          <w:cols w:space="708"/>
          <w:docGrid w:linePitch="360"/>
        </w:sectPr>
      </w:pPr>
    </w:p>
    <w:p w14:paraId="28BCC2E3" w14:textId="67BFFF1F" w:rsidR="00922E70" w:rsidRPr="0038447F" w:rsidRDefault="00922E70" w:rsidP="00A732A2">
      <w:pPr>
        <w:jc w:val="both"/>
        <w:rPr>
          <w:rFonts w:ascii="gobCL" w:hAnsi="gobCL" w:cs="Corbel"/>
        </w:rPr>
      </w:pPr>
      <w:r w:rsidRPr="0038447F">
        <w:rPr>
          <w:rFonts w:ascii="gobCL" w:hAnsi="gobCL"/>
          <w:noProof/>
          <w:lang w:eastAsia="es-CL"/>
        </w:rPr>
        <w:lastRenderedPageBreak/>
        <w:drawing>
          <wp:inline distT="0" distB="0" distL="0" distR="0" wp14:anchorId="4BAB2F4A" wp14:editId="438974DE">
            <wp:extent cx="1793555" cy="3487480"/>
            <wp:effectExtent l="0" t="0" r="0" b="0"/>
            <wp:docPr id="4756" name="Imagen 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797338" cy="3494836"/>
                    </a:xfrm>
                    <a:prstGeom prst="rect">
                      <a:avLst/>
                    </a:prstGeom>
                    <a:noFill/>
                  </pic:spPr>
                </pic:pic>
              </a:graphicData>
            </a:graphic>
          </wp:inline>
        </w:drawing>
      </w:r>
    </w:p>
    <w:p w14:paraId="5B2E520B" w14:textId="7DC5FBBA" w:rsidR="00922E70" w:rsidRPr="0038447F" w:rsidRDefault="00922E70" w:rsidP="00A732A2">
      <w:pPr>
        <w:jc w:val="both"/>
        <w:rPr>
          <w:rFonts w:ascii="gobCL" w:hAnsi="gobCL" w:cs="Corbel"/>
        </w:rPr>
      </w:pPr>
      <w:r w:rsidRPr="0038447F">
        <w:rPr>
          <w:rFonts w:ascii="gobCL" w:hAnsi="gobCL"/>
          <w:noProof/>
          <w:lang w:eastAsia="es-CL"/>
        </w:rPr>
        <w:drawing>
          <wp:inline distT="0" distB="0" distL="0" distR="0" wp14:anchorId="2F56FE37" wp14:editId="2C525925">
            <wp:extent cx="1928820" cy="4412512"/>
            <wp:effectExtent l="0" t="0" r="0" b="7620"/>
            <wp:docPr id="4757" name="Imagen 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37691" cy="4432807"/>
                    </a:xfrm>
                    <a:prstGeom prst="rect">
                      <a:avLst/>
                    </a:prstGeom>
                    <a:noFill/>
                  </pic:spPr>
                </pic:pic>
              </a:graphicData>
            </a:graphic>
          </wp:inline>
        </w:drawing>
      </w:r>
    </w:p>
    <w:p w14:paraId="7807EA7F" w14:textId="09D83EE3" w:rsidR="00922E70" w:rsidRPr="0038447F" w:rsidRDefault="00922E70" w:rsidP="00A732A2">
      <w:pPr>
        <w:jc w:val="both"/>
        <w:rPr>
          <w:rFonts w:ascii="gobCL" w:hAnsi="gobCL" w:cs="Corbel"/>
        </w:rPr>
      </w:pPr>
      <w:r w:rsidRPr="0038447F">
        <w:rPr>
          <w:rFonts w:ascii="gobCL" w:hAnsi="gobCL"/>
          <w:noProof/>
          <w:lang w:eastAsia="es-CL"/>
        </w:rPr>
        <w:lastRenderedPageBreak/>
        <w:drawing>
          <wp:inline distT="0" distB="0" distL="0" distR="0" wp14:anchorId="47F14210" wp14:editId="3F4CE138">
            <wp:extent cx="2577195" cy="2073349"/>
            <wp:effectExtent l="0" t="0" r="0" b="3175"/>
            <wp:docPr id="4758" name="Imagen 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81275" cy="2076631"/>
                    </a:xfrm>
                    <a:prstGeom prst="rect">
                      <a:avLst/>
                    </a:prstGeom>
                    <a:noFill/>
                  </pic:spPr>
                </pic:pic>
              </a:graphicData>
            </a:graphic>
          </wp:inline>
        </w:drawing>
      </w:r>
    </w:p>
    <w:p w14:paraId="62BBF8A7" w14:textId="56819505" w:rsidR="00922E70" w:rsidRPr="0038447F" w:rsidRDefault="00922E70" w:rsidP="00A732A2">
      <w:pPr>
        <w:jc w:val="both"/>
        <w:rPr>
          <w:rFonts w:ascii="gobCL" w:hAnsi="gobCL" w:cs="Corbel"/>
        </w:rPr>
      </w:pPr>
      <w:r w:rsidRPr="0038447F">
        <w:rPr>
          <w:rFonts w:ascii="gobCL" w:hAnsi="gobCL"/>
          <w:noProof/>
          <w:lang w:eastAsia="es-CL"/>
        </w:rPr>
        <w:drawing>
          <wp:inline distT="0" distB="0" distL="0" distR="0" wp14:anchorId="443ED2A2" wp14:editId="199D0673">
            <wp:extent cx="2573079" cy="2519832"/>
            <wp:effectExtent l="0" t="0" r="0" b="0"/>
            <wp:docPr id="4759" name="Imagen 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81084" cy="2527671"/>
                    </a:xfrm>
                    <a:prstGeom prst="rect">
                      <a:avLst/>
                    </a:prstGeom>
                    <a:noFill/>
                  </pic:spPr>
                </pic:pic>
              </a:graphicData>
            </a:graphic>
          </wp:inline>
        </w:drawing>
      </w:r>
    </w:p>
    <w:p w14:paraId="6F3C5B5A" w14:textId="77777777" w:rsidR="005266F9" w:rsidRPr="0038447F" w:rsidRDefault="00922E70" w:rsidP="00A732A2">
      <w:pPr>
        <w:jc w:val="both"/>
        <w:rPr>
          <w:rFonts w:ascii="gobCL" w:hAnsi="gobCL" w:cs="Corbel"/>
        </w:rPr>
        <w:sectPr w:rsidR="005266F9" w:rsidRPr="0038447F" w:rsidSect="00922E70">
          <w:pgSz w:w="12240" w:h="15840"/>
          <w:pgMar w:top="1417" w:right="1701" w:bottom="1417" w:left="1701" w:header="708" w:footer="708" w:gutter="0"/>
          <w:cols w:num="2" w:space="708"/>
          <w:docGrid w:linePitch="360"/>
        </w:sectPr>
      </w:pPr>
      <w:r w:rsidRPr="0038447F">
        <w:rPr>
          <w:rFonts w:ascii="gobCL" w:hAnsi="gobCL"/>
          <w:noProof/>
          <w:lang w:eastAsia="es-CL"/>
        </w:rPr>
        <w:drawing>
          <wp:inline distT="0" distB="0" distL="0" distR="0" wp14:anchorId="7D8ADC4D" wp14:editId="58789C24">
            <wp:extent cx="2574059" cy="3009014"/>
            <wp:effectExtent l="0" t="0" r="0" b="1270"/>
            <wp:docPr id="4760" name="Imagen 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81275" cy="3017450"/>
                    </a:xfrm>
                    <a:prstGeom prst="rect">
                      <a:avLst/>
                    </a:prstGeom>
                    <a:noFill/>
                  </pic:spPr>
                </pic:pic>
              </a:graphicData>
            </a:graphic>
          </wp:inline>
        </w:drawing>
      </w:r>
    </w:p>
    <w:p w14:paraId="2B16C236" w14:textId="592BB9B5" w:rsidR="00A732A2" w:rsidRPr="002670C7" w:rsidRDefault="002670C7" w:rsidP="00BA33D1">
      <w:pPr>
        <w:pStyle w:val="Ttulo1"/>
        <w:rPr>
          <w:rFonts w:ascii="gobCL" w:hAnsi="gobCL"/>
          <w:sz w:val="24"/>
        </w:rPr>
      </w:pPr>
      <w:bookmarkStart w:id="281" w:name="_Toc234008635"/>
      <w:bookmarkStart w:id="282" w:name="_Toc375831865"/>
      <w:r w:rsidRPr="002670C7">
        <w:rPr>
          <w:rFonts w:ascii="gobCL" w:hAnsi="gobCL"/>
          <w:sz w:val="24"/>
        </w:rPr>
        <w:lastRenderedPageBreak/>
        <w:t>Araucanía “</w:t>
      </w:r>
      <w:r w:rsidR="00136E73" w:rsidRPr="002670C7">
        <w:rPr>
          <w:rFonts w:ascii="gobCL" w:hAnsi="gobCL"/>
          <w:sz w:val="24"/>
        </w:rPr>
        <w:t>Región</w:t>
      </w:r>
      <w:r w:rsidR="00A732A2" w:rsidRPr="002670C7">
        <w:rPr>
          <w:rFonts w:ascii="gobCL" w:hAnsi="gobCL"/>
          <w:sz w:val="24"/>
        </w:rPr>
        <w:t xml:space="preserve"> de Oportunidades” Estrategia Regional de Desarrollo 2010 – 2020</w:t>
      </w:r>
      <w:bookmarkEnd w:id="281"/>
      <w:bookmarkEnd w:id="282"/>
    </w:p>
    <w:p w14:paraId="6A735D62" w14:textId="77777777" w:rsidR="00A732A2" w:rsidRPr="002670C7" w:rsidRDefault="00A732A2" w:rsidP="00CF08B2">
      <w:pPr>
        <w:pStyle w:val="Ttulo2"/>
        <w:rPr>
          <w:rFonts w:ascii="gobCL" w:hAnsi="gobCL"/>
          <w:sz w:val="24"/>
        </w:rPr>
      </w:pPr>
      <w:bookmarkStart w:id="283" w:name="_Toc234008636"/>
      <w:bookmarkStart w:id="284" w:name="_Toc375831866"/>
      <w:r w:rsidRPr="002670C7">
        <w:rPr>
          <w:rFonts w:ascii="gobCL" w:hAnsi="gobCL"/>
          <w:sz w:val="24"/>
        </w:rPr>
        <w:t>Visión</w:t>
      </w:r>
      <w:bookmarkEnd w:id="283"/>
      <w:bookmarkEnd w:id="284"/>
    </w:p>
    <w:p w14:paraId="33D3041D" w14:textId="77777777" w:rsidR="00A732A2" w:rsidRPr="002670C7" w:rsidRDefault="00A732A2" w:rsidP="00136E73">
      <w:pPr>
        <w:jc w:val="both"/>
        <w:rPr>
          <w:rFonts w:ascii="gobCL" w:hAnsi="gobCL"/>
          <w:sz w:val="20"/>
        </w:rPr>
      </w:pPr>
      <w:r w:rsidRPr="002670C7">
        <w:rPr>
          <w:rFonts w:ascii="gobCL" w:hAnsi="gobCL"/>
          <w:sz w:val="20"/>
        </w:rPr>
        <w:t>La Región de La Araucanía posee, mantiene y protege una incalculable riqueza natural, histórica y cultural, habiendo desarrollado valores de tolerancia y solidaridad, donde el multiculturalismo integra sin discriminación a la diversidad cultural existente.</w:t>
      </w:r>
    </w:p>
    <w:p w14:paraId="70972E84" w14:textId="77777777" w:rsidR="00A732A2" w:rsidRPr="002670C7" w:rsidRDefault="00A732A2" w:rsidP="00136E73">
      <w:pPr>
        <w:jc w:val="both"/>
        <w:rPr>
          <w:rFonts w:ascii="gobCL" w:hAnsi="gobCL"/>
          <w:sz w:val="20"/>
        </w:rPr>
      </w:pPr>
      <w:r w:rsidRPr="002670C7">
        <w:rPr>
          <w:rFonts w:ascii="gobCL" w:hAnsi="gobCL"/>
          <w:sz w:val="20"/>
        </w:rPr>
        <w:t>El fortalecimiento de los Derechos Sociales y de la Cohesión Social de cada uno de sus territorios especialmente de aquellos más deficitarios, permite superar las brechas sociales otorgando igualdad de derechos a todos sus habitantes.</w:t>
      </w:r>
    </w:p>
    <w:p w14:paraId="2685F69D" w14:textId="77777777" w:rsidR="00A732A2" w:rsidRPr="002670C7" w:rsidRDefault="00A732A2" w:rsidP="00136E73">
      <w:pPr>
        <w:jc w:val="both"/>
        <w:rPr>
          <w:rFonts w:ascii="gobCL" w:hAnsi="gobCL"/>
          <w:sz w:val="20"/>
        </w:rPr>
      </w:pPr>
      <w:r w:rsidRPr="002670C7">
        <w:rPr>
          <w:rFonts w:ascii="gobCL" w:hAnsi="gobCL"/>
          <w:sz w:val="20"/>
        </w:rPr>
        <w:t>La transformación del modelo de crecimiento otrora poco dinámico y rezagado, se transforma a uno basado en una estructura productiva competitiva, innovadora, asociativa y sustentable, cuyas características básicas se asocian también a una mejor distribución del ingreso, gracias al mayor conocimiento que posee su población.</w:t>
      </w:r>
    </w:p>
    <w:p w14:paraId="07D9E974" w14:textId="77777777" w:rsidR="00A732A2" w:rsidRPr="002670C7" w:rsidRDefault="00A732A2" w:rsidP="00136E73">
      <w:pPr>
        <w:jc w:val="both"/>
        <w:rPr>
          <w:rFonts w:ascii="gobCL" w:hAnsi="gobCL"/>
          <w:sz w:val="20"/>
        </w:rPr>
      </w:pPr>
      <w:r w:rsidRPr="002670C7">
        <w:rPr>
          <w:rFonts w:ascii="gobCL" w:hAnsi="gobCL"/>
          <w:sz w:val="20"/>
        </w:rPr>
        <w:t>El reconocimiento de la sustentabilidad ambiental y territorial de la Región, es la base sobre la que se sustenta el modelo de rápido crecimiento económico, por lo cual realiza importantes esfuerzos para evitar procesos de deterioro ambiental como erosión, desbalance hídrico y deficiente manejo de cuencas, construyendo un sistema regional de asentamientos humanos equilibrado y no fragmentado.</w:t>
      </w:r>
    </w:p>
    <w:p w14:paraId="5115F0FF" w14:textId="77777777" w:rsidR="00A732A2" w:rsidRPr="002670C7" w:rsidRDefault="00A732A2" w:rsidP="00136E73">
      <w:pPr>
        <w:jc w:val="both"/>
        <w:rPr>
          <w:rFonts w:ascii="gobCL" w:hAnsi="gobCL"/>
          <w:sz w:val="20"/>
        </w:rPr>
      </w:pPr>
      <w:r w:rsidRPr="002670C7">
        <w:rPr>
          <w:rFonts w:ascii="gobCL" w:hAnsi="gobCL"/>
          <w:sz w:val="20"/>
        </w:rPr>
        <w:t>El Gobierno Regional ha desarrollado y gestionado la creación de una normativa legal excepcional que permite implementar un proyecto político-social, fundamentalmente descentralizado con recursos y mecanismos de gestión democrática.</w:t>
      </w:r>
    </w:p>
    <w:p w14:paraId="51CB4DD0" w14:textId="6A8F9F81" w:rsidR="00A732A2" w:rsidRDefault="00A732A2" w:rsidP="00136E73">
      <w:pPr>
        <w:autoSpaceDE w:val="0"/>
        <w:autoSpaceDN w:val="0"/>
        <w:adjustRightInd w:val="0"/>
        <w:spacing w:after="0" w:line="240" w:lineRule="auto"/>
        <w:jc w:val="both"/>
        <w:rPr>
          <w:rFonts w:ascii="gobCL" w:hAnsi="gobCL" w:cs="PalatinoLinotype-Roman"/>
          <w:sz w:val="20"/>
          <w:szCs w:val="20"/>
        </w:rPr>
      </w:pPr>
    </w:p>
    <w:p w14:paraId="7F7502F8" w14:textId="0E4F0A19" w:rsidR="00A732A2" w:rsidRPr="002670C7" w:rsidRDefault="00A732A2" w:rsidP="00CF08B2">
      <w:pPr>
        <w:pStyle w:val="Ttulo2"/>
        <w:rPr>
          <w:rFonts w:ascii="gobCL" w:hAnsi="gobCL" w:cs="Calibri"/>
          <w:color w:val="000000"/>
          <w:sz w:val="24"/>
        </w:rPr>
      </w:pPr>
      <w:bookmarkStart w:id="285" w:name="_Toc234008637"/>
      <w:bookmarkStart w:id="286" w:name="_Toc375831867"/>
      <w:r w:rsidRPr="002670C7">
        <w:rPr>
          <w:rFonts w:ascii="gobCL" w:hAnsi="gobCL"/>
          <w:sz w:val="24"/>
        </w:rPr>
        <w:t>Lineamientos Estratégicos</w:t>
      </w:r>
      <w:bookmarkEnd w:id="285"/>
      <w:bookmarkEnd w:id="286"/>
    </w:p>
    <w:p w14:paraId="46FFDF33" w14:textId="77777777" w:rsidR="00A732A2" w:rsidRPr="0038447F" w:rsidRDefault="00A732A2" w:rsidP="00136E73">
      <w:pPr>
        <w:autoSpaceDE w:val="0"/>
        <w:autoSpaceDN w:val="0"/>
        <w:adjustRightInd w:val="0"/>
        <w:spacing w:after="0" w:line="240" w:lineRule="auto"/>
        <w:jc w:val="both"/>
        <w:rPr>
          <w:rFonts w:ascii="gobCL" w:hAnsi="gobCL" w:cs="Calibri"/>
          <w:color w:val="000000"/>
        </w:rPr>
      </w:pPr>
    </w:p>
    <w:p w14:paraId="064DA7DB" w14:textId="77777777" w:rsidR="00A732A2" w:rsidRPr="002670C7" w:rsidRDefault="00A732A2" w:rsidP="00136E73">
      <w:pPr>
        <w:jc w:val="both"/>
        <w:rPr>
          <w:rFonts w:ascii="gobCL" w:hAnsi="gobCL"/>
          <w:b/>
        </w:rPr>
      </w:pPr>
      <w:r w:rsidRPr="002670C7">
        <w:rPr>
          <w:rFonts w:ascii="gobCL" w:hAnsi="gobCL"/>
          <w:b/>
        </w:rPr>
        <w:t>4.1 Cohesión Social</w:t>
      </w:r>
    </w:p>
    <w:p w14:paraId="6C2D2D2F" w14:textId="77777777" w:rsidR="00A732A2" w:rsidRPr="002670C7" w:rsidRDefault="00A732A2" w:rsidP="00136E73">
      <w:pPr>
        <w:jc w:val="both"/>
        <w:rPr>
          <w:rFonts w:ascii="gobCL" w:hAnsi="gobCL"/>
          <w:sz w:val="20"/>
        </w:rPr>
      </w:pPr>
      <w:r w:rsidRPr="002670C7">
        <w:rPr>
          <w:rFonts w:ascii="gobCL" w:hAnsi="gobCL"/>
          <w:sz w:val="20"/>
        </w:rPr>
        <w:t>Asegurar y fortalecer los derechos sociales de los hombres y mujeres de la Región de La Araucanía y de cada uno de sus territorios, para que tengan igualdad de oportunidades en el acceso a las políticas e instrumentos conducentes al bienestar personal, la vida familiar, la integración comunitaria y la reducción de las desigualdades en un marco multicultural que valora la identidad regional.</w:t>
      </w:r>
    </w:p>
    <w:p w14:paraId="3CE7333D" w14:textId="2DACFE8E" w:rsidR="002670C7" w:rsidRDefault="00A732A2" w:rsidP="00136E73">
      <w:pPr>
        <w:jc w:val="both"/>
        <w:rPr>
          <w:rFonts w:ascii="gobCL" w:hAnsi="gobCL"/>
          <w:sz w:val="20"/>
        </w:rPr>
      </w:pPr>
      <w:r w:rsidRPr="002670C7">
        <w:rPr>
          <w:rFonts w:ascii="gobCL" w:hAnsi="gobCL"/>
          <w:sz w:val="20"/>
        </w:rPr>
        <w:t>La cohesión social tiene como condición necesaria pero no suficiente la reducción de las brechas en el acceso a oportunidades y servicios de salud, educación, servicios básicos y vivienda digna, reconocidos como derechos de todas las personas. También incorpora los nuevos anhelos de integración comunitaria, vida familiar, el bienestar personal, la protección del medio ambiente, la reducción de las desigualdades y la valoración de la identidad y el enfoque de género como factor de inclusión. Superando el concepto de brechas social, aboga por el cumplimiento de los derechos humanos tal como están establecidos en la Carta de Naciones Unidas y la aplicación de las normas del Convenio OIT 169 “Sobre Pueblos Indígenas y Tribales en países independientes”.</w:t>
      </w:r>
    </w:p>
    <w:p w14:paraId="60AE548B" w14:textId="11216932" w:rsidR="00235768" w:rsidRDefault="00235768" w:rsidP="00136E73">
      <w:pPr>
        <w:jc w:val="both"/>
        <w:rPr>
          <w:rFonts w:ascii="gobCL" w:hAnsi="gobCL"/>
          <w:sz w:val="20"/>
        </w:rPr>
      </w:pPr>
    </w:p>
    <w:p w14:paraId="49CD4F72" w14:textId="77777777" w:rsidR="00235768" w:rsidRDefault="00235768" w:rsidP="00136E73">
      <w:pPr>
        <w:jc w:val="both"/>
        <w:rPr>
          <w:rFonts w:ascii="gobCL" w:hAnsi="gobCL"/>
          <w:b/>
          <w:color w:val="17365D" w:themeColor="text2" w:themeShade="BF"/>
        </w:rPr>
      </w:pPr>
    </w:p>
    <w:p w14:paraId="014C2D07" w14:textId="479F14A1" w:rsidR="00A732A2" w:rsidRPr="0038447F" w:rsidRDefault="00A732A2" w:rsidP="00136E73">
      <w:pPr>
        <w:jc w:val="both"/>
        <w:rPr>
          <w:rFonts w:ascii="gobCL" w:hAnsi="gobCL"/>
          <w:b/>
          <w:color w:val="17365D" w:themeColor="text2" w:themeShade="BF"/>
        </w:rPr>
      </w:pPr>
      <w:r w:rsidRPr="0038447F">
        <w:rPr>
          <w:rFonts w:ascii="gobCL" w:hAnsi="gobCL"/>
          <w:b/>
          <w:color w:val="17365D" w:themeColor="text2" w:themeShade="BF"/>
        </w:rPr>
        <w:lastRenderedPageBreak/>
        <w:t>4.2 Crecimiento Económico</w:t>
      </w:r>
    </w:p>
    <w:p w14:paraId="62681AE4" w14:textId="77777777" w:rsidR="00A732A2" w:rsidRPr="002670C7" w:rsidRDefault="00A732A2" w:rsidP="00136E73">
      <w:pPr>
        <w:jc w:val="both"/>
        <w:rPr>
          <w:rFonts w:ascii="gobCL" w:hAnsi="gobCL"/>
          <w:sz w:val="20"/>
        </w:rPr>
      </w:pPr>
      <w:r w:rsidRPr="002670C7">
        <w:rPr>
          <w:rFonts w:ascii="gobCL" w:hAnsi="gobCL"/>
          <w:sz w:val="20"/>
        </w:rPr>
        <w:t>Transformar el modelo de crecimiento que ha prevalecido en los últimos 50 años – basado en sectores poco dinámicos y de lento crecimiento – a un modelo de crecimiento basado en una estructura productiva competitiva, innovadora y sustentable, cuyas características básicas se asocien a una mejor distribución del ingreso, y un fortalecimiento de los derechos sociales y la cohesión social, sustentado en una cultura emprendedora que permita oportunidades de empleo y desarrollo.</w:t>
      </w:r>
    </w:p>
    <w:p w14:paraId="7CA44587" w14:textId="0D521587" w:rsidR="00A732A2" w:rsidRPr="002670C7" w:rsidRDefault="00A732A2" w:rsidP="00136E73">
      <w:pPr>
        <w:jc w:val="both"/>
        <w:rPr>
          <w:rFonts w:ascii="gobCL" w:hAnsi="gobCL"/>
          <w:sz w:val="20"/>
        </w:rPr>
      </w:pPr>
      <w:r w:rsidRPr="002670C7">
        <w:rPr>
          <w:rFonts w:ascii="gobCL" w:hAnsi="gobCL"/>
          <w:sz w:val="20"/>
        </w:rPr>
        <w:t xml:space="preserve">El modelo de crecimiento, equitativo y sustentable privilegia el desarrollo endógeno que consiste en la utilización plena de los recursos regionales de sus territorios de planificación para capturar mercados exógenos sean éstos a los propios territorios, a la región, al país o al resto del mundo. </w:t>
      </w:r>
      <w:r w:rsidR="002670C7" w:rsidRPr="002670C7">
        <w:rPr>
          <w:rFonts w:ascii="gobCL" w:hAnsi="gobCL"/>
          <w:sz w:val="20"/>
        </w:rPr>
        <w:t>Combina,</w:t>
      </w:r>
      <w:r w:rsidRPr="002670C7">
        <w:rPr>
          <w:rFonts w:ascii="gobCL" w:hAnsi="gobCL"/>
          <w:sz w:val="20"/>
        </w:rPr>
        <w:t xml:space="preserve"> por lo tanto, sectores productivos que atenderán los mercados locales y regionales y sectores que privilegian el mercado nacional e internacional, todos ellos con una fuerte presencia de innovación sea en productos, procesos o marketing de forma tal que en la nueva estructura productiva juegan un rol diferenciado y complementario el sector público y el sector privado de cada uno de los ocho territorios de planificación.</w:t>
      </w:r>
    </w:p>
    <w:p w14:paraId="450C41FB" w14:textId="48820251" w:rsidR="00A732A2" w:rsidRDefault="00A732A2" w:rsidP="00136E73">
      <w:pPr>
        <w:jc w:val="both"/>
        <w:rPr>
          <w:rFonts w:ascii="gobCL" w:hAnsi="gobCL"/>
        </w:rPr>
      </w:pPr>
    </w:p>
    <w:p w14:paraId="024C106E" w14:textId="77777777" w:rsidR="00A732A2" w:rsidRPr="0038447F" w:rsidRDefault="00A732A2" w:rsidP="00136E73">
      <w:pPr>
        <w:jc w:val="both"/>
        <w:rPr>
          <w:rFonts w:ascii="gobCL" w:hAnsi="gobCL"/>
          <w:b/>
          <w:color w:val="17365D" w:themeColor="text2" w:themeShade="BF"/>
        </w:rPr>
      </w:pPr>
      <w:r w:rsidRPr="0038447F">
        <w:rPr>
          <w:rFonts w:ascii="gobCL" w:hAnsi="gobCL"/>
          <w:b/>
          <w:color w:val="17365D" w:themeColor="text2" w:themeShade="BF"/>
        </w:rPr>
        <w:t>4.3 Desarrollo Sustentable de Ciudades y Territorios</w:t>
      </w:r>
    </w:p>
    <w:p w14:paraId="3B1F020F" w14:textId="77777777" w:rsidR="00A732A2" w:rsidRPr="002670C7" w:rsidRDefault="00A732A2" w:rsidP="00136E73">
      <w:pPr>
        <w:jc w:val="both"/>
        <w:rPr>
          <w:rFonts w:ascii="gobCL" w:hAnsi="gobCL"/>
          <w:sz w:val="20"/>
        </w:rPr>
      </w:pPr>
      <w:r w:rsidRPr="002670C7">
        <w:rPr>
          <w:rFonts w:ascii="gobCL" w:hAnsi="gobCL"/>
          <w:sz w:val="20"/>
        </w:rPr>
        <w:t>Conformar un sistema regional sustentable –ambiental, social, económico- que permita el manejo adecuado de los recursos naturales y el desarrollo armónico de los asentamientos humanos para el buen vivir elevando la calidad de vida de sus habitantes.</w:t>
      </w:r>
    </w:p>
    <w:p w14:paraId="7BF15CFC" w14:textId="77777777" w:rsidR="00A732A2" w:rsidRPr="002670C7" w:rsidRDefault="00A732A2" w:rsidP="00136E73">
      <w:pPr>
        <w:jc w:val="both"/>
        <w:rPr>
          <w:rFonts w:ascii="gobCL" w:hAnsi="gobCL"/>
          <w:sz w:val="20"/>
        </w:rPr>
      </w:pPr>
      <w:r w:rsidRPr="002670C7">
        <w:rPr>
          <w:rFonts w:ascii="gobCL" w:hAnsi="gobCL"/>
          <w:sz w:val="20"/>
        </w:rPr>
        <w:t>Asegurar la diversidad dentro de la unidad regional, para lo cual se adoptará el enfoque de desarrollo territorial, considerando la inserción y competitividad regional en un mundo globalizado. Los territorios requieren una diferenciación en sus modelos de gestión, de articulación pública y privada, de políticas de innovación y de emprendimientos empresariales que den cuenta de la diferenciación geográfica y multicultural.</w:t>
      </w:r>
    </w:p>
    <w:p w14:paraId="29D757A3" w14:textId="77777777" w:rsidR="00A732A2" w:rsidRPr="002670C7" w:rsidRDefault="00A732A2" w:rsidP="00136E73">
      <w:pPr>
        <w:jc w:val="both"/>
        <w:rPr>
          <w:rFonts w:ascii="gobCL" w:hAnsi="gobCL"/>
          <w:sz w:val="20"/>
        </w:rPr>
      </w:pPr>
      <w:r w:rsidRPr="002670C7">
        <w:rPr>
          <w:rFonts w:ascii="gobCL" w:hAnsi="gobCL"/>
          <w:sz w:val="20"/>
        </w:rPr>
        <w:t>Ello permitirá incorporar aquellos aspectos que son propios del desarrollo territorial como son: sustentabilidad de los recursos existentes, conectividad, uso de energía, sistemas de asentamiento humanos, considerando las características del entorno y las redes entre los diferentes actores.</w:t>
      </w:r>
    </w:p>
    <w:p w14:paraId="21FD67C7" w14:textId="77777777" w:rsidR="002670C7" w:rsidRDefault="002670C7" w:rsidP="00136E73">
      <w:pPr>
        <w:jc w:val="both"/>
        <w:rPr>
          <w:rFonts w:ascii="gobCL" w:hAnsi="gobCL"/>
          <w:b/>
          <w:color w:val="17365D" w:themeColor="text2" w:themeShade="BF"/>
        </w:rPr>
      </w:pPr>
    </w:p>
    <w:p w14:paraId="39DD3986" w14:textId="6CCA2514" w:rsidR="00A732A2" w:rsidRPr="0038447F" w:rsidRDefault="00A732A2" w:rsidP="00136E73">
      <w:pPr>
        <w:jc w:val="both"/>
        <w:rPr>
          <w:rFonts w:ascii="gobCL" w:hAnsi="gobCL"/>
          <w:b/>
          <w:color w:val="17365D" w:themeColor="text2" w:themeShade="BF"/>
        </w:rPr>
      </w:pPr>
      <w:r w:rsidRPr="0038447F">
        <w:rPr>
          <w:rFonts w:ascii="gobCL" w:hAnsi="gobCL"/>
          <w:b/>
          <w:color w:val="17365D" w:themeColor="text2" w:themeShade="BF"/>
        </w:rPr>
        <w:t>4.4 Identidad Regional</w:t>
      </w:r>
    </w:p>
    <w:p w14:paraId="76F49C79" w14:textId="77777777" w:rsidR="00A732A2" w:rsidRPr="002670C7" w:rsidRDefault="00A732A2" w:rsidP="00136E73">
      <w:pPr>
        <w:jc w:val="both"/>
        <w:rPr>
          <w:rFonts w:ascii="gobCL" w:hAnsi="gobCL"/>
          <w:sz w:val="20"/>
        </w:rPr>
      </w:pPr>
      <w:r w:rsidRPr="002670C7">
        <w:rPr>
          <w:rFonts w:ascii="gobCL" w:hAnsi="gobCL"/>
          <w:sz w:val="20"/>
        </w:rPr>
        <w:t>La Región de La Araucanía es un territorio heterogéneo y con una incalculable riqueza natural, histórica y cultural que transitará desde el multiculturalismo asimétrico actual a la diversidad cultural, creando un sentido de pertenencia a una comunidad regional en la cual se convive con diversos rasgos culturales, costumbres, valores y creencias, bajo un pacto social que permita el reconocimiento y manejo armonioso de nuestras diferencias.</w:t>
      </w:r>
    </w:p>
    <w:p w14:paraId="74023F93" w14:textId="77777777" w:rsidR="00A732A2" w:rsidRPr="002670C7" w:rsidRDefault="00A732A2" w:rsidP="00136E73">
      <w:pPr>
        <w:jc w:val="both"/>
        <w:rPr>
          <w:rFonts w:ascii="gobCL" w:hAnsi="gobCL"/>
          <w:sz w:val="20"/>
        </w:rPr>
      </w:pPr>
      <w:r w:rsidRPr="002670C7">
        <w:rPr>
          <w:rFonts w:ascii="gobCL" w:hAnsi="gobCL"/>
          <w:sz w:val="20"/>
        </w:rPr>
        <w:t>Existe una fuerte correlación entre los niveles de desarrollo que puede alcanzar la Región y su tránsito hacia una sociedad multicultural, ya que las políticas que se apliquen, no solo tienen un impacto en las comunidades indígenas o en los aspectos de cohesión, social sino que directamente en los niveles de inversión privada nacional e internacional que pueda captar la región. En consecuencia, este lineamiento establece los términos básicos de un contrato social regional en la construcción de una sociedad multicultural que tiene expresiones diferenciadas en cada uno de los territorios de planificación de la región y que transita hacia la generación de condiciones para un reconocimiento de la diversidad cultural que opere con lógicas de coordinación sociocultural de las diferencias.</w:t>
      </w:r>
    </w:p>
    <w:p w14:paraId="67E93CBE" w14:textId="77777777" w:rsidR="00A732A2" w:rsidRPr="0038447F" w:rsidRDefault="00A732A2" w:rsidP="00136E73">
      <w:pPr>
        <w:jc w:val="both"/>
        <w:rPr>
          <w:rFonts w:ascii="gobCL" w:hAnsi="gobCL"/>
          <w:b/>
          <w:color w:val="17365D" w:themeColor="text2" w:themeShade="BF"/>
        </w:rPr>
      </w:pPr>
      <w:r w:rsidRPr="0038447F">
        <w:rPr>
          <w:rFonts w:ascii="gobCL" w:hAnsi="gobCL"/>
          <w:b/>
          <w:color w:val="17365D" w:themeColor="text2" w:themeShade="BF"/>
        </w:rPr>
        <w:lastRenderedPageBreak/>
        <w:t>4.5 Institucionalidad Pública Regional</w:t>
      </w:r>
    </w:p>
    <w:p w14:paraId="79CC31AB" w14:textId="77777777" w:rsidR="00A732A2" w:rsidRPr="002670C7" w:rsidRDefault="00A732A2" w:rsidP="00136E73">
      <w:pPr>
        <w:jc w:val="both"/>
        <w:rPr>
          <w:rFonts w:ascii="gobCL" w:hAnsi="gobCL"/>
          <w:sz w:val="20"/>
        </w:rPr>
      </w:pPr>
      <w:r w:rsidRPr="002670C7">
        <w:rPr>
          <w:rFonts w:ascii="gobCL" w:hAnsi="gobCL"/>
          <w:sz w:val="20"/>
        </w:rPr>
        <w:t xml:space="preserve">Establecer una normativa legal de excepción para la Región, que respondiendo a las particularidades y excepcionalidades asociadas al origen histórico-cultural de La Araucanía, permita superar el rezago económico, social y ambiental. </w:t>
      </w:r>
    </w:p>
    <w:p w14:paraId="20CEC407" w14:textId="77777777" w:rsidR="00A732A2" w:rsidRPr="002670C7" w:rsidRDefault="00A732A2" w:rsidP="00136E73">
      <w:pPr>
        <w:jc w:val="both"/>
        <w:rPr>
          <w:rFonts w:ascii="gobCL" w:hAnsi="gobCL"/>
          <w:sz w:val="20"/>
        </w:rPr>
      </w:pPr>
      <w:r w:rsidRPr="002670C7">
        <w:rPr>
          <w:rFonts w:ascii="gobCL" w:hAnsi="gobCL"/>
          <w:sz w:val="20"/>
        </w:rPr>
        <w:t>Esta normativa condiciona la implementación de la ERD 2010-2022, entendida como un Proyecto Político Estratégico que considere un Sistema Regional de Planificación y Gestión moderno, democrático, y descentralizado. Este cuerpo legal contempla la creación de un Fondo de Desarrollo de la Araucanía, permitiendo que el sector público en articulación con el sector privado y la sociedad civil diseñen e implementen políticas, planes, programas y proyectos de desarrollo, a partir del próximo Plan de Gobierno.</w:t>
      </w:r>
    </w:p>
    <w:p w14:paraId="207DFFA2" w14:textId="77777777" w:rsidR="00A732A2" w:rsidRPr="002670C7" w:rsidRDefault="00A732A2" w:rsidP="00136E73">
      <w:pPr>
        <w:jc w:val="both"/>
        <w:rPr>
          <w:rFonts w:ascii="gobCL" w:hAnsi="gobCL"/>
          <w:sz w:val="20"/>
        </w:rPr>
      </w:pPr>
      <w:r w:rsidRPr="002670C7">
        <w:rPr>
          <w:rFonts w:ascii="gobCL" w:hAnsi="gobCL"/>
          <w:sz w:val="20"/>
        </w:rPr>
        <w:t>El proyecto político regional tendrá como objetivo direccionar las acciones de planificación, articular al sector público, privado y a la sociedad civil que subsumirán intereses particulares a intereses superiores del bien común.</w:t>
      </w:r>
    </w:p>
    <w:p w14:paraId="429FD9F7" w14:textId="77777777" w:rsidR="00A732A2" w:rsidRPr="002670C7" w:rsidRDefault="00A732A2" w:rsidP="00136E73">
      <w:pPr>
        <w:jc w:val="both"/>
        <w:rPr>
          <w:rFonts w:ascii="gobCL" w:hAnsi="gobCL"/>
          <w:sz w:val="20"/>
        </w:rPr>
      </w:pPr>
      <w:r w:rsidRPr="002670C7">
        <w:rPr>
          <w:rFonts w:ascii="gobCL" w:hAnsi="gobCL"/>
          <w:sz w:val="20"/>
        </w:rPr>
        <w:t>Quien está en la política y ejerce el gobierno quiere llevar a la práctica sus ideales en la forma de políticas públicas. A su vez, el que no está en el gobierno, debe colaborar con políticas públicas que reflejen sus ideales. Política sin políticas públicas es demagogia y políticas públicas sin política es sólo tecnocracia. Ello permitirá la gobernabilidad y gobernanza de la Región.</w:t>
      </w:r>
    </w:p>
    <w:p w14:paraId="0979B725" w14:textId="77777777" w:rsidR="00A732A2" w:rsidRPr="0038447F" w:rsidRDefault="00A732A2" w:rsidP="00136E73">
      <w:pPr>
        <w:jc w:val="both"/>
        <w:rPr>
          <w:rFonts w:ascii="gobCL" w:hAnsi="gobCL"/>
        </w:rPr>
      </w:pPr>
    </w:p>
    <w:p w14:paraId="1D73B4D3" w14:textId="77777777" w:rsidR="00A732A2" w:rsidRPr="0038447F" w:rsidRDefault="00A732A2" w:rsidP="00546975">
      <w:pPr>
        <w:pStyle w:val="Ttulo3"/>
        <w:rPr>
          <w:rFonts w:ascii="gobCL" w:hAnsi="gobCL" w:cs="PalatinoLinotype-Bold"/>
          <w:sz w:val="24"/>
          <w:szCs w:val="24"/>
        </w:rPr>
      </w:pPr>
      <w:bookmarkStart w:id="287" w:name="_Toc234008638"/>
      <w:bookmarkStart w:id="288" w:name="_Toc375831868"/>
      <w:r w:rsidRPr="0038447F">
        <w:rPr>
          <w:rFonts w:ascii="gobCL" w:hAnsi="gobCL"/>
        </w:rPr>
        <w:t>Objetivos y Líneas de Acción por Territorio</w:t>
      </w:r>
      <w:bookmarkEnd w:id="287"/>
      <w:bookmarkEnd w:id="288"/>
    </w:p>
    <w:p w14:paraId="7AECC6D5" w14:textId="74170CA4" w:rsidR="00A732A2" w:rsidRPr="002670C7" w:rsidRDefault="00A732A2" w:rsidP="00136E73">
      <w:pPr>
        <w:jc w:val="both"/>
        <w:rPr>
          <w:rFonts w:ascii="gobCL" w:hAnsi="gobCL"/>
          <w:sz w:val="20"/>
        </w:rPr>
      </w:pPr>
      <w:r w:rsidRPr="002670C7">
        <w:rPr>
          <w:rFonts w:ascii="gobCL" w:hAnsi="gobCL"/>
          <w:sz w:val="20"/>
        </w:rPr>
        <w:t xml:space="preserve">La Región de La Araucanía es un territorio heterogéneo y diverso, cuya variabilidad condujo a la identificación de ocho territorios de planificación. No </w:t>
      </w:r>
      <w:r w:rsidR="002670C7" w:rsidRPr="002670C7">
        <w:rPr>
          <w:rFonts w:ascii="gobCL" w:hAnsi="gobCL"/>
          <w:sz w:val="20"/>
        </w:rPr>
        <w:t>obstante,</w:t>
      </w:r>
      <w:r w:rsidRPr="002670C7">
        <w:rPr>
          <w:rFonts w:ascii="gobCL" w:hAnsi="gobCL"/>
          <w:sz w:val="20"/>
        </w:rPr>
        <w:t xml:space="preserve"> ello, debe recordarse que la Región es un sistema tanto desde el punto de vista político administrativo como de la conectividad.</w:t>
      </w:r>
    </w:p>
    <w:p w14:paraId="331B277A" w14:textId="77777777" w:rsidR="00A732A2" w:rsidRPr="002670C7" w:rsidRDefault="00A732A2" w:rsidP="00136E73">
      <w:pPr>
        <w:jc w:val="both"/>
        <w:rPr>
          <w:rFonts w:ascii="gobCL" w:hAnsi="gobCL"/>
          <w:sz w:val="20"/>
        </w:rPr>
      </w:pPr>
      <w:r w:rsidRPr="002670C7">
        <w:rPr>
          <w:rFonts w:ascii="gobCL" w:hAnsi="gobCL"/>
          <w:sz w:val="20"/>
        </w:rPr>
        <w:t>Siendo la Región un sistema, sus lineamientos, objetivos generales y líneas de acción son pertinentes para la realidad regional requiriéndose que el gobierno regional en su proceso decisorio lo aplique según la congruencia a la realidad de cada territorio.</w:t>
      </w:r>
    </w:p>
    <w:p w14:paraId="59DE4BD1" w14:textId="77777777" w:rsidR="00A732A2" w:rsidRPr="002670C7" w:rsidRDefault="00A732A2" w:rsidP="00136E73">
      <w:pPr>
        <w:jc w:val="both"/>
        <w:rPr>
          <w:rFonts w:ascii="gobCL" w:hAnsi="gobCL"/>
          <w:sz w:val="20"/>
        </w:rPr>
      </w:pPr>
      <w:r w:rsidRPr="002670C7">
        <w:rPr>
          <w:rFonts w:ascii="gobCL" w:hAnsi="gobCL"/>
          <w:sz w:val="20"/>
        </w:rPr>
        <w:t>Avala este enfoque el hecho de que en los talleres territoriales hubo consenso sobre la pertinencia de los ejes temáticos definidos para el nivel regional y la identificación de sus principales problemas dio lugar a la formulación de líneas de acción para cada uno de los cinco lineamientos estratégicos.</w:t>
      </w:r>
    </w:p>
    <w:p w14:paraId="00113360" w14:textId="77777777" w:rsidR="002670C7" w:rsidRPr="002670C7" w:rsidRDefault="002670C7" w:rsidP="00136E73">
      <w:pPr>
        <w:jc w:val="both"/>
        <w:rPr>
          <w:rFonts w:ascii="gobCL" w:hAnsi="gobCL"/>
          <w:sz w:val="20"/>
        </w:rPr>
      </w:pPr>
    </w:p>
    <w:p w14:paraId="29C4DB48" w14:textId="77777777" w:rsidR="00A732A2" w:rsidRPr="002670C7" w:rsidRDefault="00A732A2" w:rsidP="00CF08B2">
      <w:pPr>
        <w:pStyle w:val="Ttulo2"/>
        <w:rPr>
          <w:rFonts w:ascii="gobCL" w:hAnsi="gobCL"/>
          <w:sz w:val="24"/>
        </w:rPr>
      </w:pPr>
      <w:bookmarkStart w:id="289" w:name="_Toc234008639"/>
      <w:bookmarkStart w:id="290" w:name="_Toc375831869"/>
      <w:r w:rsidRPr="002670C7">
        <w:rPr>
          <w:rFonts w:ascii="gobCL" w:hAnsi="gobCL"/>
          <w:sz w:val="24"/>
        </w:rPr>
        <w:t>Objetivos Específicos</w:t>
      </w:r>
      <w:bookmarkEnd w:id="289"/>
      <w:bookmarkEnd w:id="290"/>
    </w:p>
    <w:p w14:paraId="7B0F143F" w14:textId="77777777" w:rsidR="00A732A2" w:rsidRPr="002670C7" w:rsidRDefault="00A732A2" w:rsidP="00136E73">
      <w:pPr>
        <w:jc w:val="both"/>
        <w:rPr>
          <w:rFonts w:ascii="gobCL" w:hAnsi="gobCL"/>
          <w:sz w:val="20"/>
        </w:rPr>
      </w:pPr>
      <w:r w:rsidRPr="002670C7">
        <w:rPr>
          <w:rFonts w:ascii="gobCL" w:hAnsi="gobCL"/>
          <w:sz w:val="20"/>
        </w:rPr>
        <w:t xml:space="preserve">4.1.1 Contribuir al bienestar de todos los habitantes de La Araucanía, garantizando el acceso equitativo a educación, salud y vivienda en un entorno medioambiental que favorezca el buen vivir, propicie el respeto por la dignidad humana, la diversidad cultural y el pleno desarrollo personal y colectivo. </w:t>
      </w:r>
    </w:p>
    <w:p w14:paraId="0C88A5BC" w14:textId="77777777" w:rsidR="00A732A2" w:rsidRPr="002670C7" w:rsidRDefault="00A732A2" w:rsidP="00136E73">
      <w:pPr>
        <w:jc w:val="both"/>
        <w:rPr>
          <w:rFonts w:ascii="gobCL" w:hAnsi="gobCL"/>
          <w:sz w:val="20"/>
        </w:rPr>
      </w:pPr>
      <w:r w:rsidRPr="002670C7">
        <w:rPr>
          <w:rFonts w:ascii="gobCL" w:hAnsi="gobCL"/>
          <w:sz w:val="20"/>
        </w:rPr>
        <w:t xml:space="preserve">4.1.2 Mejorar el acceso y la calidad de la educación de los estudiantes de la Región, con especial énfasis en educación pública y privada pre-básica, básica, media y técnico profesional acorde con las exigencias de mayores niveles de desarrollo, del cambio cultural y de la reconversión productiva. </w:t>
      </w:r>
    </w:p>
    <w:p w14:paraId="714ACDEC" w14:textId="77777777" w:rsidR="00A732A2" w:rsidRPr="002670C7" w:rsidRDefault="00A732A2" w:rsidP="00136E73">
      <w:pPr>
        <w:jc w:val="both"/>
        <w:rPr>
          <w:rFonts w:ascii="gobCL" w:hAnsi="gobCL"/>
          <w:sz w:val="20"/>
        </w:rPr>
      </w:pPr>
      <w:r w:rsidRPr="002670C7">
        <w:rPr>
          <w:rFonts w:ascii="gobCL" w:hAnsi="gobCL" w:cs="PalatinoLinotype-Bold"/>
          <w:bCs/>
          <w:sz w:val="18"/>
          <w:szCs w:val="20"/>
        </w:rPr>
        <w:t>4</w:t>
      </w:r>
      <w:r w:rsidRPr="002670C7">
        <w:rPr>
          <w:rFonts w:ascii="gobCL" w:hAnsi="gobCL"/>
          <w:sz w:val="20"/>
        </w:rPr>
        <w:t>.1.3 Articular políticas e instrumentos económicos y sociales de nivel nacional para mejorar los ingresos en función de los requerimientos de la población regional, canalizada a través de la institucionalidad de las municipalidades, de sus asociaciones y del Gobierno Regional.</w:t>
      </w:r>
    </w:p>
    <w:p w14:paraId="5DCAD284" w14:textId="77777777" w:rsidR="00A732A2" w:rsidRPr="002670C7" w:rsidRDefault="00A732A2" w:rsidP="00136E73">
      <w:pPr>
        <w:jc w:val="both"/>
        <w:rPr>
          <w:rFonts w:ascii="gobCL" w:hAnsi="gobCL"/>
          <w:sz w:val="20"/>
        </w:rPr>
      </w:pPr>
      <w:r w:rsidRPr="002670C7">
        <w:rPr>
          <w:rFonts w:ascii="gobCL" w:hAnsi="gobCL"/>
          <w:sz w:val="20"/>
        </w:rPr>
        <w:lastRenderedPageBreak/>
        <w:t>4.1.4 Promover la inclusión e integración social, en los territorios, superando la subvaloración intrarregional de la cultura mapuche y la falta de tolerancia de la diversidad existente.</w:t>
      </w:r>
    </w:p>
    <w:p w14:paraId="48FAEE7D" w14:textId="77777777" w:rsidR="00A732A2" w:rsidRPr="002670C7" w:rsidRDefault="00A732A2" w:rsidP="00136E73">
      <w:pPr>
        <w:jc w:val="both"/>
        <w:rPr>
          <w:rFonts w:ascii="gobCL" w:hAnsi="gobCL"/>
          <w:sz w:val="20"/>
        </w:rPr>
      </w:pPr>
      <w:r w:rsidRPr="002670C7">
        <w:rPr>
          <w:rFonts w:ascii="gobCL" w:hAnsi="gobCL"/>
          <w:sz w:val="20"/>
        </w:rPr>
        <w:t>4.1.5 Promover los procesos de igualdad de oportunidades y acceso de las personas en situación de discapacidad, mediante acciones que rompan el círculo de la invisibilidad, que promuevan la superación de la condición de pobreza y permitan el reconocimiento de una sociedad regional diversa, con la finalidad de promover un desarrollo inclusivo en la Araucanía.</w:t>
      </w:r>
    </w:p>
    <w:p w14:paraId="48487253" w14:textId="77777777" w:rsidR="00A732A2" w:rsidRPr="002670C7" w:rsidRDefault="00A732A2" w:rsidP="00136E73">
      <w:pPr>
        <w:jc w:val="both"/>
        <w:rPr>
          <w:rFonts w:ascii="gobCL" w:hAnsi="gobCL"/>
          <w:sz w:val="20"/>
        </w:rPr>
      </w:pPr>
      <w:r w:rsidRPr="002670C7">
        <w:rPr>
          <w:rFonts w:ascii="gobCL" w:hAnsi="gobCL"/>
          <w:sz w:val="20"/>
        </w:rPr>
        <w:t xml:space="preserve">4.2.1 Desarrollar y atraer inversiones con alto potencial de crecimiento, con el fin de aumentar la participación de los diversos sectores en la estructura económica de la región y mejorar así la competitividad regional y la inserción económica internacional de la Araucanía, creando las condiciones que permitan un más expedito acceso a los mercados consumidores, ya sea internos o del exterior. </w:t>
      </w:r>
    </w:p>
    <w:p w14:paraId="1E56B5DE" w14:textId="77777777" w:rsidR="00A732A2" w:rsidRPr="002670C7" w:rsidRDefault="00A732A2" w:rsidP="00136E73">
      <w:pPr>
        <w:jc w:val="both"/>
        <w:rPr>
          <w:rFonts w:ascii="gobCL" w:hAnsi="gobCL"/>
          <w:sz w:val="20"/>
        </w:rPr>
      </w:pPr>
      <w:r w:rsidRPr="002670C7">
        <w:rPr>
          <w:rFonts w:ascii="gobCL" w:hAnsi="gobCL"/>
          <w:sz w:val="20"/>
        </w:rPr>
        <w:t xml:space="preserve">4.2.2 Mejorar la competitividad de los sectores productivos tradicionales que generan alto empleo y son parte de la identidad regional, mediante la innovación en procesos, productos y marketing que respondan a las condiciones del cambio climático y a la demanda de los mercados de productos orgánicos y aquellos que privilegian el comercio justo. </w:t>
      </w:r>
    </w:p>
    <w:p w14:paraId="7F8BC5B5" w14:textId="77777777" w:rsidR="00A732A2" w:rsidRPr="002670C7" w:rsidRDefault="00A732A2" w:rsidP="00136E73">
      <w:pPr>
        <w:jc w:val="both"/>
        <w:rPr>
          <w:rFonts w:ascii="gobCL" w:hAnsi="gobCL"/>
          <w:sz w:val="20"/>
        </w:rPr>
      </w:pPr>
      <w:r w:rsidRPr="002670C7">
        <w:rPr>
          <w:rFonts w:ascii="gobCL" w:hAnsi="gobCL"/>
          <w:sz w:val="20"/>
        </w:rPr>
        <w:t>4.2.3 Promover e impulsar la investigación, desarrollo e innovación de las micro, pequeñas medianas y grandes empresas, tanto del ámbito urbano como rural, propiciando los nuevos emprendimientos, la asociatividad y los encadenamientos productivos y la vinculación universidad-empresa-gobierno.</w:t>
      </w:r>
    </w:p>
    <w:p w14:paraId="302CBC92" w14:textId="77777777" w:rsidR="00A732A2" w:rsidRPr="002670C7" w:rsidRDefault="00A732A2" w:rsidP="00136E73">
      <w:pPr>
        <w:jc w:val="both"/>
        <w:rPr>
          <w:rFonts w:ascii="gobCL" w:hAnsi="gobCL"/>
          <w:sz w:val="20"/>
        </w:rPr>
      </w:pPr>
      <w:r w:rsidRPr="002670C7">
        <w:rPr>
          <w:rFonts w:ascii="gobCL" w:hAnsi="gobCL"/>
          <w:sz w:val="20"/>
        </w:rPr>
        <w:t>4.2.4 Fortalecer el capital humano, el nivel educativo y la calificación, tanto técnico profesional como superior, en toda la región, superando brechas, como las digitales e idiomáticas, para que ésta se inserte en la vía hacia la sociedad del conocimiento.</w:t>
      </w:r>
    </w:p>
    <w:p w14:paraId="3F4B04C8" w14:textId="77777777" w:rsidR="00A732A2" w:rsidRPr="002670C7" w:rsidRDefault="00A732A2" w:rsidP="00136E73">
      <w:pPr>
        <w:jc w:val="both"/>
        <w:rPr>
          <w:rFonts w:ascii="gobCL" w:hAnsi="gobCL"/>
          <w:sz w:val="20"/>
        </w:rPr>
      </w:pPr>
    </w:p>
    <w:p w14:paraId="3C033B08" w14:textId="77777777" w:rsidR="00A732A2" w:rsidRPr="002670C7" w:rsidRDefault="00A732A2" w:rsidP="00136E73">
      <w:pPr>
        <w:jc w:val="both"/>
        <w:rPr>
          <w:rFonts w:ascii="gobCL" w:hAnsi="gobCL"/>
          <w:sz w:val="20"/>
        </w:rPr>
      </w:pPr>
      <w:r w:rsidRPr="002670C7">
        <w:rPr>
          <w:rFonts w:ascii="gobCL" w:hAnsi="gobCL"/>
          <w:sz w:val="20"/>
        </w:rPr>
        <w:t>4.3.1 Mejoramiento de la infraestructura regional y aumento de la conectividad eficaz y segura entre las diferentes ciudades o pueblos de forma de facilitar tanto el acceso a servicios como a fuentes de empleo para así posibilitar la conformación de una red armónica de asentamientos humanos de todo tamaño poblacional.</w:t>
      </w:r>
    </w:p>
    <w:p w14:paraId="62FC7B98" w14:textId="77777777" w:rsidR="00A732A2" w:rsidRPr="002670C7" w:rsidRDefault="00A732A2" w:rsidP="00136E73">
      <w:pPr>
        <w:jc w:val="both"/>
        <w:rPr>
          <w:rFonts w:ascii="gobCL" w:hAnsi="gobCL"/>
          <w:sz w:val="20"/>
        </w:rPr>
      </w:pPr>
      <w:r w:rsidRPr="002670C7">
        <w:rPr>
          <w:rFonts w:ascii="gobCL" w:hAnsi="gobCL"/>
          <w:sz w:val="20"/>
        </w:rPr>
        <w:t>4.3.2 Situar a la ciudad de Temuco como la capital de servicios del sur de Chile asegurando que su metropolización y conurbación con las comunas de Padre Las Casas, Freire, Vilcún, Lautaro y otras, siga un modelo de ciudad sustentable con identidad, valor agregado, infraestructura y amenidades que invitan a sus usuarios para que vivan en ella, la visiten e inviertan.</w:t>
      </w:r>
    </w:p>
    <w:p w14:paraId="0B1E6052" w14:textId="77777777" w:rsidR="00A732A2" w:rsidRPr="00F148DC" w:rsidRDefault="00A732A2" w:rsidP="00136E73">
      <w:pPr>
        <w:jc w:val="both"/>
        <w:rPr>
          <w:rFonts w:ascii="gobCL" w:hAnsi="gobCL"/>
          <w:sz w:val="20"/>
        </w:rPr>
      </w:pPr>
      <w:r w:rsidRPr="002670C7">
        <w:rPr>
          <w:rFonts w:ascii="gobCL" w:hAnsi="gobCL"/>
          <w:sz w:val="20"/>
        </w:rPr>
        <w:t xml:space="preserve">4.3.3 Fortalecer ciudades intermedias con servicios e infraestructura para transformarlas en </w:t>
      </w:r>
      <w:r w:rsidRPr="0038447F">
        <w:rPr>
          <w:rFonts w:ascii="gobCL" w:hAnsi="gobCL"/>
        </w:rPr>
        <w:t xml:space="preserve">plataformas </w:t>
      </w:r>
      <w:r w:rsidRPr="00F148DC">
        <w:rPr>
          <w:rFonts w:ascii="gobCL" w:hAnsi="gobCL"/>
          <w:sz w:val="20"/>
        </w:rPr>
        <w:t xml:space="preserve">de servicios de la Región que superen las desigualdades intrarregionales. </w:t>
      </w:r>
    </w:p>
    <w:p w14:paraId="2761E50F" w14:textId="77777777" w:rsidR="00A732A2" w:rsidRPr="00F148DC" w:rsidRDefault="00A732A2" w:rsidP="00136E73">
      <w:pPr>
        <w:jc w:val="both"/>
        <w:rPr>
          <w:rFonts w:ascii="gobCL" w:hAnsi="gobCL"/>
          <w:sz w:val="20"/>
        </w:rPr>
      </w:pPr>
      <w:r w:rsidRPr="00F148DC">
        <w:rPr>
          <w:rFonts w:ascii="gobCL" w:hAnsi="gobCL"/>
          <w:sz w:val="20"/>
        </w:rPr>
        <w:t xml:space="preserve">4.3.4 Conformar un sistema regional de asentamientos humanos que favorezca el crecimiento, la generación y difusión de innovaciones en el contexto de un adecuado equilibrio de las ciudades frente a los espacios rurales. </w:t>
      </w:r>
    </w:p>
    <w:p w14:paraId="719D3DEC" w14:textId="77777777" w:rsidR="00A732A2" w:rsidRPr="00F148DC" w:rsidRDefault="00A732A2" w:rsidP="00136E73">
      <w:pPr>
        <w:jc w:val="both"/>
        <w:rPr>
          <w:rFonts w:ascii="gobCL" w:hAnsi="gobCL"/>
          <w:sz w:val="20"/>
        </w:rPr>
      </w:pPr>
      <w:r w:rsidRPr="00F148DC">
        <w:rPr>
          <w:rFonts w:ascii="gobCL" w:hAnsi="gobCL"/>
          <w:sz w:val="20"/>
        </w:rPr>
        <w:t>4.3.5 Poner en valor el Borde Costero de la Región en lo que dice relación con sus recursos pesqueros, acuícolas, silvoagropecuarios, turísticos y con las ventajas de localización y características técnicas para la instalación de un puerto comercial</w:t>
      </w:r>
    </w:p>
    <w:p w14:paraId="385D7FE5" w14:textId="77777777" w:rsidR="00A732A2" w:rsidRPr="00F148DC" w:rsidRDefault="00A732A2" w:rsidP="00136E73">
      <w:pPr>
        <w:jc w:val="both"/>
        <w:rPr>
          <w:rFonts w:ascii="gobCL" w:hAnsi="gobCL"/>
          <w:sz w:val="20"/>
        </w:rPr>
      </w:pPr>
      <w:r w:rsidRPr="00F148DC">
        <w:rPr>
          <w:rFonts w:ascii="gobCL" w:hAnsi="gobCL"/>
          <w:sz w:val="20"/>
        </w:rPr>
        <w:t>4.3.6 Conservar los recursos naturales y la biodiversidad regional considerando sus potencialidades, limitantes y restricciones a través de la generación de conocimiento aplicado a las políticas de inversión, con especial atención a la gestión de los recursos hídricos.</w:t>
      </w:r>
    </w:p>
    <w:p w14:paraId="76004317" w14:textId="77777777" w:rsidR="00A732A2" w:rsidRPr="00F148DC" w:rsidRDefault="00A732A2" w:rsidP="00136E73">
      <w:pPr>
        <w:jc w:val="both"/>
        <w:rPr>
          <w:rFonts w:ascii="gobCL" w:hAnsi="gobCL"/>
          <w:sz w:val="20"/>
        </w:rPr>
      </w:pPr>
      <w:r w:rsidRPr="00F148DC">
        <w:rPr>
          <w:rFonts w:ascii="gobCL" w:hAnsi="gobCL"/>
          <w:sz w:val="20"/>
        </w:rPr>
        <w:lastRenderedPageBreak/>
        <w:t>4.3.7 Fomentar la diversificación de la matriz energética regional, favoreciendo la utilización de fuentes de Energías Renovables No Convencionales (ERNC) y el uso eficiente de la energía.</w:t>
      </w:r>
    </w:p>
    <w:p w14:paraId="031AAD77" w14:textId="77777777" w:rsidR="00A732A2" w:rsidRPr="00F148DC" w:rsidRDefault="00A732A2" w:rsidP="00136E73">
      <w:pPr>
        <w:jc w:val="both"/>
        <w:rPr>
          <w:rFonts w:ascii="gobCL" w:hAnsi="gobCL"/>
          <w:sz w:val="20"/>
        </w:rPr>
      </w:pPr>
      <w:r w:rsidRPr="00F148DC">
        <w:rPr>
          <w:rFonts w:ascii="gobCL" w:hAnsi="gobCL"/>
          <w:sz w:val="20"/>
        </w:rPr>
        <w:t>4.4.1 Diseñar e implementar en la Región una estrategia que transforme la diferencia en diversidad, entendida como un proceso que instala las identidades basadas en el reconocimiento multicultural y respeto como asimismo la recuperación y revaloración de activos culturales. Esto se expresa en múltiples ámbitos, especialmente en la política pública, las comunicaciones y en la competitividad.</w:t>
      </w:r>
    </w:p>
    <w:p w14:paraId="317D551F" w14:textId="77777777" w:rsidR="00A732A2" w:rsidRPr="00F148DC" w:rsidRDefault="00A732A2" w:rsidP="00136E73">
      <w:pPr>
        <w:jc w:val="both"/>
        <w:rPr>
          <w:rFonts w:ascii="gobCL" w:hAnsi="gobCL"/>
          <w:sz w:val="20"/>
        </w:rPr>
      </w:pPr>
      <w:r w:rsidRPr="00F148DC">
        <w:rPr>
          <w:rFonts w:ascii="gobCL" w:hAnsi="gobCL"/>
          <w:sz w:val="20"/>
        </w:rPr>
        <w:t xml:space="preserve">4.4.2 Gestionar la implementación de las disposiciones del Convenio 169 de la OIT en el marco de un acuerdo permanente entre las comunidades indígenas, el gobierno y la comunidad regional. </w:t>
      </w:r>
    </w:p>
    <w:p w14:paraId="30374428" w14:textId="77777777" w:rsidR="00A732A2" w:rsidRPr="00F148DC" w:rsidRDefault="00A732A2" w:rsidP="00136E73">
      <w:pPr>
        <w:jc w:val="both"/>
        <w:rPr>
          <w:rFonts w:ascii="gobCL" w:hAnsi="gobCL"/>
          <w:sz w:val="20"/>
        </w:rPr>
      </w:pPr>
      <w:r w:rsidRPr="00F148DC">
        <w:rPr>
          <w:rFonts w:ascii="gobCL" w:hAnsi="gobCL"/>
          <w:sz w:val="20"/>
        </w:rPr>
        <w:t>4.5.1 Lograr una normativa de excepción para el desarrollo regional de La Araucanía que facilite la reconversión productiva y que desencadene un rápido crecimiento económico en un marco de cohesión social y sustentabilidad ambiental.</w:t>
      </w:r>
    </w:p>
    <w:p w14:paraId="533E7E5C" w14:textId="77777777" w:rsidR="00A732A2" w:rsidRPr="00F148DC" w:rsidRDefault="00A732A2" w:rsidP="00136E73">
      <w:pPr>
        <w:jc w:val="both"/>
        <w:rPr>
          <w:rFonts w:ascii="gobCL" w:hAnsi="gobCL"/>
          <w:sz w:val="20"/>
        </w:rPr>
      </w:pPr>
      <w:r w:rsidRPr="00F148DC">
        <w:rPr>
          <w:rFonts w:ascii="gobCL" w:hAnsi="gobCL"/>
          <w:sz w:val="20"/>
        </w:rPr>
        <w:t>4.5.2 Adecuar y flexibilizar la institucionalidad y la gestión pública regional y municipal para articularse con el sector privado y con la sociedad civil detrás del proyecto político de lograr el reconocimiento de una normativa de excepción.</w:t>
      </w:r>
    </w:p>
    <w:p w14:paraId="1F82625F" w14:textId="77777777" w:rsidR="00A732A2" w:rsidRPr="00F148DC" w:rsidRDefault="00A732A2" w:rsidP="00136E73">
      <w:pPr>
        <w:jc w:val="both"/>
        <w:rPr>
          <w:rFonts w:ascii="gobCL" w:hAnsi="gobCL"/>
          <w:sz w:val="20"/>
        </w:rPr>
      </w:pPr>
      <w:r w:rsidRPr="00F148DC">
        <w:rPr>
          <w:rFonts w:ascii="gobCL" w:hAnsi="gobCL"/>
          <w:sz w:val="20"/>
        </w:rPr>
        <w:t>4.5.3 Conformar un Sistema Regional de Planificación (SRP) que implemente el proyecto político regional en el cual participan actores públicos, privados y de la sociedad civil cuyas funciones básicas serán la anticipación del futuro, la coordinación de la acción pública y privada y la evaluación y retroalimentación de aquél.</w:t>
      </w:r>
    </w:p>
    <w:p w14:paraId="329D8037" w14:textId="77777777" w:rsidR="000871BD" w:rsidRPr="0038447F" w:rsidRDefault="000871BD" w:rsidP="00136E73">
      <w:pPr>
        <w:jc w:val="both"/>
        <w:rPr>
          <w:rFonts w:ascii="gobCL" w:hAnsi="gobCL"/>
          <w:sz w:val="6"/>
        </w:rPr>
      </w:pPr>
    </w:p>
    <w:p w14:paraId="076725E6" w14:textId="77777777" w:rsidR="009C259D" w:rsidRPr="00F148DC" w:rsidRDefault="009C259D" w:rsidP="00106C21">
      <w:pPr>
        <w:pStyle w:val="Ttulo2"/>
        <w:rPr>
          <w:rFonts w:ascii="gobCL" w:hAnsi="gobCL"/>
          <w:sz w:val="24"/>
        </w:rPr>
      </w:pPr>
      <w:bookmarkStart w:id="291" w:name="_Toc375831870"/>
      <w:r w:rsidRPr="00F148DC">
        <w:rPr>
          <w:rFonts w:ascii="gobCL" w:hAnsi="gobCL"/>
          <w:sz w:val="24"/>
        </w:rPr>
        <w:t>Referencia a la ERD en el PROPIR</w:t>
      </w:r>
      <w:bookmarkEnd w:id="291"/>
      <w:r w:rsidRPr="00F148DC">
        <w:rPr>
          <w:rFonts w:ascii="gobCL" w:hAnsi="gobCL"/>
          <w:sz w:val="24"/>
        </w:rPr>
        <w:t xml:space="preserve"> </w:t>
      </w:r>
    </w:p>
    <w:tbl>
      <w:tblPr>
        <w:tblW w:w="10000" w:type="dxa"/>
        <w:tblInd w:w="55" w:type="dxa"/>
        <w:tblCellMar>
          <w:left w:w="70" w:type="dxa"/>
          <w:right w:w="70" w:type="dxa"/>
        </w:tblCellMar>
        <w:tblLook w:val="04A0" w:firstRow="1" w:lastRow="0" w:firstColumn="1" w:lastColumn="0" w:noHBand="0" w:noVBand="1"/>
      </w:tblPr>
      <w:tblGrid>
        <w:gridCol w:w="2197"/>
        <w:gridCol w:w="500"/>
        <w:gridCol w:w="504"/>
        <w:gridCol w:w="700"/>
        <w:gridCol w:w="820"/>
        <w:gridCol w:w="880"/>
        <w:gridCol w:w="859"/>
        <w:gridCol w:w="880"/>
        <w:gridCol w:w="840"/>
        <w:gridCol w:w="880"/>
        <w:gridCol w:w="940"/>
      </w:tblGrid>
      <w:tr w:rsidR="005266F9" w:rsidRPr="0038447F" w14:paraId="4AB7AF4E" w14:textId="77777777" w:rsidTr="00C96842">
        <w:trPr>
          <w:trHeight w:val="720"/>
        </w:trPr>
        <w:tc>
          <w:tcPr>
            <w:tcW w:w="10000" w:type="dxa"/>
            <w:gridSpan w:val="11"/>
            <w:tcBorders>
              <w:top w:val="nil"/>
              <w:left w:val="nil"/>
              <w:bottom w:val="single" w:sz="8" w:space="0" w:color="auto"/>
              <w:right w:val="nil"/>
            </w:tcBorders>
            <w:shd w:val="clear" w:color="000000" w:fill="FFFFFF"/>
            <w:hideMark/>
          </w:tcPr>
          <w:p w14:paraId="74390668" w14:textId="77777777" w:rsidR="005266F9" w:rsidRPr="0038447F" w:rsidRDefault="005266F9" w:rsidP="005266F9">
            <w:pPr>
              <w:spacing w:after="0" w:line="240" w:lineRule="auto"/>
              <w:jc w:val="center"/>
              <w:rPr>
                <w:rFonts w:ascii="gobCL" w:eastAsia="Times New Roman" w:hAnsi="gobCL" w:cs="Calibri"/>
                <w:b/>
                <w:bCs/>
                <w:color w:val="000000"/>
                <w:sz w:val="16"/>
                <w:szCs w:val="16"/>
                <w:lang w:eastAsia="es-CL"/>
              </w:rPr>
            </w:pPr>
            <w:r w:rsidRPr="00F148DC">
              <w:rPr>
                <w:rFonts w:ascii="gobCL" w:eastAsia="Times New Roman" w:hAnsi="gobCL" w:cs="Calibri"/>
                <w:b/>
                <w:bCs/>
                <w:color w:val="000000"/>
                <w:sz w:val="20"/>
                <w:szCs w:val="16"/>
                <w:lang w:eastAsia="es-CL"/>
              </w:rPr>
              <w:t>Propir Región de la Araucanía</w:t>
            </w:r>
            <w:r w:rsidRPr="00F148DC">
              <w:rPr>
                <w:rFonts w:ascii="gobCL" w:eastAsia="Times New Roman" w:hAnsi="gobCL" w:cs="Calibri"/>
                <w:b/>
                <w:bCs/>
                <w:color w:val="000000"/>
                <w:sz w:val="20"/>
                <w:szCs w:val="16"/>
                <w:lang w:eastAsia="es-CL"/>
              </w:rPr>
              <w:br/>
              <w:t>Fuente Chile Indica</w:t>
            </w:r>
          </w:p>
        </w:tc>
      </w:tr>
      <w:tr w:rsidR="005266F9" w:rsidRPr="0038447F" w14:paraId="0B99D1DF" w14:textId="77777777" w:rsidTr="00C96842">
        <w:trPr>
          <w:trHeight w:val="570"/>
        </w:trPr>
        <w:tc>
          <w:tcPr>
            <w:tcW w:w="2200" w:type="dxa"/>
            <w:vMerge w:val="restart"/>
            <w:tcBorders>
              <w:top w:val="nil"/>
              <w:left w:val="single" w:sz="8" w:space="0" w:color="auto"/>
              <w:bottom w:val="single" w:sz="4" w:space="0" w:color="000000"/>
              <w:right w:val="single" w:sz="4" w:space="0" w:color="auto"/>
            </w:tcBorders>
            <w:shd w:val="clear" w:color="000000" w:fill="B8CCE4"/>
            <w:hideMark/>
          </w:tcPr>
          <w:p w14:paraId="03CD0FFE" w14:textId="77777777" w:rsidR="005266F9" w:rsidRPr="0038447F" w:rsidRDefault="005266F9" w:rsidP="005266F9">
            <w:pPr>
              <w:spacing w:after="0" w:line="240" w:lineRule="auto"/>
              <w:jc w:val="center"/>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340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6CEB2FC7" w14:textId="77777777" w:rsidR="005266F9" w:rsidRPr="0038447F" w:rsidRDefault="005266F9" w:rsidP="005266F9">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Número de iniciativas</w:t>
            </w:r>
          </w:p>
        </w:tc>
        <w:tc>
          <w:tcPr>
            <w:tcW w:w="4400" w:type="dxa"/>
            <w:gridSpan w:val="5"/>
            <w:tcBorders>
              <w:top w:val="single" w:sz="8" w:space="0" w:color="auto"/>
              <w:left w:val="nil"/>
              <w:bottom w:val="single" w:sz="4" w:space="0" w:color="auto"/>
              <w:right w:val="single" w:sz="8" w:space="0" w:color="000000"/>
            </w:tcBorders>
            <w:shd w:val="clear" w:color="000000" w:fill="B8CCE4"/>
            <w:vAlign w:val="center"/>
            <w:hideMark/>
          </w:tcPr>
          <w:p w14:paraId="1594E174" w14:textId="77777777" w:rsidR="005266F9" w:rsidRPr="0038447F" w:rsidRDefault="005266F9" w:rsidP="005266F9">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Costo Iniciativas</w:t>
            </w:r>
            <w:r w:rsidRPr="0038447F">
              <w:rPr>
                <w:rFonts w:ascii="gobCL" w:eastAsia="Times New Roman" w:hAnsi="gobCL" w:cs="Calibri"/>
                <w:color w:val="000000"/>
                <w:sz w:val="14"/>
                <w:szCs w:val="14"/>
                <w:lang w:eastAsia="es-CL"/>
              </w:rPr>
              <w:br/>
              <w:t xml:space="preserve">(en MM$) </w:t>
            </w:r>
          </w:p>
        </w:tc>
      </w:tr>
      <w:tr w:rsidR="005266F9" w:rsidRPr="0038447F" w14:paraId="1FC1FFB4" w14:textId="77777777" w:rsidTr="00C96842">
        <w:trPr>
          <w:trHeight w:val="225"/>
        </w:trPr>
        <w:tc>
          <w:tcPr>
            <w:tcW w:w="2200" w:type="dxa"/>
            <w:vMerge/>
            <w:tcBorders>
              <w:top w:val="nil"/>
              <w:left w:val="single" w:sz="8" w:space="0" w:color="auto"/>
              <w:bottom w:val="single" w:sz="4" w:space="0" w:color="000000"/>
              <w:right w:val="single" w:sz="4" w:space="0" w:color="auto"/>
            </w:tcBorders>
            <w:vAlign w:val="center"/>
            <w:hideMark/>
          </w:tcPr>
          <w:p w14:paraId="27150A5E" w14:textId="77777777" w:rsidR="005266F9" w:rsidRPr="0038447F" w:rsidRDefault="005266F9" w:rsidP="005266F9">
            <w:pPr>
              <w:spacing w:after="0" w:line="240" w:lineRule="auto"/>
              <w:rPr>
                <w:rFonts w:ascii="gobCL" w:eastAsia="Times New Roman" w:hAnsi="gobCL" w:cs="Calibri"/>
                <w:color w:val="000000"/>
                <w:sz w:val="14"/>
                <w:szCs w:val="14"/>
                <w:lang w:eastAsia="es-CL"/>
              </w:rPr>
            </w:pPr>
          </w:p>
        </w:tc>
        <w:tc>
          <w:tcPr>
            <w:tcW w:w="500" w:type="dxa"/>
            <w:tcBorders>
              <w:top w:val="nil"/>
              <w:left w:val="nil"/>
              <w:bottom w:val="single" w:sz="4" w:space="0" w:color="auto"/>
              <w:right w:val="single" w:sz="4" w:space="0" w:color="auto"/>
            </w:tcBorders>
            <w:shd w:val="clear" w:color="000000" w:fill="B8CCE4"/>
            <w:hideMark/>
          </w:tcPr>
          <w:p w14:paraId="6D3B6E05" w14:textId="77777777" w:rsidR="005266F9" w:rsidRPr="0038447F" w:rsidRDefault="005266F9" w:rsidP="005266F9">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500" w:type="dxa"/>
            <w:tcBorders>
              <w:top w:val="nil"/>
              <w:left w:val="nil"/>
              <w:bottom w:val="single" w:sz="4" w:space="0" w:color="auto"/>
              <w:right w:val="single" w:sz="4" w:space="0" w:color="auto"/>
            </w:tcBorders>
            <w:shd w:val="clear" w:color="000000" w:fill="B8CCE4"/>
            <w:hideMark/>
          </w:tcPr>
          <w:p w14:paraId="1BF8A6A9" w14:textId="77777777" w:rsidR="005266F9" w:rsidRPr="0038447F" w:rsidRDefault="005266F9" w:rsidP="005266F9">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700" w:type="dxa"/>
            <w:tcBorders>
              <w:top w:val="nil"/>
              <w:left w:val="nil"/>
              <w:bottom w:val="single" w:sz="4" w:space="0" w:color="auto"/>
              <w:right w:val="single" w:sz="4" w:space="0" w:color="auto"/>
            </w:tcBorders>
            <w:shd w:val="clear" w:color="000000" w:fill="B8CCE4"/>
            <w:hideMark/>
          </w:tcPr>
          <w:p w14:paraId="2D1E6A00" w14:textId="77777777" w:rsidR="005266F9" w:rsidRPr="0038447F" w:rsidRDefault="005266F9" w:rsidP="005266F9">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820" w:type="dxa"/>
            <w:tcBorders>
              <w:top w:val="nil"/>
              <w:left w:val="nil"/>
              <w:bottom w:val="single" w:sz="4" w:space="0" w:color="auto"/>
              <w:right w:val="single" w:sz="4" w:space="0" w:color="auto"/>
            </w:tcBorders>
            <w:shd w:val="clear" w:color="000000" w:fill="B8CCE4"/>
            <w:hideMark/>
          </w:tcPr>
          <w:p w14:paraId="02D55C38" w14:textId="77777777" w:rsidR="005266F9" w:rsidRPr="0038447F" w:rsidRDefault="005266F9" w:rsidP="005266F9">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880" w:type="dxa"/>
            <w:tcBorders>
              <w:top w:val="nil"/>
              <w:left w:val="nil"/>
              <w:bottom w:val="single" w:sz="4" w:space="0" w:color="auto"/>
              <w:right w:val="single" w:sz="4" w:space="0" w:color="auto"/>
            </w:tcBorders>
            <w:shd w:val="clear" w:color="000000" w:fill="B8CCE4"/>
            <w:hideMark/>
          </w:tcPr>
          <w:p w14:paraId="4E3F7821" w14:textId="77777777" w:rsidR="005266F9" w:rsidRPr="0038447F" w:rsidRDefault="005266F9" w:rsidP="005266F9">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c>
          <w:tcPr>
            <w:tcW w:w="860" w:type="dxa"/>
            <w:tcBorders>
              <w:top w:val="nil"/>
              <w:left w:val="nil"/>
              <w:bottom w:val="single" w:sz="4" w:space="0" w:color="auto"/>
              <w:right w:val="single" w:sz="4" w:space="0" w:color="auto"/>
            </w:tcBorders>
            <w:shd w:val="clear" w:color="000000" w:fill="B8CCE4"/>
            <w:hideMark/>
          </w:tcPr>
          <w:p w14:paraId="73F07523" w14:textId="77777777" w:rsidR="005266F9" w:rsidRPr="0038447F" w:rsidRDefault="005266F9" w:rsidP="005266F9">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880" w:type="dxa"/>
            <w:tcBorders>
              <w:top w:val="nil"/>
              <w:left w:val="nil"/>
              <w:bottom w:val="single" w:sz="4" w:space="0" w:color="auto"/>
              <w:right w:val="single" w:sz="4" w:space="0" w:color="auto"/>
            </w:tcBorders>
            <w:shd w:val="clear" w:color="000000" w:fill="B8CCE4"/>
            <w:hideMark/>
          </w:tcPr>
          <w:p w14:paraId="6ACAA6D0" w14:textId="77777777" w:rsidR="005266F9" w:rsidRPr="0038447F" w:rsidRDefault="005266F9" w:rsidP="005266F9">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840" w:type="dxa"/>
            <w:tcBorders>
              <w:top w:val="nil"/>
              <w:left w:val="nil"/>
              <w:bottom w:val="single" w:sz="4" w:space="0" w:color="auto"/>
              <w:right w:val="single" w:sz="4" w:space="0" w:color="auto"/>
            </w:tcBorders>
            <w:shd w:val="clear" w:color="000000" w:fill="B8CCE4"/>
            <w:hideMark/>
          </w:tcPr>
          <w:p w14:paraId="7B6E775D" w14:textId="77777777" w:rsidR="005266F9" w:rsidRPr="0038447F" w:rsidRDefault="005266F9" w:rsidP="005266F9">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880" w:type="dxa"/>
            <w:tcBorders>
              <w:top w:val="nil"/>
              <w:left w:val="nil"/>
              <w:bottom w:val="single" w:sz="4" w:space="0" w:color="auto"/>
              <w:right w:val="single" w:sz="4" w:space="0" w:color="auto"/>
            </w:tcBorders>
            <w:shd w:val="clear" w:color="000000" w:fill="B8CCE4"/>
            <w:hideMark/>
          </w:tcPr>
          <w:p w14:paraId="57E62A16" w14:textId="77777777" w:rsidR="005266F9" w:rsidRPr="0038447F" w:rsidRDefault="005266F9" w:rsidP="005266F9">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940" w:type="dxa"/>
            <w:tcBorders>
              <w:top w:val="nil"/>
              <w:left w:val="nil"/>
              <w:bottom w:val="single" w:sz="4" w:space="0" w:color="auto"/>
              <w:right w:val="single" w:sz="8" w:space="0" w:color="auto"/>
            </w:tcBorders>
            <w:shd w:val="clear" w:color="000000" w:fill="B8CCE4"/>
            <w:hideMark/>
          </w:tcPr>
          <w:p w14:paraId="33E97F36" w14:textId="77777777" w:rsidR="005266F9" w:rsidRPr="0038447F" w:rsidRDefault="005266F9" w:rsidP="005266F9">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r>
      <w:tr w:rsidR="005266F9" w:rsidRPr="0038447F" w14:paraId="790C574A" w14:textId="77777777" w:rsidTr="00C96842">
        <w:trPr>
          <w:trHeight w:val="600"/>
        </w:trPr>
        <w:tc>
          <w:tcPr>
            <w:tcW w:w="2200" w:type="dxa"/>
            <w:tcBorders>
              <w:top w:val="nil"/>
              <w:left w:val="single" w:sz="8" w:space="0" w:color="auto"/>
              <w:bottom w:val="single" w:sz="4" w:space="0" w:color="auto"/>
              <w:right w:val="single" w:sz="4" w:space="0" w:color="auto"/>
            </w:tcBorders>
            <w:shd w:val="clear" w:color="auto" w:fill="auto"/>
            <w:hideMark/>
          </w:tcPr>
          <w:p w14:paraId="707B61FF"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Total Iniciativas PROPIR</w:t>
            </w:r>
          </w:p>
        </w:tc>
        <w:tc>
          <w:tcPr>
            <w:tcW w:w="500" w:type="dxa"/>
            <w:tcBorders>
              <w:top w:val="nil"/>
              <w:left w:val="nil"/>
              <w:bottom w:val="single" w:sz="4" w:space="0" w:color="auto"/>
              <w:right w:val="single" w:sz="4" w:space="0" w:color="auto"/>
            </w:tcBorders>
            <w:shd w:val="clear" w:color="auto" w:fill="auto"/>
            <w:vAlign w:val="center"/>
            <w:hideMark/>
          </w:tcPr>
          <w:p w14:paraId="486B6A06" w14:textId="77777777" w:rsidR="005266F9" w:rsidRPr="0038447F" w:rsidRDefault="005266F9" w:rsidP="005266F9">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12 </w:t>
            </w:r>
          </w:p>
        </w:tc>
        <w:tc>
          <w:tcPr>
            <w:tcW w:w="500" w:type="dxa"/>
            <w:tcBorders>
              <w:top w:val="nil"/>
              <w:left w:val="nil"/>
              <w:bottom w:val="single" w:sz="4" w:space="0" w:color="auto"/>
              <w:right w:val="single" w:sz="4" w:space="0" w:color="auto"/>
            </w:tcBorders>
            <w:shd w:val="clear" w:color="auto" w:fill="auto"/>
            <w:vAlign w:val="center"/>
            <w:hideMark/>
          </w:tcPr>
          <w:p w14:paraId="5BCF41B8" w14:textId="77777777" w:rsidR="005266F9" w:rsidRPr="0038447F" w:rsidRDefault="005266F9" w:rsidP="005266F9">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2.338 </w:t>
            </w:r>
          </w:p>
        </w:tc>
        <w:tc>
          <w:tcPr>
            <w:tcW w:w="700" w:type="dxa"/>
            <w:tcBorders>
              <w:top w:val="nil"/>
              <w:left w:val="nil"/>
              <w:bottom w:val="single" w:sz="4" w:space="0" w:color="auto"/>
              <w:right w:val="single" w:sz="4" w:space="0" w:color="auto"/>
            </w:tcBorders>
            <w:shd w:val="clear" w:color="auto" w:fill="auto"/>
            <w:vAlign w:val="center"/>
            <w:hideMark/>
          </w:tcPr>
          <w:p w14:paraId="39190C02" w14:textId="77777777" w:rsidR="005266F9" w:rsidRPr="0038447F" w:rsidRDefault="005266F9" w:rsidP="005266F9">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3.570 </w:t>
            </w:r>
          </w:p>
        </w:tc>
        <w:tc>
          <w:tcPr>
            <w:tcW w:w="820" w:type="dxa"/>
            <w:tcBorders>
              <w:top w:val="nil"/>
              <w:left w:val="nil"/>
              <w:bottom w:val="single" w:sz="4" w:space="0" w:color="auto"/>
              <w:right w:val="single" w:sz="4" w:space="0" w:color="auto"/>
            </w:tcBorders>
            <w:shd w:val="clear" w:color="auto" w:fill="auto"/>
            <w:vAlign w:val="center"/>
            <w:hideMark/>
          </w:tcPr>
          <w:p w14:paraId="10EE6C3D" w14:textId="77777777" w:rsidR="005266F9" w:rsidRPr="0038447F" w:rsidRDefault="005266F9" w:rsidP="005266F9">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2.892 </w:t>
            </w:r>
          </w:p>
        </w:tc>
        <w:tc>
          <w:tcPr>
            <w:tcW w:w="880" w:type="dxa"/>
            <w:tcBorders>
              <w:top w:val="nil"/>
              <w:left w:val="nil"/>
              <w:bottom w:val="single" w:sz="4" w:space="0" w:color="auto"/>
              <w:right w:val="single" w:sz="4" w:space="0" w:color="auto"/>
            </w:tcBorders>
            <w:shd w:val="clear" w:color="auto" w:fill="auto"/>
            <w:vAlign w:val="center"/>
            <w:hideMark/>
          </w:tcPr>
          <w:p w14:paraId="25BB2CE3" w14:textId="77777777" w:rsidR="005266F9" w:rsidRPr="0038447F" w:rsidRDefault="005266F9" w:rsidP="005266F9">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1.734 </w:t>
            </w:r>
          </w:p>
        </w:tc>
        <w:tc>
          <w:tcPr>
            <w:tcW w:w="860" w:type="dxa"/>
            <w:tcBorders>
              <w:top w:val="nil"/>
              <w:left w:val="nil"/>
              <w:bottom w:val="single" w:sz="4" w:space="0" w:color="auto"/>
              <w:right w:val="single" w:sz="4" w:space="0" w:color="auto"/>
            </w:tcBorders>
            <w:shd w:val="clear" w:color="auto" w:fill="auto"/>
            <w:vAlign w:val="center"/>
            <w:hideMark/>
          </w:tcPr>
          <w:p w14:paraId="18B5DA4E"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4.377 </w:t>
            </w:r>
          </w:p>
        </w:tc>
        <w:tc>
          <w:tcPr>
            <w:tcW w:w="880" w:type="dxa"/>
            <w:tcBorders>
              <w:top w:val="nil"/>
              <w:left w:val="nil"/>
              <w:bottom w:val="single" w:sz="4" w:space="0" w:color="auto"/>
              <w:right w:val="single" w:sz="4" w:space="0" w:color="auto"/>
            </w:tcBorders>
            <w:shd w:val="clear" w:color="auto" w:fill="auto"/>
            <w:vAlign w:val="center"/>
            <w:hideMark/>
          </w:tcPr>
          <w:p w14:paraId="1384B403"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1.592.518 </w:t>
            </w:r>
          </w:p>
        </w:tc>
        <w:tc>
          <w:tcPr>
            <w:tcW w:w="840" w:type="dxa"/>
            <w:tcBorders>
              <w:top w:val="nil"/>
              <w:left w:val="nil"/>
              <w:bottom w:val="single" w:sz="4" w:space="0" w:color="auto"/>
              <w:right w:val="single" w:sz="4" w:space="0" w:color="auto"/>
            </w:tcBorders>
            <w:shd w:val="clear" w:color="auto" w:fill="auto"/>
            <w:vAlign w:val="center"/>
            <w:hideMark/>
          </w:tcPr>
          <w:p w14:paraId="64FA8A1D"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1.420.411 </w:t>
            </w:r>
          </w:p>
        </w:tc>
        <w:tc>
          <w:tcPr>
            <w:tcW w:w="880" w:type="dxa"/>
            <w:tcBorders>
              <w:top w:val="nil"/>
              <w:left w:val="nil"/>
              <w:bottom w:val="single" w:sz="4" w:space="0" w:color="auto"/>
              <w:right w:val="single" w:sz="4" w:space="0" w:color="auto"/>
            </w:tcBorders>
            <w:shd w:val="clear" w:color="auto" w:fill="auto"/>
            <w:vAlign w:val="center"/>
            <w:hideMark/>
          </w:tcPr>
          <w:p w14:paraId="7A916F1F"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1.679.540 </w:t>
            </w:r>
          </w:p>
        </w:tc>
        <w:tc>
          <w:tcPr>
            <w:tcW w:w="940" w:type="dxa"/>
            <w:tcBorders>
              <w:top w:val="nil"/>
              <w:left w:val="nil"/>
              <w:bottom w:val="single" w:sz="4" w:space="0" w:color="auto"/>
              <w:right w:val="single" w:sz="8" w:space="0" w:color="auto"/>
            </w:tcBorders>
            <w:shd w:val="clear" w:color="auto" w:fill="auto"/>
            <w:vAlign w:val="center"/>
            <w:hideMark/>
          </w:tcPr>
          <w:p w14:paraId="3860EA61"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1.717.367 </w:t>
            </w:r>
          </w:p>
        </w:tc>
      </w:tr>
      <w:tr w:rsidR="005266F9" w:rsidRPr="0038447F" w14:paraId="69C13649" w14:textId="77777777" w:rsidTr="00C96842">
        <w:trPr>
          <w:trHeight w:val="705"/>
        </w:trPr>
        <w:tc>
          <w:tcPr>
            <w:tcW w:w="2200" w:type="dxa"/>
            <w:tcBorders>
              <w:top w:val="nil"/>
              <w:left w:val="single" w:sz="8" w:space="0" w:color="auto"/>
              <w:bottom w:val="single" w:sz="4" w:space="0" w:color="auto"/>
              <w:right w:val="single" w:sz="4" w:space="0" w:color="auto"/>
            </w:tcBorders>
            <w:shd w:val="clear" w:color="auto" w:fill="auto"/>
            <w:hideMark/>
          </w:tcPr>
          <w:p w14:paraId="697D99BB"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 Iniciativas con referencia a la ERD</w:t>
            </w:r>
          </w:p>
        </w:tc>
        <w:tc>
          <w:tcPr>
            <w:tcW w:w="500" w:type="dxa"/>
            <w:tcBorders>
              <w:top w:val="nil"/>
              <w:left w:val="nil"/>
              <w:bottom w:val="single" w:sz="4" w:space="0" w:color="auto"/>
              <w:right w:val="single" w:sz="4" w:space="0" w:color="auto"/>
            </w:tcBorders>
            <w:shd w:val="clear" w:color="000000" w:fill="FFFFFF"/>
            <w:vAlign w:val="center"/>
            <w:hideMark/>
          </w:tcPr>
          <w:p w14:paraId="127F91B3"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000000" w:fill="FFFFFF"/>
            <w:vAlign w:val="center"/>
            <w:hideMark/>
          </w:tcPr>
          <w:p w14:paraId="43052FAF"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vAlign w:val="center"/>
            <w:hideMark/>
          </w:tcPr>
          <w:p w14:paraId="39031422"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20" w:type="dxa"/>
            <w:tcBorders>
              <w:top w:val="nil"/>
              <w:left w:val="nil"/>
              <w:bottom w:val="single" w:sz="4" w:space="0" w:color="auto"/>
              <w:right w:val="single" w:sz="4" w:space="0" w:color="auto"/>
            </w:tcBorders>
            <w:shd w:val="clear" w:color="000000" w:fill="FFFFFF"/>
            <w:vAlign w:val="center"/>
            <w:hideMark/>
          </w:tcPr>
          <w:p w14:paraId="462821BC"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662 </w:t>
            </w:r>
          </w:p>
        </w:tc>
        <w:tc>
          <w:tcPr>
            <w:tcW w:w="880" w:type="dxa"/>
            <w:tcBorders>
              <w:top w:val="nil"/>
              <w:left w:val="nil"/>
              <w:bottom w:val="single" w:sz="4" w:space="0" w:color="auto"/>
              <w:right w:val="single" w:sz="4" w:space="0" w:color="auto"/>
            </w:tcBorders>
            <w:shd w:val="clear" w:color="000000" w:fill="FFFFFF"/>
            <w:vAlign w:val="center"/>
            <w:hideMark/>
          </w:tcPr>
          <w:p w14:paraId="0CA30AC8"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1.301 </w:t>
            </w:r>
          </w:p>
        </w:tc>
        <w:tc>
          <w:tcPr>
            <w:tcW w:w="860" w:type="dxa"/>
            <w:tcBorders>
              <w:top w:val="nil"/>
              <w:left w:val="nil"/>
              <w:bottom w:val="single" w:sz="4" w:space="0" w:color="auto"/>
              <w:right w:val="single" w:sz="4" w:space="0" w:color="auto"/>
            </w:tcBorders>
            <w:shd w:val="clear" w:color="auto" w:fill="auto"/>
            <w:vAlign w:val="center"/>
            <w:hideMark/>
          </w:tcPr>
          <w:p w14:paraId="65E15A32"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vAlign w:val="center"/>
            <w:hideMark/>
          </w:tcPr>
          <w:p w14:paraId="114E0B35"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auto" w:fill="auto"/>
            <w:vAlign w:val="center"/>
            <w:hideMark/>
          </w:tcPr>
          <w:p w14:paraId="7A1097F6"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auto" w:fill="auto"/>
            <w:vAlign w:val="center"/>
            <w:hideMark/>
          </w:tcPr>
          <w:p w14:paraId="69A2C2E8"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107.474 </w:t>
            </w:r>
          </w:p>
        </w:tc>
        <w:tc>
          <w:tcPr>
            <w:tcW w:w="940" w:type="dxa"/>
            <w:tcBorders>
              <w:top w:val="nil"/>
              <w:left w:val="nil"/>
              <w:bottom w:val="single" w:sz="4" w:space="0" w:color="auto"/>
              <w:right w:val="single" w:sz="8" w:space="0" w:color="auto"/>
            </w:tcBorders>
            <w:shd w:val="clear" w:color="auto" w:fill="auto"/>
            <w:vAlign w:val="center"/>
            <w:hideMark/>
          </w:tcPr>
          <w:p w14:paraId="241C38F1"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879.741 </w:t>
            </w:r>
          </w:p>
        </w:tc>
      </w:tr>
      <w:tr w:rsidR="005266F9" w:rsidRPr="0038447F" w14:paraId="63845ABB" w14:textId="77777777" w:rsidTr="00C96842">
        <w:trPr>
          <w:trHeight w:val="600"/>
        </w:trPr>
        <w:tc>
          <w:tcPr>
            <w:tcW w:w="2200" w:type="dxa"/>
            <w:tcBorders>
              <w:top w:val="nil"/>
              <w:left w:val="single" w:sz="8" w:space="0" w:color="auto"/>
              <w:bottom w:val="single" w:sz="8" w:space="0" w:color="auto"/>
              <w:right w:val="single" w:sz="4" w:space="0" w:color="auto"/>
            </w:tcBorders>
            <w:shd w:val="clear" w:color="auto" w:fill="auto"/>
            <w:hideMark/>
          </w:tcPr>
          <w:p w14:paraId="344C8C53"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 Otras Iniciativas</w:t>
            </w:r>
          </w:p>
        </w:tc>
        <w:tc>
          <w:tcPr>
            <w:tcW w:w="500" w:type="dxa"/>
            <w:tcBorders>
              <w:top w:val="nil"/>
              <w:left w:val="nil"/>
              <w:bottom w:val="single" w:sz="8" w:space="0" w:color="auto"/>
              <w:right w:val="single" w:sz="4" w:space="0" w:color="auto"/>
            </w:tcBorders>
            <w:shd w:val="clear" w:color="auto" w:fill="auto"/>
            <w:vAlign w:val="center"/>
            <w:hideMark/>
          </w:tcPr>
          <w:p w14:paraId="77B02504" w14:textId="77777777" w:rsidR="005266F9" w:rsidRPr="0038447F" w:rsidRDefault="005266F9" w:rsidP="005266F9">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12</w:t>
            </w:r>
          </w:p>
        </w:tc>
        <w:tc>
          <w:tcPr>
            <w:tcW w:w="500" w:type="dxa"/>
            <w:tcBorders>
              <w:top w:val="nil"/>
              <w:left w:val="nil"/>
              <w:bottom w:val="single" w:sz="8" w:space="0" w:color="auto"/>
              <w:right w:val="single" w:sz="4" w:space="0" w:color="auto"/>
            </w:tcBorders>
            <w:shd w:val="clear" w:color="auto" w:fill="auto"/>
            <w:vAlign w:val="center"/>
            <w:hideMark/>
          </w:tcPr>
          <w:p w14:paraId="3B88F4A1" w14:textId="77777777" w:rsidR="005266F9" w:rsidRPr="0038447F" w:rsidRDefault="005266F9" w:rsidP="005266F9">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2338</w:t>
            </w:r>
          </w:p>
        </w:tc>
        <w:tc>
          <w:tcPr>
            <w:tcW w:w="700" w:type="dxa"/>
            <w:tcBorders>
              <w:top w:val="nil"/>
              <w:left w:val="nil"/>
              <w:bottom w:val="single" w:sz="8" w:space="0" w:color="auto"/>
              <w:right w:val="single" w:sz="4" w:space="0" w:color="auto"/>
            </w:tcBorders>
            <w:shd w:val="clear" w:color="auto" w:fill="auto"/>
            <w:vAlign w:val="center"/>
            <w:hideMark/>
          </w:tcPr>
          <w:p w14:paraId="101D86CE" w14:textId="77777777" w:rsidR="005266F9" w:rsidRPr="0038447F" w:rsidRDefault="005266F9" w:rsidP="005266F9">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3570</w:t>
            </w:r>
          </w:p>
        </w:tc>
        <w:tc>
          <w:tcPr>
            <w:tcW w:w="820" w:type="dxa"/>
            <w:tcBorders>
              <w:top w:val="nil"/>
              <w:left w:val="nil"/>
              <w:bottom w:val="single" w:sz="8" w:space="0" w:color="auto"/>
              <w:right w:val="single" w:sz="4" w:space="0" w:color="auto"/>
            </w:tcBorders>
            <w:shd w:val="clear" w:color="auto" w:fill="auto"/>
            <w:vAlign w:val="center"/>
            <w:hideMark/>
          </w:tcPr>
          <w:p w14:paraId="57C936CB" w14:textId="77777777" w:rsidR="005266F9" w:rsidRPr="0038447F" w:rsidRDefault="005266F9" w:rsidP="005266F9">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2230</w:t>
            </w:r>
          </w:p>
        </w:tc>
        <w:tc>
          <w:tcPr>
            <w:tcW w:w="880" w:type="dxa"/>
            <w:tcBorders>
              <w:top w:val="nil"/>
              <w:left w:val="nil"/>
              <w:bottom w:val="single" w:sz="8" w:space="0" w:color="auto"/>
              <w:right w:val="single" w:sz="4" w:space="0" w:color="auto"/>
            </w:tcBorders>
            <w:shd w:val="clear" w:color="auto" w:fill="auto"/>
            <w:vAlign w:val="center"/>
            <w:hideMark/>
          </w:tcPr>
          <w:p w14:paraId="5D47FF28" w14:textId="77777777" w:rsidR="005266F9" w:rsidRPr="0038447F" w:rsidRDefault="005266F9" w:rsidP="005266F9">
            <w:pPr>
              <w:spacing w:after="0" w:line="240" w:lineRule="auto"/>
              <w:jc w:val="right"/>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433</w:t>
            </w:r>
          </w:p>
        </w:tc>
        <w:tc>
          <w:tcPr>
            <w:tcW w:w="860" w:type="dxa"/>
            <w:tcBorders>
              <w:top w:val="nil"/>
              <w:left w:val="nil"/>
              <w:bottom w:val="single" w:sz="8" w:space="0" w:color="auto"/>
              <w:right w:val="single" w:sz="4" w:space="0" w:color="auto"/>
            </w:tcBorders>
            <w:shd w:val="clear" w:color="auto" w:fill="auto"/>
            <w:vAlign w:val="center"/>
            <w:hideMark/>
          </w:tcPr>
          <w:p w14:paraId="2E149393"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4.377 </w:t>
            </w:r>
          </w:p>
        </w:tc>
        <w:tc>
          <w:tcPr>
            <w:tcW w:w="880" w:type="dxa"/>
            <w:tcBorders>
              <w:top w:val="nil"/>
              <w:left w:val="nil"/>
              <w:bottom w:val="single" w:sz="8" w:space="0" w:color="auto"/>
              <w:right w:val="single" w:sz="4" w:space="0" w:color="auto"/>
            </w:tcBorders>
            <w:shd w:val="clear" w:color="auto" w:fill="auto"/>
            <w:vAlign w:val="center"/>
            <w:hideMark/>
          </w:tcPr>
          <w:p w14:paraId="666E3369"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1.592.518 </w:t>
            </w:r>
          </w:p>
        </w:tc>
        <w:tc>
          <w:tcPr>
            <w:tcW w:w="840" w:type="dxa"/>
            <w:tcBorders>
              <w:top w:val="nil"/>
              <w:left w:val="nil"/>
              <w:bottom w:val="single" w:sz="8" w:space="0" w:color="auto"/>
              <w:right w:val="single" w:sz="4" w:space="0" w:color="auto"/>
            </w:tcBorders>
            <w:shd w:val="clear" w:color="auto" w:fill="auto"/>
            <w:vAlign w:val="center"/>
            <w:hideMark/>
          </w:tcPr>
          <w:p w14:paraId="2CB72826"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1.420.411 </w:t>
            </w:r>
          </w:p>
        </w:tc>
        <w:tc>
          <w:tcPr>
            <w:tcW w:w="880" w:type="dxa"/>
            <w:tcBorders>
              <w:top w:val="nil"/>
              <w:left w:val="nil"/>
              <w:bottom w:val="single" w:sz="8" w:space="0" w:color="auto"/>
              <w:right w:val="single" w:sz="4" w:space="0" w:color="auto"/>
            </w:tcBorders>
            <w:shd w:val="clear" w:color="auto" w:fill="auto"/>
            <w:vAlign w:val="center"/>
            <w:hideMark/>
          </w:tcPr>
          <w:p w14:paraId="098C0DF4"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1.572.066 </w:t>
            </w:r>
          </w:p>
        </w:tc>
        <w:tc>
          <w:tcPr>
            <w:tcW w:w="940" w:type="dxa"/>
            <w:tcBorders>
              <w:top w:val="nil"/>
              <w:left w:val="nil"/>
              <w:bottom w:val="single" w:sz="8" w:space="0" w:color="auto"/>
              <w:right w:val="single" w:sz="8" w:space="0" w:color="auto"/>
            </w:tcBorders>
            <w:shd w:val="clear" w:color="auto" w:fill="auto"/>
            <w:vAlign w:val="center"/>
            <w:hideMark/>
          </w:tcPr>
          <w:p w14:paraId="5CFFFC71"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837.626 </w:t>
            </w:r>
          </w:p>
        </w:tc>
      </w:tr>
    </w:tbl>
    <w:p w14:paraId="0BB685D5" w14:textId="77777777" w:rsidR="005266F9" w:rsidRPr="0038447F" w:rsidRDefault="005266F9" w:rsidP="00136E73">
      <w:pPr>
        <w:jc w:val="both"/>
        <w:rPr>
          <w:rFonts w:ascii="gobCL" w:hAnsi="gobCL" w:cs="Corbel"/>
          <w:sz w:val="14"/>
        </w:rPr>
      </w:pPr>
    </w:p>
    <w:tbl>
      <w:tblPr>
        <w:tblW w:w="10000" w:type="dxa"/>
        <w:tblInd w:w="55" w:type="dxa"/>
        <w:tblCellMar>
          <w:left w:w="70" w:type="dxa"/>
          <w:right w:w="70" w:type="dxa"/>
        </w:tblCellMar>
        <w:tblLook w:val="04A0" w:firstRow="1" w:lastRow="0" w:firstColumn="1" w:lastColumn="0" w:noHBand="0" w:noVBand="1"/>
      </w:tblPr>
      <w:tblGrid>
        <w:gridCol w:w="2200"/>
        <w:gridCol w:w="518"/>
        <w:gridCol w:w="518"/>
        <w:gridCol w:w="700"/>
        <w:gridCol w:w="820"/>
        <w:gridCol w:w="879"/>
        <w:gridCol w:w="852"/>
        <w:gridCol w:w="872"/>
        <w:gridCol w:w="832"/>
        <w:gridCol w:w="875"/>
        <w:gridCol w:w="934"/>
      </w:tblGrid>
      <w:tr w:rsidR="005266F9" w:rsidRPr="0038447F" w14:paraId="0D438755" w14:textId="77777777" w:rsidTr="00C96842">
        <w:trPr>
          <w:trHeight w:val="675"/>
        </w:trPr>
        <w:tc>
          <w:tcPr>
            <w:tcW w:w="10000" w:type="dxa"/>
            <w:gridSpan w:val="11"/>
            <w:tcBorders>
              <w:top w:val="nil"/>
              <w:left w:val="nil"/>
              <w:bottom w:val="single" w:sz="8" w:space="0" w:color="auto"/>
              <w:right w:val="nil"/>
            </w:tcBorders>
            <w:shd w:val="clear" w:color="000000" w:fill="FFFFFF"/>
            <w:hideMark/>
          </w:tcPr>
          <w:p w14:paraId="10AAED76" w14:textId="77777777" w:rsidR="00235768" w:rsidRDefault="00235768" w:rsidP="005266F9">
            <w:pPr>
              <w:spacing w:after="0" w:line="240" w:lineRule="auto"/>
              <w:jc w:val="center"/>
              <w:rPr>
                <w:rFonts w:ascii="gobCL" w:eastAsia="Times New Roman" w:hAnsi="gobCL" w:cs="Calibri"/>
                <w:b/>
                <w:bCs/>
                <w:color w:val="000000"/>
                <w:sz w:val="20"/>
                <w:szCs w:val="16"/>
                <w:lang w:eastAsia="es-CL"/>
              </w:rPr>
            </w:pPr>
          </w:p>
          <w:p w14:paraId="580F13F3" w14:textId="77777777" w:rsidR="00235768" w:rsidRDefault="00235768" w:rsidP="005266F9">
            <w:pPr>
              <w:spacing w:after="0" w:line="240" w:lineRule="auto"/>
              <w:jc w:val="center"/>
              <w:rPr>
                <w:rFonts w:ascii="gobCL" w:eastAsia="Times New Roman" w:hAnsi="gobCL" w:cs="Calibri"/>
                <w:b/>
                <w:bCs/>
                <w:color w:val="000000"/>
                <w:sz w:val="20"/>
                <w:szCs w:val="16"/>
                <w:lang w:eastAsia="es-CL"/>
              </w:rPr>
            </w:pPr>
          </w:p>
          <w:p w14:paraId="4D75FEF0" w14:textId="77777777" w:rsidR="00235768" w:rsidRDefault="00235768" w:rsidP="005266F9">
            <w:pPr>
              <w:spacing w:after="0" w:line="240" w:lineRule="auto"/>
              <w:jc w:val="center"/>
              <w:rPr>
                <w:rFonts w:ascii="gobCL" w:eastAsia="Times New Roman" w:hAnsi="gobCL" w:cs="Calibri"/>
                <w:b/>
                <w:bCs/>
                <w:color w:val="000000"/>
                <w:sz w:val="20"/>
                <w:szCs w:val="16"/>
                <w:lang w:eastAsia="es-CL"/>
              </w:rPr>
            </w:pPr>
          </w:p>
          <w:p w14:paraId="621AB34A" w14:textId="77777777" w:rsidR="00235768" w:rsidRDefault="00235768" w:rsidP="005266F9">
            <w:pPr>
              <w:spacing w:after="0" w:line="240" w:lineRule="auto"/>
              <w:jc w:val="center"/>
              <w:rPr>
                <w:rFonts w:ascii="gobCL" w:eastAsia="Times New Roman" w:hAnsi="gobCL" w:cs="Calibri"/>
                <w:b/>
                <w:bCs/>
                <w:color w:val="000000"/>
                <w:sz w:val="20"/>
                <w:szCs w:val="16"/>
                <w:lang w:eastAsia="es-CL"/>
              </w:rPr>
            </w:pPr>
          </w:p>
          <w:p w14:paraId="19926155" w14:textId="77777777" w:rsidR="00235768" w:rsidRDefault="00235768" w:rsidP="005266F9">
            <w:pPr>
              <w:spacing w:after="0" w:line="240" w:lineRule="auto"/>
              <w:jc w:val="center"/>
              <w:rPr>
                <w:rFonts w:ascii="gobCL" w:eastAsia="Times New Roman" w:hAnsi="gobCL" w:cs="Calibri"/>
                <w:b/>
                <w:bCs/>
                <w:color w:val="000000"/>
                <w:sz w:val="20"/>
                <w:szCs w:val="16"/>
                <w:lang w:eastAsia="es-CL"/>
              </w:rPr>
            </w:pPr>
          </w:p>
          <w:p w14:paraId="108C9A04" w14:textId="77777777" w:rsidR="00235768" w:rsidRDefault="00235768" w:rsidP="005266F9">
            <w:pPr>
              <w:spacing w:after="0" w:line="240" w:lineRule="auto"/>
              <w:jc w:val="center"/>
              <w:rPr>
                <w:rFonts w:ascii="gobCL" w:eastAsia="Times New Roman" w:hAnsi="gobCL" w:cs="Calibri"/>
                <w:b/>
                <w:bCs/>
                <w:color w:val="000000"/>
                <w:sz w:val="20"/>
                <w:szCs w:val="16"/>
                <w:lang w:eastAsia="es-CL"/>
              </w:rPr>
            </w:pPr>
          </w:p>
          <w:p w14:paraId="20458047" w14:textId="77777777" w:rsidR="00235768" w:rsidRDefault="00235768" w:rsidP="005266F9">
            <w:pPr>
              <w:spacing w:after="0" w:line="240" w:lineRule="auto"/>
              <w:jc w:val="center"/>
              <w:rPr>
                <w:rFonts w:ascii="gobCL" w:eastAsia="Times New Roman" w:hAnsi="gobCL" w:cs="Calibri"/>
                <w:b/>
                <w:bCs/>
                <w:color w:val="000000"/>
                <w:sz w:val="20"/>
                <w:szCs w:val="16"/>
                <w:lang w:eastAsia="es-CL"/>
              </w:rPr>
            </w:pPr>
          </w:p>
          <w:p w14:paraId="4F05DE4E" w14:textId="77777777" w:rsidR="00235768" w:rsidRDefault="00235768" w:rsidP="005266F9">
            <w:pPr>
              <w:spacing w:after="0" w:line="240" w:lineRule="auto"/>
              <w:jc w:val="center"/>
              <w:rPr>
                <w:rFonts w:ascii="gobCL" w:eastAsia="Times New Roman" w:hAnsi="gobCL" w:cs="Calibri"/>
                <w:b/>
                <w:bCs/>
                <w:color w:val="000000"/>
                <w:sz w:val="20"/>
                <w:szCs w:val="16"/>
                <w:lang w:eastAsia="es-CL"/>
              </w:rPr>
            </w:pPr>
          </w:p>
          <w:p w14:paraId="0E2A23B8" w14:textId="77777777" w:rsidR="00235768" w:rsidRDefault="00235768" w:rsidP="005266F9">
            <w:pPr>
              <w:spacing w:after="0" w:line="240" w:lineRule="auto"/>
              <w:jc w:val="center"/>
              <w:rPr>
                <w:rFonts w:ascii="gobCL" w:eastAsia="Times New Roman" w:hAnsi="gobCL" w:cs="Calibri"/>
                <w:b/>
                <w:bCs/>
                <w:color w:val="000000"/>
                <w:sz w:val="20"/>
                <w:szCs w:val="16"/>
                <w:lang w:eastAsia="es-CL"/>
              </w:rPr>
            </w:pPr>
          </w:p>
          <w:p w14:paraId="7F4FE571" w14:textId="77777777" w:rsidR="00235768" w:rsidRDefault="00235768" w:rsidP="005266F9">
            <w:pPr>
              <w:spacing w:after="0" w:line="240" w:lineRule="auto"/>
              <w:jc w:val="center"/>
              <w:rPr>
                <w:rFonts w:ascii="gobCL" w:eastAsia="Times New Roman" w:hAnsi="gobCL" w:cs="Calibri"/>
                <w:b/>
                <w:bCs/>
                <w:color w:val="000000"/>
                <w:sz w:val="20"/>
                <w:szCs w:val="16"/>
                <w:lang w:eastAsia="es-CL"/>
              </w:rPr>
            </w:pPr>
          </w:p>
          <w:p w14:paraId="0E815BB0" w14:textId="77777777" w:rsidR="00235768" w:rsidRDefault="00235768" w:rsidP="005266F9">
            <w:pPr>
              <w:spacing w:after="0" w:line="240" w:lineRule="auto"/>
              <w:jc w:val="center"/>
              <w:rPr>
                <w:rFonts w:ascii="gobCL" w:eastAsia="Times New Roman" w:hAnsi="gobCL" w:cs="Calibri"/>
                <w:b/>
                <w:bCs/>
                <w:color w:val="000000"/>
                <w:sz w:val="20"/>
                <w:szCs w:val="16"/>
                <w:lang w:eastAsia="es-CL"/>
              </w:rPr>
            </w:pPr>
          </w:p>
          <w:p w14:paraId="14227B56" w14:textId="77777777" w:rsidR="00235768" w:rsidRDefault="00235768" w:rsidP="005266F9">
            <w:pPr>
              <w:spacing w:after="0" w:line="240" w:lineRule="auto"/>
              <w:jc w:val="center"/>
              <w:rPr>
                <w:rFonts w:ascii="gobCL" w:eastAsia="Times New Roman" w:hAnsi="gobCL" w:cs="Calibri"/>
                <w:b/>
                <w:bCs/>
                <w:color w:val="000000"/>
                <w:sz w:val="20"/>
                <w:szCs w:val="16"/>
                <w:lang w:eastAsia="es-CL"/>
              </w:rPr>
            </w:pPr>
          </w:p>
          <w:p w14:paraId="1D16C300" w14:textId="2A798CFC" w:rsidR="005266F9" w:rsidRPr="0038447F" w:rsidRDefault="00F148DC" w:rsidP="005266F9">
            <w:pPr>
              <w:spacing w:after="0" w:line="240" w:lineRule="auto"/>
              <w:jc w:val="center"/>
              <w:rPr>
                <w:rFonts w:ascii="gobCL" w:eastAsia="Times New Roman" w:hAnsi="gobCL" w:cs="Calibri"/>
                <w:b/>
                <w:bCs/>
                <w:color w:val="000000"/>
                <w:sz w:val="16"/>
                <w:szCs w:val="16"/>
                <w:lang w:eastAsia="es-CL"/>
              </w:rPr>
            </w:pPr>
            <w:r w:rsidRPr="00F148DC">
              <w:rPr>
                <w:rFonts w:ascii="gobCL" w:eastAsia="Times New Roman" w:hAnsi="gobCL" w:cs="Calibri"/>
                <w:b/>
                <w:bCs/>
                <w:color w:val="000000"/>
                <w:sz w:val="20"/>
                <w:szCs w:val="16"/>
                <w:lang w:eastAsia="es-CL"/>
              </w:rPr>
              <w:lastRenderedPageBreak/>
              <w:t>Inversión</w:t>
            </w:r>
            <w:r w:rsidR="005266F9" w:rsidRPr="00F148DC">
              <w:rPr>
                <w:rFonts w:ascii="gobCL" w:eastAsia="Times New Roman" w:hAnsi="gobCL" w:cs="Calibri"/>
                <w:b/>
                <w:bCs/>
                <w:color w:val="000000"/>
                <w:sz w:val="20"/>
                <w:szCs w:val="16"/>
                <w:lang w:eastAsia="es-CL"/>
              </w:rPr>
              <w:t xml:space="preserve"> Pública referida a ERD - Propir Región de la Araucanía</w:t>
            </w:r>
            <w:r w:rsidR="005266F9" w:rsidRPr="00F148DC">
              <w:rPr>
                <w:rFonts w:ascii="gobCL" w:eastAsia="Times New Roman" w:hAnsi="gobCL" w:cs="Calibri"/>
                <w:b/>
                <w:bCs/>
                <w:color w:val="000000"/>
                <w:sz w:val="20"/>
                <w:szCs w:val="16"/>
                <w:lang w:eastAsia="es-CL"/>
              </w:rPr>
              <w:br/>
              <w:t>Fuente Chile Indica</w:t>
            </w:r>
          </w:p>
        </w:tc>
      </w:tr>
      <w:tr w:rsidR="005266F9" w:rsidRPr="0038447F" w14:paraId="070EFCAD" w14:textId="77777777" w:rsidTr="00C96842">
        <w:trPr>
          <w:trHeight w:val="225"/>
        </w:trPr>
        <w:tc>
          <w:tcPr>
            <w:tcW w:w="2200" w:type="dxa"/>
            <w:vMerge w:val="restart"/>
            <w:tcBorders>
              <w:top w:val="nil"/>
              <w:left w:val="single" w:sz="8" w:space="0" w:color="auto"/>
              <w:bottom w:val="nil"/>
              <w:right w:val="single" w:sz="4" w:space="0" w:color="auto"/>
            </w:tcBorders>
            <w:shd w:val="clear" w:color="000000" w:fill="B8CCE4"/>
            <w:hideMark/>
          </w:tcPr>
          <w:p w14:paraId="72AB816C" w14:textId="77777777" w:rsidR="005266F9" w:rsidRPr="0038447F" w:rsidRDefault="005266F9" w:rsidP="005266F9">
            <w:pPr>
              <w:spacing w:after="0" w:line="240" w:lineRule="auto"/>
              <w:jc w:val="center"/>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lastRenderedPageBreak/>
              <w:t> </w:t>
            </w:r>
          </w:p>
        </w:tc>
        <w:tc>
          <w:tcPr>
            <w:tcW w:w="340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3890F941" w14:textId="77777777" w:rsidR="005266F9" w:rsidRPr="0038447F" w:rsidRDefault="005266F9" w:rsidP="005266F9">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Número de iniciativas</w:t>
            </w:r>
          </w:p>
        </w:tc>
        <w:tc>
          <w:tcPr>
            <w:tcW w:w="4400" w:type="dxa"/>
            <w:gridSpan w:val="5"/>
            <w:tcBorders>
              <w:top w:val="single" w:sz="8" w:space="0" w:color="auto"/>
              <w:left w:val="nil"/>
              <w:bottom w:val="single" w:sz="4" w:space="0" w:color="auto"/>
              <w:right w:val="single" w:sz="8" w:space="0" w:color="000000"/>
            </w:tcBorders>
            <w:shd w:val="clear" w:color="000000" w:fill="B8CCE4"/>
            <w:vAlign w:val="bottom"/>
            <w:hideMark/>
          </w:tcPr>
          <w:p w14:paraId="2CB7178B" w14:textId="77777777" w:rsidR="005266F9" w:rsidRPr="0038447F" w:rsidRDefault="005266F9" w:rsidP="005266F9">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Costo Iniciativas</w:t>
            </w:r>
            <w:r w:rsidRPr="0038447F">
              <w:rPr>
                <w:rFonts w:ascii="gobCL" w:eastAsia="Times New Roman" w:hAnsi="gobCL" w:cs="Calibri"/>
                <w:color w:val="000000"/>
                <w:sz w:val="16"/>
                <w:szCs w:val="16"/>
                <w:lang w:eastAsia="es-CL"/>
              </w:rPr>
              <w:br/>
              <w:t xml:space="preserve">(en MM$) </w:t>
            </w:r>
          </w:p>
        </w:tc>
      </w:tr>
      <w:tr w:rsidR="005266F9" w:rsidRPr="0038447F" w14:paraId="2AED614D" w14:textId="77777777" w:rsidTr="00C96842">
        <w:trPr>
          <w:trHeight w:val="225"/>
        </w:trPr>
        <w:tc>
          <w:tcPr>
            <w:tcW w:w="2200" w:type="dxa"/>
            <w:vMerge/>
            <w:tcBorders>
              <w:top w:val="nil"/>
              <w:left w:val="single" w:sz="8" w:space="0" w:color="auto"/>
              <w:bottom w:val="nil"/>
              <w:right w:val="single" w:sz="4" w:space="0" w:color="auto"/>
            </w:tcBorders>
            <w:vAlign w:val="center"/>
            <w:hideMark/>
          </w:tcPr>
          <w:p w14:paraId="65002FC5" w14:textId="77777777" w:rsidR="005266F9" w:rsidRPr="0038447F" w:rsidRDefault="005266F9" w:rsidP="005266F9">
            <w:pPr>
              <w:spacing w:after="0" w:line="240" w:lineRule="auto"/>
              <w:rPr>
                <w:rFonts w:ascii="gobCL" w:eastAsia="Times New Roman" w:hAnsi="gobCL" w:cs="Calibri"/>
                <w:color w:val="000000"/>
                <w:sz w:val="14"/>
                <w:szCs w:val="14"/>
                <w:lang w:eastAsia="es-CL"/>
              </w:rPr>
            </w:pPr>
          </w:p>
        </w:tc>
        <w:tc>
          <w:tcPr>
            <w:tcW w:w="500" w:type="dxa"/>
            <w:tcBorders>
              <w:top w:val="nil"/>
              <w:left w:val="nil"/>
              <w:bottom w:val="single" w:sz="4" w:space="0" w:color="auto"/>
              <w:right w:val="single" w:sz="4" w:space="0" w:color="auto"/>
            </w:tcBorders>
            <w:shd w:val="clear" w:color="000000" w:fill="B8CCE4"/>
            <w:hideMark/>
          </w:tcPr>
          <w:p w14:paraId="533577E0" w14:textId="77777777" w:rsidR="005266F9" w:rsidRPr="0038447F" w:rsidRDefault="005266F9" w:rsidP="005266F9">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500" w:type="dxa"/>
            <w:tcBorders>
              <w:top w:val="nil"/>
              <w:left w:val="nil"/>
              <w:bottom w:val="single" w:sz="4" w:space="0" w:color="auto"/>
              <w:right w:val="single" w:sz="4" w:space="0" w:color="auto"/>
            </w:tcBorders>
            <w:shd w:val="clear" w:color="000000" w:fill="B8CCE4"/>
            <w:hideMark/>
          </w:tcPr>
          <w:p w14:paraId="4544A803" w14:textId="77777777" w:rsidR="005266F9" w:rsidRPr="0038447F" w:rsidRDefault="005266F9" w:rsidP="005266F9">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700" w:type="dxa"/>
            <w:tcBorders>
              <w:top w:val="nil"/>
              <w:left w:val="nil"/>
              <w:bottom w:val="single" w:sz="4" w:space="0" w:color="auto"/>
              <w:right w:val="single" w:sz="4" w:space="0" w:color="auto"/>
            </w:tcBorders>
            <w:shd w:val="clear" w:color="000000" w:fill="B8CCE4"/>
            <w:hideMark/>
          </w:tcPr>
          <w:p w14:paraId="75EE5A8C" w14:textId="77777777" w:rsidR="005266F9" w:rsidRPr="0038447F" w:rsidRDefault="005266F9" w:rsidP="005266F9">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820" w:type="dxa"/>
            <w:tcBorders>
              <w:top w:val="nil"/>
              <w:left w:val="nil"/>
              <w:bottom w:val="single" w:sz="4" w:space="0" w:color="auto"/>
              <w:right w:val="single" w:sz="4" w:space="0" w:color="auto"/>
            </w:tcBorders>
            <w:shd w:val="clear" w:color="000000" w:fill="B8CCE4"/>
            <w:hideMark/>
          </w:tcPr>
          <w:p w14:paraId="5414966F" w14:textId="77777777" w:rsidR="005266F9" w:rsidRPr="0038447F" w:rsidRDefault="005266F9" w:rsidP="005266F9">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880" w:type="dxa"/>
            <w:tcBorders>
              <w:top w:val="nil"/>
              <w:left w:val="nil"/>
              <w:bottom w:val="single" w:sz="4" w:space="0" w:color="auto"/>
              <w:right w:val="single" w:sz="4" w:space="0" w:color="auto"/>
            </w:tcBorders>
            <w:shd w:val="clear" w:color="000000" w:fill="B8CCE4"/>
            <w:hideMark/>
          </w:tcPr>
          <w:p w14:paraId="34DBF79E" w14:textId="77777777" w:rsidR="005266F9" w:rsidRPr="0038447F" w:rsidRDefault="005266F9" w:rsidP="005266F9">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c>
          <w:tcPr>
            <w:tcW w:w="860" w:type="dxa"/>
            <w:tcBorders>
              <w:top w:val="nil"/>
              <w:left w:val="nil"/>
              <w:bottom w:val="single" w:sz="4" w:space="0" w:color="auto"/>
              <w:right w:val="single" w:sz="4" w:space="0" w:color="auto"/>
            </w:tcBorders>
            <w:shd w:val="clear" w:color="000000" w:fill="B8CCE4"/>
            <w:hideMark/>
          </w:tcPr>
          <w:p w14:paraId="75B73353" w14:textId="77777777" w:rsidR="005266F9" w:rsidRPr="0038447F" w:rsidRDefault="005266F9" w:rsidP="005266F9">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880" w:type="dxa"/>
            <w:tcBorders>
              <w:top w:val="nil"/>
              <w:left w:val="nil"/>
              <w:bottom w:val="single" w:sz="4" w:space="0" w:color="auto"/>
              <w:right w:val="single" w:sz="4" w:space="0" w:color="auto"/>
            </w:tcBorders>
            <w:shd w:val="clear" w:color="000000" w:fill="B8CCE4"/>
            <w:hideMark/>
          </w:tcPr>
          <w:p w14:paraId="1038E992" w14:textId="77777777" w:rsidR="005266F9" w:rsidRPr="0038447F" w:rsidRDefault="005266F9" w:rsidP="005266F9">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840" w:type="dxa"/>
            <w:tcBorders>
              <w:top w:val="nil"/>
              <w:left w:val="nil"/>
              <w:bottom w:val="single" w:sz="4" w:space="0" w:color="auto"/>
              <w:right w:val="single" w:sz="4" w:space="0" w:color="auto"/>
            </w:tcBorders>
            <w:shd w:val="clear" w:color="000000" w:fill="B8CCE4"/>
            <w:hideMark/>
          </w:tcPr>
          <w:p w14:paraId="72654799" w14:textId="77777777" w:rsidR="005266F9" w:rsidRPr="0038447F" w:rsidRDefault="005266F9" w:rsidP="005266F9">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880" w:type="dxa"/>
            <w:tcBorders>
              <w:top w:val="nil"/>
              <w:left w:val="nil"/>
              <w:bottom w:val="single" w:sz="4" w:space="0" w:color="auto"/>
              <w:right w:val="single" w:sz="4" w:space="0" w:color="auto"/>
            </w:tcBorders>
            <w:shd w:val="clear" w:color="000000" w:fill="B8CCE4"/>
            <w:hideMark/>
          </w:tcPr>
          <w:p w14:paraId="3278B650" w14:textId="77777777" w:rsidR="005266F9" w:rsidRPr="0038447F" w:rsidRDefault="005266F9" w:rsidP="005266F9">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940" w:type="dxa"/>
            <w:tcBorders>
              <w:top w:val="nil"/>
              <w:left w:val="nil"/>
              <w:bottom w:val="single" w:sz="4" w:space="0" w:color="auto"/>
              <w:right w:val="single" w:sz="8" w:space="0" w:color="auto"/>
            </w:tcBorders>
            <w:shd w:val="clear" w:color="000000" w:fill="B8CCE4"/>
            <w:hideMark/>
          </w:tcPr>
          <w:p w14:paraId="5BF6ECF5" w14:textId="77777777" w:rsidR="005266F9" w:rsidRPr="0038447F" w:rsidRDefault="005266F9" w:rsidP="005266F9">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r>
      <w:tr w:rsidR="005266F9" w:rsidRPr="0038447F" w14:paraId="6C159C0A" w14:textId="77777777" w:rsidTr="00C96842">
        <w:trPr>
          <w:trHeight w:val="225"/>
        </w:trPr>
        <w:tc>
          <w:tcPr>
            <w:tcW w:w="22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FBA88D5"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Subtotal FNDR</w:t>
            </w:r>
          </w:p>
        </w:tc>
        <w:tc>
          <w:tcPr>
            <w:tcW w:w="500" w:type="dxa"/>
            <w:tcBorders>
              <w:top w:val="nil"/>
              <w:left w:val="nil"/>
              <w:bottom w:val="single" w:sz="4" w:space="0" w:color="auto"/>
              <w:right w:val="single" w:sz="4" w:space="0" w:color="auto"/>
            </w:tcBorders>
            <w:shd w:val="clear" w:color="000000" w:fill="FFFFFF"/>
            <w:hideMark/>
          </w:tcPr>
          <w:p w14:paraId="6220469E"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000000" w:fill="FFFFFF"/>
            <w:hideMark/>
          </w:tcPr>
          <w:p w14:paraId="0B42032D"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hideMark/>
          </w:tcPr>
          <w:p w14:paraId="7E809EC6"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20" w:type="dxa"/>
            <w:tcBorders>
              <w:top w:val="nil"/>
              <w:left w:val="nil"/>
              <w:bottom w:val="single" w:sz="4" w:space="0" w:color="auto"/>
              <w:right w:val="single" w:sz="4" w:space="0" w:color="auto"/>
            </w:tcBorders>
            <w:shd w:val="clear" w:color="000000" w:fill="FFFFFF"/>
            <w:hideMark/>
          </w:tcPr>
          <w:p w14:paraId="2758126F"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434 </w:t>
            </w:r>
          </w:p>
        </w:tc>
        <w:tc>
          <w:tcPr>
            <w:tcW w:w="880" w:type="dxa"/>
            <w:tcBorders>
              <w:top w:val="nil"/>
              <w:left w:val="nil"/>
              <w:bottom w:val="single" w:sz="4" w:space="0" w:color="auto"/>
              <w:right w:val="single" w:sz="4" w:space="0" w:color="auto"/>
            </w:tcBorders>
            <w:shd w:val="clear" w:color="000000" w:fill="FFFFFF"/>
            <w:hideMark/>
          </w:tcPr>
          <w:p w14:paraId="78C7F394"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550 </w:t>
            </w:r>
          </w:p>
        </w:tc>
        <w:tc>
          <w:tcPr>
            <w:tcW w:w="860" w:type="dxa"/>
            <w:tcBorders>
              <w:top w:val="nil"/>
              <w:left w:val="nil"/>
              <w:bottom w:val="single" w:sz="4" w:space="0" w:color="auto"/>
              <w:right w:val="single" w:sz="4" w:space="0" w:color="auto"/>
            </w:tcBorders>
            <w:shd w:val="clear" w:color="000000" w:fill="FFFFFF"/>
            <w:hideMark/>
          </w:tcPr>
          <w:p w14:paraId="29D86B01"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6E8DD0F7"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000000" w:fill="FFFFFF"/>
            <w:hideMark/>
          </w:tcPr>
          <w:p w14:paraId="51967822"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148B997B"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27.300 </w:t>
            </w:r>
          </w:p>
        </w:tc>
        <w:tc>
          <w:tcPr>
            <w:tcW w:w="940" w:type="dxa"/>
            <w:tcBorders>
              <w:top w:val="nil"/>
              <w:left w:val="nil"/>
              <w:bottom w:val="single" w:sz="4" w:space="0" w:color="auto"/>
              <w:right w:val="single" w:sz="8" w:space="0" w:color="auto"/>
            </w:tcBorders>
            <w:shd w:val="clear" w:color="000000" w:fill="FFFFFF"/>
            <w:hideMark/>
          </w:tcPr>
          <w:p w14:paraId="4A8BB117"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219.886 </w:t>
            </w:r>
          </w:p>
        </w:tc>
      </w:tr>
      <w:tr w:rsidR="005266F9" w:rsidRPr="0038447F" w14:paraId="6F5FA31F" w14:textId="77777777" w:rsidTr="00C96842">
        <w:trPr>
          <w:trHeight w:val="225"/>
        </w:trPr>
        <w:tc>
          <w:tcPr>
            <w:tcW w:w="2200" w:type="dxa"/>
            <w:tcBorders>
              <w:top w:val="nil"/>
              <w:left w:val="single" w:sz="8" w:space="0" w:color="auto"/>
              <w:bottom w:val="single" w:sz="4" w:space="0" w:color="auto"/>
              <w:right w:val="single" w:sz="4" w:space="0" w:color="auto"/>
            </w:tcBorders>
            <w:shd w:val="clear" w:color="auto" w:fill="auto"/>
            <w:noWrap/>
            <w:vAlign w:val="bottom"/>
            <w:hideMark/>
          </w:tcPr>
          <w:p w14:paraId="14101FED"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Subtotal Provisiones</w:t>
            </w:r>
          </w:p>
        </w:tc>
        <w:tc>
          <w:tcPr>
            <w:tcW w:w="500" w:type="dxa"/>
            <w:tcBorders>
              <w:top w:val="nil"/>
              <w:left w:val="nil"/>
              <w:bottom w:val="single" w:sz="4" w:space="0" w:color="auto"/>
              <w:right w:val="single" w:sz="4" w:space="0" w:color="auto"/>
            </w:tcBorders>
            <w:shd w:val="clear" w:color="000000" w:fill="FFFFFF"/>
            <w:hideMark/>
          </w:tcPr>
          <w:p w14:paraId="49A576FA"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000000" w:fill="FFFFFF"/>
            <w:hideMark/>
          </w:tcPr>
          <w:p w14:paraId="6BD23148"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hideMark/>
          </w:tcPr>
          <w:p w14:paraId="79B97689"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20" w:type="dxa"/>
            <w:tcBorders>
              <w:top w:val="nil"/>
              <w:left w:val="nil"/>
              <w:bottom w:val="single" w:sz="4" w:space="0" w:color="auto"/>
              <w:right w:val="single" w:sz="4" w:space="0" w:color="auto"/>
            </w:tcBorders>
            <w:shd w:val="clear" w:color="000000" w:fill="FFFFFF"/>
            <w:hideMark/>
          </w:tcPr>
          <w:p w14:paraId="5B056ED0"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50 </w:t>
            </w:r>
          </w:p>
        </w:tc>
        <w:tc>
          <w:tcPr>
            <w:tcW w:w="880" w:type="dxa"/>
            <w:tcBorders>
              <w:top w:val="nil"/>
              <w:left w:val="nil"/>
              <w:bottom w:val="single" w:sz="4" w:space="0" w:color="auto"/>
              <w:right w:val="single" w:sz="4" w:space="0" w:color="auto"/>
            </w:tcBorders>
            <w:shd w:val="clear" w:color="000000" w:fill="FFFFFF"/>
            <w:hideMark/>
          </w:tcPr>
          <w:p w14:paraId="7A7903F1"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244 </w:t>
            </w:r>
          </w:p>
        </w:tc>
        <w:tc>
          <w:tcPr>
            <w:tcW w:w="860" w:type="dxa"/>
            <w:tcBorders>
              <w:top w:val="nil"/>
              <w:left w:val="nil"/>
              <w:bottom w:val="single" w:sz="4" w:space="0" w:color="auto"/>
              <w:right w:val="single" w:sz="4" w:space="0" w:color="auto"/>
            </w:tcBorders>
            <w:shd w:val="clear" w:color="000000" w:fill="FFFFFF"/>
            <w:hideMark/>
          </w:tcPr>
          <w:p w14:paraId="0F99215A"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00A12349"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000000" w:fill="FFFFFF"/>
            <w:hideMark/>
          </w:tcPr>
          <w:p w14:paraId="40D353BA"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063FE6DC"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24.285 </w:t>
            </w:r>
          </w:p>
        </w:tc>
        <w:tc>
          <w:tcPr>
            <w:tcW w:w="940" w:type="dxa"/>
            <w:tcBorders>
              <w:top w:val="nil"/>
              <w:left w:val="nil"/>
              <w:bottom w:val="single" w:sz="4" w:space="0" w:color="auto"/>
              <w:right w:val="single" w:sz="8" w:space="0" w:color="auto"/>
            </w:tcBorders>
            <w:shd w:val="clear" w:color="000000" w:fill="FFFFFF"/>
            <w:hideMark/>
          </w:tcPr>
          <w:p w14:paraId="5C882E28"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172.380 </w:t>
            </w:r>
          </w:p>
        </w:tc>
      </w:tr>
      <w:tr w:rsidR="005266F9" w:rsidRPr="0038447F" w14:paraId="6D4AD2EC" w14:textId="77777777" w:rsidTr="00C96842">
        <w:trPr>
          <w:trHeight w:val="225"/>
        </w:trPr>
        <w:tc>
          <w:tcPr>
            <w:tcW w:w="2200" w:type="dxa"/>
            <w:tcBorders>
              <w:top w:val="nil"/>
              <w:left w:val="single" w:sz="8" w:space="0" w:color="auto"/>
              <w:bottom w:val="single" w:sz="4" w:space="0" w:color="auto"/>
              <w:right w:val="single" w:sz="4" w:space="0" w:color="auto"/>
            </w:tcBorders>
            <w:shd w:val="clear" w:color="auto" w:fill="auto"/>
            <w:noWrap/>
            <w:vAlign w:val="bottom"/>
            <w:hideMark/>
          </w:tcPr>
          <w:p w14:paraId="4301E05C"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Sectorial</w:t>
            </w:r>
          </w:p>
        </w:tc>
        <w:tc>
          <w:tcPr>
            <w:tcW w:w="500" w:type="dxa"/>
            <w:tcBorders>
              <w:top w:val="nil"/>
              <w:left w:val="nil"/>
              <w:bottom w:val="single" w:sz="4" w:space="0" w:color="auto"/>
              <w:right w:val="single" w:sz="4" w:space="0" w:color="auto"/>
            </w:tcBorders>
            <w:shd w:val="clear" w:color="000000" w:fill="FFFFFF"/>
            <w:hideMark/>
          </w:tcPr>
          <w:p w14:paraId="3A090C41"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000000" w:fill="FFFFFF"/>
            <w:hideMark/>
          </w:tcPr>
          <w:p w14:paraId="0827E37F"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hideMark/>
          </w:tcPr>
          <w:p w14:paraId="7D4F365B"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20" w:type="dxa"/>
            <w:tcBorders>
              <w:top w:val="nil"/>
              <w:left w:val="nil"/>
              <w:bottom w:val="single" w:sz="4" w:space="0" w:color="auto"/>
              <w:right w:val="single" w:sz="4" w:space="0" w:color="auto"/>
            </w:tcBorders>
            <w:shd w:val="clear" w:color="000000" w:fill="FFFFFF"/>
            <w:hideMark/>
          </w:tcPr>
          <w:p w14:paraId="62E53C3D"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178 </w:t>
            </w:r>
          </w:p>
        </w:tc>
        <w:tc>
          <w:tcPr>
            <w:tcW w:w="880" w:type="dxa"/>
            <w:tcBorders>
              <w:top w:val="nil"/>
              <w:left w:val="nil"/>
              <w:bottom w:val="single" w:sz="4" w:space="0" w:color="auto"/>
              <w:right w:val="single" w:sz="4" w:space="0" w:color="auto"/>
            </w:tcBorders>
            <w:shd w:val="clear" w:color="000000" w:fill="FFFFFF"/>
            <w:hideMark/>
          </w:tcPr>
          <w:p w14:paraId="0F44E1AE"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507 </w:t>
            </w:r>
          </w:p>
        </w:tc>
        <w:tc>
          <w:tcPr>
            <w:tcW w:w="860" w:type="dxa"/>
            <w:tcBorders>
              <w:top w:val="nil"/>
              <w:left w:val="nil"/>
              <w:bottom w:val="single" w:sz="4" w:space="0" w:color="auto"/>
              <w:right w:val="single" w:sz="4" w:space="0" w:color="auto"/>
            </w:tcBorders>
            <w:shd w:val="clear" w:color="000000" w:fill="FFFFFF"/>
            <w:hideMark/>
          </w:tcPr>
          <w:p w14:paraId="60928ACE"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70E3DC52"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000000" w:fill="FFFFFF"/>
            <w:hideMark/>
          </w:tcPr>
          <w:p w14:paraId="70882DAC"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334D114D"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55.889 </w:t>
            </w:r>
          </w:p>
        </w:tc>
        <w:tc>
          <w:tcPr>
            <w:tcW w:w="940" w:type="dxa"/>
            <w:tcBorders>
              <w:top w:val="nil"/>
              <w:left w:val="nil"/>
              <w:bottom w:val="single" w:sz="4" w:space="0" w:color="auto"/>
              <w:right w:val="single" w:sz="8" w:space="0" w:color="auto"/>
            </w:tcBorders>
            <w:shd w:val="clear" w:color="000000" w:fill="FFFFFF"/>
            <w:hideMark/>
          </w:tcPr>
          <w:p w14:paraId="2E9D8D84"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487.475 </w:t>
            </w:r>
          </w:p>
        </w:tc>
      </w:tr>
      <w:tr w:rsidR="005266F9" w:rsidRPr="0038447F" w14:paraId="6157CECD" w14:textId="77777777" w:rsidTr="00C96842">
        <w:trPr>
          <w:trHeight w:val="240"/>
        </w:trPr>
        <w:tc>
          <w:tcPr>
            <w:tcW w:w="2200" w:type="dxa"/>
            <w:tcBorders>
              <w:top w:val="nil"/>
              <w:left w:val="single" w:sz="8" w:space="0" w:color="auto"/>
              <w:bottom w:val="single" w:sz="4" w:space="0" w:color="auto"/>
              <w:right w:val="single" w:sz="4" w:space="0" w:color="auto"/>
            </w:tcBorders>
            <w:shd w:val="clear" w:color="auto" w:fill="auto"/>
            <w:noWrap/>
            <w:vAlign w:val="bottom"/>
            <w:hideMark/>
          </w:tcPr>
          <w:p w14:paraId="6A8A9CFF"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No explicita fuente</w:t>
            </w:r>
          </w:p>
        </w:tc>
        <w:tc>
          <w:tcPr>
            <w:tcW w:w="500" w:type="dxa"/>
            <w:tcBorders>
              <w:top w:val="nil"/>
              <w:left w:val="nil"/>
              <w:bottom w:val="single" w:sz="4" w:space="0" w:color="auto"/>
              <w:right w:val="single" w:sz="4" w:space="0" w:color="auto"/>
            </w:tcBorders>
            <w:shd w:val="clear" w:color="000000" w:fill="FFFFFF"/>
            <w:hideMark/>
          </w:tcPr>
          <w:p w14:paraId="62B5C6D0"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000000" w:fill="FFFFFF"/>
            <w:hideMark/>
          </w:tcPr>
          <w:p w14:paraId="72991424"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hideMark/>
          </w:tcPr>
          <w:p w14:paraId="75A6AF92"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20" w:type="dxa"/>
            <w:tcBorders>
              <w:top w:val="nil"/>
              <w:left w:val="nil"/>
              <w:bottom w:val="single" w:sz="4" w:space="0" w:color="auto"/>
              <w:right w:val="single" w:sz="4" w:space="0" w:color="auto"/>
            </w:tcBorders>
            <w:shd w:val="clear" w:color="000000" w:fill="FFFFFF"/>
            <w:hideMark/>
          </w:tcPr>
          <w:p w14:paraId="16AA760B"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247F3D2B"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405A64CD"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66D9DF91"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000000" w:fill="FFFFFF"/>
            <w:hideMark/>
          </w:tcPr>
          <w:p w14:paraId="4F62A860"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16E23788"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40" w:type="dxa"/>
            <w:tcBorders>
              <w:top w:val="nil"/>
              <w:left w:val="nil"/>
              <w:bottom w:val="single" w:sz="4" w:space="0" w:color="auto"/>
              <w:right w:val="single" w:sz="8" w:space="0" w:color="auto"/>
            </w:tcBorders>
            <w:shd w:val="clear" w:color="000000" w:fill="FFFFFF"/>
            <w:hideMark/>
          </w:tcPr>
          <w:p w14:paraId="7F7908E9"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r>
      <w:tr w:rsidR="005266F9" w:rsidRPr="0038447F" w14:paraId="5E1980CF" w14:textId="77777777" w:rsidTr="00C96842">
        <w:trPr>
          <w:trHeight w:val="240"/>
        </w:trPr>
        <w:tc>
          <w:tcPr>
            <w:tcW w:w="2200" w:type="dxa"/>
            <w:tcBorders>
              <w:top w:val="single" w:sz="8" w:space="0" w:color="auto"/>
              <w:left w:val="single" w:sz="8" w:space="0" w:color="auto"/>
              <w:bottom w:val="single" w:sz="8" w:space="0" w:color="auto"/>
              <w:right w:val="single" w:sz="4" w:space="0" w:color="auto"/>
            </w:tcBorders>
            <w:shd w:val="clear" w:color="000000" w:fill="95B3D7"/>
            <w:hideMark/>
          </w:tcPr>
          <w:p w14:paraId="00A56791" w14:textId="77777777" w:rsidR="005266F9" w:rsidRPr="0038447F" w:rsidRDefault="005266F9" w:rsidP="005266F9">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Total referido a la ERD</w:t>
            </w:r>
          </w:p>
        </w:tc>
        <w:tc>
          <w:tcPr>
            <w:tcW w:w="500" w:type="dxa"/>
            <w:tcBorders>
              <w:top w:val="single" w:sz="8" w:space="0" w:color="auto"/>
              <w:left w:val="nil"/>
              <w:bottom w:val="single" w:sz="8" w:space="0" w:color="auto"/>
              <w:right w:val="single" w:sz="4" w:space="0" w:color="auto"/>
            </w:tcBorders>
            <w:shd w:val="clear" w:color="000000" w:fill="95B3D7"/>
            <w:hideMark/>
          </w:tcPr>
          <w:p w14:paraId="6482D807"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single" w:sz="8" w:space="0" w:color="auto"/>
              <w:left w:val="nil"/>
              <w:bottom w:val="single" w:sz="8" w:space="0" w:color="auto"/>
              <w:right w:val="single" w:sz="4" w:space="0" w:color="auto"/>
            </w:tcBorders>
            <w:shd w:val="clear" w:color="000000" w:fill="95B3D7"/>
            <w:hideMark/>
          </w:tcPr>
          <w:p w14:paraId="0AA660C9"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single" w:sz="8" w:space="0" w:color="auto"/>
              <w:left w:val="nil"/>
              <w:bottom w:val="single" w:sz="8" w:space="0" w:color="auto"/>
              <w:right w:val="single" w:sz="4" w:space="0" w:color="auto"/>
            </w:tcBorders>
            <w:shd w:val="clear" w:color="000000" w:fill="95B3D7"/>
            <w:hideMark/>
          </w:tcPr>
          <w:p w14:paraId="2BDBAE9A"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20" w:type="dxa"/>
            <w:tcBorders>
              <w:top w:val="single" w:sz="8" w:space="0" w:color="auto"/>
              <w:left w:val="nil"/>
              <w:bottom w:val="single" w:sz="8" w:space="0" w:color="auto"/>
              <w:right w:val="single" w:sz="4" w:space="0" w:color="auto"/>
            </w:tcBorders>
            <w:shd w:val="clear" w:color="000000" w:fill="95B3D7"/>
            <w:hideMark/>
          </w:tcPr>
          <w:p w14:paraId="25C60A89"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662 </w:t>
            </w:r>
          </w:p>
        </w:tc>
        <w:tc>
          <w:tcPr>
            <w:tcW w:w="880" w:type="dxa"/>
            <w:tcBorders>
              <w:top w:val="single" w:sz="8" w:space="0" w:color="auto"/>
              <w:left w:val="nil"/>
              <w:bottom w:val="single" w:sz="8" w:space="0" w:color="auto"/>
              <w:right w:val="single" w:sz="4" w:space="0" w:color="auto"/>
            </w:tcBorders>
            <w:shd w:val="clear" w:color="000000" w:fill="95B3D7"/>
            <w:hideMark/>
          </w:tcPr>
          <w:p w14:paraId="398EF346"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1.301 </w:t>
            </w:r>
          </w:p>
        </w:tc>
        <w:tc>
          <w:tcPr>
            <w:tcW w:w="860" w:type="dxa"/>
            <w:tcBorders>
              <w:top w:val="single" w:sz="8" w:space="0" w:color="auto"/>
              <w:left w:val="nil"/>
              <w:bottom w:val="single" w:sz="8" w:space="0" w:color="auto"/>
              <w:right w:val="single" w:sz="4" w:space="0" w:color="auto"/>
            </w:tcBorders>
            <w:shd w:val="clear" w:color="000000" w:fill="95B3D7"/>
            <w:hideMark/>
          </w:tcPr>
          <w:p w14:paraId="3C17A58A"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single" w:sz="8" w:space="0" w:color="auto"/>
              <w:left w:val="nil"/>
              <w:bottom w:val="single" w:sz="8" w:space="0" w:color="auto"/>
              <w:right w:val="single" w:sz="4" w:space="0" w:color="auto"/>
            </w:tcBorders>
            <w:shd w:val="clear" w:color="000000" w:fill="95B3D7"/>
            <w:hideMark/>
          </w:tcPr>
          <w:p w14:paraId="72366231"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single" w:sz="8" w:space="0" w:color="auto"/>
              <w:left w:val="nil"/>
              <w:bottom w:val="single" w:sz="8" w:space="0" w:color="auto"/>
              <w:right w:val="single" w:sz="4" w:space="0" w:color="auto"/>
            </w:tcBorders>
            <w:shd w:val="clear" w:color="000000" w:fill="95B3D7"/>
            <w:hideMark/>
          </w:tcPr>
          <w:p w14:paraId="2B61E172"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single" w:sz="8" w:space="0" w:color="auto"/>
              <w:left w:val="nil"/>
              <w:bottom w:val="single" w:sz="8" w:space="0" w:color="auto"/>
              <w:right w:val="single" w:sz="4" w:space="0" w:color="auto"/>
            </w:tcBorders>
            <w:shd w:val="clear" w:color="000000" w:fill="95B3D7"/>
            <w:hideMark/>
          </w:tcPr>
          <w:p w14:paraId="65129E9D"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107.474 </w:t>
            </w:r>
          </w:p>
        </w:tc>
        <w:tc>
          <w:tcPr>
            <w:tcW w:w="940" w:type="dxa"/>
            <w:tcBorders>
              <w:top w:val="single" w:sz="8" w:space="0" w:color="auto"/>
              <w:left w:val="nil"/>
              <w:bottom w:val="single" w:sz="8" w:space="0" w:color="auto"/>
              <w:right w:val="single" w:sz="8" w:space="0" w:color="auto"/>
            </w:tcBorders>
            <w:shd w:val="clear" w:color="000000" w:fill="95B3D7"/>
            <w:hideMark/>
          </w:tcPr>
          <w:p w14:paraId="165BE2D3" w14:textId="77777777" w:rsidR="005266F9" w:rsidRPr="0038447F" w:rsidRDefault="005266F9" w:rsidP="005266F9">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879.741 </w:t>
            </w:r>
          </w:p>
        </w:tc>
      </w:tr>
    </w:tbl>
    <w:p w14:paraId="6799B669" w14:textId="77777777" w:rsidR="005266F9" w:rsidRPr="0038447F" w:rsidRDefault="005266F9" w:rsidP="00136E73">
      <w:pPr>
        <w:jc w:val="both"/>
        <w:rPr>
          <w:rFonts w:ascii="gobCL" w:hAnsi="gobCL" w:cs="Corbel"/>
          <w:sz w:val="14"/>
        </w:rPr>
      </w:pPr>
    </w:p>
    <w:tbl>
      <w:tblPr>
        <w:tblW w:w="10000" w:type="dxa"/>
        <w:tblInd w:w="55" w:type="dxa"/>
        <w:tblCellMar>
          <w:left w:w="70" w:type="dxa"/>
          <w:right w:w="70" w:type="dxa"/>
        </w:tblCellMar>
        <w:tblLook w:val="04A0" w:firstRow="1" w:lastRow="0" w:firstColumn="1" w:lastColumn="0" w:noHBand="0" w:noVBand="1"/>
      </w:tblPr>
      <w:tblGrid>
        <w:gridCol w:w="2182"/>
        <w:gridCol w:w="518"/>
        <w:gridCol w:w="518"/>
        <w:gridCol w:w="700"/>
        <w:gridCol w:w="820"/>
        <w:gridCol w:w="880"/>
        <w:gridCol w:w="855"/>
        <w:gridCol w:w="875"/>
        <w:gridCol w:w="836"/>
        <w:gridCol w:w="877"/>
        <w:gridCol w:w="939"/>
      </w:tblGrid>
      <w:tr w:rsidR="002E6144" w:rsidRPr="0038447F" w14:paraId="442F256E" w14:textId="77777777" w:rsidTr="00C96842">
        <w:trPr>
          <w:trHeight w:val="570"/>
        </w:trPr>
        <w:tc>
          <w:tcPr>
            <w:tcW w:w="10000" w:type="dxa"/>
            <w:gridSpan w:val="11"/>
            <w:tcBorders>
              <w:top w:val="nil"/>
              <w:left w:val="nil"/>
              <w:bottom w:val="nil"/>
              <w:right w:val="nil"/>
            </w:tcBorders>
            <w:shd w:val="clear" w:color="000000" w:fill="FFFFFF"/>
            <w:hideMark/>
          </w:tcPr>
          <w:p w14:paraId="14A97661" w14:textId="2697A0F1" w:rsidR="002E6144" w:rsidRPr="0038447F" w:rsidRDefault="002E6144" w:rsidP="002E6144">
            <w:pPr>
              <w:spacing w:after="0" w:line="240" w:lineRule="auto"/>
              <w:jc w:val="center"/>
              <w:rPr>
                <w:rFonts w:ascii="gobCL" w:eastAsia="Times New Roman" w:hAnsi="gobCL" w:cs="Calibri"/>
                <w:b/>
                <w:bCs/>
                <w:color w:val="000000"/>
                <w:sz w:val="16"/>
                <w:szCs w:val="16"/>
                <w:lang w:eastAsia="es-CL"/>
              </w:rPr>
            </w:pPr>
            <w:r w:rsidRPr="00F148DC">
              <w:rPr>
                <w:rFonts w:ascii="gobCL" w:eastAsia="Times New Roman" w:hAnsi="gobCL" w:cs="Calibri"/>
                <w:b/>
                <w:bCs/>
                <w:color w:val="000000"/>
                <w:sz w:val="20"/>
                <w:szCs w:val="16"/>
                <w:lang w:eastAsia="es-CL"/>
              </w:rPr>
              <w:t xml:space="preserve">Inversión Pública referida a </w:t>
            </w:r>
            <w:r w:rsidR="00F148DC" w:rsidRPr="00F148DC">
              <w:rPr>
                <w:rFonts w:ascii="gobCL" w:eastAsia="Times New Roman" w:hAnsi="gobCL" w:cs="Calibri"/>
                <w:b/>
                <w:bCs/>
                <w:color w:val="000000"/>
                <w:sz w:val="20"/>
                <w:szCs w:val="16"/>
                <w:lang w:eastAsia="es-CL"/>
              </w:rPr>
              <w:t>Lineamientos</w:t>
            </w:r>
            <w:r w:rsidRPr="00F148DC">
              <w:rPr>
                <w:rFonts w:ascii="gobCL" w:eastAsia="Times New Roman" w:hAnsi="gobCL" w:cs="Calibri"/>
                <w:b/>
                <w:bCs/>
                <w:color w:val="000000"/>
                <w:sz w:val="20"/>
                <w:szCs w:val="16"/>
                <w:lang w:eastAsia="es-CL"/>
              </w:rPr>
              <w:t xml:space="preserve"> Estratégicos Propir Región de la Araucanía</w:t>
            </w:r>
            <w:r w:rsidRPr="00F148DC">
              <w:rPr>
                <w:rFonts w:ascii="gobCL" w:eastAsia="Times New Roman" w:hAnsi="gobCL" w:cs="Calibri"/>
                <w:b/>
                <w:bCs/>
                <w:color w:val="000000"/>
                <w:sz w:val="20"/>
                <w:szCs w:val="16"/>
                <w:lang w:eastAsia="es-CL"/>
              </w:rPr>
              <w:br/>
              <w:t>Fuente Chile Indica</w:t>
            </w:r>
          </w:p>
        </w:tc>
      </w:tr>
      <w:tr w:rsidR="002E6144" w:rsidRPr="0038447F" w14:paraId="4CC10CDE" w14:textId="77777777" w:rsidTr="00C96842">
        <w:trPr>
          <w:trHeight w:val="225"/>
        </w:trPr>
        <w:tc>
          <w:tcPr>
            <w:tcW w:w="2200" w:type="dxa"/>
            <w:vMerge w:val="restart"/>
            <w:tcBorders>
              <w:top w:val="single" w:sz="8" w:space="0" w:color="auto"/>
              <w:left w:val="single" w:sz="8" w:space="0" w:color="auto"/>
              <w:bottom w:val="single" w:sz="4" w:space="0" w:color="auto"/>
              <w:right w:val="single" w:sz="4" w:space="0" w:color="auto"/>
            </w:tcBorders>
            <w:shd w:val="clear" w:color="000000" w:fill="B8CCE4"/>
            <w:hideMark/>
          </w:tcPr>
          <w:p w14:paraId="5FBBBDA8" w14:textId="77777777" w:rsidR="002E6144" w:rsidRPr="0038447F" w:rsidRDefault="002E6144" w:rsidP="002E6144">
            <w:pPr>
              <w:spacing w:after="0" w:line="240" w:lineRule="auto"/>
              <w:jc w:val="center"/>
              <w:rPr>
                <w:rFonts w:ascii="gobCL" w:eastAsia="Times New Roman" w:hAnsi="gobCL" w:cs="Calibri"/>
                <w:color w:val="000000"/>
                <w:sz w:val="16"/>
                <w:szCs w:val="16"/>
                <w:lang w:eastAsia="es-CL"/>
              </w:rPr>
            </w:pPr>
            <w:r w:rsidRPr="0038447F">
              <w:rPr>
                <w:rFonts w:ascii="Calibri" w:eastAsia="Times New Roman" w:hAnsi="Calibri" w:cs="Calibri"/>
                <w:color w:val="000000"/>
                <w:sz w:val="16"/>
                <w:szCs w:val="16"/>
                <w:lang w:eastAsia="es-CL"/>
              </w:rPr>
              <w:t> </w:t>
            </w:r>
          </w:p>
        </w:tc>
        <w:tc>
          <w:tcPr>
            <w:tcW w:w="3400" w:type="dxa"/>
            <w:gridSpan w:val="5"/>
            <w:tcBorders>
              <w:top w:val="single" w:sz="8" w:space="0" w:color="auto"/>
              <w:left w:val="nil"/>
              <w:bottom w:val="single" w:sz="4" w:space="0" w:color="auto"/>
              <w:right w:val="single" w:sz="4" w:space="0" w:color="auto"/>
            </w:tcBorders>
            <w:shd w:val="clear" w:color="000000" w:fill="B8CCE4"/>
            <w:noWrap/>
            <w:vAlign w:val="center"/>
            <w:hideMark/>
          </w:tcPr>
          <w:p w14:paraId="4067C7EC" w14:textId="77777777" w:rsidR="002E6144" w:rsidRPr="0038447F" w:rsidRDefault="002E6144" w:rsidP="002E6144">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Número de iniciativas</w:t>
            </w:r>
          </w:p>
        </w:tc>
        <w:tc>
          <w:tcPr>
            <w:tcW w:w="4400" w:type="dxa"/>
            <w:gridSpan w:val="5"/>
            <w:tcBorders>
              <w:top w:val="single" w:sz="8" w:space="0" w:color="auto"/>
              <w:left w:val="nil"/>
              <w:bottom w:val="single" w:sz="4" w:space="0" w:color="auto"/>
              <w:right w:val="single" w:sz="8" w:space="0" w:color="000000"/>
            </w:tcBorders>
            <w:shd w:val="clear" w:color="000000" w:fill="B8CCE4"/>
            <w:vAlign w:val="center"/>
            <w:hideMark/>
          </w:tcPr>
          <w:p w14:paraId="686D862B" w14:textId="77777777" w:rsidR="002E6144" w:rsidRPr="0038447F" w:rsidRDefault="002E6144" w:rsidP="002E6144">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Costo Iniciativas</w:t>
            </w:r>
            <w:r w:rsidRPr="0038447F">
              <w:rPr>
                <w:rFonts w:ascii="gobCL" w:eastAsia="Times New Roman" w:hAnsi="gobCL" w:cs="Calibri"/>
                <w:color w:val="000000"/>
                <w:sz w:val="16"/>
                <w:szCs w:val="16"/>
                <w:lang w:eastAsia="es-CL"/>
              </w:rPr>
              <w:br/>
              <w:t xml:space="preserve">(en MM$) </w:t>
            </w:r>
          </w:p>
        </w:tc>
      </w:tr>
      <w:tr w:rsidR="002E6144" w:rsidRPr="0038447F" w14:paraId="68CA2D21" w14:textId="77777777" w:rsidTr="00C96842">
        <w:trPr>
          <w:trHeight w:val="225"/>
        </w:trPr>
        <w:tc>
          <w:tcPr>
            <w:tcW w:w="2200" w:type="dxa"/>
            <w:vMerge/>
            <w:tcBorders>
              <w:top w:val="single" w:sz="8" w:space="0" w:color="auto"/>
              <w:left w:val="single" w:sz="8" w:space="0" w:color="auto"/>
              <w:bottom w:val="single" w:sz="4" w:space="0" w:color="auto"/>
              <w:right w:val="single" w:sz="4" w:space="0" w:color="auto"/>
            </w:tcBorders>
            <w:vAlign w:val="center"/>
            <w:hideMark/>
          </w:tcPr>
          <w:p w14:paraId="2517740C" w14:textId="77777777" w:rsidR="002E6144" w:rsidRPr="0038447F" w:rsidRDefault="002E6144" w:rsidP="002E6144">
            <w:pPr>
              <w:spacing w:after="0" w:line="240" w:lineRule="auto"/>
              <w:rPr>
                <w:rFonts w:ascii="gobCL" w:eastAsia="Times New Roman" w:hAnsi="gobCL" w:cs="Calibri"/>
                <w:color w:val="000000"/>
                <w:sz w:val="16"/>
                <w:szCs w:val="16"/>
                <w:lang w:eastAsia="es-CL"/>
              </w:rPr>
            </w:pPr>
          </w:p>
        </w:tc>
        <w:tc>
          <w:tcPr>
            <w:tcW w:w="500" w:type="dxa"/>
            <w:tcBorders>
              <w:top w:val="nil"/>
              <w:left w:val="nil"/>
              <w:bottom w:val="single" w:sz="4" w:space="0" w:color="auto"/>
              <w:right w:val="single" w:sz="4" w:space="0" w:color="auto"/>
            </w:tcBorders>
            <w:shd w:val="clear" w:color="000000" w:fill="B8CCE4"/>
            <w:hideMark/>
          </w:tcPr>
          <w:p w14:paraId="0FCBAA35" w14:textId="77777777" w:rsidR="002E6144" w:rsidRPr="0038447F" w:rsidRDefault="002E6144" w:rsidP="002E6144">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500" w:type="dxa"/>
            <w:tcBorders>
              <w:top w:val="nil"/>
              <w:left w:val="nil"/>
              <w:bottom w:val="single" w:sz="4" w:space="0" w:color="auto"/>
              <w:right w:val="single" w:sz="4" w:space="0" w:color="auto"/>
            </w:tcBorders>
            <w:shd w:val="clear" w:color="000000" w:fill="B8CCE4"/>
            <w:hideMark/>
          </w:tcPr>
          <w:p w14:paraId="134D6F6D" w14:textId="77777777" w:rsidR="002E6144" w:rsidRPr="0038447F" w:rsidRDefault="002E6144" w:rsidP="002E6144">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700" w:type="dxa"/>
            <w:tcBorders>
              <w:top w:val="nil"/>
              <w:left w:val="nil"/>
              <w:bottom w:val="single" w:sz="4" w:space="0" w:color="auto"/>
              <w:right w:val="single" w:sz="4" w:space="0" w:color="auto"/>
            </w:tcBorders>
            <w:shd w:val="clear" w:color="000000" w:fill="B8CCE4"/>
            <w:hideMark/>
          </w:tcPr>
          <w:p w14:paraId="1CB8569B" w14:textId="77777777" w:rsidR="002E6144" w:rsidRPr="0038447F" w:rsidRDefault="002E6144" w:rsidP="002E6144">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820" w:type="dxa"/>
            <w:tcBorders>
              <w:top w:val="nil"/>
              <w:left w:val="nil"/>
              <w:bottom w:val="single" w:sz="4" w:space="0" w:color="auto"/>
              <w:right w:val="single" w:sz="4" w:space="0" w:color="auto"/>
            </w:tcBorders>
            <w:shd w:val="clear" w:color="000000" w:fill="B8CCE4"/>
            <w:hideMark/>
          </w:tcPr>
          <w:p w14:paraId="66DF4003" w14:textId="77777777" w:rsidR="002E6144" w:rsidRPr="0038447F" w:rsidRDefault="002E6144" w:rsidP="002E6144">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880" w:type="dxa"/>
            <w:tcBorders>
              <w:top w:val="nil"/>
              <w:left w:val="nil"/>
              <w:bottom w:val="single" w:sz="4" w:space="0" w:color="auto"/>
              <w:right w:val="single" w:sz="4" w:space="0" w:color="auto"/>
            </w:tcBorders>
            <w:shd w:val="clear" w:color="000000" w:fill="B8CCE4"/>
            <w:hideMark/>
          </w:tcPr>
          <w:p w14:paraId="1DA7ACC7" w14:textId="77777777" w:rsidR="002E6144" w:rsidRPr="0038447F" w:rsidRDefault="002E6144" w:rsidP="002E6144">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c>
          <w:tcPr>
            <w:tcW w:w="860" w:type="dxa"/>
            <w:tcBorders>
              <w:top w:val="nil"/>
              <w:left w:val="nil"/>
              <w:bottom w:val="single" w:sz="4" w:space="0" w:color="auto"/>
              <w:right w:val="single" w:sz="4" w:space="0" w:color="auto"/>
            </w:tcBorders>
            <w:shd w:val="clear" w:color="000000" w:fill="B8CCE4"/>
            <w:hideMark/>
          </w:tcPr>
          <w:p w14:paraId="449C012B" w14:textId="77777777" w:rsidR="002E6144" w:rsidRPr="0038447F" w:rsidRDefault="002E6144" w:rsidP="002E6144">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880" w:type="dxa"/>
            <w:tcBorders>
              <w:top w:val="nil"/>
              <w:left w:val="nil"/>
              <w:bottom w:val="single" w:sz="4" w:space="0" w:color="auto"/>
              <w:right w:val="single" w:sz="4" w:space="0" w:color="auto"/>
            </w:tcBorders>
            <w:shd w:val="clear" w:color="000000" w:fill="B8CCE4"/>
            <w:hideMark/>
          </w:tcPr>
          <w:p w14:paraId="2FE5B546" w14:textId="77777777" w:rsidR="002E6144" w:rsidRPr="0038447F" w:rsidRDefault="002E6144" w:rsidP="002E6144">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840" w:type="dxa"/>
            <w:tcBorders>
              <w:top w:val="nil"/>
              <w:left w:val="nil"/>
              <w:bottom w:val="single" w:sz="4" w:space="0" w:color="auto"/>
              <w:right w:val="single" w:sz="4" w:space="0" w:color="auto"/>
            </w:tcBorders>
            <w:shd w:val="clear" w:color="000000" w:fill="B8CCE4"/>
            <w:hideMark/>
          </w:tcPr>
          <w:p w14:paraId="1A68126D" w14:textId="77777777" w:rsidR="002E6144" w:rsidRPr="0038447F" w:rsidRDefault="002E6144" w:rsidP="002E6144">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880" w:type="dxa"/>
            <w:tcBorders>
              <w:top w:val="nil"/>
              <w:left w:val="nil"/>
              <w:bottom w:val="single" w:sz="4" w:space="0" w:color="auto"/>
              <w:right w:val="single" w:sz="4" w:space="0" w:color="auto"/>
            </w:tcBorders>
            <w:shd w:val="clear" w:color="000000" w:fill="B8CCE4"/>
            <w:hideMark/>
          </w:tcPr>
          <w:p w14:paraId="2597AAD4" w14:textId="77777777" w:rsidR="002E6144" w:rsidRPr="0038447F" w:rsidRDefault="002E6144" w:rsidP="002E6144">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940" w:type="dxa"/>
            <w:tcBorders>
              <w:top w:val="nil"/>
              <w:left w:val="nil"/>
              <w:bottom w:val="single" w:sz="4" w:space="0" w:color="auto"/>
              <w:right w:val="single" w:sz="8" w:space="0" w:color="auto"/>
            </w:tcBorders>
            <w:shd w:val="clear" w:color="000000" w:fill="B8CCE4"/>
            <w:hideMark/>
          </w:tcPr>
          <w:p w14:paraId="46814894" w14:textId="77777777" w:rsidR="002E6144" w:rsidRPr="0038447F" w:rsidRDefault="002E6144" w:rsidP="002E6144">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r>
      <w:tr w:rsidR="002E6144" w:rsidRPr="0038447F" w14:paraId="3E09D8F5" w14:textId="77777777" w:rsidTr="00C96842">
        <w:trPr>
          <w:trHeight w:val="22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2F324340"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Cohesión Social</w:t>
            </w:r>
          </w:p>
        </w:tc>
        <w:tc>
          <w:tcPr>
            <w:tcW w:w="500" w:type="dxa"/>
            <w:tcBorders>
              <w:top w:val="nil"/>
              <w:left w:val="nil"/>
              <w:bottom w:val="single" w:sz="4" w:space="0" w:color="auto"/>
              <w:right w:val="single" w:sz="4" w:space="0" w:color="auto"/>
            </w:tcBorders>
            <w:shd w:val="clear" w:color="000000" w:fill="FFFFFF"/>
            <w:hideMark/>
          </w:tcPr>
          <w:p w14:paraId="364AB62F"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000000" w:fill="FFFFFF"/>
            <w:hideMark/>
          </w:tcPr>
          <w:p w14:paraId="6B3BEAEF"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hideMark/>
          </w:tcPr>
          <w:p w14:paraId="74B0C610"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20" w:type="dxa"/>
            <w:tcBorders>
              <w:top w:val="nil"/>
              <w:left w:val="nil"/>
              <w:bottom w:val="single" w:sz="4" w:space="0" w:color="auto"/>
              <w:right w:val="single" w:sz="4" w:space="0" w:color="auto"/>
            </w:tcBorders>
            <w:shd w:val="clear" w:color="000000" w:fill="FFFFFF"/>
            <w:hideMark/>
          </w:tcPr>
          <w:p w14:paraId="3CAB3B97"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412 </w:t>
            </w:r>
          </w:p>
        </w:tc>
        <w:tc>
          <w:tcPr>
            <w:tcW w:w="880" w:type="dxa"/>
            <w:tcBorders>
              <w:top w:val="nil"/>
              <w:left w:val="nil"/>
              <w:bottom w:val="single" w:sz="4" w:space="0" w:color="auto"/>
              <w:right w:val="single" w:sz="4" w:space="0" w:color="auto"/>
            </w:tcBorders>
            <w:shd w:val="clear" w:color="000000" w:fill="FFFFFF"/>
            <w:hideMark/>
          </w:tcPr>
          <w:p w14:paraId="1019D95D"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361 </w:t>
            </w:r>
          </w:p>
        </w:tc>
        <w:tc>
          <w:tcPr>
            <w:tcW w:w="860" w:type="dxa"/>
            <w:tcBorders>
              <w:top w:val="nil"/>
              <w:left w:val="nil"/>
              <w:bottom w:val="single" w:sz="4" w:space="0" w:color="auto"/>
              <w:right w:val="single" w:sz="4" w:space="0" w:color="auto"/>
            </w:tcBorders>
            <w:shd w:val="clear" w:color="000000" w:fill="FFFFFF"/>
            <w:hideMark/>
          </w:tcPr>
          <w:p w14:paraId="4AB47F87"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098D4779"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000000" w:fill="FFFFFF"/>
            <w:hideMark/>
          </w:tcPr>
          <w:p w14:paraId="0BFB8FE1"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4CCB5094"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43.842 </w:t>
            </w:r>
          </w:p>
        </w:tc>
        <w:tc>
          <w:tcPr>
            <w:tcW w:w="940" w:type="dxa"/>
            <w:tcBorders>
              <w:top w:val="nil"/>
              <w:left w:val="nil"/>
              <w:bottom w:val="single" w:sz="4" w:space="0" w:color="auto"/>
              <w:right w:val="single" w:sz="8" w:space="0" w:color="auto"/>
            </w:tcBorders>
            <w:shd w:val="clear" w:color="000000" w:fill="FFFFFF"/>
            <w:hideMark/>
          </w:tcPr>
          <w:p w14:paraId="2EDF0D31"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189.270 </w:t>
            </w:r>
          </w:p>
        </w:tc>
      </w:tr>
      <w:tr w:rsidR="002E6144" w:rsidRPr="0038447F" w14:paraId="7E799F77" w14:textId="77777777" w:rsidTr="00C96842">
        <w:trPr>
          <w:trHeight w:val="37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1AD505C6"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Desarrollo Sustentable, Ciudad y Territorios</w:t>
            </w:r>
          </w:p>
        </w:tc>
        <w:tc>
          <w:tcPr>
            <w:tcW w:w="500" w:type="dxa"/>
            <w:tcBorders>
              <w:top w:val="nil"/>
              <w:left w:val="nil"/>
              <w:bottom w:val="single" w:sz="4" w:space="0" w:color="auto"/>
              <w:right w:val="single" w:sz="4" w:space="0" w:color="auto"/>
            </w:tcBorders>
            <w:shd w:val="clear" w:color="000000" w:fill="FFFFFF"/>
            <w:hideMark/>
          </w:tcPr>
          <w:p w14:paraId="794B3D71"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000000" w:fill="FFFFFF"/>
            <w:hideMark/>
          </w:tcPr>
          <w:p w14:paraId="568100F3"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hideMark/>
          </w:tcPr>
          <w:p w14:paraId="2E0E4F82"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20" w:type="dxa"/>
            <w:tcBorders>
              <w:top w:val="nil"/>
              <w:left w:val="nil"/>
              <w:bottom w:val="single" w:sz="4" w:space="0" w:color="auto"/>
              <w:right w:val="single" w:sz="4" w:space="0" w:color="auto"/>
            </w:tcBorders>
            <w:shd w:val="clear" w:color="000000" w:fill="FFFFFF"/>
            <w:hideMark/>
          </w:tcPr>
          <w:p w14:paraId="760CF0E9"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139 </w:t>
            </w:r>
          </w:p>
        </w:tc>
        <w:tc>
          <w:tcPr>
            <w:tcW w:w="880" w:type="dxa"/>
            <w:tcBorders>
              <w:top w:val="nil"/>
              <w:left w:val="nil"/>
              <w:bottom w:val="single" w:sz="4" w:space="0" w:color="auto"/>
              <w:right w:val="single" w:sz="4" w:space="0" w:color="auto"/>
            </w:tcBorders>
            <w:shd w:val="clear" w:color="000000" w:fill="FFFFFF"/>
            <w:hideMark/>
          </w:tcPr>
          <w:p w14:paraId="69830DCF"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740 </w:t>
            </w:r>
          </w:p>
        </w:tc>
        <w:tc>
          <w:tcPr>
            <w:tcW w:w="860" w:type="dxa"/>
            <w:tcBorders>
              <w:top w:val="nil"/>
              <w:left w:val="nil"/>
              <w:bottom w:val="single" w:sz="4" w:space="0" w:color="auto"/>
              <w:right w:val="single" w:sz="4" w:space="0" w:color="auto"/>
            </w:tcBorders>
            <w:shd w:val="clear" w:color="000000" w:fill="FFFFFF"/>
            <w:hideMark/>
          </w:tcPr>
          <w:p w14:paraId="63B59F14"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49A4BD26"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000000" w:fill="FFFFFF"/>
            <w:hideMark/>
          </w:tcPr>
          <w:p w14:paraId="4FF93072"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25C476DB"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54.492 </w:t>
            </w:r>
          </w:p>
        </w:tc>
        <w:tc>
          <w:tcPr>
            <w:tcW w:w="940" w:type="dxa"/>
            <w:tcBorders>
              <w:top w:val="nil"/>
              <w:left w:val="nil"/>
              <w:bottom w:val="single" w:sz="4" w:space="0" w:color="auto"/>
              <w:right w:val="single" w:sz="8" w:space="0" w:color="auto"/>
            </w:tcBorders>
            <w:shd w:val="clear" w:color="000000" w:fill="FFFFFF"/>
            <w:hideMark/>
          </w:tcPr>
          <w:p w14:paraId="7D10898B"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593.420 </w:t>
            </w:r>
          </w:p>
        </w:tc>
      </w:tr>
      <w:tr w:rsidR="002E6144" w:rsidRPr="0038447F" w14:paraId="1A655565" w14:textId="77777777" w:rsidTr="00C96842">
        <w:trPr>
          <w:trHeight w:val="22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1AE78FBE"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Identidad Regional</w:t>
            </w:r>
          </w:p>
        </w:tc>
        <w:tc>
          <w:tcPr>
            <w:tcW w:w="500" w:type="dxa"/>
            <w:tcBorders>
              <w:top w:val="nil"/>
              <w:left w:val="nil"/>
              <w:bottom w:val="single" w:sz="4" w:space="0" w:color="auto"/>
              <w:right w:val="single" w:sz="4" w:space="0" w:color="auto"/>
            </w:tcBorders>
            <w:shd w:val="clear" w:color="000000" w:fill="FFFFFF"/>
            <w:hideMark/>
          </w:tcPr>
          <w:p w14:paraId="40823B13"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000000" w:fill="FFFFFF"/>
            <w:hideMark/>
          </w:tcPr>
          <w:p w14:paraId="5F211394"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hideMark/>
          </w:tcPr>
          <w:p w14:paraId="12F90024"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20" w:type="dxa"/>
            <w:tcBorders>
              <w:top w:val="nil"/>
              <w:left w:val="nil"/>
              <w:bottom w:val="single" w:sz="4" w:space="0" w:color="auto"/>
              <w:right w:val="single" w:sz="4" w:space="0" w:color="auto"/>
            </w:tcBorders>
            <w:shd w:val="clear" w:color="000000" w:fill="FFFFFF"/>
            <w:hideMark/>
          </w:tcPr>
          <w:p w14:paraId="758723B7"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11 </w:t>
            </w:r>
          </w:p>
        </w:tc>
        <w:tc>
          <w:tcPr>
            <w:tcW w:w="880" w:type="dxa"/>
            <w:tcBorders>
              <w:top w:val="nil"/>
              <w:left w:val="nil"/>
              <w:bottom w:val="single" w:sz="4" w:space="0" w:color="auto"/>
              <w:right w:val="single" w:sz="4" w:space="0" w:color="auto"/>
            </w:tcBorders>
            <w:shd w:val="clear" w:color="000000" w:fill="FFFFFF"/>
            <w:hideMark/>
          </w:tcPr>
          <w:p w14:paraId="5C721DFD"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19 </w:t>
            </w:r>
          </w:p>
        </w:tc>
        <w:tc>
          <w:tcPr>
            <w:tcW w:w="860" w:type="dxa"/>
            <w:tcBorders>
              <w:top w:val="nil"/>
              <w:left w:val="nil"/>
              <w:bottom w:val="single" w:sz="4" w:space="0" w:color="auto"/>
              <w:right w:val="single" w:sz="4" w:space="0" w:color="auto"/>
            </w:tcBorders>
            <w:shd w:val="clear" w:color="000000" w:fill="FFFFFF"/>
            <w:hideMark/>
          </w:tcPr>
          <w:p w14:paraId="20F54C27"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7D773474"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000000" w:fill="FFFFFF"/>
            <w:hideMark/>
          </w:tcPr>
          <w:p w14:paraId="6124407F"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46CB39CE"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1.101 </w:t>
            </w:r>
          </w:p>
        </w:tc>
        <w:tc>
          <w:tcPr>
            <w:tcW w:w="940" w:type="dxa"/>
            <w:tcBorders>
              <w:top w:val="nil"/>
              <w:left w:val="nil"/>
              <w:bottom w:val="single" w:sz="4" w:space="0" w:color="auto"/>
              <w:right w:val="single" w:sz="8" w:space="0" w:color="auto"/>
            </w:tcBorders>
            <w:shd w:val="clear" w:color="000000" w:fill="FFFFFF"/>
            <w:hideMark/>
          </w:tcPr>
          <w:p w14:paraId="7D755C5D"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12.282 </w:t>
            </w:r>
          </w:p>
        </w:tc>
      </w:tr>
      <w:tr w:rsidR="002E6144" w:rsidRPr="0038447F" w14:paraId="58F0D3ED" w14:textId="77777777" w:rsidTr="00C96842">
        <w:trPr>
          <w:trHeight w:val="240"/>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3C89D60A"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Crecimiento Económico</w:t>
            </w:r>
          </w:p>
        </w:tc>
        <w:tc>
          <w:tcPr>
            <w:tcW w:w="500" w:type="dxa"/>
            <w:tcBorders>
              <w:top w:val="nil"/>
              <w:left w:val="nil"/>
              <w:bottom w:val="single" w:sz="4" w:space="0" w:color="auto"/>
              <w:right w:val="single" w:sz="4" w:space="0" w:color="auto"/>
            </w:tcBorders>
            <w:shd w:val="clear" w:color="000000" w:fill="FFFFFF"/>
            <w:hideMark/>
          </w:tcPr>
          <w:p w14:paraId="0EE50904"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00" w:type="dxa"/>
            <w:tcBorders>
              <w:top w:val="nil"/>
              <w:left w:val="nil"/>
              <w:bottom w:val="single" w:sz="4" w:space="0" w:color="auto"/>
              <w:right w:val="single" w:sz="4" w:space="0" w:color="auto"/>
            </w:tcBorders>
            <w:shd w:val="clear" w:color="000000" w:fill="FFFFFF"/>
            <w:hideMark/>
          </w:tcPr>
          <w:p w14:paraId="03978798"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hideMark/>
          </w:tcPr>
          <w:p w14:paraId="67397AFA"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20" w:type="dxa"/>
            <w:tcBorders>
              <w:top w:val="nil"/>
              <w:left w:val="nil"/>
              <w:bottom w:val="single" w:sz="4" w:space="0" w:color="auto"/>
              <w:right w:val="single" w:sz="4" w:space="0" w:color="auto"/>
            </w:tcBorders>
            <w:shd w:val="clear" w:color="000000" w:fill="FFFFFF"/>
            <w:hideMark/>
          </w:tcPr>
          <w:p w14:paraId="232FC1D5"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100 </w:t>
            </w:r>
          </w:p>
        </w:tc>
        <w:tc>
          <w:tcPr>
            <w:tcW w:w="880" w:type="dxa"/>
            <w:tcBorders>
              <w:top w:val="nil"/>
              <w:left w:val="nil"/>
              <w:bottom w:val="single" w:sz="4" w:space="0" w:color="auto"/>
              <w:right w:val="single" w:sz="4" w:space="0" w:color="auto"/>
            </w:tcBorders>
            <w:shd w:val="clear" w:color="000000" w:fill="FFFFFF"/>
            <w:hideMark/>
          </w:tcPr>
          <w:p w14:paraId="7A2BC943"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181 </w:t>
            </w:r>
          </w:p>
        </w:tc>
        <w:tc>
          <w:tcPr>
            <w:tcW w:w="860" w:type="dxa"/>
            <w:tcBorders>
              <w:top w:val="nil"/>
              <w:left w:val="nil"/>
              <w:bottom w:val="single" w:sz="4" w:space="0" w:color="auto"/>
              <w:right w:val="single" w:sz="4" w:space="0" w:color="auto"/>
            </w:tcBorders>
            <w:shd w:val="clear" w:color="000000" w:fill="FFFFFF"/>
            <w:hideMark/>
          </w:tcPr>
          <w:p w14:paraId="7CD51B14"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167CC554"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000000" w:fill="FFFFFF"/>
            <w:hideMark/>
          </w:tcPr>
          <w:p w14:paraId="4BAAF31E"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783DAA4D"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8.038 </w:t>
            </w:r>
          </w:p>
        </w:tc>
        <w:tc>
          <w:tcPr>
            <w:tcW w:w="940" w:type="dxa"/>
            <w:tcBorders>
              <w:top w:val="nil"/>
              <w:left w:val="nil"/>
              <w:bottom w:val="single" w:sz="4" w:space="0" w:color="auto"/>
              <w:right w:val="single" w:sz="8" w:space="0" w:color="auto"/>
            </w:tcBorders>
            <w:shd w:val="clear" w:color="000000" w:fill="FFFFFF"/>
            <w:hideMark/>
          </w:tcPr>
          <w:p w14:paraId="70BB3518" w14:textId="77777777" w:rsidR="002E6144" w:rsidRPr="0038447F" w:rsidRDefault="002E6144" w:rsidP="002E6144">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84.769 </w:t>
            </w:r>
          </w:p>
        </w:tc>
      </w:tr>
      <w:tr w:rsidR="002E6144" w:rsidRPr="0038447F" w14:paraId="7F8447FD" w14:textId="77777777" w:rsidTr="00C96842">
        <w:trPr>
          <w:trHeight w:val="240"/>
        </w:trPr>
        <w:tc>
          <w:tcPr>
            <w:tcW w:w="2200" w:type="dxa"/>
            <w:tcBorders>
              <w:top w:val="nil"/>
              <w:left w:val="single" w:sz="8" w:space="0" w:color="auto"/>
              <w:bottom w:val="single" w:sz="8" w:space="0" w:color="auto"/>
              <w:right w:val="single" w:sz="4" w:space="0" w:color="auto"/>
            </w:tcBorders>
            <w:shd w:val="clear" w:color="000000" w:fill="95B3D7"/>
            <w:hideMark/>
          </w:tcPr>
          <w:p w14:paraId="29FF0ED4" w14:textId="77777777" w:rsidR="002E6144" w:rsidRPr="0038447F" w:rsidRDefault="002E6144" w:rsidP="002E6144">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Total referido a la ERD</w:t>
            </w:r>
          </w:p>
        </w:tc>
        <w:tc>
          <w:tcPr>
            <w:tcW w:w="500" w:type="dxa"/>
            <w:tcBorders>
              <w:top w:val="nil"/>
              <w:left w:val="nil"/>
              <w:bottom w:val="single" w:sz="8" w:space="0" w:color="auto"/>
              <w:right w:val="single" w:sz="4" w:space="0" w:color="auto"/>
            </w:tcBorders>
            <w:shd w:val="clear" w:color="000000" w:fill="95B3D7"/>
            <w:hideMark/>
          </w:tcPr>
          <w:p w14:paraId="38E8ABCA" w14:textId="77777777" w:rsidR="002E6144" w:rsidRPr="0038447F" w:rsidRDefault="002E6144" w:rsidP="002E6144">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0</w:t>
            </w:r>
          </w:p>
        </w:tc>
        <w:tc>
          <w:tcPr>
            <w:tcW w:w="500" w:type="dxa"/>
            <w:tcBorders>
              <w:top w:val="nil"/>
              <w:left w:val="nil"/>
              <w:bottom w:val="single" w:sz="8" w:space="0" w:color="auto"/>
              <w:right w:val="single" w:sz="4" w:space="0" w:color="auto"/>
            </w:tcBorders>
            <w:shd w:val="clear" w:color="000000" w:fill="95B3D7"/>
            <w:hideMark/>
          </w:tcPr>
          <w:p w14:paraId="511336E1" w14:textId="77777777" w:rsidR="002E6144" w:rsidRPr="0038447F" w:rsidRDefault="002E6144" w:rsidP="002E6144">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0</w:t>
            </w:r>
          </w:p>
        </w:tc>
        <w:tc>
          <w:tcPr>
            <w:tcW w:w="700" w:type="dxa"/>
            <w:tcBorders>
              <w:top w:val="nil"/>
              <w:left w:val="nil"/>
              <w:bottom w:val="single" w:sz="8" w:space="0" w:color="auto"/>
              <w:right w:val="single" w:sz="4" w:space="0" w:color="auto"/>
            </w:tcBorders>
            <w:shd w:val="clear" w:color="000000" w:fill="95B3D7"/>
            <w:hideMark/>
          </w:tcPr>
          <w:p w14:paraId="692D2F0D" w14:textId="77777777" w:rsidR="002E6144" w:rsidRPr="0038447F" w:rsidRDefault="002E6144" w:rsidP="002E6144">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0</w:t>
            </w:r>
          </w:p>
        </w:tc>
        <w:tc>
          <w:tcPr>
            <w:tcW w:w="820" w:type="dxa"/>
            <w:tcBorders>
              <w:top w:val="nil"/>
              <w:left w:val="nil"/>
              <w:bottom w:val="single" w:sz="8" w:space="0" w:color="auto"/>
              <w:right w:val="single" w:sz="4" w:space="0" w:color="auto"/>
            </w:tcBorders>
            <w:shd w:val="clear" w:color="000000" w:fill="95B3D7"/>
            <w:hideMark/>
          </w:tcPr>
          <w:p w14:paraId="0572F359" w14:textId="77777777" w:rsidR="002E6144" w:rsidRPr="0038447F" w:rsidRDefault="002E6144" w:rsidP="002E6144">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662</w:t>
            </w:r>
          </w:p>
        </w:tc>
        <w:tc>
          <w:tcPr>
            <w:tcW w:w="880" w:type="dxa"/>
            <w:tcBorders>
              <w:top w:val="nil"/>
              <w:left w:val="nil"/>
              <w:bottom w:val="single" w:sz="8" w:space="0" w:color="auto"/>
              <w:right w:val="single" w:sz="4" w:space="0" w:color="auto"/>
            </w:tcBorders>
            <w:shd w:val="clear" w:color="000000" w:fill="95B3D7"/>
            <w:hideMark/>
          </w:tcPr>
          <w:p w14:paraId="25EE46D8" w14:textId="77777777" w:rsidR="002E6144" w:rsidRPr="0038447F" w:rsidRDefault="002E6144" w:rsidP="002E6144">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1301</w:t>
            </w:r>
          </w:p>
        </w:tc>
        <w:tc>
          <w:tcPr>
            <w:tcW w:w="860" w:type="dxa"/>
            <w:tcBorders>
              <w:top w:val="nil"/>
              <w:left w:val="nil"/>
              <w:bottom w:val="single" w:sz="8" w:space="0" w:color="auto"/>
              <w:right w:val="single" w:sz="4" w:space="0" w:color="auto"/>
            </w:tcBorders>
            <w:shd w:val="clear" w:color="000000" w:fill="95B3D7"/>
            <w:hideMark/>
          </w:tcPr>
          <w:p w14:paraId="41209812" w14:textId="77777777" w:rsidR="002E6144" w:rsidRPr="0038447F" w:rsidRDefault="002E6144" w:rsidP="002E6144">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0</w:t>
            </w:r>
          </w:p>
        </w:tc>
        <w:tc>
          <w:tcPr>
            <w:tcW w:w="880" w:type="dxa"/>
            <w:tcBorders>
              <w:top w:val="nil"/>
              <w:left w:val="nil"/>
              <w:bottom w:val="single" w:sz="8" w:space="0" w:color="auto"/>
              <w:right w:val="single" w:sz="4" w:space="0" w:color="auto"/>
            </w:tcBorders>
            <w:shd w:val="clear" w:color="000000" w:fill="95B3D7"/>
            <w:hideMark/>
          </w:tcPr>
          <w:p w14:paraId="1A76CEF2" w14:textId="77777777" w:rsidR="002E6144" w:rsidRPr="0038447F" w:rsidRDefault="002E6144" w:rsidP="002E6144">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0</w:t>
            </w:r>
          </w:p>
        </w:tc>
        <w:tc>
          <w:tcPr>
            <w:tcW w:w="840" w:type="dxa"/>
            <w:tcBorders>
              <w:top w:val="nil"/>
              <w:left w:val="nil"/>
              <w:bottom w:val="single" w:sz="8" w:space="0" w:color="auto"/>
              <w:right w:val="single" w:sz="4" w:space="0" w:color="auto"/>
            </w:tcBorders>
            <w:shd w:val="clear" w:color="000000" w:fill="95B3D7"/>
            <w:hideMark/>
          </w:tcPr>
          <w:p w14:paraId="5AEDDCAD" w14:textId="77777777" w:rsidR="002E6144" w:rsidRPr="0038447F" w:rsidRDefault="002E6144" w:rsidP="002E6144">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0</w:t>
            </w:r>
          </w:p>
        </w:tc>
        <w:tc>
          <w:tcPr>
            <w:tcW w:w="880" w:type="dxa"/>
            <w:tcBorders>
              <w:top w:val="nil"/>
              <w:left w:val="nil"/>
              <w:bottom w:val="single" w:sz="8" w:space="0" w:color="auto"/>
              <w:right w:val="single" w:sz="4" w:space="0" w:color="auto"/>
            </w:tcBorders>
            <w:shd w:val="clear" w:color="000000" w:fill="95B3D7"/>
            <w:hideMark/>
          </w:tcPr>
          <w:p w14:paraId="7237AC9D" w14:textId="77777777" w:rsidR="002E6144" w:rsidRPr="0038447F" w:rsidRDefault="002E6144" w:rsidP="002E6144">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107474</w:t>
            </w:r>
          </w:p>
        </w:tc>
        <w:tc>
          <w:tcPr>
            <w:tcW w:w="940" w:type="dxa"/>
            <w:tcBorders>
              <w:top w:val="nil"/>
              <w:left w:val="nil"/>
              <w:bottom w:val="single" w:sz="8" w:space="0" w:color="auto"/>
              <w:right w:val="single" w:sz="8" w:space="0" w:color="auto"/>
            </w:tcBorders>
            <w:shd w:val="clear" w:color="000000" w:fill="95B3D7"/>
            <w:hideMark/>
          </w:tcPr>
          <w:p w14:paraId="5CE60615" w14:textId="77777777" w:rsidR="002E6144" w:rsidRPr="0038447F" w:rsidRDefault="002E6144" w:rsidP="002E6144">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879741,19</w:t>
            </w:r>
          </w:p>
        </w:tc>
      </w:tr>
    </w:tbl>
    <w:p w14:paraId="136F5BF8" w14:textId="77777777" w:rsidR="005266F9" w:rsidRPr="0038447F" w:rsidRDefault="005266F9" w:rsidP="00136E73">
      <w:pPr>
        <w:jc w:val="both"/>
        <w:rPr>
          <w:rFonts w:ascii="gobCL" w:hAnsi="gobCL" w:cs="Corbel"/>
        </w:rPr>
      </w:pPr>
    </w:p>
    <w:p w14:paraId="4C144563" w14:textId="77777777" w:rsidR="002E6144" w:rsidRPr="0038447F" w:rsidRDefault="002E6144" w:rsidP="00136E73">
      <w:pPr>
        <w:jc w:val="both"/>
        <w:rPr>
          <w:rFonts w:ascii="gobCL" w:hAnsi="gobCL" w:cs="Corbel"/>
        </w:rPr>
        <w:sectPr w:rsidR="002E6144" w:rsidRPr="0038447F" w:rsidSect="005266F9">
          <w:pgSz w:w="12240" w:h="15840"/>
          <w:pgMar w:top="1417" w:right="1701" w:bottom="1417" w:left="1701" w:header="708" w:footer="708" w:gutter="0"/>
          <w:cols w:space="708"/>
          <w:docGrid w:linePitch="360"/>
        </w:sectPr>
      </w:pPr>
    </w:p>
    <w:p w14:paraId="0EF7CB5D" w14:textId="2DB94145" w:rsidR="005266F9" w:rsidRPr="0038447F" w:rsidRDefault="002E6144" w:rsidP="00136E73">
      <w:pPr>
        <w:jc w:val="both"/>
        <w:rPr>
          <w:rFonts w:ascii="gobCL" w:hAnsi="gobCL" w:cs="Corbel"/>
        </w:rPr>
      </w:pPr>
      <w:r w:rsidRPr="0038447F">
        <w:rPr>
          <w:rFonts w:ascii="gobCL" w:hAnsi="gobCL"/>
          <w:noProof/>
          <w:lang w:eastAsia="es-CL"/>
        </w:rPr>
        <w:lastRenderedPageBreak/>
        <w:drawing>
          <wp:inline distT="0" distB="0" distL="0" distR="0" wp14:anchorId="3709D254" wp14:editId="691112F7">
            <wp:extent cx="1881963" cy="3880884"/>
            <wp:effectExtent l="0" t="0" r="4445" b="5715"/>
            <wp:docPr id="4761" name="Imagen 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85749" cy="3888691"/>
                    </a:xfrm>
                    <a:prstGeom prst="rect">
                      <a:avLst/>
                    </a:prstGeom>
                    <a:noFill/>
                  </pic:spPr>
                </pic:pic>
              </a:graphicData>
            </a:graphic>
          </wp:inline>
        </w:drawing>
      </w:r>
    </w:p>
    <w:p w14:paraId="2FF6CDAB" w14:textId="77777777" w:rsidR="002E6144" w:rsidRPr="0038447F" w:rsidRDefault="002E6144">
      <w:pPr>
        <w:rPr>
          <w:rFonts w:ascii="gobCL" w:hAnsi="gobCL"/>
        </w:rPr>
      </w:pPr>
      <w:bookmarkStart w:id="292" w:name="_Toc234008640"/>
      <w:r w:rsidRPr="0038447F">
        <w:rPr>
          <w:rFonts w:ascii="gobCL" w:hAnsi="gobCL"/>
          <w:noProof/>
          <w:lang w:eastAsia="es-CL"/>
        </w:rPr>
        <w:drawing>
          <wp:inline distT="0" distB="0" distL="0" distR="0" wp14:anchorId="675251B9" wp14:editId="6757D798">
            <wp:extent cx="1828800" cy="4051005"/>
            <wp:effectExtent l="0" t="0" r="0" b="6985"/>
            <wp:docPr id="4762" name="Imagen 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30977" cy="4055827"/>
                    </a:xfrm>
                    <a:prstGeom prst="rect">
                      <a:avLst/>
                    </a:prstGeom>
                    <a:noFill/>
                  </pic:spPr>
                </pic:pic>
              </a:graphicData>
            </a:graphic>
          </wp:inline>
        </w:drawing>
      </w:r>
    </w:p>
    <w:p w14:paraId="7C397BF4" w14:textId="466648C5" w:rsidR="002E6144" w:rsidRPr="0038447F" w:rsidRDefault="002E6144">
      <w:pPr>
        <w:rPr>
          <w:rFonts w:ascii="gobCL" w:hAnsi="gobCL"/>
        </w:rPr>
      </w:pPr>
      <w:r w:rsidRPr="0038447F">
        <w:rPr>
          <w:rFonts w:ascii="gobCL" w:hAnsi="gobCL"/>
          <w:noProof/>
          <w:lang w:eastAsia="es-CL"/>
        </w:rPr>
        <w:lastRenderedPageBreak/>
        <w:drawing>
          <wp:inline distT="0" distB="0" distL="0" distR="0" wp14:anchorId="5D027BB7" wp14:editId="7A7AB15B">
            <wp:extent cx="2573079" cy="2222205"/>
            <wp:effectExtent l="0" t="0" r="0" b="6985"/>
            <wp:docPr id="4763" name="Imagen 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81275" cy="2229283"/>
                    </a:xfrm>
                    <a:prstGeom prst="rect">
                      <a:avLst/>
                    </a:prstGeom>
                    <a:noFill/>
                  </pic:spPr>
                </pic:pic>
              </a:graphicData>
            </a:graphic>
          </wp:inline>
        </w:drawing>
      </w:r>
    </w:p>
    <w:p w14:paraId="5153352B" w14:textId="77777777" w:rsidR="002E6144" w:rsidRPr="0038447F" w:rsidRDefault="002E6144">
      <w:pPr>
        <w:rPr>
          <w:rFonts w:ascii="gobCL" w:hAnsi="gobCL"/>
        </w:rPr>
      </w:pPr>
      <w:r w:rsidRPr="0038447F">
        <w:rPr>
          <w:rFonts w:ascii="gobCL" w:hAnsi="gobCL"/>
          <w:noProof/>
          <w:lang w:eastAsia="es-CL"/>
        </w:rPr>
        <w:drawing>
          <wp:inline distT="0" distB="0" distL="0" distR="0" wp14:anchorId="38005E7E" wp14:editId="2A3D2AF3">
            <wp:extent cx="2580591" cy="2424223"/>
            <wp:effectExtent l="0" t="0" r="0" b="0"/>
            <wp:docPr id="4764" name="Imagen 4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81275" cy="2424865"/>
                    </a:xfrm>
                    <a:prstGeom prst="rect">
                      <a:avLst/>
                    </a:prstGeom>
                    <a:noFill/>
                  </pic:spPr>
                </pic:pic>
              </a:graphicData>
            </a:graphic>
          </wp:inline>
        </w:drawing>
      </w:r>
    </w:p>
    <w:p w14:paraId="34773921" w14:textId="5134252C" w:rsidR="002E6144" w:rsidRPr="0038447F" w:rsidRDefault="002E6144">
      <w:pPr>
        <w:rPr>
          <w:rFonts w:ascii="gobCL" w:hAnsi="gobCL"/>
        </w:rPr>
      </w:pPr>
      <w:r w:rsidRPr="0038447F">
        <w:rPr>
          <w:rFonts w:ascii="gobCL" w:hAnsi="gobCL"/>
          <w:noProof/>
          <w:lang w:eastAsia="es-CL"/>
        </w:rPr>
        <w:drawing>
          <wp:inline distT="0" distB="0" distL="0" distR="0" wp14:anchorId="5882E392" wp14:editId="753CB9F5">
            <wp:extent cx="2578432" cy="2849526"/>
            <wp:effectExtent l="0" t="0" r="0" b="8255"/>
            <wp:docPr id="4765" name="Imagen 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81275" cy="2852668"/>
                    </a:xfrm>
                    <a:prstGeom prst="rect">
                      <a:avLst/>
                    </a:prstGeom>
                    <a:noFill/>
                  </pic:spPr>
                </pic:pic>
              </a:graphicData>
            </a:graphic>
          </wp:inline>
        </w:drawing>
      </w:r>
    </w:p>
    <w:p w14:paraId="5CD7786F" w14:textId="77777777" w:rsidR="002E6144" w:rsidRPr="0038447F" w:rsidRDefault="002E6144">
      <w:pPr>
        <w:rPr>
          <w:rFonts w:ascii="gobCL" w:hAnsi="gobCL"/>
        </w:rPr>
      </w:pPr>
    </w:p>
    <w:p w14:paraId="6DF41C68" w14:textId="77777777" w:rsidR="00C96842" w:rsidRPr="0038447F" w:rsidRDefault="00C96842">
      <w:pPr>
        <w:rPr>
          <w:rFonts w:ascii="gobCL" w:hAnsi="gobCL"/>
        </w:rPr>
        <w:sectPr w:rsidR="00C96842" w:rsidRPr="0038447F" w:rsidSect="002E6144">
          <w:pgSz w:w="12240" w:h="15840"/>
          <w:pgMar w:top="1417" w:right="1701" w:bottom="1417" w:left="1701" w:header="708" w:footer="708" w:gutter="0"/>
          <w:cols w:num="2" w:space="708"/>
          <w:docGrid w:linePitch="360"/>
        </w:sectPr>
      </w:pPr>
    </w:p>
    <w:p w14:paraId="119E9B8B" w14:textId="1B25ACE4" w:rsidR="00A732A2" w:rsidRPr="00F148DC" w:rsidRDefault="00A732A2" w:rsidP="00BA33D1">
      <w:pPr>
        <w:pStyle w:val="Ttulo1"/>
        <w:rPr>
          <w:rFonts w:ascii="gobCL" w:hAnsi="gobCL" w:cs="Corbel"/>
          <w:sz w:val="32"/>
        </w:rPr>
      </w:pPr>
      <w:bookmarkStart w:id="293" w:name="_Toc375831871"/>
      <w:r w:rsidRPr="00F148DC">
        <w:rPr>
          <w:rFonts w:ascii="gobCL" w:hAnsi="gobCL"/>
          <w:sz w:val="24"/>
        </w:rPr>
        <w:lastRenderedPageBreak/>
        <w:t xml:space="preserve">Estrategia Regional de Desarrollo Región de Los Ríos </w:t>
      </w:r>
      <w:r w:rsidRPr="00F148DC">
        <w:rPr>
          <w:rFonts w:ascii="gobCL" w:hAnsi="gobCL" w:cs="Calibri"/>
          <w:sz w:val="36"/>
          <w:szCs w:val="60"/>
        </w:rPr>
        <w:t>2009-2019</w:t>
      </w:r>
      <w:bookmarkEnd w:id="292"/>
      <w:bookmarkEnd w:id="293"/>
    </w:p>
    <w:p w14:paraId="0238CD74" w14:textId="77777777" w:rsidR="00A732A2" w:rsidRPr="00F148DC" w:rsidRDefault="00A732A2" w:rsidP="00CF08B2">
      <w:pPr>
        <w:pStyle w:val="Ttulo2"/>
        <w:rPr>
          <w:rFonts w:ascii="gobCL" w:hAnsi="gobCL"/>
          <w:sz w:val="24"/>
        </w:rPr>
      </w:pPr>
      <w:bookmarkStart w:id="294" w:name="_Toc234008641"/>
      <w:bookmarkStart w:id="295" w:name="_Toc375831872"/>
      <w:r w:rsidRPr="00F148DC">
        <w:rPr>
          <w:rFonts w:ascii="gobCL" w:hAnsi="gobCL"/>
          <w:sz w:val="24"/>
        </w:rPr>
        <w:t>Escenario Deseado Al 2019</w:t>
      </w:r>
      <w:bookmarkEnd w:id="294"/>
      <w:bookmarkEnd w:id="295"/>
    </w:p>
    <w:p w14:paraId="582E90A3" w14:textId="77777777" w:rsidR="00A732A2" w:rsidRPr="00F148DC" w:rsidRDefault="00A732A2" w:rsidP="00136E73">
      <w:pPr>
        <w:jc w:val="both"/>
        <w:rPr>
          <w:rFonts w:ascii="gobCL" w:hAnsi="gobCL"/>
          <w:sz w:val="20"/>
        </w:rPr>
      </w:pPr>
      <w:r w:rsidRPr="00F148DC">
        <w:rPr>
          <w:rFonts w:ascii="gobCL" w:hAnsi="gobCL"/>
          <w:sz w:val="20"/>
        </w:rPr>
        <w:t>La Región de Los Ríos, al haber sido creada en base a la demanda de una sociedad organizada, fortaleció la participación ciudadana logrando una visión compartida e integradora de sus mujeres y hombres respecto de su desarrollo. La mayor autonomía lograda permitió mejorar la gestión pública en el marco de integración e inclusión, generando alianzas estratégicas con el sector privado, aumentando la igualdad de oportunidades en el territorio y elevando sustancialmente la calidad de vida. La Región alcanzó mayores niveles de crecimiento y bienestar social, mejorando sus indicadores sociales y de pobreza.</w:t>
      </w:r>
    </w:p>
    <w:p w14:paraId="0D6FB196" w14:textId="77777777" w:rsidR="00A732A2" w:rsidRPr="00F148DC" w:rsidRDefault="00A732A2" w:rsidP="00136E73">
      <w:pPr>
        <w:jc w:val="both"/>
        <w:rPr>
          <w:rFonts w:ascii="gobCL" w:hAnsi="gobCL"/>
          <w:sz w:val="20"/>
        </w:rPr>
      </w:pPr>
      <w:r w:rsidRPr="00F148DC">
        <w:rPr>
          <w:rFonts w:ascii="gobCL" w:hAnsi="gobCL"/>
          <w:sz w:val="20"/>
        </w:rPr>
        <w:t>La institucionalidad pública regional ha tenido un rol activo y modernizador, consolidando un sistema coordinado de gestión territorial. Esto permitió fortalecer las capacidades técnicas de los municipios de la Región, lo que derivó en una mayor efectividad de las administraciones locales, generando un sistema regional de centros poblados con tendencia a un mayor equilibrio territorial y funcional. Los sectores rurales se encuentran en pleno proceso de una mayor interconexión y sus mujeres y hombres cuentan con una creciente cobertura de servicios básicos y programas de fomento productivo, transformándose en actores relevantes para el desarrollo regional.</w:t>
      </w:r>
    </w:p>
    <w:p w14:paraId="10FC6EFC" w14:textId="77777777" w:rsidR="00A732A2" w:rsidRPr="00F148DC" w:rsidRDefault="00A732A2" w:rsidP="00136E73">
      <w:pPr>
        <w:jc w:val="both"/>
        <w:rPr>
          <w:rFonts w:ascii="gobCL" w:hAnsi="gobCL"/>
          <w:sz w:val="20"/>
        </w:rPr>
      </w:pPr>
      <w:r w:rsidRPr="00F148DC">
        <w:rPr>
          <w:rFonts w:ascii="gobCL" w:hAnsi="gobCL"/>
          <w:sz w:val="20"/>
        </w:rPr>
        <w:t>La Región reconoció la pluriculturalidad, la equidad de género, la creación artística y la generación de conocimiento como condiciones relevantes de su identidad, configurando un territorio inclusivo y respetuoso de la diversidad. En este marco, el legado de los pueblos originarios y de los inmigrantes fue valorado y promovido por la sociedad regional en búsqueda de una cultura integradora.</w:t>
      </w:r>
    </w:p>
    <w:p w14:paraId="3F3A6275" w14:textId="77777777" w:rsidR="00A732A2" w:rsidRPr="00F148DC" w:rsidRDefault="00A732A2" w:rsidP="00136E73">
      <w:pPr>
        <w:jc w:val="both"/>
        <w:rPr>
          <w:rFonts w:ascii="gobCL" w:hAnsi="gobCL"/>
          <w:sz w:val="20"/>
        </w:rPr>
      </w:pPr>
      <w:r w:rsidRPr="00F148DC">
        <w:rPr>
          <w:rFonts w:ascii="gobCL" w:hAnsi="gobCL"/>
          <w:sz w:val="20"/>
        </w:rPr>
        <w:t>El desarrollo regional sustentable ha orientado su gestión hacia la puesta en valor, conservación de sus recursos naturales y la protección de la biodiversidad, donde los cursos y cuerpos de agua de las cuencas de los ríos Valdivia y Bueno, el bosque nativo, tanto andino como la Selva Valdiviana, y el borde costero, se destacan como elementos ambientales distintivos de la Región. Para la adecuada planificación, orientada a mejorar la accesibilidad y manejo de estos recursos, el reconocido conocimiento científico y vernacular, además de la gestión pública y privada, se complementaron para compatibilizar los distintos intereses sobre su uso.</w:t>
      </w:r>
    </w:p>
    <w:p w14:paraId="3DE00316" w14:textId="77777777" w:rsidR="00A732A2" w:rsidRPr="00F148DC" w:rsidRDefault="00A732A2" w:rsidP="00136E73">
      <w:pPr>
        <w:jc w:val="both"/>
        <w:rPr>
          <w:rFonts w:ascii="gobCL" w:hAnsi="gobCL"/>
          <w:sz w:val="20"/>
        </w:rPr>
      </w:pPr>
      <w:r w:rsidRPr="00F148DC">
        <w:rPr>
          <w:rFonts w:ascii="gobCL" w:hAnsi="gobCL"/>
          <w:sz w:val="20"/>
        </w:rPr>
        <w:t>El trabajo asociativo entre el sector público, la sociedad civil y los centros generadores de conocimiento, articulados con el mundo productivo, creó una economía diversificada, eficiente y competitiva, con valor agregado y encadenamientos productivos. En este proceso ha sido esencial el fortalecimiento del capital humano, la innovación, la modernización tecnológica y la capacidad emprendedora de mujeres y hombres en el desarrollo productivo de las empresas de menor tamaño. La Región se convirtió en un territorio dinámico, con una cultura productiva basada en la creatividad y en nuevos nichos de mercado, en la calidad y en la responsabilidad social empresarial, lo que permitió afrontar los cambios y exigencias de la globalización, disminuyendo las brechas de discriminación y generando más y mejores estándares de empleo.</w:t>
      </w:r>
    </w:p>
    <w:p w14:paraId="55E34200" w14:textId="77777777" w:rsidR="00A732A2" w:rsidRPr="0038447F" w:rsidRDefault="00A732A2" w:rsidP="00136E73">
      <w:pPr>
        <w:jc w:val="both"/>
        <w:rPr>
          <w:rFonts w:ascii="gobCL" w:hAnsi="gobCL" w:cs="Corbel"/>
        </w:rPr>
      </w:pPr>
      <w:r w:rsidRPr="00F148DC">
        <w:rPr>
          <w:rFonts w:ascii="gobCL" w:hAnsi="gobCL"/>
          <w:sz w:val="20"/>
        </w:rPr>
        <w:t xml:space="preserve">En el marco de la política internacional del país, la eficaz articulación de los actores regionales vinculados a la gestión y cooperación internacional fortaleció la capacidad de la Región de Los Ríos para interactuar, favorablemente, tanto en el entorno nacional como en el exterior. Esta apuesta se convirtió en un factor relevante para el desarrollo regional, especialmente, en relación a la integración binacional con provincias argentinas a través del Corredor Bioceánico Norpatagónico. Igualmente, la apertura internacional permitió generar nuevos negocios con mercados de todo el mundo y asociaciones virtuales con otras regiones, fortaleciendo los </w:t>
      </w:r>
      <w:r w:rsidRPr="00F148DC">
        <w:rPr>
          <w:rFonts w:ascii="gobCL" w:hAnsi="gobCL"/>
          <w:sz w:val="20"/>
          <w:szCs w:val="20"/>
        </w:rPr>
        <w:t>esfuerzos exportadores ya existentes.</w:t>
      </w:r>
    </w:p>
    <w:p w14:paraId="4E0E1B91" w14:textId="77777777" w:rsidR="00A732A2" w:rsidRPr="00F148DC" w:rsidRDefault="00A732A2" w:rsidP="00CF08B2">
      <w:pPr>
        <w:pStyle w:val="Ttulo2"/>
        <w:rPr>
          <w:rFonts w:ascii="gobCL" w:hAnsi="gobCL" w:cs="Corbel"/>
          <w:sz w:val="24"/>
        </w:rPr>
      </w:pPr>
      <w:bookmarkStart w:id="296" w:name="_Toc234008642"/>
      <w:bookmarkStart w:id="297" w:name="_Toc375831873"/>
      <w:r w:rsidRPr="00F148DC">
        <w:rPr>
          <w:rFonts w:ascii="gobCL" w:hAnsi="gobCL"/>
          <w:sz w:val="24"/>
        </w:rPr>
        <w:lastRenderedPageBreak/>
        <w:t>Lineamientos Estratégicos</w:t>
      </w:r>
      <w:bookmarkEnd w:id="296"/>
      <w:bookmarkEnd w:id="297"/>
    </w:p>
    <w:p w14:paraId="72CCB80D" w14:textId="77777777" w:rsidR="00A732A2" w:rsidRPr="0038447F" w:rsidRDefault="00A732A2" w:rsidP="00136E73">
      <w:pPr>
        <w:jc w:val="both"/>
        <w:rPr>
          <w:rFonts w:ascii="gobCL" w:hAnsi="gobCL"/>
        </w:rPr>
      </w:pPr>
      <w:r w:rsidRPr="0038447F">
        <w:rPr>
          <w:rFonts w:ascii="gobCL" w:hAnsi="gobCL"/>
        </w:rPr>
        <w:t>ADMINISTRACIÓN PÚBLICA REGIONAL MODERNA</w:t>
      </w:r>
    </w:p>
    <w:p w14:paraId="32BDBABE" w14:textId="77777777" w:rsidR="00A732A2" w:rsidRPr="00F148DC" w:rsidRDefault="00A732A2" w:rsidP="00136E73">
      <w:pPr>
        <w:jc w:val="both"/>
        <w:rPr>
          <w:rFonts w:ascii="gobCL" w:hAnsi="gobCL"/>
          <w:sz w:val="20"/>
        </w:rPr>
      </w:pPr>
      <w:r w:rsidRPr="00F148DC">
        <w:rPr>
          <w:rFonts w:ascii="gobCL" w:hAnsi="gobCL"/>
          <w:sz w:val="20"/>
        </w:rPr>
        <w:t>La Región de Los Ríos contará con los soportes técnicos necesarios para que la administración regional funcione de manera adecuada, con instrumentos innovadores para la aplicación de políticas públicas, aprovechando sus cualidades geográficas y su capital social, y para coordinarse de manera efectiva hacia el logro de sus lineamientos y objetivos de desarrollo.</w:t>
      </w:r>
    </w:p>
    <w:p w14:paraId="33B1D3C8" w14:textId="77777777" w:rsidR="00A732A2" w:rsidRPr="0038447F" w:rsidRDefault="00A732A2" w:rsidP="00136E73">
      <w:pPr>
        <w:jc w:val="both"/>
        <w:rPr>
          <w:rFonts w:ascii="gobCL" w:hAnsi="gobCL"/>
        </w:rPr>
      </w:pPr>
    </w:p>
    <w:p w14:paraId="48166171" w14:textId="77777777" w:rsidR="00A732A2" w:rsidRPr="0038447F" w:rsidRDefault="00A732A2" w:rsidP="00136E73">
      <w:pPr>
        <w:jc w:val="both"/>
        <w:rPr>
          <w:rFonts w:ascii="gobCL" w:hAnsi="gobCL"/>
        </w:rPr>
      </w:pPr>
      <w:r w:rsidRPr="0038447F">
        <w:rPr>
          <w:rFonts w:ascii="gobCL" w:hAnsi="gobCL"/>
        </w:rPr>
        <w:t>INCLUSIÓN SOCIAL Y CALIDAD DE VIDA: EDUCACIÓN, SALUD Y PROTECCIÓN SOCIAL</w:t>
      </w:r>
    </w:p>
    <w:p w14:paraId="1DA51853" w14:textId="77777777" w:rsidR="00A732A2" w:rsidRPr="00F148DC" w:rsidRDefault="00A732A2" w:rsidP="00136E73">
      <w:pPr>
        <w:jc w:val="both"/>
        <w:rPr>
          <w:rFonts w:ascii="gobCL" w:hAnsi="gobCL"/>
          <w:sz w:val="20"/>
        </w:rPr>
      </w:pPr>
      <w:r w:rsidRPr="00F148DC">
        <w:rPr>
          <w:rFonts w:ascii="gobCL" w:hAnsi="gobCL"/>
          <w:sz w:val="20"/>
        </w:rPr>
        <w:t>La Región impulsará e instalará en forma creciente un proceso inclusivo basado en el mejoramiento sustantivo de la educación, salud y seguridad pública. De esta manera, promoverá una mayor integración, participación, cohesión, protección social e igualdad de oportunidades, en la cual mujeres y hombres podrán acceder a mayores recursos que les permita una mejor calidad de vida</w:t>
      </w:r>
    </w:p>
    <w:p w14:paraId="61A2EDAF" w14:textId="77777777" w:rsidR="00A732A2" w:rsidRPr="0038447F" w:rsidRDefault="00A732A2" w:rsidP="00136E73">
      <w:pPr>
        <w:jc w:val="both"/>
        <w:rPr>
          <w:rFonts w:ascii="gobCL" w:hAnsi="gobCL"/>
        </w:rPr>
      </w:pPr>
    </w:p>
    <w:p w14:paraId="428541FE" w14:textId="77777777" w:rsidR="00A732A2" w:rsidRPr="0038447F" w:rsidRDefault="00A732A2" w:rsidP="00136E73">
      <w:pPr>
        <w:jc w:val="both"/>
        <w:rPr>
          <w:rFonts w:ascii="gobCL" w:hAnsi="gobCL"/>
        </w:rPr>
      </w:pPr>
      <w:r w:rsidRPr="0038447F">
        <w:rPr>
          <w:rFonts w:ascii="gobCL" w:hAnsi="gobCL"/>
        </w:rPr>
        <w:t>DESARROLLO TERRITORIAL INTEGRADO Y SUSTENTABLE</w:t>
      </w:r>
    </w:p>
    <w:p w14:paraId="0D418AF0" w14:textId="77777777" w:rsidR="00A732A2" w:rsidRPr="00F148DC" w:rsidRDefault="00A732A2" w:rsidP="00136E73">
      <w:pPr>
        <w:jc w:val="both"/>
        <w:rPr>
          <w:rFonts w:ascii="gobCL" w:hAnsi="gobCL"/>
          <w:sz w:val="20"/>
        </w:rPr>
      </w:pPr>
      <w:r w:rsidRPr="00F148DC">
        <w:rPr>
          <w:rFonts w:ascii="gobCL" w:hAnsi="gobCL"/>
          <w:sz w:val="20"/>
        </w:rPr>
        <w:t xml:space="preserve">El territorio regional estará plenamente integrado, conectado y comunicado. Los sectores rurales y centros urbanos se potenciarán equilibradamente en el territorio, contando con una mayor dotación de infraestructura, servicios y programas que los harán más funcionales para la población y el desarrollo local, fortaleciendo así las actividades tanto productivas como de identidad regional. </w:t>
      </w:r>
    </w:p>
    <w:p w14:paraId="267BCE9D" w14:textId="77777777" w:rsidR="00A732A2" w:rsidRPr="00F148DC" w:rsidRDefault="00A732A2" w:rsidP="00136E73">
      <w:pPr>
        <w:jc w:val="both"/>
        <w:rPr>
          <w:rFonts w:ascii="gobCL" w:hAnsi="gobCL"/>
          <w:sz w:val="20"/>
        </w:rPr>
      </w:pPr>
      <w:r w:rsidRPr="00F148DC">
        <w:rPr>
          <w:rFonts w:ascii="gobCL" w:hAnsi="gobCL"/>
          <w:sz w:val="20"/>
        </w:rPr>
        <w:t>El uso de los recursos naturales responderá a consensos logrados dentro del ámbito de la conservación y donde el ordenamiento del territorio bajo un enfoque de sostenibilidad, permitirá una adecuada planificación y gestión de los recursos, en que la determinación y diversificación del potencial energético tendrá una alta prioridad para la Región</w:t>
      </w:r>
    </w:p>
    <w:p w14:paraId="76B22410" w14:textId="77777777" w:rsidR="00A732A2" w:rsidRPr="0038447F" w:rsidRDefault="00A732A2" w:rsidP="00136E73">
      <w:pPr>
        <w:jc w:val="both"/>
        <w:rPr>
          <w:rFonts w:ascii="gobCL" w:hAnsi="gobCL"/>
        </w:rPr>
      </w:pPr>
    </w:p>
    <w:p w14:paraId="2B1E8182" w14:textId="77777777" w:rsidR="00A732A2" w:rsidRPr="0038447F" w:rsidRDefault="00A732A2" w:rsidP="00136E73">
      <w:pPr>
        <w:jc w:val="both"/>
        <w:rPr>
          <w:rFonts w:ascii="gobCL" w:hAnsi="gobCL"/>
        </w:rPr>
      </w:pPr>
      <w:r w:rsidRPr="0038447F">
        <w:rPr>
          <w:rFonts w:ascii="gobCL" w:hAnsi="gobCL"/>
        </w:rPr>
        <w:t>PROTECCIÓN Y PROMOCIÓN DE LA IDENTIDAD PATRIMONIAL</w:t>
      </w:r>
    </w:p>
    <w:p w14:paraId="4C5B3044" w14:textId="77777777" w:rsidR="00A732A2" w:rsidRPr="00F148DC" w:rsidRDefault="00A732A2" w:rsidP="00136E73">
      <w:pPr>
        <w:jc w:val="both"/>
        <w:rPr>
          <w:rFonts w:ascii="gobCL" w:hAnsi="gobCL"/>
          <w:sz w:val="20"/>
        </w:rPr>
      </w:pPr>
      <w:r w:rsidRPr="00F148DC">
        <w:rPr>
          <w:rFonts w:ascii="gobCL" w:hAnsi="gobCL"/>
          <w:sz w:val="20"/>
        </w:rPr>
        <w:t>La Región de Los Ríos pondrá en valor, protegerá, hará reconocible y accesible, su diversidad patrimonial tangible e intangible, ligada a su naturaleza y biodiversidad, sus construcciones, legado arqueológico e histórico, como también a sus ritos, modos de vida, costumbres tradicionales y actuales, junto con sus expresiones artísticas y culturales.</w:t>
      </w:r>
    </w:p>
    <w:p w14:paraId="61578AF3" w14:textId="77777777" w:rsidR="00A732A2" w:rsidRPr="0038447F" w:rsidRDefault="00A732A2" w:rsidP="00136E73">
      <w:pPr>
        <w:jc w:val="both"/>
        <w:rPr>
          <w:rFonts w:ascii="gobCL" w:hAnsi="gobCL"/>
        </w:rPr>
      </w:pPr>
    </w:p>
    <w:p w14:paraId="767A7BD8" w14:textId="77777777" w:rsidR="00A732A2" w:rsidRPr="0038447F" w:rsidRDefault="00A732A2" w:rsidP="00136E73">
      <w:pPr>
        <w:jc w:val="both"/>
        <w:rPr>
          <w:rFonts w:ascii="gobCL" w:hAnsi="gobCL"/>
        </w:rPr>
      </w:pPr>
      <w:r w:rsidRPr="0038447F">
        <w:rPr>
          <w:rFonts w:ascii="gobCL" w:hAnsi="gobCL"/>
        </w:rPr>
        <w:t>ECONOMÍA REGIONAL: CAPITAL HUMANO, ASOCIATIVIDAD E INNOVACIÓN</w:t>
      </w:r>
    </w:p>
    <w:p w14:paraId="53EDF911" w14:textId="77777777" w:rsidR="00A732A2" w:rsidRPr="00F148DC" w:rsidRDefault="00A732A2" w:rsidP="00136E73">
      <w:pPr>
        <w:jc w:val="both"/>
        <w:rPr>
          <w:rFonts w:ascii="gobCL" w:hAnsi="gobCL"/>
          <w:sz w:val="20"/>
        </w:rPr>
      </w:pPr>
      <w:r w:rsidRPr="00F148DC">
        <w:rPr>
          <w:rFonts w:ascii="gobCL" w:hAnsi="gobCL"/>
          <w:sz w:val="20"/>
        </w:rPr>
        <w:t>La Región de Los Ríos se distinguirá como un territorio que abordará eficazmente los requerimientos de la sociedad regional, nacional y global, en base al conocimiento, formación y desarrollo de las capacidades de su gente, innovación y construcción de eficientes redes sociales, tecnológicas y productivas, fomentando una cultura de la responsabilidad social y cooperación entre los actores regionales, y que enfatice la sustentabilidad del sistema económico regional.</w:t>
      </w:r>
    </w:p>
    <w:p w14:paraId="6B78D4B8" w14:textId="77777777" w:rsidR="00A732A2" w:rsidRPr="00F148DC" w:rsidRDefault="00A732A2" w:rsidP="00136E73">
      <w:pPr>
        <w:jc w:val="both"/>
        <w:rPr>
          <w:rFonts w:ascii="gobCL" w:hAnsi="gobCL"/>
          <w:sz w:val="20"/>
        </w:rPr>
      </w:pPr>
      <w:r w:rsidRPr="00F148DC">
        <w:rPr>
          <w:rFonts w:ascii="gobCL" w:hAnsi="gobCL"/>
          <w:sz w:val="20"/>
        </w:rPr>
        <w:t xml:space="preserve">Se promoverán entornos favorables para el emprendimiento, la asociatividad y el encadenamiento de sus empresas de menor tamaño, logrando mayores grados de competitividad, diversificación, agregación de valor, calidad y excelencia reconocida y certificada en sus productos, servicios y </w:t>
      </w:r>
      <w:r w:rsidRPr="00F148DC">
        <w:rPr>
          <w:rFonts w:ascii="gobCL" w:hAnsi="gobCL"/>
          <w:sz w:val="20"/>
        </w:rPr>
        <w:lastRenderedPageBreak/>
        <w:t>procesos, lo que permitirá generar más y mejores fuentes laborales. Estos esfuerzos estarán concentrados principalmente en consolidar a la Región en el turismo de intereses especiales, en su producción primaria e industrial de los sectores agroalimentario, pesquero y forestal, en dar un salto cualitativo y reconocible en su industria creativa, de la cultura y el conocimiento y en potenciar su industria naval y servicios metalmecánicos asociados.</w:t>
      </w:r>
    </w:p>
    <w:p w14:paraId="158584FE" w14:textId="77777777" w:rsidR="00A732A2" w:rsidRPr="0038447F" w:rsidRDefault="00A732A2" w:rsidP="00136E73">
      <w:pPr>
        <w:jc w:val="both"/>
        <w:rPr>
          <w:rFonts w:ascii="gobCL" w:hAnsi="gobCL"/>
        </w:rPr>
      </w:pPr>
    </w:p>
    <w:p w14:paraId="3E4BB859" w14:textId="77777777" w:rsidR="00A732A2" w:rsidRPr="0038447F" w:rsidRDefault="00A732A2" w:rsidP="00136E73">
      <w:pPr>
        <w:jc w:val="both"/>
        <w:rPr>
          <w:rFonts w:ascii="gobCL" w:hAnsi="gobCL"/>
        </w:rPr>
      </w:pPr>
      <w:r w:rsidRPr="0038447F">
        <w:rPr>
          <w:rFonts w:ascii="gobCL" w:hAnsi="gobCL"/>
        </w:rPr>
        <w:t>GESTIÓN Y COOPERACIÓN INTERNACIONAL</w:t>
      </w:r>
    </w:p>
    <w:p w14:paraId="79EC1162" w14:textId="77777777" w:rsidR="00A732A2" w:rsidRPr="00F148DC" w:rsidRDefault="00A732A2" w:rsidP="00136E73">
      <w:pPr>
        <w:jc w:val="both"/>
        <w:rPr>
          <w:rFonts w:ascii="gobCL" w:hAnsi="gobCL"/>
          <w:sz w:val="20"/>
        </w:rPr>
      </w:pPr>
      <w:r w:rsidRPr="00F148DC">
        <w:rPr>
          <w:rFonts w:ascii="gobCL" w:hAnsi="gobCL"/>
          <w:sz w:val="20"/>
        </w:rPr>
        <w:t>La Región de Los Ríos integrará la dimensión internacional en su gestión pública y privada para lograr una exitosa inserción en los procesos de globalización, aprovechando las oportunidades que esta representa para su desarrollo. Para ello,</w:t>
      </w:r>
      <w:r w:rsidRPr="00F148DC">
        <w:rPr>
          <w:rFonts w:ascii="gobCL" w:hAnsi="gobCL" w:cs="Calibri-Italic"/>
          <w:i/>
          <w:iCs/>
          <w:szCs w:val="23"/>
        </w:rPr>
        <w:t xml:space="preserve"> </w:t>
      </w:r>
      <w:r w:rsidRPr="00F148DC">
        <w:rPr>
          <w:rFonts w:ascii="gobCL" w:hAnsi="gobCL"/>
          <w:sz w:val="20"/>
        </w:rPr>
        <w:t>potenciará su vinculación con otros territorios subnacionales por medio de la paradiplomacia y la cooperación internacional descentralizada</w:t>
      </w:r>
    </w:p>
    <w:p w14:paraId="750E83F8" w14:textId="77777777" w:rsidR="00F148DC" w:rsidRPr="0038447F" w:rsidRDefault="00F148DC" w:rsidP="00136E73">
      <w:pPr>
        <w:jc w:val="both"/>
        <w:rPr>
          <w:rFonts w:ascii="gobCL" w:hAnsi="gobCL"/>
        </w:rPr>
      </w:pPr>
    </w:p>
    <w:p w14:paraId="42D8540C" w14:textId="77777777" w:rsidR="00A732A2" w:rsidRPr="00F148DC" w:rsidRDefault="00A732A2" w:rsidP="00CF08B2">
      <w:pPr>
        <w:pStyle w:val="Ttulo2"/>
        <w:rPr>
          <w:rFonts w:ascii="gobCL" w:hAnsi="gobCL"/>
          <w:sz w:val="24"/>
        </w:rPr>
      </w:pPr>
      <w:bookmarkStart w:id="298" w:name="_Toc234008643"/>
      <w:bookmarkStart w:id="299" w:name="_Toc375831874"/>
      <w:r w:rsidRPr="00F148DC">
        <w:rPr>
          <w:rFonts w:ascii="gobCL" w:hAnsi="gobCL"/>
          <w:sz w:val="24"/>
        </w:rPr>
        <w:t>Objetivos Estratégicos</w:t>
      </w:r>
      <w:bookmarkEnd w:id="298"/>
      <w:bookmarkEnd w:id="299"/>
    </w:p>
    <w:p w14:paraId="7A6172C4" w14:textId="77777777" w:rsidR="00A732A2" w:rsidRPr="0038447F" w:rsidRDefault="00A732A2" w:rsidP="00136E73">
      <w:pPr>
        <w:jc w:val="both"/>
        <w:rPr>
          <w:rFonts w:ascii="gobCL" w:hAnsi="gobCL"/>
        </w:rPr>
      </w:pPr>
      <w:r w:rsidRPr="0038447F">
        <w:rPr>
          <w:rFonts w:ascii="gobCL" w:hAnsi="gobCL"/>
        </w:rPr>
        <w:t>ADMINISTRACIÓN PÚBLICA REGIONAL MODERNA</w:t>
      </w:r>
    </w:p>
    <w:p w14:paraId="077CB554" w14:textId="77777777" w:rsidR="00A732A2" w:rsidRPr="00F148DC" w:rsidRDefault="00A732A2" w:rsidP="00106C21">
      <w:pPr>
        <w:jc w:val="both"/>
        <w:rPr>
          <w:rFonts w:ascii="gobCL" w:hAnsi="gobCL"/>
          <w:sz w:val="20"/>
        </w:rPr>
      </w:pPr>
      <w:r w:rsidRPr="00F148DC">
        <w:rPr>
          <w:rFonts w:ascii="gobCL" w:hAnsi="gobCL"/>
          <w:sz w:val="20"/>
        </w:rPr>
        <w:t>Dotar a la institucionalidad pública regional de los medios administrativos, tecnológicos y profesionales necesarios para tener mejor capacidad de coordinación y liderazgo, generando</w:t>
      </w:r>
    </w:p>
    <w:p w14:paraId="56451D93" w14:textId="77777777" w:rsidR="00A732A2" w:rsidRPr="00F148DC" w:rsidRDefault="00A732A2" w:rsidP="00106C21">
      <w:pPr>
        <w:jc w:val="both"/>
        <w:rPr>
          <w:rFonts w:ascii="gobCL" w:hAnsi="gobCL"/>
          <w:sz w:val="20"/>
        </w:rPr>
      </w:pPr>
      <w:r w:rsidRPr="00F148DC">
        <w:rPr>
          <w:rFonts w:ascii="gobCL" w:hAnsi="gobCL"/>
          <w:sz w:val="20"/>
        </w:rPr>
        <w:t>respuestas efectivas a las necesidades de la sociedad regional.</w:t>
      </w:r>
    </w:p>
    <w:p w14:paraId="348C63E0" w14:textId="77777777" w:rsidR="00A732A2" w:rsidRPr="00F148DC" w:rsidRDefault="00A732A2" w:rsidP="00106C21">
      <w:pPr>
        <w:jc w:val="both"/>
        <w:rPr>
          <w:rFonts w:ascii="gobCL" w:hAnsi="gobCL"/>
          <w:sz w:val="20"/>
        </w:rPr>
      </w:pPr>
      <w:r w:rsidRPr="00F148DC">
        <w:rPr>
          <w:rFonts w:ascii="gobCL" w:hAnsi="gobCL"/>
          <w:sz w:val="20"/>
        </w:rPr>
        <w:t>Implementar mecanismos innovadores para integrar a las administraciones locales y regionales en la conformación de una gestión pública estratégica, eficiente y cercana.</w:t>
      </w:r>
    </w:p>
    <w:p w14:paraId="08E04931" w14:textId="77777777" w:rsidR="00A732A2" w:rsidRPr="00F148DC" w:rsidRDefault="00A732A2" w:rsidP="00106C21">
      <w:pPr>
        <w:jc w:val="both"/>
        <w:rPr>
          <w:rFonts w:ascii="gobCL" w:hAnsi="gobCL"/>
          <w:sz w:val="20"/>
        </w:rPr>
      </w:pPr>
      <w:r w:rsidRPr="00F148DC">
        <w:rPr>
          <w:rFonts w:ascii="gobCL" w:hAnsi="gobCL"/>
          <w:sz w:val="20"/>
        </w:rPr>
        <w:t>Dotar a toda la administración regional de instrumentos de planificación y control de la gestión que garanticen la probidad, transparencia, acceso a la información y participación ciudadana, en el marco del proceso de Modernización del Estado.</w:t>
      </w:r>
    </w:p>
    <w:p w14:paraId="1F6494D9" w14:textId="77777777" w:rsidR="00A732A2" w:rsidRPr="0038447F" w:rsidRDefault="00A732A2" w:rsidP="00136E73">
      <w:pPr>
        <w:jc w:val="both"/>
        <w:rPr>
          <w:rFonts w:ascii="gobCL" w:hAnsi="gobCL"/>
        </w:rPr>
      </w:pPr>
    </w:p>
    <w:p w14:paraId="70AF1D93" w14:textId="77777777" w:rsidR="00A732A2" w:rsidRPr="0038447F" w:rsidRDefault="00A732A2" w:rsidP="00136E73">
      <w:pPr>
        <w:jc w:val="both"/>
        <w:rPr>
          <w:rFonts w:ascii="gobCL" w:hAnsi="gobCL"/>
        </w:rPr>
      </w:pPr>
      <w:r w:rsidRPr="0038447F">
        <w:rPr>
          <w:rFonts w:ascii="gobCL" w:hAnsi="gobCL"/>
        </w:rPr>
        <w:t>INCLUSIÓN SOCIAL Y CALIDAD DE VIDA:  EDUCACIÓN, SALUD Y PROTECCIÓN SOCIAL</w:t>
      </w:r>
    </w:p>
    <w:p w14:paraId="090E7AF4" w14:textId="77777777" w:rsidR="00A732A2" w:rsidRPr="00F148DC" w:rsidRDefault="00A732A2" w:rsidP="00106C21">
      <w:pPr>
        <w:jc w:val="both"/>
        <w:rPr>
          <w:rFonts w:ascii="gobCL" w:hAnsi="gobCL"/>
          <w:sz w:val="20"/>
        </w:rPr>
      </w:pPr>
      <w:r w:rsidRPr="00F148DC">
        <w:rPr>
          <w:rFonts w:ascii="gobCL" w:hAnsi="gobCL"/>
          <w:sz w:val="20"/>
        </w:rPr>
        <w:t>Promover y mejorar la calidad y cobertura de la educación, enfocándose en niñas, niños y</w:t>
      </w:r>
    </w:p>
    <w:p w14:paraId="0B8FA182" w14:textId="77777777" w:rsidR="00A732A2" w:rsidRPr="00F148DC" w:rsidRDefault="00A732A2" w:rsidP="00106C21">
      <w:pPr>
        <w:jc w:val="both"/>
        <w:rPr>
          <w:rFonts w:ascii="gobCL" w:hAnsi="gobCL"/>
          <w:sz w:val="20"/>
        </w:rPr>
      </w:pPr>
      <w:r w:rsidRPr="00F148DC">
        <w:rPr>
          <w:rFonts w:ascii="gobCL" w:hAnsi="gobCL"/>
          <w:sz w:val="20"/>
        </w:rPr>
        <w:t>jóvenes, incorporando criterios de identidad regional y fortaleciendo la labor docente y la gestión educativa.</w:t>
      </w:r>
    </w:p>
    <w:p w14:paraId="2033BAEA" w14:textId="77777777" w:rsidR="00A732A2" w:rsidRPr="00F148DC" w:rsidRDefault="00A732A2" w:rsidP="00106C21">
      <w:pPr>
        <w:jc w:val="both"/>
        <w:rPr>
          <w:rFonts w:ascii="gobCL" w:hAnsi="gobCL"/>
          <w:sz w:val="20"/>
        </w:rPr>
      </w:pPr>
      <w:r w:rsidRPr="00F148DC">
        <w:rPr>
          <w:rFonts w:ascii="gobCL" w:hAnsi="gobCL"/>
          <w:sz w:val="20"/>
        </w:rPr>
        <w:t>Asegurar, fortalecer y modernizar la provisión y la calidad de las prestaciones de salud de mujeres y hombres, con el propósito de contribuir a su desarrollo personal y social, reconociendo la existencia de diferencias y necesidades especiales relacionadas al género, condición etárea, grupo étnico y adaptándose a las características territoriales, epidemiológicas y demográficas de la población.</w:t>
      </w:r>
    </w:p>
    <w:p w14:paraId="7B966FCE" w14:textId="77777777" w:rsidR="00A732A2" w:rsidRPr="00F148DC" w:rsidRDefault="00A732A2" w:rsidP="00106C21">
      <w:pPr>
        <w:jc w:val="both"/>
        <w:rPr>
          <w:rFonts w:ascii="gobCL" w:hAnsi="gobCL"/>
          <w:sz w:val="20"/>
        </w:rPr>
      </w:pPr>
      <w:r w:rsidRPr="00F148DC">
        <w:rPr>
          <w:rFonts w:ascii="gobCL" w:hAnsi="gobCL"/>
          <w:sz w:val="20"/>
        </w:rPr>
        <w:t>Fortalecer el Sistema de Protección Social Regional a través de una efectiva coordinación entre los servicios públicos, municipios y personas del territorio regional.</w:t>
      </w:r>
    </w:p>
    <w:p w14:paraId="554C3901" w14:textId="77777777" w:rsidR="00A732A2" w:rsidRPr="00F148DC" w:rsidRDefault="00A732A2" w:rsidP="00106C21">
      <w:pPr>
        <w:jc w:val="both"/>
        <w:rPr>
          <w:rFonts w:ascii="gobCL" w:hAnsi="gobCL"/>
          <w:sz w:val="20"/>
        </w:rPr>
      </w:pPr>
      <w:r w:rsidRPr="00F148DC">
        <w:rPr>
          <w:rFonts w:ascii="gobCL" w:hAnsi="gobCL"/>
          <w:sz w:val="20"/>
        </w:rPr>
        <w:t>Promover y fortalecer la seguridad pública, con énfasis en líneas de prevención, corresponsabilidad ciudadana y erradicación de la violencia, fortaleciendo y articulando la institucionalidad pública y privada existente en materias de violencia intrafamiliar.</w:t>
      </w:r>
    </w:p>
    <w:p w14:paraId="6833CF46" w14:textId="77777777" w:rsidR="00A732A2" w:rsidRPr="00F148DC" w:rsidRDefault="00A732A2" w:rsidP="00106C21">
      <w:pPr>
        <w:jc w:val="both"/>
        <w:rPr>
          <w:rFonts w:ascii="gobCL" w:hAnsi="gobCL"/>
          <w:sz w:val="20"/>
        </w:rPr>
      </w:pPr>
      <w:r w:rsidRPr="00F148DC">
        <w:rPr>
          <w:rFonts w:ascii="gobCL" w:hAnsi="gobCL"/>
          <w:sz w:val="20"/>
        </w:rPr>
        <w:lastRenderedPageBreak/>
        <w:t>Resguardar efectivamente el ejercicio de los derechos y deberes ciudadanos para avanzar en la erradicación de todas las formas de discriminación contra mujeres y hombres, en el ámbito político, social, civil y económico.</w:t>
      </w:r>
    </w:p>
    <w:p w14:paraId="26A3B08F" w14:textId="77777777" w:rsidR="00A732A2" w:rsidRPr="00F148DC" w:rsidRDefault="00A732A2" w:rsidP="00106C21">
      <w:pPr>
        <w:jc w:val="both"/>
        <w:rPr>
          <w:rFonts w:ascii="gobCL" w:hAnsi="gobCL"/>
          <w:sz w:val="20"/>
        </w:rPr>
      </w:pPr>
      <w:r w:rsidRPr="00F148DC">
        <w:rPr>
          <w:rFonts w:ascii="gobCL" w:hAnsi="gobCL"/>
          <w:sz w:val="20"/>
        </w:rPr>
        <w:t>Fomentar y reforzar las actividades deportivas de beneficio e impacto social directo que faciliten el acceso de la población, especialmente de niños, adultos mayores, discapacitados, jóvenes en edad escolar y trabajadores para un mejor desarrollo físico y mental.</w:t>
      </w:r>
    </w:p>
    <w:p w14:paraId="70B928A6" w14:textId="77777777" w:rsidR="00A732A2" w:rsidRPr="0038447F" w:rsidRDefault="00A732A2" w:rsidP="00136E73">
      <w:pPr>
        <w:jc w:val="both"/>
        <w:rPr>
          <w:rFonts w:ascii="gobCL" w:hAnsi="gobCL"/>
        </w:rPr>
      </w:pPr>
    </w:p>
    <w:p w14:paraId="0A596C2F" w14:textId="77777777" w:rsidR="00A732A2" w:rsidRPr="0038447F" w:rsidRDefault="00A732A2" w:rsidP="00136E73">
      <w:pPr>
        <w:jc w:val="both"/>
        <w:rPr>
          <w:rFonts w:ascii="gobCL" w:hAnsi="gobCL"/>
        </w:rPr>
      </w:pPr>
      <w:r w:rsidRPr="0038447F">
        <w:rPr>
          <w:rFonts w:ascii="gobCL" w:hAnsi="gobCL"/>
        </w:rPr>
        <w:t>DESARROLLO TERRITORIAL INTEGRADO Y SUSTENTABLE</w:t>
      </w:r>
    </w:p>
    <w:p w14:paraId="2397EE90" w14:textId="77777777" w:rsidR="00A732A2" w:rsidRPr="00F148DC" w:rsidRDefault="00A732A2" w:rsidP="00106C21">
      <w:pPr>
        <w:jc w:val="both"/>
        <w:rPr>
          <w:rFonts w:ascii="gobCL" w:hAnsi="gobCL"/>
          <w:sz w:val="20"/>
        </w:rPr>
      </w:pPr>
      <w:r w:rsidRPr="00F148DC">
        <w:rPr>
          <w:rFonts w:ascii="gobCL" w:hAnsi="gobCL"/>
          <w:sz w:val="20"/>
        </w:rPr>
        <w:t>Integrar a las zonas rurales con aptitudes turísticas y productivas ubicadas particularmente en el borde costero y en sectores andinos.</w:t>
      </w:r>
    </w:p>
    <w:p w14:paraId="16A7D997" w14:textId="77777777" w:rsidR="00A732A2" w:rsidRPr="00F148DC" w:rsidRDefault="00A732A2" w:rsidP="00106C21">
      <w:pPr>
        <w:jc w:val="both"/>
        <w:rPr>
          <w:rFonts w:ascii="gobCL" w:hAnsi="gobCL"/>
          <w:sz w:val="20"/>
        </w:rPr>
      </w:pPr>
      <w:r w:rsidRPr="00F148DC">
        <w:rPr>
          <w:rFonts w:ascii="gobCL" w:hAnsi="gobCL"/>
          <w:sz w:val="20"/>
        </w:rPr>
        <w:t>Dotar de recursos financieros, infraestructura y programas que aseguren la conectividad regional para el transporte de bienes y personas.</w:t>
      </w:r>
    </w:p>
    <w:p w14:paraId="40533013" w14:textId="77777777" w:rsidR="00A732A2" w:rsidRPr="00F148DC" w:rsidRDefault="00A732A2" w:rsidP="00106C21">
      <w:pPr>
        <w:jc w:val="both"/>
        <w:rPr>
          <w:rFonts w:ascii="gobCL" w:hAnsi="gobCL"/>
          <w:sz w:val="20"/>
        </w:rPr>
      </w:pPr>
      <w:r w:rsidRPr="00F148DC">
        <w:rPr>
          <w:rFonts w:ascii="gobCL" w:hAnsi="gobCL"/>
          <w:sz w:val="20"/>
        </w:rPr>
        <w:t>Estructurar un sistema de red de centros urbanos y localidades rurales que fomente la integración y el equilibrio territorial promoviendo su desarrollo, la habitabilidad y la valoración de los espacios públicos.</w:t>
      </w:r>
    </w:p>
    <w:p w14:paraId="526827E9" w14:textId="77777777" w:rsidR="00A732A2" w:rsidRPr="00F148DC" w:rsidRDefault="00A732A2" w:rsidP="00106C21">
      <w:pPr>
        <w:jc w:val="both"/>
        <w:rPr>
          <w:rFonts w:ascii="gobCL" w:hAnsi="gobCL"/>
          <w:sz w:val="20"/>
        </w:rPr>
      </w:pPr>
      <w:r w:rsidRPr="00F148DC">
        <w:rPr>
          <w:rFonts w:ascii="gobCL" w:hAnsi="gobCL"/>
          <w:sz w:val="20"/>
        </w:rPr>
        <w:t>Articular y generar instrumentos de planificación y gestión territorial para inducir el adecuado</w:t>
      </w:r>
    </w:p>
    <w:p w14:paraId="00CFFBC7" w14:textId="77777777" w:rsidR="00A732A2" w:rsidRPr="00F148DC" w:rsidRDefault="00A732A2" w:rsidP="00106C21">
      <w:pPr>
        <w:jc w:val="both"/>
        <w:rPr>
          <w:rFonts w:ascii="gobCL" w:hAnsi="gobCL"/>
          <w:sz w:val="20"/>
        </w:rPr>
      </w:pPr>
      <w:r w:rsidRPr="00F148DC">
        <w:rPr>
          <w:rFonts w:ascii="gobCL" w:hAnsi="gobCL"/>
          <w:sz w:val="20"/>
        </w:rPr>
        <w:t>manejo de los recursos naturales, promoviendo el bienestar de la ciudadanía y orientar las</w:t>
      </w:r>
    </w:p>
    <w:p w14:paraId="45FAA482" w14:textId="77777777" w:rsidR="00A732A2" w:rsidRPr="00F148DC" w:rsidRDefault="00A732A2" w:rsidP="00106C21">
      <w:pPr>
        <w:jc w:val="both"/>
        <w:rPr>
          <w:rFonts w:ascii="gobCL" w:hAnsi="gobCL"/>
          <w:sz w:val="20"/>
        </w:rPr>
      </w:pPr>
      <w:r w:rsidRPr="00F148DC">
        <w:rPr>
          <w:rFonts w:ascii="gobCL" w:hAnsi="gobCL"/>
          <w:sz w:val="20"/>
        </w:rPr>
        <w:t>inversiones públicas y privadas.</w:t>
      </w:r>
    </w:p>
    <w:p w14:paraId="3B85F74E" w14:textId="77777777" w:rsidR="00A732A2" w:rsidRPr="00F148DC" w:rsidRDefault="00A732A2" w:rsidP="00106C21">
      <w:pPr>
        <w:jc w:val="both"/>
        <w:rPr>
          <w:rFonts w:ascii="gobCL" w:hAnsi="gobCL"/>
          <w:sz w:val="20"/>
        </w:rPr>
      </w:pPr>
      <w:r w:rsidRPr="00F148DC">
        <w:rPr>
          <w:rFonts w:ascii="gobCL" w:hAnsi="gobCL"/>
          <w:sz w:val="20"/>
        </w:rPr>
        <w:t>Promover el desarrollo energético regional bajo un compromiso de sustentabilidad, priorizando la diversificación de la matriz energética, potenciando el desarrollo de fuentes alternativas de energía e impulsando políticas regionales de ahorro y eficiencia energética.</w:t>
      </w:r>
    </w:p>
    <w:p w14:paraId="1D6D35BE" w14:textId="77777777" w:rsidR="00A732A2" w:rsidRPr="00F148DC" w:rsidRDefault="00A732A2" w:rsidP="00106C21">
      <w:pPr>
        <w:jc w:val="both"/>
        <w:rPr>
          <w:rFonts w:ascii="gobCL" w:hAnsi="gobCL"/>
          <w:sz w:val="20"/>
        </w:rPr>
      </w:pPr>
      <w:r w:rsidRPr="00F148DC">
        <w:rPr>
          <w:rFonts w:ascii="gobCL" w:hAnsi="gobCL"/>
          <w:sz w:val="20"/>
        </w:rPr>
        <w:t>Promover el desarrollo e implementación de instrumentos técnicos, administrativos y legales para el mejoramiento de la gestión ambiental.</w:t>
      </w:r>
    </w:p>
    <w:p w14:paraId="01B37BAA" w14:textId="77777777" w:rsidR="00A732A2" w:rsidRPr="00F148DC" w:rsidRDefault="00A732A2" w:rsidP="00106C21">
      <w:pPr>
        <w:jc w:val="both"/>
        <w:rPr>
          <w:rFonts w:ascii="gobCL" w:hAnsi="gobCL"/>
          <w:sz w:val="20"/>
        </w:rPr>
      </w:pPr>
      <w:r w:rsidRPr="00F148DC">
        <w:rPr>
          <w:rFonts w:ascii="gobCL" w:hAnsi="gobCL"/>
          <w:sz w:val="20"/>
        </w:rPr>
        <w:t>Equipar a todos los sectores de la Región de los medios para entregar una permanente cobertura digital y de telecomunicaciones</w:t>
      </w:r>
    </w:p>
    <w:p w14:paraId="5D9BE0BA" w14:textId="77777777" w:rsidR="00A732A2" w:rsidRPr="0038447F" w:rsidRDefault="00A732A2" w:rsidP="00136E73">
      <w:pPr>
        <w:jc w:val="both"/>
        <w:rPr>
          <w:rFonts w:ascii="gobCL" w:hAnsi="gobCL"/>
        </w:rPr>
      </w:pPr>
    </w:p>
    <w:p w14:paraId="400933B6" w14:textId="77777777" w:rsidR="00A732A2" w:rsidRPr="0038447F" w:rsidRDefault="00A732A2" w:rsidP="00136E73">
      <w:pPr>
        <w:jc w:val="both"/>
        <w:rPr>
          <w:rFonts w:ascii="gobCL" w:hAnsi="gobCL"/>
        </w:rPr>
      </w:pPr>
      <w:r w:rsidRPr="0038447F">
        <w:rPr>
          <w:rFonts w:ascii="gobCL" w:hAnsi="gobCL"/>
        </w:rPr>
        <w:t>PROTECCIÓN Y PROMOCIÓN DE LA IDENTIDAD PATRIMONIAL</w:t>
      </w:r>
    </w:p>
    <w:p w14:paraId="3C11AC6D" w14:textId="77777777" w:rsidR="00A732A2" w:rsidRPr="00F148DC" w:rsidRDefault="00A732A2" w:rsidP="00106C21">
      <w:pPr>
        <w:jc w:val="both"/>
        <w:rPr>
          <w:rFonts w:ascii="gobCL" w:hAnsi="gobCL"/>
          <w:sz w:val="20"/>
        </w:rPr>
      </w:pPr>
      <w:r w:rsidRPr="00F148DC">
        <w:rPr>
          <w:rFonts w:ascii="gobCL" w:hAnsi="gobCL"/>
          <w:sz w:val="20"/>
        </w:rPr>
        <w:t>Descubrir y fortalecer la identidad local y regional para consolidar la diversidad cultural presente en el territorio, potenciando una plataforma virtual cultural.</w:t>
      </w:r>
    </w:p>
    <w:p w14:paraId="0D10AD3D" w14:textId="77777777" w:rsidR="00A732A2" w:rsidRPr="00F148DC" w:rsidRDefault="00A732A2" w:rsidP="00106C21">
      <w:pPr>
        <w:jc w:val="both"/>
        <w:rPr>
          <w:rFonts w:ascii="gobCL" w:hAnsi="gobCL"/>
          <w:sz w:val="20"/>
        </w:rPr>
      </w:pPr>
      <w:r w:rsidRPr="00F148DC">
        <w:rPr>
          <w:rFonts w:ascii="gobCL" w:hAnsi="gobCL"/>
          <w:sz w:val="20"/>
        </w:rPr>
        <w:t>Lograr el reconocimiento del patrimonio natural a través de la puesta en valor de los recursos naturales presentes en el territorio.</w:t>
      </w:r>
    </w:p>
    <w:p w14:paraId="53D2B641" w14:textId="77777777" w:rsidR="00A732A2" w:rsidRPr="00F148DC" w:rsidRDefault="00A732A2" w:rsidP="00106C21">
      <w:pPr>
        <w:jc w:val="both"/>
        <w:rPr>
          <w:rFonts w:ascii="gobCL" w:hAnsi="gobCL"/>
          <w:sz w:val="20"/>
        </w:rPr>
      </w:pPr>
      <w:r w:rsidRPr="00F148DC">
        <w:rPr>
          <w:rFonts w:ascii="gobCL" w:hAnsi="gobCL"/>
          <w:sz w:val="20"/>
        </w:rPr>
        <w:t>Poner en valor las expresiones y manifestaciones culturales, históricas y actuales que den cuenta del patrimonio tangible e intangible de la Región.</w:t>
      </w:r>
    </w:p>
    <w:p w14:paraId="55A6C530" w14:textId="77777777" w:rsidR="00A732A2" w:rsidRPr="00F148DC" w:rsidRDefault="00A732A2" w:rsidP="00106C21">
      <w:pPr>
        <w:jc w:val="both"/>
        <w:rPr>
          <w:rFonts w:ascii="gobCL" w:hAnsi="gobCL"/>
          <w:sz w:val="20"/>
        </w:rPr>
      </w:pPr>
      <w:r w:rsidRPr="00F148DC">
        <w:rPr>
          <w:rFonts w:ascii="gobCL" w:hAnsi="gobCL"/>
          <w:sz w:val="20"/>
        </w:rPr>
        <w:t>Promover y realzar la actividad artística impulsando el desarrollo de las industrias creativas</w:t>
      </w:r>
    </w:p>
    <w:p w14:paraId="79E799A7" w14:textId="77777777" w:rsidR="00A732A2" w:rsidRPr="00F148DC" w:rsidRDefault="00A732A2" w:rsidP="00106C21">
      <w:pPr>
        <w:jc w:val="both"/>
        <w:rPr>
          <w:rFonts w:ascii="gobCL" w:hAnsi="gobCL"/>
          <w:sz w:val="20"/>
        </w:rPr>
      </w:pPr>
      <w:r w:rsidRPr="00F148DC">
        <w:rPr>
          <w:rFonts w:ascii="gobCL" w:hAnsi="gobCL"/>
          <w:sz w:val="20"/>
        </w:rPr>
        <w:t>culturales.</w:t>
      </w:r>
    </w:p>
    <w:p w14:paraId="44FE85FE" w14:textId="77777777" w:rsidR="00A732A2" w:rsidRPr="0038447F" w:rsidRDefault="00A732A2" w:rsidP="00136E73">
      <w:pPr>
        <w:jc w:val="both"/>
        <w:rPr>
          <w:rFonts w:ascii="gobCL" w:hAnsi="gobCL"/>
        </w:rPr>
      </w:pPr>
    </w:p>
    <w:p w14:paraId="73673185" w14:textId="77777777" w:rsidR="00A732A2" w:rsidRPr="0038447F" w:rsidRDefault="00A732A2" w:rsidP="00136E73">
      <w:pPr>
        <w:jc w:val="both"/>
        <w:rPr>
          <w:rFonts w:ascii="gobCL" w:hAnsi="gobCL"/>
        </w:rPr>
      </w:pPr>
      <w:r w:rsidRPr="0038447F">
        <w:rPr>
          <w:rFonts w:ascii="gobCL" w:hAnsi="gobCL"/>
        </w:rPr>
        <w:lastRenderedPageBreak/>
        <w:t>ECONOMÍA REGIONAL:</w:t>
      </w:r>
    </w:p>
    <w:p w14:paraId="58E3A9C2" w14:textId="77777777" w:rsidR="00A732A2" w:rsidRPr="0038447F" w:rsidRDefault="00A732A2" w:rsidP="00136E73">
      <w:pPr>
        <w:jc w:val="both"/>
        <w:rPr>
          <w:rFonts w:ascii="gobCL" w:hAnsi="gobCL"/>
        </w:rPr>
      </w:pPr>
      <w:r w:rsidRPr="0038447F">
        <w:rPr>
          <w:rFonts w:ascii="gobCL" w:hAnsi="gobCL"/>
        </w:rPr>
        <w:t>CAPITAL HUMANO, ASOCIATIVIDAD E INNOVACIÓN</w:t>
      </w:r>
    </w:p>
    <w:p w14:paraId="30F46DCA" w14:textId="77777777" w:rsidR="00A732A2" w:rsidRPr="00F148DC" w:rsidRDefault="00A732A2" w:rsidP="00106C21">
      <w:pPr>
        <w:jc w:val="both"/>
        <w:rPr>
          <w:rFonts w:ascii="gobCL" w:hAnsi="gobCL"/>
          <w:sz w:val="20"/>
        </w:rPr>
      </w:pPr>
      <w:r w:rsidRPr="00F148DC">
        <w:rPr>
          <w:rFonts w:ascii="gobCL" w:hAnsi="gobCL"/>
          <w:sz w:val="20"/>
        </w:rPr>
        <w:t>Fortalecer la articulación público-privada a través de la Agencia Regional de Desarrollo Productivo (ARDP), así como Territorios Emprende, equipos municipales y redes productivas comunales, donde los empresarios y trabajadores aporten a una mejor definición de las acciones de fomento.</w:t>
      </w:r>
    </w:p>
    <w:p w14:paraId="2C24B0F5" w14:textId="77777777" w:rsidR="00A732A2" w:rsidRPr="00F148DC" w:rsidRDefault="00A732A2" w:rsidP="00106C21">
      <w:pPr>
        <w:jc w:val="both"/>
        <w:rPr>
          <w:rFonts w:ascii="gobCL" w:hAnsi="gobCL"/>
          <w:sz w:val="20"/>
        </w:rPr>
      </w:pPr>
      <w:r w:rsidRPr="00F148DC">
        <w:rPr>
          <w:rFonts w:ascii="gobCL" w:hAnsi="gobCL"/>
          <w:sz w:val="20"/>
        </w:rPr>
        <w:t>Lograr mayor pertinencia y flexibilidad de la oferta pública de fomento para el desarrollo económico local, acorde a las necesidades de los territorios y los sectores productivos.</w:t>
      </w:r>
    </w:p>
    <w:p w14:paraId="16A560ED" w14:textId="77777777" w:rsidR="00A732A2" w:rsidRPr="00F148DC" w:rsidRDefault="00A732A2" w:rsidP="00106C21">
      <w:pPr>
        <w:jc w:val="both"/>
        <w:rPr>
          <w:rFonts w:ascii="gobCL" w:hAnsi="gobCL"/>
          <w:sz w:val="20"/>
        </w:rPr>
      </w:pPr>
      <w:r w:rsidRPr="00F148DC">
        <w:rPr>
          <w:rFonts w:ascii="gobCL" w:hAnsi="gobCL"/>
          <w:sz w:val="20"/>
        </w:rPr>
        <w:t>Implementar un sistema regional de ciencia, tecnología e innovación para incrementar la inversión pública y privada en investigación y desarrollo, que fortalezca redes de trabajo en áreas de negocio relevantes, resuelva sus brechas tecnológicas y apoye la gestión empresarial.</w:t>
      </w:r>
    </w:p>
    <w:p w14:paraId="6184273B" w14:textId="77777777" w:rsidR="00A732A2" w:rsidRPr="00F148DC" w:rsidRDefault="00A732A2" w:rsidP="00106C21">
      <w:pPr>
        <w:jc w:val="both"/>
        <w:rPr>
          <w:rFonts w:ascii="gobCL" w:hAnsi="gobCL"/>
          <w:sz w:val="20"/>
        </w:rPr>
      </w:pPr>
      <w:r w:rsidRPr="00F148DC">
        <w:rPr>
          <w:rFonts w:ascii="gobCL" w:hAnsi="gobCL"/>
          <w:sz w:val="20"/>
        </w:rPr>
        <w:t>Aumentar la inversión en capital humano en los niveles educativos, destinando esfuerzos estratégicos en capacitación y formación a empresarios y trabajadores, especialmente en Empresas de Menor Tamaño (EMT), además de una alta especialización para la academia, la investigación y la tecnología.</w:t>
      </w:r>
    </w:p>
    <w:p w14:paraId="25E1F90C" w14:textId="77777777" w:rsidR="00A732A2" w:rsidRPr="00F148DC" w:rsidRDefault="00A732A2" w:rsidP="00106C21">
      <w:pPr>
        <w:jc w:val="both"/>
        <w:rPr>
          <w:rFonts w:ascii="gobCL" w:hAnsi="gobCL"/>
          <w:sz w:val="20"/>
        </w:rPr>
      </w:pPr>
      <w:r w:rsidRPr="00F148DC">
        <w:rPr>
          <w:rFonts w:ascii="gobCL" w:hAnsi="gobCL"/>
          <w:sz w:val="20"/>
        </w:rPr>
        <w:t>Promover, en conjunto con el sector privado y la sociedad civil, el mejoramiento de la calidad del empleo y la protección de los trabajadores, con especial atención en la adecuada inclusión de mujeres y de jóvenes en el mundo laboral.</w:t>
      </w:r>
    </w:p>
    <w:p w14:paraId="691C0970" w14:textId="77777777" w:rsidR="00A732A2" w:rsidRPr="00F148DC" w:rsidRDefault="00A732A2" w:rsidP="00106C21">
      <w:pPr>
        <w:jc w:val="both"/>
        <w:rPr>
          <w:rFonts w:ascii="gobCL" w:hAnsi="gobCL"/>
          <w:sz w:val="20"/>
        </w:rPr>
      </w:pPr>
      <w:r w:rsidRPr="00F148DC">
        <w:rPr>
          <w:rFonts w:ascii="gobCL" w:hAnsi="gobCL"/>
          <w:sz w:val="20"/>
        </w:rPr>
        <w:t>Aumentar la competitividad de las Empresas de Menor Tamaño (EMT) mediante el fortalecimiento de la asociatividad, encadenamiento, diversificación, agregación de valor y calidad, concentrando esfuerzos en los ejes económicos más promisorios para alcanzar los siguientes resultados</w:t>
      </w:r>
    </w:p>
    <w:p w14:paraId="73A303D9" w14:textId="77777777" w:rsidR="00A732A2" w:rsidRPr="0038447F" w:rsidRDefault="00A732A2" w:rsidP="00136E73">
      <w:pPr>
        <w:jc w:val="both"/>
        <w:rPr>
          <w:rFonts w:ascii="gobCL" w:hAnsi="gobCL"/>
        </w:rPr>
      </w:pPr>
    </w:p>
    <w:p w14:paraId="4FD786D4" w14:textId="77777777" w:rsidR="00A732A2" w:rsidRPr="0038447F" w:rsidRDefault="00A732A2" w:rsidP="00136E73">
      <w:pPr>
        <w:jc w:val="both"/>
        <w:rPr>
          <w:rFonts w:ascii="gobCL" w:hAnsi="gobCL"/>
        </w:rPr>
      </w:pPr>
      <w:r w:rsidRPr="0038447F">
        <w:rPr>
          <w:rFonts w:ascii="gobCL" w:hAnsi="gobCL"/>
        </w:rPr>
        <w:t>GESTIÓN Y COOPERACIÓN INTERNACIONAL</w:t>
      </w:r>
    </w:p>
    <w:p w14:paraId="1A5C5B8B" w14:textId="77777777" w:rsidR="00A732A2" w:rsidRPr="00F148DC" w:rsidRDefault="00A732A2" w:rsidP="00106C21">
      <w:pPr>
        <w:jc w:val="both"/>
        <w:rPr>
          <w:rFonts w:ascii="gobCL" w:hAnsi="gobCL"/>
          <w:sz w:val="20"/>
        </w:rPr>
      </w:pPr>
      <w:r w:rsidRPr="00F148DC">
        <w:rPr>
          <w:rFonts w:ascii="gobCL" w:hAnsi="gobCL"/>
          <w:sz w:val="20"/>
        </w:rPr>
        <w:t>Fortalecer las capacidades instaladas en la Región para el análisis y comprensión del entorno nacional e internacional y la gestión de políticas públicas en la materia.</w:t>
      </w:r>
    </w:p>
    <w:p w14:paraId="6430A5E1" w14:textId="77777777" w:rsidR="00A732A2" w:rsidRPr="00F148DC" w:rsidRDefault="00A732A2" w:rsidP="00106C21">
      <w:pPr>
        <w:jc w:val="both"/>
        <w:rPr>
          <w:rFonts w:ascii="gobCL" w:hAnsi="gobCL"/>
          <w:sz w:val="20"/>
        </w:rPr>
      </w:pPr>
      <w:r w:rsidRPr="00F148DC">
        <w:rPr>
          <w:rFonts w:ascii="gobCL" w:hAnsi="gobCL"/>
          <w:sz w:val="20"/>
        </w:rPr>
        <w:t>Implementar un sistema regional de gestión y cooperación internacional descentralizada que permita coordinar todos los esfuerzos regionales, tanto públicos como privados.</w:t>
      </w:r>
    </w:p>
    <w:p w14:paraId="3958A665" w14:textId="77777777" w:rsidR="00A732A2" w:rsidRPr="00F148DC" w:rsidRDefault="00A732A2" w:rsidP="00106C21">
      <w:pPr>
        <w:jc w:val="both"/>
        <w:rPr>
          <w:rFonts w:ascii="gobCL" w:hAnsi="gobCL"/>
          <w:sz w:val="20"/>
        </w:rPr>
      </w:pPr>
      <w:r w:rsidRPr="00F148DC">
        <w:rPr>
          <w:rFonts w:ascii="gobCL" w:hAnsi="gobCL"/>
          <w:sz w:val="20"/>
        </w:rPr>
        <w:t>Priorizar los acuerdos generados en los comités binacionales para consolidar las redes de conectividad y sociales de integración e intercambio con Argentina y con las regiones chilenas de la macrozona.</w:t>
      </w:r>
    </w:p>
    <w:p w14:paraId="18F43B9F" w14:textId="77777777" w:rsidR="00A732A2" w:rsidRPr="00F148DC" w:rsidRDefault="00A732A2" w:rsidP="00106C21">
      <w:pPr>
        <w:jc w:val="both"/>
        <w:rPr>
          <w:rFonts w:ascii="gobCL" w:hAnsi="gobCL"/>
          <w:sz w:val="20"/>
        </w:rPr>
      </w:pPr>
      <w:r w:rsidRPr="00F148DC">
        <w:rPr>
          <w:rFonts w:ascii="gobCL" w:hAnsi="gobCL"/>
          <w:sz w:val="20"/>
        </w:rPr>
        <w:t>Promover las capacidades y potencialidades del territorio en el contexto de la globalización por medio de la construcción de una imagen región, que permita proyectarla y vincularla con mercados internacionales.</w:t>
      </w:r>
    </w:p>
    <w:p w14:paraId="6CA00ED0" w14:textId="57CE31C2" w:rsidR="00A732A2" w:rsidRDefault="00A732A2" w:rsidP="00136E73">
      <w:pPr>
        <w:jc w:val="both"/>
        <w:rPr>
          <w:rFonts w:ascii="gobCL" w:hAnsi="gobCL"/>
        </w:rPr>
      </w:pPr>
    </w:p>
    <w:p w14:paraId="1C57C7DB" w14:textId="4546BD5E" w:rsidR="00235768" w:rsidRDefault="00235768" w:rsidP="00136E73">
      <w:pPr>
        <w:jc w:val="both"/>
        <w:rPr>
          <w:rFonts w:ascii="gobCL" w:hAnsi="gobCL"/>
        </w:rPr>
      </w:pPr>
    </w:p>
    <w:p w14:paraId="45DB9C36" w14:textId="77777777" w:rsidR="00235768" w:rsidRPr="0038447F" w:rsidRDefault="00235768" w:rsidP="00136E73">
      <w:pPr>
        <w:jc w:val="both"/>
        <w:rPr>
          <w:rFonts w:ascii="gobCL" w:hAnsi="gobCL"/>
        </w:rPr>
      </w:pPr>
    </w:p>
    <w:p w14:paraId="73F36DC2" w14:textId="77777777" w:rsidR="009C259D" w:rsidRPr="00F148DC" w:rsidRDefault="009C259D" w:rsidP="00827A4C">
      <w:pPr>
        <w:pStyle w:val="Ttulo2"/>
        <w:rPr>
          <w:rFonts w:ascii="gobCL" w:hAnsi="gobCL"/>
          <w:sz w:val="24"/>
        </w:rPr>
      </w:pPr>
      <w:bookmarkStart w:id="300" w:name="_Toc375831875"/>
      <w:r w:rsidRPr="00F148DC">
        <w:rPr>
          <w:rFonts w:ascii="gobCL" w:hAnsi="gobCL"/>
          <w:sz w:val="24"/>
        </w:rPr>
        <w:lastRenderedPageBreak/>
        <w:t>Referencia a la ERD en el PROPIR</w:t>
      </w:r>
      <w:bookmarkEnd w:id="300"/>
      <w:r w:rsidRPr="00F148DC">
        <w:rPr>
          <w:rFonts w:ascii="gobCL" w:hAnsi="gobCL"/>
          <w:sz w:val="24"/>
        </w:rPr>
        <w:t xml:space="preserve"> </w:t>
      </w:r>
    </w:p>
    <w:tbl>
      <w:tblPr>
        <w:tblW w:w="9420" w:type="dxa"/>
        <w:tblInd w:w="55" w:type="dxa"/>
        <w:tblCellMar>
          <w:left w:w="70" w:type="dxa"/>
          <w:right w:w="70" w:type="dxa"/>
        </w:tblCellMar>
        <w:tblLook w:val="04A0" w:firstRow="1" w:lastRow="0" w:firstColumn="1" w:lastColumn="0" w:noHBand="0" w:noVBand="1"/>
      </w:tblPr>
      <w:tblGrid>
        <w:gridCol w:w="2033"/>
        <w:gridCol w:w="500"/>
        <w:gridCol w:w="612"/>
        <w:gridCol w:w="612"/>
        <w:gridCol w:w="700"/>
        <w:gridCol w:w="651"/>
        <w:gridCol w:w="690"/>
        <w:gridCol w:w="896"/>
        <w:gridCol w:w="896"/>
        <w:gridCol w:w="896"/>
        <w:gridCol w:w="934"/>
      </w:tblGrid>
      <w:tr w:rsidR="00C96842" w:rsidRPr="0038447F" w14:paraId="24E154D1" w14:textId="77777777" w:rsidTr="00C96842">
        <w:trPr>
          <w:trHeight w:val="720"/>
        </w:trPr>
        <w:tc>
          <w:tcPr>
            <w:tcW w:w="9420" w:type="dxa"/>
            <w:gridSpan w:val="11"/>
            <w:tcBorders>
              <w:top w:val="nil"/>
              <w:left w:val="nil"/>
              <w:bottom w:val="single" w:sz="8" w:space="0" w:color="auto"/>
              <w:right w:val="nil"/>
            </w:tcBorders>
            <w:shd w:val="clear" w:color="000000" w:fill="FFFFFF"/>
            <w:hideMark/>
          </w:tcPr>
          <w:p w14:paraId="28CB935E" w14:textId="77777777" w:rsidR="00C96842" w:rsidRPr="0038447F" w:rsidRDefault="00C96842" w:rsidP="00C96842">
            <w:pPr>
              <w:spacing w:after="0" w:line="240" w:lineRule="auto"/>
              <w:jc w:val="center"/>
              <w:rPr>
                <w:rFonts w:ascii="gobCL" w:eastAsia="Times New Roman" w:hAnsi="gobCL" w:cs="Calibri"/>
                <w:b/>
                <w:bCs/>
                <w:color w:val="000000"/>
                <w:sz w:val="16"/>
                <w:szCs w:val="16"/>
                <w:lang w:eastAsia="es-CL"/>
              </w:rPr>
            </w:pPr>
            <w:r w:rsidRPr="00F148DC">
              <w:rPr>
                <w:rFonts w:ascii="gobCL" w:eastAsia="Times New Roman" w:hAnsi="gobCL" w:cs="Calibri"/>
                <w:b/>
                <w:bCs/>
                <w:color w:val="000000"/>
                <w:sz w:val="20"/>
                <w:szCs w:val="16"/>
                <w:lang w:eastAsia="es-CL"/>
              </w:rPr>
              <w:t>Propir Región de Los Ríos</w:t>
            </w:r>
            <w:r w:rsidRPr="00F148DC">
              <w:rPr>
                <w:rFonts w:ascii="gobCL" w:eastAsia="Times New Roman" w:hAnsi="gobCL" w:cs="Calibri"/>
                <w:b/>
                <w:bCs/>
                <w:color w:val="000000"/>
                <w:sz w:val="20"/>
                <w:szCs w:val="16"/>
                <w:lang w:eastAsia="es-CL"/>
              </w:rPr>
              <w:br/>
              <w:t>Fuente Chile Indica</w:t>
            </w:r>
          </w:p>
        </w:tc>
      </w:tr>
      <w:tr w:rsidR="00C96842" w:rsidRPr="0038447F" w14:paraId="3C33B88D" w14:textId="77777777" w:rsidTr="00F148DC">
        <w:trPr>
          <w:trHeight w:val="570"/>
        </w:trPr>
        <w:tc>
          <w:tcPr>
            <w:tcW w:w="2185" w:type="dxa"/>
            <w:vMerge w:val="restart"/>
            <w:tcBorders>
              <w:top w:val="nil"/>
              <w:left w:val="single" w:sz="8" w:space="0" w:color="auto"/>
              <w:bottom w:val="single" w:sz="4" w:space="0" w:color="000000"/>
              <w:right w:val="single" w:sz="4" w:space="0" w:color="auto"/>
            </w:tcBorders>
            <w:shd w:val="clear" w:color="000000" w:fill="B8CCE4"/>
            <w:hideMark/>
          </w:tcPr>
          <w:p w14:paraId="737F9D54" w14:textId="77777777" w:rsidR="00C96842" w:rsidRPr="0038447F" w:rsidRDefault="00C96842" w:rsidP="00C96842">
            <w:pPr>
              <w:spacing w:after="0" w:line="240" w:lineRule="auto"/>
              <w:jc w:val="center"/>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300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01C3A3B1" w14:textId="77777777" w:rsidR="00C96842" w:rsidRPr="0038447F" w:rsidRDefault="00C96842" w:rsidP="00C96842">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Número de iniciativas</w:t>
            </w:r>
          </w:p>
        </w:tc>
        <w:tc>
          <w:tcPr>
            <w:tcW w:w="4235" w:type="dxa"/>
            <w:gridSpan w:val="5"/>
            <w:tcBorders>
              <w:top w:val="single" w:sz="8" w:space="0" w:color="auto"/>
              <w:left w:val="nil"/>
              <w:bottom w:val="single" w:sz="4" w:space="0" w:color="auto"/>
              <w:right w:val="single" w:sz="8" w:space="0" w:color="000000"/>
            </w:tcBorders>
            <w:shd w:val="clear" w:color="000000" w:fill="B8CCE4"/>
            <w:vAlign w:val="center"/>
            <w:hideMark/>
          </w:tcPr>
          <w:p w14:paraId="496B80A9" w14:textId="77777777" w:rsidR="00C96842" w:rsidRPr="0038447F" w:rsidRDefault="00C96842" w:rsidP="00C96842">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Costo Iniciativas</w:t>
            </w:r>
            <w:r w:rsidRPr="0038447F">
              <w:rPr>
                <w:rFonts w:ascii="gobCL" w:eastAsia="Times New Roman" w:hAnsi="gobCL" w:cs="Calibri"/>
                <w:color w:val="000000"/>
                <w:sz w:val="14"/>
                <w:szCs w:val="14"/>
                <w:lang w:eastAsia="es-CL"/>
              </w:rPr>
              <w:br/>
              <w:t xml:space="preserve">(en MM$) </w:t>
            </w:r>
          </w:p>
        </w:tc>
      </w:tr>
      <w:tr w:rsidR="00C96842" w:rsidRPr="0038447F" w14:paraId="09809787" w14:textId="77777777" w:rsidTr="00F148DC">
        <w:trPr>
          <w:trHeight w:val="225"/>
        </w:trPr>
        <w:tc>
          <w:tcPr>
            <w:tcW w:w="2185" w:type="dxa"/>
            <w:vMerge/>
            <w:tcBorders>
              <w:top w:val="nil"/>
              <w:left w:val="single" w:sz="8" w:space="0" w:color="auto"/>
              <w:bottom w:val="single" w:sz="4" w:space="0" w:color="000000"/>
              <w:right w:val="single" w:sz="4" w:space="0" w:color="auto"/>
            </w:tcBorders>
            <w:vAlign w:val="center"/>
            <w:hideMark/>
          </w:tcPr>
          <w:p w14:paraId="273BCBF2" w14:textId="77777777" w:rsidR="00C96842" w:rsidRPr="0038447F" w:rsidRDefault="00C96842" w:rsidP="00C96842">
            <w:pPr>
              <w:spacing w:after="0" w:line="240" w:lineRule="auto"/>
              <w:rPr>
                <w:rFonts w:ascii="gobCL" w:eastAsia="Times New Roman" w:hAnsi="gobCL" w:cs="Calibri"/>
                <w:color w:val="000000"/>
                <w:sz w:val="14"/>
                <w:szCs w:val="14"/>
                <w:lang w:eastAsia="es-CL"/>
              </w:rPr>
            </w:pPr>
          </w:p>
        </w:tc>
        <w:tc>
          <w:tcPr>
            <w:tcW w:w="500" w:type="dxa"/>
            <w:tcBorders>
              <w:top w:val="nil"/>
              <w:left w:val="nil"/>
              <w:bottom w:val="single" w:sz="4" w:space="0" w:color="auto"/>
              <w:right w:val="single" w:sz="4" w:space="0" w:color="auto"/>
            </w:tcBorders>
            <w:shd w:val="clear" w:color="000000" w:fill="B8CCE4"/>
            <w:hideMark/>
          </w:tcPr>
          <w:p w14:paraId="3C0BCAC5" w14:textId="77777777" w:rsidR="00C96842" w:rsidRPr="0038447F" w:rsidRDefault="00C96842" w:rsidP="00C96842">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570" w:type="dxa"/>
            <w:tcBorders>
              <w:top w:val="nil"/>
              <w:left w:val="nil"/>
              <w:bottom w:val="single" w:sz="4" w:space="0" w:color="auto"/>
              <w:right w:val="single" w:sz="4" w:space="0" w:color="auto"/>
            </w:tcBorders>
            <w:shd w:val="clear" w:color="000000" w:fill="B8CCE4"/>
            <w:hideMark/>
          </w:tcPr>
          <w:p w14:paraId="2B6EC8D3" w14:textId="77777777" w:rsidR="00C96842" w:rsidRPr="0038447F" w:rsidRDefault="00C96842" w:rsidP="00C96842">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570" w:type="dxa"/>
            <w:tcBorders>
              <w:top w:val="nil"/>
              <w:left w:val="nil"/>
              <w:bottom w:val="single" w:sz="4" w:space="0" w:color="auto"/>
              <w:right w:val="single" w:sz="4" w:space="0" w:color="auto"/>
            </w:tcBorders>
            <w:shd w:val="clear" w:color="000000" w:fill="B8CCE4"/>
            <w:hideMark/>
          </w:tcPr>
          <w:p w14:paraId="541B17A6" w14:textId="77777777" w:rsidR="00C96842" w:rsidRPr="0038447F" w:rsidRDefault="00C96842" w:rsidP="00C96842">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700" w:type="dxa"/>
            <w:tcBorders>
              <w:top w:val="nil"/>
              <w:left w:val="nil"/>
              <w:bottom w:val="single" w:sz="4" w:space="0" w:color="auto"/>
              <w:right w:val="single" w:sz="4" w:space="0" w:color="auto"/>
            </w:tcBorders>
            <w:shd w:val="clear" w:color="000000" w:fill="B8CCE4"/>
            <w:hideMark/>
          </w:tcPr>
          <w:p w14:paraId="2E6722B5" w14:textId="77777777" w:rsidR="00C96842" w:rsidRPr="0038447F" w:rsidRDefault="00C96842" w:rsidP="00C96842">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660" w:type="dxa"/>
            <w:tcBorders>
              <w:top w:val="nil"/>
              <w:left w:val="nil"/>
              <w:bottom w:val="single" w:sz="4" w:space="0" w:color="auto"/>
              <w:right w:val="single" w:sz="4" w:space="0" w:color="auto"/>
            </w:tcBorders>
            <w:shd w:val="clear" w:color="000000" w:fill="B8CCE4"/>
            <w:hideMark/>
          </w:tcPr>
          <w:p w14:paraId="45AB46B5" w14:textId="77777777" w:rsidR="00C96842" w:rsidRPr="0038447F" w:rsidRDefault="00C96842" w:rsidP="00C96842">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c>
          <w:tcPr>
            <w:tcW w:w="717" w:type="dxa"/>
            <w:tcBorders>
              <w:top w:val="nil"/>
              <w:left w:val="nil"/>
              <w:bottom w:val="single" w:sz="4" w:space="0" w:color="auto"/>
              <w:right w:val="single" w:sz="4" w:space="0" w:color="auto"/>
            </w:tcBorders>
            <w:shd w:val="clear" w:color="000000" w:fill="B8CCE4"/>
            <w:hideMark/>
          </w:tcPr>
          <w:p w14:paraId="56C45622" w14:textId="77777777" w:rsidR="00C96842" w:rsidRPr="0038447F" w:rsidRDefault="00C96842" w:rsidP="00C96842">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860" w:type="dxa"/>
            <w:tcBorders>
              <w:top w:val="nil"/>
              <w:left w:val="nil"/>
              <w:bottom w:val="single" w:sz="4" w:space="0" w:color="auto"/>
              <w:right w:val="single" w:sz="4" w:space="0" w:color="auto"/>
            </w:tcBorders>
            <w:shd w:val="clear" w:color="000000" w:fill="B8CCE4"/>
            <w:hideMark/>
          </w:tcPr>
          <w:p w14:paraId="45294206" w14:textId="77777777" w:rsidR="00C96842" w:rsidRPr="0038447F" w:rsidRDefault="00C96842" w:rsidP="00C96842">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840" w:type="dxa"/>
            <w:tcBorders>
              <w:top w:val="nil"/>
              <w:left w:val="nil"/>
              <w:bottom w:val="single" w:sz="4" w:space="0" w:color="auto"/>
              <w:right w:val="single" w:sz="4" w:space="0" w:color="auto"/>
            </w:tcBorders>
            <w:shd w:val="clear" w:color="000000" w:fill="B8CCE4"/>
            <w:hideMark/>
          </w:tcPr>
          <w:p w14:paraId="5AD6BAB1" w14:textId="77777777" w:rsidR="00C96842" w:rsidRPr="0038447F" w:rsidRDefault="00C96842" w:rsidP="00C96842">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879" w:type="dxa"/>
            <w:tcBorders>
              <w:top w:val="nil"/>
              <w:left w:val="nil"/>
              <w:bottom w:val="single" w:sz="4" w:space="0" w:color="auto"/>
              <w:right w:val="single" w:sz="4" w:space="0" w:color="auto"/>
            </w:tcBorders>
            <w:shd w:val="clear" w:color="000000" w:fill="B8CCE4"/>
            <w:hideMark/>
          </w:tcPr>
          <w:p w14:paraId="7AC50252" w14:textId="77777777" w:rsidR="00C96842" w:rsidRPr="0038447F" w:rsidRDefault="00C96842" w:rsidP="00C96842">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939" w:type="dxa"/>
            <w:tcBorders>
              <w:top w:val="nil"/>
              <w:left w:val="nil"/>
              <w:bottom w:val="single" w:sz="4" w:space="0" w:color="auto"/>
              <w:right w:val="single" w:sz="8" w:space="0" w:color="auto"/>
            </w:tcBorders>
            <w:shd w:val="clear" w:color="000000" w:fill="B8CCE4"/>
            <w:hideMark/>
          </w:tcPr>
          <w:p w14:paraId="72F704D0" w14:textId="77777777" w:rsidR="00C96842" w:rsidRPr="0038447F" w:rsidRDefault="00C96842" w:rsidP="00C96842">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r>
      <w:tr w:rsidR="00C96842" w:rsidRPr="0038447F" w14:paraId="3701E17B" w14:textId="77777777" w:rsidTr="00F148DC">
        <w:trPr>
          <w:trHeight w:val="600"/>
        </w:trPr>
        <w:tc>
          <w:tcPr>
            <w:tcW w:w="2185" w:type="dxa"/>
            <w:tcBorders>
              <w:top w:val="nil"/>
              <w:left w:val="single" w:sz="8" w:space="0" w:color="auto"/>
              <w:bottom w:val="single" w:sz="4" w:space="0" w:color="auto"/>
              <w:right w:val="single" w:sz="4" w:space="0" w:color="auto"/>
            </w:tcBorders>
            <w:shd w:val="clear" w:color="auto" w:fill="auto"/>
            <w:hideMark/>
          </w:tcPr>
          <w:p w14:paraId="2541C22D"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Total Iniciativas PROPIR</w:t>
            </w:r>
          </w:p>
        </w:tc>
        <w:tc>
          <w:tcPr>
            <w:tcW w:w="500" w:type="dxa"/>
            <w:tcBorders>
              <w:top w:val="nil"/>
              <w:left w:val="nil"/>
              <w:bottom w:val="single" w:sz="4" w:space="0" w:color="auto"/>
              <w:right w:val="single" w:sz="4" w:space="0" w:color="auto"/>
            </w:tcBorders>
            <w:shd w:val="clear" w:color="auto" w:fill="auto"/>
            <w:hideMark/>
          </w:tcPr>
          <w:p w14:paraId="66C311A9" w14:textId="77777777" w:rsidR="00C96842" w:rsidRPr="0038447F" w:rsidRDefault="00C96842" w:rsidP="00C96842">
            <w:pPr>
              <w:spacing w:after="0" w:line="240" w:lineRule="auto"/>
              <w:jc w:val="right"/>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1</w:t>
            </w:r>
          </w:p>
        </w:tc>
        <w:tc>
          <w:tcPr>
            <w:tcW w:w="570" w:type="dxa"/>
            <w:tcBorders>
              <w:top w:val="nil"/>
              <w:left w:val="nil"/>
              <w:bottom w:val="single" w:sz="4" w:space="0" w:color="auto"/>
              <w:right w:val="single" w:sz="4" w:space="0" w:color="auto"/>
            </w:tcBorders>
            <w:shd w:val="clear" w:color="auto" w:fill="auto"/>
            <w:hideMark/>
          </w:tcPr>
          <w:p w14:paraId="64896E03" w14:textId="77777777" w:rsidR="00C96842" w:rsidRPr="0038447F" w:rsidRDefault="00C96842" w:rsidP="00C96842">
            <w:pPr>
              <w:spacing w:after="0" w:line="240" w:lineRule="auto"/>
              <w:jc w:val="right"/>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1324</w:t>
            </w:r>
          </w:p>
        </w:tc>
        <w:tc>
          <w:tcPr>
            <w:tcW w:w="570" w:type="dxa"/>
            <w:tcBorders>
              <w:top w:val="nil"/>
              <w:left w:val="nil"/>
              <w:bottom w:val="single" w:sz="4" w:space="0" w:color="auto"/>
              <w:right w:val="single" w:sz="4" w:space="0" w:color="auto"/>
            </w:tcBorders>
            <w:shd w:val="clear" w:color="auto" w:fill="auto"/>
            <w:hideMark/>
          </w:tcPr>
          <w:p w14:paraId="074E5F55" w14:textId="77777777" w:rsidR="00C96842" w:rsidRPr="0038447F" w:rsidRDefault="00C96842" w:rsidP="00C96842">
            <w:pPr>
              <w:spacing w:after="0" w:line="240" w:lineRule="auto"/>
              <w:jc w:val="right"/>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1484</w:t>
            </w:r>
          </w:p>
        </w:tc>
        <w:tc>
          <w:tcPr>
            <w:tcW w:w="700" w:type="dxa"/>
            <w:tcBorders>
              <w:top w:val="nil"/>
              <w:left w:val="nil"/>
              <w:bottom w:val="single" w:sz="4" w:space="0" w:color="auto"/>
              <w:right w:val="single" w:sz="4" w:space="0" w:color="auto"/>
            </w:tcBorders>
            <w:shd w:val="clear" w:color="auto" w:fill="auto"/>
            <w:hideMark/>
          </w:tcPr>
          <w:p w14:paraId="64ABE51E" w14:textId="77777777" w:rsidR="00C96842" w:rsidRPr="0038447F" w:rsidRDefault="00C96842" w:rsidP="00C96842">
            <w:pPr>
              <w:spacing w:after="0" w:line="240" w:lineRule="auto"/>
              <w:jc w:val="right"/>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1409</w:t>
            </w:r>
          </w:p>
        </w:tc>
        <w:tc>
          <w:tcPr>
            <w:tcW w:w="660" w:type="dxa"/>
            <w:tcBorders>
              <w:top w:val="nil"/>
              <w:left w:val="nil"/>
              <w:bottom w:val="single" w:sz="4" w:space="0" w:color="auto"/>
              <w:right w:val="single" w:sz="4" w:space="0" w:color="auto"/>
            </w:tcBorders>
            <w:shd w:val="clear" w:color="auto" w:fill="auto"/>
            <w:hideMark/>
          </w:tcPr>
          <w:p w14:paraId="3181944E" w14:textId="77777777" w:rsidR="00C96842" w:rsidRPr="0038447F" w:rsidRDefault="00C96842" w:rsidP="00C96842">
            <w:pPr>
              <w:spacing w:after="0" w:line="240" w:lineRule="auto"/>
              <w:jc w:val="right"/>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964</w:t>
            </w:r>
          </w:p>
        </w:tc>
        <w:tc>
          <w:tcPr>
            <w:tcW w:w="717" w:type="dxa"/>
            <w:tcBorders>
              <w:top w:val="nil"/>
              <w:left w:val="nil"/>
              <w:bottom w:val="single" w:sz="4" w:space="0" w:color="auto"/>
              <w:right w:val="single" w:sz="4" w:space="0" w:color="auto"/>
            </w:tcBorders>
            <w:shd w:val="clear" w:color="auto" w:fill="auto"/>
            <w:hideMark/>
          </w:tcPr>
          <w:p w14:paraId="53233719" w14:textId="77777777" w:rsidR="00C96842" w:rsidRPr="0038447F" w:rsidRDefault="00C96842" w:rsidP="00C96842">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45 </w:t>
            </w:r>
          </w:p>
        </w:tc>
        <w:tc>
          <w:tcPr>
            <w:tcW w:w="860" w:type="dxa"/>
            <w:tcBorders>
              <w:top w:val="nil"/>
              <w:left w:val="nil"/>
              <w:bottom w:val="single" w:sz="4" w:space="0" w:color="auto"/>
              <w:right w:val="single" w:sz="4" w:space="0" w:color="auto"/>
            </w:tcBorders>
            <w:shd w:val="clear" w:color="auto" w:fill="auto"/>
            <w:hideMark/>
          </w:tcPr>
          <w:p w14:paraId="09058DDB" w14:textId="77777777" w:rsidR="00C96842" w:rsidRPr="0038447F" w:rsidRDefault="00C96842" w:rsidP="00C96842">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559.354 </w:t>
            </w:r>
          </w:p>
        </w:tc>
        <w:tc>
          <w:tcPr>
            <w:tcW w:w="840" w:type="dxa"/>
            <w:tcBorders>
              <w:top w:val="nil"/>
              <w:left w:val="nil"/>
              <w:bottom w:val="single" w:sz="4" w:space="0" w:color="auto"/>
              <w:right w:val="single" w:sz="4" w:space="0" w:color="auto"/>
            </w:tcBorders>
            <w:shd w:val="clear" w:color="auto" w:fill="auto"/>
            <w:hideMark/>
          </w:tcPr>
          <w:p w14:paraId="351FC0E2" w14:textId="77777777" w:rsidR="00C96842" w:rsidRPr="0038447F" w:rsidRDefault="00C96842" w:rsidP="00C96842">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701.770 </w:t>
            </w:r>
          </w:p>
        </w:tc>
        <w:tc>
          <w:tcPr>
            <w:tcW w:w="879" w:type="dxa"/>
            <w:tcBorders>
              <w:top w:val="nil"/>
              <w:left w:val="nil"/>
              <w:bottom w:val="single" w:sz="4" w:space="0" w:color="auto"/>
              <w:right w:val="single" w:sz="4" w:space="0" w:color="auto"/>
            </w:tcBorders>
            <w:shd w:val="clear" w:color="auto" w:fill="auto"/>
            <w:hideMark/>
          </w:tcPr>
          <w:p w14:paraId="1E376C08" w14:textId="77777777" w:rsidR="00C96842" w:rsidRPr="0038447F" w:rsidRDefault="00C96842" w:rsidP="00C96842">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681.159 </w:t>
            </w:r>
          </w:p>
        </w:tc>
        <w:tc>
          <w:tcPr>
            <w:tcW w:w="939" w:type="dxa"/>
            <w:tcBorders>
              <w:top w:val="nil"/>
              <w:left w:val="nil"/>
              <w:bottom w:val="single" w:sz="4" w:space="0" w:color="auto"/>
              <w:right w:val="single" w:sz="4" w:space="0" w:color="auto"/>
            </w:tcBorders>
            <w:shd w:val="clear" w:color="auto" w:fill="auto"/>
            <w:hideMark/>
          </w:tcPr>
          <w:p w14:paraId="4F381EC9" w14:textId="77777777" w:rsidR="00C96842" w:rsidRPr="0038447F" w:rsidRDefault="00C96842" w:rsidP="00C96842">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796.354 </w:t>
            </w:r>
          </w:p>
        </w:tc>
      </w:tr>
      <w:tr w:rsidR="00C96842" w:rsidRPr="0038447F" w14:paraId="52E90A90" w14:textId="77777777" w:rsidTr="00F148DC">
        <w:trPr>
          <w:trHeight w:val="705"/>
        </w:trPr>
        <w:tc>
          <w:tcPr>
            <w:tcW w:w="2185" w:type="dxa"/>
            <w:tcBorders>
              <w:top w:val="nil"/>
              <w:left w:val="single" w:sz="8" w:space="0" w:color="auto"/>
              <w:bottom w:val="single" w:sz="4" w:space="0" w:color="auto"/>
              <w:right w:val="single" w:sz="4" w:space="0" w:color="auto"/>
            </w:tcBorders>
            <w:shd w:val="clear" w:color="auto" w:fill="auto"/>
            <w:hideMark/>
          </w:tcPr>
          <w:p w14:paraId="5E340B11"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 Iniciativas con referencia a la ERD</w:t>
            </w:r>
          </w:p>
        </w:tc>
        <w:tc>
          <w:tcPr>
            <w:tcW w:w="500" w:type="dxa"/>
            <w:tcBorders>
              <w:top w:val="nil"/>
              <w:left w:val="nil"/>
              <w:bottom w:val="single" w:sz="4" w:space="0" w:color="auto"/>
              <w:right w:val="single" w:sz="4" w:space="0" w:color="auto"/>
            </w:tcBorders>
            <w:shd w:val="clear" w:color="auto" w:fill="auto"/>
            <w:hideMark/>
          </w:tcPr>
          <w:p w14:paraId="0D996DC9" w14:textId="77777777" w:rsidR="00C96842" w:rsidRPr="0038447F" w:rsidRDefault="00C96842" w:rsidP="00C96842">
            <w:pPr>
              <w:spacing w:after="0" w:line="240" w:lineRule="auto"/>
              <w:jc w:val="right"/>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0</w:t>
            </w:r>
          </w:p>
        </w:tc>
        <w:tc>
          <w:tcPr>
            <w:tcW w:w="570" w:type="dxa"/>
            <w:tcBorders>
              <w:top w:val="nil"/>
              <w:left w:val="nil"/>
              <w:bottom w:val="single" w:sz="4" w:space="0" w:color="auto"/>
              <w:right w:val="single" w:sz="4" w:space="0" w:color="auto"/>
            </w:tcBorders>
            <w:shd w:val="clear" w:color="auto" w:fill="auto"/>
            <w:hideMark/>
          </w:tcPr>
          <w:p w14:paraId="52156CFE" w14:textId="77777777" w:rsidR="00C96842" w:rsidRPr="0038447F" w:rsidRDefault="00C96842" w:rsidP="00C96842">
            <w:pPr>
              <w:spacing w:after="0" w:line="240" w:lineRule="auto"/>
              <w:jc w:val="right"/>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663</w:t>
            </w:r>
          </w:p>
        </w:tc>
        <w:tc>
          <w:tcPr>
            <w:tcW w:w="570" w:type="dxa"/>
            <w:tcBorders>
              <w:top w:val="nil"/>
              <w:left w:val="nil"/>
              <w:bottom w:val="single" w:sz="4" w:space="0" w:color="auto"/>
              <w:right w:val="single" w:sz="4" w:space="0" w:color="auto"/>
            </w:tcBorders>
            <w:shd w:val="clear" w:color="auto" w:fill="auto"/>
            <w:hideMark/>
          </w:tcPr>
          <w:p w14:paraId="1B03363A" w14:textId="77777777" w:rsidR="00C96842" w:rsidRPr="0038447F" w:rsidRDefault="00C96842" w:rsidP="00C96842">
            <w:pPr>
              <w:spacing w:after="0" w:line="240" w:lineRule="auto"/>
              <w:jc w:val="right"/>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816</w:t>
            </w:r>
          </w:p>
        </w:tc>
        <w:tc>
          <w:tcPr>
            <w:tcW w:w="700" w:type="dxa"/>
            <w:tcBorders>
              <w:top w:val="nil"/>
              <w:left w:val="nil"/>
              <w:bottom w:val="single" w:sz="4" w:space="0" w:color="auto"/>
              <w:right w:val="single" w:sz="4" w:space="0" w:color="auto"/>
            </w:tcBorders>
            <w:shd w:val="clear" w:color="auto" w:fill="auto"/>
            <w:hideMark/>
          </w:tcPr>
          <w:p w14:paraId="6543FC66" w14:textId="77777777" w:rsidR="00C96842" w:rsidRPr="0038447F" w:rsidRDefault="00C96842" w:rsidP="00C96842">
            <w:pPr>
              <w:spacing w:after="0" w:line="240" w:lineRule="auto"/>
              <w:jc w:val="right"/>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740</w:t>
            </w:r>
          </w:p>
        </w:tc>
        <w:tc>
          <w:tcPr>
            <w:tcW w:w="660" w:type="dxa"/>
            <w:tcBorders>
              <w:top w:val="nil"/>
              <w:left w:val="nil"/>
              <w:bottom w:val="single" w:sz="4" w:space="0" w:color="auto"/>
              <w:right w:val="single" w:sz="4" w:space="0" w:color="auto"/>
            </w:tcBorders>
            <w:shd w:val="clear" w:color="auto" w:fill="auto"/>
            <w:hideMark/>
          </w:tcPr>
          <w:p w14:paraId="7C36D122" w14:textId="77777777" w:rsidR="00C96842" w:rsidRPr="0038447F" w:rsidRDefault="00C96842" w:rsidP="00C96842">
            <w:pPr>
              <w:spacing w:after="0" w:line="240" w:lineRule="auto"/>
              <w:jc w:val="right"/>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854</w:t>
            </w:r>
          </w:p>
        </w:tc>
        <w:tc>
          <w:tcPr>
            <w:tcW w:w="717" w:type="dxa"/>
            <w:tcBorders>
              <w:top w:val="nil"/>
              <w:left w:val="nil"/>
              <w:bottom w:val="single" w:sz="4" w:space="0" w:color="auto"/>
              <w:right w:val="single" w:sz="4" w:space="0" w:color="auto"/>
            </w:tcBorders>
            <w:shd w:val="clear" w:color="auto" w:fill="auto"/>
            <w:hideMark/>
          </w:tcPr>
          <w:p w14:paraId="5E01FDC3" w14:textId="77777777" w:rsidR="00C96842" w:rsidRPr="0038447F" w:rsidRDefault="00C96842" w:rsidP="00C96842">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0D70F7C9" w14:textId="77777777" w:rsidR="00C96842" w:rsidRPr="0038447F" w:rsidRDefault="00C96842" w:rsidP="00C96842">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261.475 </w:t>
            </w:r>
          </w:p>
        </w:tc>
        <w:tc>
          <w:tcPr>
            <w:tcW w:w="840" w:type="dxa"/>
            <w:tcBorders>
              <w:top w:val="nil"/>
              <w:left w:val="nil"/>
              <w:bottom w:val="single" w:sz="4" w:space="0" w:color="auto"/>
              <w:right w:val="single" w:sz="4" w:space="0" w:color="auto"/>
            </w:tcBorders>
            <w:shd w:val="clear" w:color="auto" w:fill="auto"/>
            <w:hideMark/>
          </w:tcPr>
          <w:p w14:paraId="41DE9A9C" w14:textId="77777777" w:rsidR="00C96842" w:rsidRPr="0038447F" w:rsidRDefault="00C96842" w:rsidP="00C96842">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550.051 </w:t>
            </w:r>
          </w:p>
        </w:tc>
        <w:tc>
          <w:tcPr>
            <w:tcW w:w="879" w:type="dxa"/>
            <w:tcBorders>
              <w:top w:val="nil"/>
              <w:left w:val="nil"/>
              <w:bottom w:val="single" w:sz="4" w:space="0" w:color="auto"/>
              <w:right w:val="single" w:sz="4" w:space="0" w:color="auto"/>
            </w:tcBorders>
            <w:shd w:val="clear" w:color="auto" w:fill="auto"/>
            <w:hideMark/>
          </w:tcPr>
          <w:p w14:paraId="13DE1C2E" w14:textId="77777777" w:rsidR="00C96842" w:rsidRPr="0038447F" w:rsidRDefault="00C96842" w:rsidP="00C96842">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509.557 </w:t>
            </w:r>
          </w:p>
        </w:tc>
        <w:tc>
          <w:tcPr>
            <w:tcW w:w="939" w:type="dxa"/>
            <w:tcBorders>
              <w:top w:val="nil"/>
              <w:left w:val="nil"/>
              <w:bottom w:val="single" w:sz="4" w:space="0" w:color="auto"/>
              <w:right w:val="single" w:sz="4" w:space="0" w:color="auto"/>
            </w:tcBorders>
            <w:shd w:val="clear" w:color="auto" w:fill="auto"/>
            <w:hideMark/>
          </w:tcPr>
          <w:p w14:paraId="4AEBCB74" w14:textId="77777777" w:rsidR="00C96842" w:rsidRPr="0038447F" w:rsidRDefault="00C96842" w:rsidP="00C96842">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699.711 </w:t>
            </w:r>
          </w:p>
        </w:tc>
      </w:tr>
      <w:tr w:rsidR="00C96842" w:rsidRPr="0038447F" w14:paraId="68EACD4F" w14:textId="77777777" w:rsidTr="00F148DC">
        <w:trPr>
          <w:trHeight w:val="600"/>
        </w:trPr>
        <w:tc>
          <w:tcPr>
            <w:tcW w:w="2185" w:type="dxa"/>
            <w:tcBorders>
              <w:top w:val="nil"/>
              <w:left w:val="single" w:sz="8" w:space="0" w:color="auto"/>
              <w:bottom w:val="single" w:sz="8" w:space="0" w:color="auto"/>
              <w:right w:val="single" w:sz="4" w:space="0" w:color="auto"/>
            </w:tcBorders>
            <w:shd w:val="clear" w:color="auto" w:fill="auto"/>
            <w:hideMark/>
          </w:tcPr>
          <w:p w14:paraId="514725F4"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 Otras Iniciativas</w:t>
            </w:r>
          </w:p>
        </w:tc>
        <w:tc>
          <w:tcPr>
            <w:tcW w:w="500" w:type="dxa"/>
            <w:tcBorders>
              <w:top w:val="nil"/>
              <w:left w:val="nil"/>
              <w:bottom w:val="single" w:sz="4" w:space="0" w:color="auto"/>
              <w:right w:val="single" w:sz="4" w:space="0" w:color="auto"/>
            </w:tcBorders>
            <w:shd w:val="clear" w:color="000000" w:fill="FFFFFF"/>
            <w:hideMark/>
          </w:tcPr>
          <w:p w14:paraId="3187F435" w14:textId="77777777" w:rsidR="00C96842" w:rsidRPr="0038447F" w:rsidRDefault="00C96842" w:rsidP="00C96842">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1 </w:t>
            </w:r>
          </w:p>
        </w:tc>
        <w:tc>
          <w:tcPr>
            <w:tcW w:w="570" w:type="dxa"/>
            <w:tcBorders>
              <w:top w:val="nil"/>
              <w:left w:val="nil"/>
              <w:bottom w:val="single" w:sz="4" w:space="0" w:color="auto"/>
              <w:right w:val="single" w:sz="4" w:space="0" w:color="auto"/>
            </w:tcBorders>
            <w:shd w:val="clear" w:color="000000" w:fill="FFFFFF"/>
            <w:hideMark/>
          </w:tcPr>
          <w:p w14:paraId="47B064AE" w14:textId="77777777" w:rsidR="00C96842" w:rsidRPr="0038447F" w:rsidRDefault="00C96842" w:rsidP="00C96842">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661 </w:t>
            </w:r>
          </w:p>
        </w:tc>
        <w:tc>
          <w:tcPr>
            <w:tcW w:w="570" w:type="dxa"/>
            <w:tcBorders>
              <w:top w:val="nil"/>
              <w:left w:val="nil"/>
              <w:bottom w:val="single" w:sz="4" w:space="0" w:color="auto"/>
              <w:right w:val="single" w:sz="4" w:space="0" w:color="auto"/>
            </w:tcBorders>
            <w:shd w:val="clear" w:color="000000" w:fill="FFFFFF"/>
            <w:hideMark/>
          </w:tcPr>
          <w:p w14:paraId="55132F5E" w14:textId="77777777" w:rsidR="00C96842" w:rsidRPr="0038447F" w:rsidRDefault="00C96842" w:rsidP="00C96842">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668 </w:t>
            </w:r>
          </w:p>
        </w:tc>
        <w:tc>
          <w:tcPr>
            <w:tcW w:w="700" w:type="dxa"/>
            <w:tcBorders>
              <w:top w:val="nil"/>
              <w:left w:val="nil"/>
              <w:bottom w:val="single" w:sz="4" w:space="0" w:color="auto"/>
              <w:right w:val="single" w:sz="4" w:space="0" w:color="auto"/>
            </w:tcBorders>
            <w:shd w:val="clear" w:color="000000" w:fill="FFFFFF"/>
            <w:hideMark/>
          </w:tcPr>
          <w:p w14:paraId="5C0CFFEA" w14:textId="77777777" w:rsidR="00C96842" w:rsidRPr="0038447F" w:rsidRDefault="00C96842" w:rsidP="00C96842">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669 </w:t>
            </w:r>
          </w:p>
        </w:tc>
        <w:tc>
          <w:tcPr>
            <w:tcW w:w="660" w:type="dxa"/>
            <w:tcBorders>
              <w:top w:val="nil"/>
              <w:left w:val="nil"/>
              <w:bottom w:val="single" w:sz="4" w:space="0" w:color="auto"/>
              <w:right w:val="single" w:sz="4" w:space="0" w:color="auto"/>
            </w:tcBorders>
            <w:shd w:val="clear" w:color="000000" w:fill="FFFFFF"/>
            <w:hideMark/>
          </w:tcPr>
          <w:p w14:paraId="79C29AE2" w14:textId="77777777" w:rsidR="00C96842" w:rsidRPr="0038447F" w:rsidRDefault="00C96842" w:rsidP="00C96842">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110 </w:t>
            </w:r>
          </w:p>
        </w:tc>
        <w:tc>
          <w:tcPr>
            <w:tcW w:w="717" w:type="dxa"/>
            <w:tcBorders>
              <w:top w:val="nil"/>
              <w:left w:val="nil"/>
              <w:bottom w:val="single" w:sz="4" w:space="0" w:color="auto"/>
              <w:right w:val="single" w:sz="4" w:space="0" w:color="auto"/>
            </w:tcBorders>
            <w:shd w:val="clear" w:color="auto" w:fill="auto"/>
            <w:hideMark/>
          </w:tcPr>
          <w:p w14:paraId="39BCB900" w14:textId="77777777" w:rsidR="00C96842" w:rsidRPr="0038447F" w:rsidRDefault="00C96842" w:rsidP="00C96842">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45 </w:t>
            </w:r>
          </w:p>
        </w:tc>
        <w:tc>
          <w:tcPr>
            <w:tcW w:w="860" w:type="dxa"/>
            <w:tcBorders>
              <w:top w:val="nil"/>
              <w:left w:val="nil"/>
              <w:bottom w:val="single" w:sz="4" w:space="0" w:color="auto"/>
              <w:right w:val="single" w:sz="4" w:space="0" w:color="auto"/>
            </w:tcBorders>
            <w:shd w:val="clear" w:color="auto" w:fill="auto"/>
            <w:hideMark/>
          </w:tcPr>
          <w:p w14:paraId="18121A3B" w14:textId="77777777" w:rsidR="00C96842" w:rsidRPr="0038447F" w:rsidRDefault="00C96842" w:rsidP="00C96842">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297.878 </w:t>
            </w:r>
          </w:p>
        </w:tc>
        <w:tc>
          <w:tcPr>
            <w:tcW w:w="840" w:type="dxa"/>
            <w:tcBorders>
              <w:top w:val="nil"/>
              <w:left w:val="nil"/>
              <w:bottom w:val="single" w:sz="4" w:space="0" w:color="auto"/>
              <w:right w:val="single" w:sz="4" w:space="0" w:color="auto"/>
            </w:tcBorders>
            <w:shd w:val="clear" w:color="auto" w:fill="auto"/>
            <w:hideMark/>
          </w:tcPr>
          <w:p w14:paraId="09850C20" w14:textId="77777777" w:rsidR="00C96842" w:rsidRPr="0038447F" w:rsidRDefault="00C96842" w:rsidP="00C96842">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151.718 </w:t>
            </w:r>
          </w:p>
        </w:tc>
        <w:tc>
          <w:tcPr>
            <w:tcW w:w="879" w:type="dxa"/>
            <w:tcBorders>
              <w:top w:val="nil"/>
              <w:left w:val="nil"/>
              <w:bottom w:val="single" w:sz="4" w:space="0" w:color="auto"/>
              <w:right w:val="single" w:sz="4" w:space="0" w:color="auto"/>
            </w:tcBorders>
            <w:shd w:val="clear" w:color="auto" w:fill="auto"/>
            <w:hideMark/>
          </w:tcPr>
          <w:p w14:paraId="502ECE10" w14:textId="77777777" w:rsidR="00C96842" w:rsidRPr="0038447F" w:rsidRDefault="00C96842" w:rsidP="00C96842">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171.603 </w:t>
            </w:r>
          </w:p>
        </w:tc>
        <w:tc>
          <w:tcPr>
            <w:tcW w:w="939" w:type="dxa"/>
            <w:tcBorders>
              <w:top w:val="nil"/>
              <w:left w:val="nil"/>
              <w:bottom w:val="single" w:sz="4" w:space="0" w:color="auto"/>
              <w:right w:val="single" w:sz="4" w:space="0" w:color="auto"/>
            </w:tcBorders>
            <w:shd w:val="clear" w:color="auto" w:fill="auto"/>
            <w:hideMark/>
          </w:tcPr>
          <w:p w14:paraId="2EA41C9F" w14:textId="77777777" w:rsidR="00C96842" w:rsidRPr="0038447F" w:rsidRDefault="00C96842" w:rsidP="00C96842">
            <w:pPr>
              <w:spacing w:after="0" w:line="240" w:lineRule="auto"/>
              <w:rPr>
                <w:rFonts w:ascii="gobCL" w:eastAsia="Times New Roman" w:hAnsi="gobCL" w:cs="Calibri"/>
                <w:color w:val="000000"/>
                <w:sz w:val="20"/>
                <w:szCs w:val="20"/>
                <w:lang w:eastAsia="es-CL"/>
              </w:rPr>
            </w:pPr>
            <w:r w:rsidRPr="0038447F">
              <w:rPr>
                <w:rFonts w:ascii="gobCL" w:eastAsia="Times New Roman" w:hAnsi="gobCL" w:cs="Calibri"/>
                <w:color w:val="000000"/>
                <w:sz w:val="20"/>
                <w:szCs w:val="20"/>
                <w:lang w:eastAsia="es-CL"/>
              </w:rPr>
              <w:t xml:space="preserve">     96.643 </w:t>
            </w:r>
          </w:p>
        </w:tc>
      </w:tr>
    </w:tbl>
    <w:p w14:paraId="425E576F" w14:textId="77777777" w:rsidR="00C96842" w:rsidRPr="0038447F" w:rsidRDefault="00C96842" w:rsidP="00136E73">
      <w:pPr>
        <w:jc w:val="both"/>
        <w:rPr>
          <w:rFonts w:ascii="gobCL" w:hAnsi="gobCL" w:cs="Corbel"/>
          <w:sz w:val="18"/>
        </w:rPr>
      </w:pPr>
    </w:p>
    <w:tbl>
      <w:tblPr>
        <w:tblW w:w="9420" w:type="dxa"/>
        <w:tblInd w:w="55" w:type="dxa"/>
        <w:tblCellMar>
          <w:left w:w="70" w:type="dxa"/>
          <w:right w:w="70" w:type="dxa"/>
        </w:tblCellMar>
        <w:tblLook w:val="04A0" w:firstRow="1" w:lastRow="0" w:firstColumn="1" w:lastColumn="0" w:noHBand="0" w:noVBand="1"/>
      </w:tblPr>
      <w:tblGrid>
        <w:gridCol w:w="2200"/>
        <w:gridCol w:w="518"/>
        <w:gridCol w:w="560"/>
        <w:gridCol w:w="560"/>
        <w:gridCol w:w="700"/>
        <w:gridCol w:w="660"/>
        <w:gridCol w:w="717"/>
        <w:gridCol w:w="857"/>
        <w:gridCol w:w="837"/>
        <w:gridCol w:w="876"/>
        <w:gridCol w:w="935"/>
      </w:tblGrid>
      <w:tr w:rsidR="00C96842" w:rsidRPr="0038447F" w14:paraId="3512BF66" w14:textId="77777777" w:rsidTr="00C96842">
        <w:trPr>
          <w:trHeight w:val="675"/>
        </w:trPr>
        <w:tc>
          <w:tcPr>
            <w:tcW w:w="9420" w:type="dxa"/>
            <w:gridSpan w:val="11"/>
            <w:tcBorders>
              <w:top w:val="nil"/>
              <w:left w:val="nil"/>
              <w:bottom w:val="single" w:sz="8" w:space="0" w:color="auto"/>
              <w:right w:val="nil"/>
            </w:tcBorders>
            <w:shd w:val="clear" w:color="000000" w:fill="FFFFFF"/>
            <w:hideMark/>
          </w:tcPr>
          <w:p w14:paraId="5AE24235" w14:textId="77777777" w:rsidR="00C96842" w:rsidRPr="0038447F" w:rsidRDefault="00C96842" w:rsidP="00C96842">
            <w:pPr>
              <w:spacing w:after="0" w:line="240" w:lineRule="auto"/>
              <w:jc w:val="center"/>
              <w:rPr>
                <w:rFonts w:ascii="gobCL" w:eastAsia="Times New Roman" w:hAnsi="gobCL" w:cs="Calibri"/>
                <w:b/>
                <w:bCs/>
                <w:color w:val="000000"/>
                <w:sz w:val="16"/>
                <w:szCs w:val="16"/>
                <w:lang w:eastAsia="es-CL"/>
              </w:rPr>
            </w:pPr>
            <w:r w:rsidRPr="00F148DC">
              <w:rPr>
                <w:rFonts w:ascii="gobCL" w:eastAsia="Times New Roman" w:hAnsi="gobCL" w:cs="Calibri"/>
                <w:b/>
                <w:bCs/>
                <w:color w:val="000000"/>
                <w:sz w:val="20"/>
                <w:szCs w:val="16"/>
                <w:lang w:eastAsia="es-CL"/>
              </w:rPr>
              <w:t>Inversión Pública referida a ERD - Propir Región de Los Ríos</w:t>
            </w:r>
            <w:r w:rsidRPr="00F148DC">
              <w:rPr>
                <w:rFonts w:ascii="gobCL" w:eastAsia="Times New Roman" w:hAnsi="gobCL" w:cs="Calibri"/>
                <w:b/>
                <w:bCs/>
                <w:color w:val="000000"/>
                <w:sz w:val="20"/>
                <w:szCs w:val="16"/>
                <w:lang w:eastAsia="es-CL"/>
              </w:rPr>
              <w:br/>
              <w:t>Fuente Chile Indica</w:t>
            </w:r>
          </w:p>
        </w:tc>
      </w:tr>
      <w:tr w:rsidR="00C96842" w:rsidRPr="0038447F" w14:paraId="7933EF3F" w14:textId="77777777" w:rsidTr="00C96842">
        <w:trPr>
          <w:trHeight w:val="225"/>
        </w:trPr>
        <w:tc>
          <w:tcPr>
            <w:tcW w:w="2200" w:type="dxa"/>
            <w:vMerge w:val="restart"/>
            <w:tcBorders>
              <w:top w:val="nil"/>
              <w:left w:val="single" w:sz="8" w:space="0" w:color="auto"/>
              <w:bottom w:val="nil"/>
              <w:right w:val="single" w:sz="4" w:space="0" w:color="auto"/>
            </w:tcBorders>
            <w:shd w:val="clear" w:color="000000" w:fill="B8CCE4"/>
            <w:hideMark/>
          </w:tcPr>
          <w:p w14:paraId="2B458539" w14:textId="77777777" w:rsidR="00C96842" w:rsidRPr="0038447F" w:rsidRDefault="00C96842" w:rsidP="00C96842">
            <w:pPr>
              <w:spacing w:after="0" w:line="240" w:lineRule="auto"/>
              <w:jc w:val="center"/>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298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25149507"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Número de iniciativas</w:t>
            </w:r>
          </w:p>
        </w:tc>
        <w:tc>
          <w:tcPr>
            <w:tcW w:w="4240" w:type="dxa"/>
            <w:gridSpan w:val="5"/>
            <w:tcBorders>
              <w:top w:val="single" w:sz="8" w:space="0" w:color="auto"/>
              <w:left w:val="nil"/>
              <w:bottom w:val="single" w:sz="4" w:space="0" w:color="auto"/>
              <w:right w:val="single" w:sz="8" w:space="0" w:color="000000"/>
            </w:tcBorders>
            <w:shd w:val="clear" w:color="000000" w:fill="B8CCE4"/>
            <w:vAlign w:val="bottom"/>
            <w:hideMark/>
          </w:tcPr>
          <w:p w14:paraId="21A605A9"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Costo Iniciativas</w:t>
            </w:r>
            <w:r w:rsidRPr="0038447F">
              <w:rPr>
                <w:rFonts w:ascii="gobCL" w:eastAsia="Times New Roman" w:hAnsi="gobCL" w:cs="Calibri"/>
                <w:color w:val="000000"/>
                <w:sz w:val="16"/>
                <w:szCs w:val="16"/>
                <w:lang w:eastAsia="es-CL"/>
              </w:rPr>
              <w:br/>
              <w:t xml:space="preserve">(en MM$) </w:t>
            </w:r>
          </w:p>
        </w:tc>
      </w:tr>
      <w:tr w:rsidR="00C96842" w:rsidRPr="0038447F" w14:paraId="1BC302FF" w14:textId="77777777" w:rsidTr="00C96842">
        <w:trPr>
          <w:trHeight w:val="225"/>
        </w:trPr>
        <w:tc>
          <w:tcPr>
            <w:tcW w:w="2200" w:type="dxa"/>
            <w:vMerge/>
            <w:tcBorders>
              <w:top w:val="nil"/>
              <w:left w:val="single" w:sz="8" w:space="0" w:color="auto"/>
              <w:bottom w:val="nil"/>
              <w:right w:val="single" w:sz="4" w:space="0" w:color="auto"/>
            </w:tcBorders>
            <w:vAlign w:val="center"/>
            <w:hideMark/>
          </w:tcPr>
          <w:p w14:paraId="586E2F55" w14:textId="77777777" w:rsidR="00C96842" w:rsidRPr="0038447F" w:rsidRDefault="00C96842" w:rsidP="00C96842">
            <w:pPr>
              <w:spacing w:after="0" w:line="240" w:lineRule="auto"/>
              <w:rPr>
                <w:rFonts w:ascii="gobCL" w:eastAsia="Times New Roman" w:hAnsi="gobCL" w:cs="Calibri"/>
                <w:color w:val="000000"/>
                <w:sz w:val="14"/>
                <w:szCs w:val="14"/>
                <w:lang w:eastAsia="es-CL"/>
              </w:rPr>
            </w:pPr>
          </w:p>
        </w:tc>
        <w:tc>
          <w:tcPr>
            <w:tcW w:w="500" w:type="dxa"/>
            <w:tcBorders>
              <w:top w:val="nil"/>
              <w:left w:val="nil"/>
              <w:bottom w:val="single" w:sz="4" w:space="0" w:color="auto"/>
              <w:right w:val="single" w:sz="4" w:space="0" w:color="auto"/>
            </w:tcBorders>
            <w:shd w:val="clear" w:color="000000" w:fill="B8CCE4"/>
            <w:hideMark/>
          </w:tcPr>
          <w:p w14:paraId="161ABBDA"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560" w:type="dxa"/>
            <w:tcBorders>
              <w:top w:val="nil"/>
              <w:left w:val="nil"/>
              <w:bottom w:val="single" w:sz="4" w:space="0" w:color="auto"/>
              <w:right w:val="single" w:sz="4" w:space="0" w:color="auto"/>
            </w:tcBorders>
            <w:shd w:val="clear" w:color="000000" w:fill="B8CCE4"/>
            <w:hideMark/>
          </w:tcPr>
          <w:p w14:paraId="1AA56A39"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560" w:type="dxa"/>
            <w:tcBorders>
              <w:top w:val="nil"/>
              <w:left w:val="nil"/>
              <w:bottom w:val="single" w:sz="4" w:space="0" w:color="auto"/>
              <w:right w:val="single" w:sz="4" w:space="0" w:color="auto"/>
            </w:tcBorders>
            <w:shd w:val="clear" w:color="000000" w:fill="B8CCE4"/>
            <w:hideMark/>
          </w:tcPr>
          <w:p w14:paraId="56E8BFE2"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700" w:type="dxa"/>
            <w:tcBorders>
              <w:top w:val="nil"/>
              <w:left w:val="nil"/>
              <w:bottom w:val="single" w:sz="4" w:space="0" w:color="auto"/>
              <w:right w:val="single" w:sz="4" w:space="0" w:color="auto"/>
            </w:tcBorders>
            <w:shd w:val="clear" w:color="000000" w:fill="B8CCE4"/>
            <w:hideMark/>
          </w:tcPr>
          <w:p w14:paraId="3A161D44"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660" w:type="dxa"/>
            <w:tcBorders>
              <w:top w:val="nil"/>
              <w:left w:val="nil"/>
              <w:bottom w:val="single" w:sz="4" w:space="0" w:color="auto"/>
              <w:right w:val="single" w:sz="4" w:space="0" w:color="auto"/>
            </w:tcBorders>
            <w:shd w:val="clear" w:color="000000" w:fill="B8CCE4"/>
            <w:hideMark/>
          </w:tcPr>
          <w:p w14:paraId="7D6D7D36"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c>
          <w:tcPr>
            <w:tcW w:w="720" w:type="dxa"/>
            <w:tcBorders>
              <w:top w:val="nil"/>
              <w:left w:val="nil"/>
              <w:bottom w:val="single" w:sz="4" w:space="0" w:color="auto"/>
              <w:right w:val="single" w:sz="4" w:space="0" w:color="auto"/>
            </w:tcBorders>
            <w:shd w:val="clear" w:color="000000" w:fill="B8CCE4"/>
            <w:hideMark/>
          </w:tcPr>
          <w:p w14:paraId="6C6973B4"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860" w:type="dxa"/>
            <w:tcBorders>
              <w:top w:val="nil"/>
              <w:left w:val="nil"/>
              <w:bottom w:val="single" w:sz="4" w:space="0" w:color="auto"/>
              <w:right w:val="single" w:sz="4" w:space="0" w:color="auto"/>
            </w:tcBorders>
            <w:shd w:val="clear" w:color="000000" w:fill="B8CCE4"/>
            <w:hideMark/>
          </w:tcPr>
          <w:p w14:paraId="2488C098"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840" w:type="dxa"/>
            <w:tcBorders>
              <w:top w:val="nil"/>
              <w:left w:val="nil"/>
              <w:bottom w:val="single" w:sz="4" w:space="0" w:color="auto"/>
              <w:right w:val="single" w:sz="4" w:space="0" w:color="auto"/>
            </w:tcBorders>
            <w:shd w:val="clear" w:color="000000" w:fill="B8CCE4"/>
            <w:hideMark/>
          </w:tcPr>
          <w:p w14:paraId="2D5158F8"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880" w:type="dxa"/>
            <w:tcBorders>
              <w:top w:val="nil"/>
              <w:left w:val="nil"/>
              <w:bottom w:val="single" w:sz="4" w:space="0" w:color="auto"/>
              <w:right w:val="single" w:sz="4" w:space="0" w:color="auto"/>
            </w:tcBorders>
            <w:shd w:val="clear" w:color="000000" w:fill="B8CCE4"/>
            <w:hideMark/>
          </w:tcPr>
          <w:p w14:paraId="24CEDC17"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940" w:type="dxa"/>
            <w:tcBorders>
              <w:top w:val="nil"/>
              <w:left w:val="nil"/>
              <w:bottom w:val="single" w:sz="4" w:space="0" w:color="auto"/>
              <w:right w:val="single" w:sz="8" w:space="0" w:color="auto"/>
            </w:tcBorders>
            <w:shd w:val="clear" w:color="000000" w:fill="B8CCE4"/>
            <w:hideMark/>
          </w:tcPr>
          <w:p w14:paraId="2EDE2876"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r>
      <w:tr w:rsidR="00C96842" w:rsidRPr="0038447F" w14:paraId="14F38FF8" w14:textId="77777777" w:rsidTr="00C96842">
        <w:trPr>
          <w:trHeight w:val="225"/>
        </w:trPr>
        <w:tc>
          <w:tcPr>
            <w:tcW w:w="22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356B918"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Subtotal FNDR</w:t>
            </w:r>
          </w:p>
        </w:tc>
        <w:tc>
          <w:tcPr>
            <w:tcW w:w="500" w:type="dxa"/>
            <w:tcBorders>
              <w:top w:val="nil"/>
              <w:left w:val="nil"/>
              <w:bottom w:val="single" w:sz="4" w:space="0" w:color="auto"/>
              <w:right w:val="single" w:sz="4" w:space="0" w:color="auto"/>
            </w:tcBorders>
            <w:shd w:val="clear" w:color="000000" w:fill="FFFFFF"/>
            <w:hideMark/>
          </w:tcPr>
          <w:p w14:paraId="510799FF"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2BABA208"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369 </w:t>
            </w:r>
          </w:p>
        </w:tc>
        <w:tc>
          <w:tcPr>
            <w:tcW w:w="560" w:type="dxa"/>
            <w:tcBorders>
              <w:top w:val="nil"/>
              <w:left w:val="nil"/>
              <w:bottom w:val="single" w:sz="4" w:space="0" w:color="auto"/>
              <w:right w:val="single" w:sz="4" w:space="0" w:color="auto"/>
            </w:tcBorders>
            <w:shd w:val="clear" w:color="000000" w:fill="FFFFFF"/>
            <w:hideMark/>
          </w:tcPr>
          <w:p w14:paraId="7273D0F0"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61 </w:t>
            </w:r>
          </w:p>
        </w:tc>
        <w:tc>
          <w:tcPr>
            <w:tcW w:w="700" w:type="dxa"/>
            <w:tcBorders>
              <w:top w:val="nil"/>
              <w:left w:val="nil"/>
              <w:bottom w:val="single" w:sz="4" w:space="0" w:color="auto"/>
              <w:right w:val="single" w:sz="4" w:space="0" w:color="auto"/>
            </w:tcBorders>
            <w:shd w:val="clear" w:color="000000" w:fill="FFFFFF"/>
            <w:hideMark/>
          </w:tcPr>
          <w:p w14:paraId="602384B1"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16 </w:t>
            </w:r>
          </w:p>
        </w:tc>
        <w:tc>
          <w:tcPr>
            <w:tcW w:w="660" w:type="dxa"/>
            <w:tcBorders>
              <w:top w:val="nil"/>
              <w:left w:val="nil"/>
              <w:bottom w:val="single" w:sz="4" w:space="0" w:color="auto"/>
              <w:right w:val="single" w:sz="4" w:space="0" w:color="auto"/>
            </w:tcBorders>
            <w:shd w:val="clear" w:color="000000" w:fill="FFFFFF"/>
            <w:hideMark/>
          </w:tcPr>
          <w:p w14:paraId="4DA65DBB"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84 </w:t>
            </w:r>
          </w:p>
        </w:tc>
        <w:tc>
          <w:tcPr>
            <w:tcW w:w="720" w:type="dxa"/>
            <w:tcBorders>
              <w:top w:val="nil"/>
              <w:left w:val="nil"/>
              <w:bottom w:val="single" w:sz="4" w:space="0" w:color="auto"/>
              <w:right w:val="single" w:sz="4" w:space="0" w:color="auto"/>
            </w:tcBorders>
            <w:shd w:val="clear" w:color="000000" w:fill="FFFFFF"/>
            <w:hideMark/>
          </w:tcPr>
          <w:p w14:paraId="0266AA33"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379C2325"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59.958 </w:t>
            </w:r>
          </w:p>
        </w:tc>
        <w:tc>
          <w:tcPr>
            <w:tcW w:w="840" w:type="dxa"/>
            <w:tcBorders>
              <w:top w:val="nil"/>
              <w:left w:val="nil"/>
              <w:bottom w:val="single" w:sz="4" w:space="0" w:color="auto"/>
              <w:right w:val="single" w:sz="4" w:space="0" w:color="auto"/>
            </w:tcBorders>
            <w:shd w:val="clear" w:color="000000" w:fill="FFFFFF"/>
            <w:hideMark/>
          </w:tcPr>
          <w:p w14:paraId="7BFD1A42"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40.863 </w:t>
            </w:r>
          </w:p>
        </w:tc>
        <w:tc>
          <w:tcPr>
            <w:tcW w:w="880" w:type="dxa"/>
            <w:tcBorders>
              <w:top w:val="nil"/>
              <w:left w:val="nil"/>
              <w:bottom w:val="single" w:sz="4" w:space="0" w:color="auto"/>
              <w:right w:val="single" w:sz="4" w:space="0" w:color="auto"/>
            </w:tcBorders>
            <w:shd w:val="clear" w:color="000000" w:fill="FFFFFF"/>
            <w:hideMark/>
          </w:tcPr>
          <w:p w14:paraId="37E54253"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14.575 </w:t>
            </w:r>
          </w:p>
        </w:tc>
        <w:tc>
          <w:tcPr>
            <w:tcW w:w="940" w:type="dxa"/>
            <w:tcBorders>
              <w:top w:val="nil"/>
              <w:left w:val="nil"/>
              <w:bottom w:val="single" w:sz="4" w:space="0" w:color="auto"/>
              <w:right w:val="single" w:sz="8" w:space="0" w:color="auto"/>
            </w:tcBorders>
            <w:shd w:val="clear" w:color="000000" w:fill="FFFFFF"/>
            <w:hideMark/>
          </w:tcPr>
          <w:p w14:paraId="712E36A7"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23.849 </w:t>
            </w:r>
          </w:p>
        </w:tc>
      </w:tr>
      <w:tr w:rsidR="00C96842" w:rsidRPr="0038447F" w14:paraId="30BF7B48" w14:textId="77777777" w:rsidTr="00C96842">
        <w:trPr>
          <w:trHeight w:val="225"/>
        </w:trPr>
        <w:tc>
          <w:tcPr>
            <w:tcW w:w="2200" w:type="dxa"/>
            <w:tcBorders>
              <w:top w:val="nil"/>
              <w:left w:val="single" w:sz="8" w:space="0" w:color="auto"/>
              <w:bottom w:val="single" w:sz="4" w:space="0" w:color="auto"/>
              <w:right w:val="single" w:sz="4" w:space="0" w:color="auto"/>
            </w:tcBorders>
            <w:shd w:val="clear" w:color="auto" w:fill="auto"/>
            <w:noWrap/>
            <w:vAlign w:val="bottom"/>
            <w:hideMark/>
          </w:tcPr>
          <w:p w14:paraId="5EE6D4C4"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Subtotal Provisiones</w:t>
            </w:r>
          </w:p>
        </w:tc>
        <w:tc>
          <w:tcPr>
            <w:tcW w:w="500" w:type="dxa"/>
            <w:tcBorders>
              <w:top w:val="nil"/>
              <w:left w:val="nil"/>
              <w:bottom w:val="single" w:sz="4" w:space="0" w:color="auto"/>
              <w:right w:val="single" w:sz="4" w:space="0" w:color="auto"/>
            </w:tcBorders>
            <w:shd w:val="clear" w:color="000000" w:fill="FFFFFF"/>
            <w:hideMark/>
          </w:tcPr>
          <w:p w14:paraId="587D3B78"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575F4362"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 </w:t>
            </w:r>
          </w:p>
        </w:tc>
        <w:tc>
          <w:tcPr>
            <w:tcW w:w="560" w:type="dxa"/>
            <w:tcBorders>
              <w:top w:val="nil"/>
              <w:left w:val="nil"/>
              <w:bottom w:val="single" w:sz="4" w:space="0" w:color="auto"/>
              <w:right w:val="single" w:sz="4" w:space="0" w:color="auto"/>
            </w:tcBorders>
            <w:shd w:val="clear" w:color="000000" w:fill="FFFFFF"/>
            <w:hideMark/>
          </w:tcPr>
          <w:p w14:paraId="7CA8E9CE"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hideMark/>
          </w:tcPr>
          <w:p w14:paraId="771E708E"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14 </w:t>
            </w:r>
          </w:p>
        </w:tc>
        <w:tc>
          <w:tcPr>
            <w:tcW w:w="660" w:type="dxa"/>
            <w:tcBorders>
              <w:top w:val="nil"/>
              <w:left w:val="nil"/>
              <w:bottom w:val="single" w:sz="4" w:space="0" w:color="auto"/>
              <w:right w:val="single" w:sz="4" w:space="0" w:color="auto"/>
            </w:tcBorders>
            <w:shd w:val="clear" w:color="000000" w:fill="FFFFFF"/>
            <w:hideMark/>
          </w:tcPr>
          <w:p w14:paraId="65D0E701"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19 </w:t>
            </w:r>
          </w:p>
        </w:tc>
        <w:tc>
          <w:tcPr>
            <w:tcW w:w="720" w:type="dxa"/>
            <w:tcBorders>
              <w:top w:val="nil"/>
              <w:left w:val="nil"/>
              <w:bottom w:val="single" w:sz="4" w:space="0" w:color="auto"/>
              <w:right w:val="single" w:sz="4" w:space="0" w:color="auto"/>
            </w:tcBorders>
            <w:shd w:val="clear" w:color="000000" w:fill="FFFFFF"/>
            <w:hideMark/>
          </w:tcPr>
          <w:p w14:paraId="1A3AEF1A"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61F374D6"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2.948 </w:t>
            </w:r>
          </w:p>
        </w:tc>
        <w:tc>
          <w:tcPr>
            <w:tcW w:w="840" w:type="dxa"/>
            <w:tcBorders>
              <w:top w:val="nil"/>
              <w:left w:val="nil"/>
              <w:bottom w:val="single" w:sz="4" w:space="0" w:color="auto"/>
              <w:right w:val="single" w:sz="4" w:space="0" w:color="auto"/>
            </w:tcBorders>
            <w:shd w:val="clear" w:color="000000" w:fill="FFFFFF"/>
            <w:hideMark/>
          </w:tcPr>
          <w:p w14:paraId="53D61F04"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5870BE29"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10.220 </w:t>
            </w:r>
          </w:p>
        </w:tc>
        <w:tc>
          <w:tcPr>
            <w:tcW w:w="940" w:type="dxa"/>
            <w:tcBorders>
              <w:top w:val="nil"/>
              <w:left w:val="nil"/>
              <w:bottom w:val="single" w:sz="4" w:space="0" w:color="auto"/>
              <w:right w:val="single" w:sz="8" w:space="0" w:color="auto"/>
            </w:tcBorders>
            <w:shd w:val="clear" w:color="000000" w:fill="FFFFFF"/>
            <w:hideMark/>
          </w:tcPr>
          <w:p w14:paraId="783BFF56"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14.183 </w:t>
            </w:r>
          </w:p>
        </w:tc>
      </w:tr>
      <w:tr w:rsidR="00C96842" w:rsidRPr="0038447F" w14:paraId="55943427" w14:textId="77777777" w:rsidTr="00C96842">
        <w:trPr>
          <w:trHeight w:val="225"/>
        </w:trPr>
        <w:tc>
          <w:tcPr>
            <w:tcW w:w="2200" w:type="dxa"/>
            <w:tcBorders>
              <w:top w:val="nil"/>
              <w:left w:val="single" w:sz="8" w:space="0" w:color="auto"/>
              <w:bottom w:val="single" w:sz="4" w:space="0" w:color="auto"/>
              <w:right w:val="single" w:sz="4" w:space="0" w:color="auto"/>
            </w:tcBorders>
            <w:shd w:val="clear" w:color="auto" w:fill="auto"/>
            <w:noWrap/>
            <w:vAlign w:val="bottom"/>
            <w:hideMark/>
          </w:tcPr>
          <w:p w14:paraId="3CE9485B"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Sectorial</w:t>
            </w:r>
          </w:p>
        </w:tc>
        <w:tc>
          <w:tcPr>
            <w:tcW w:w="500" w:type="dxa"/>
            <w:tcBorders>
              <w:top w:val="nil"/>
              <w:left w:val="nil"/>
              <w:bottom w:val="single" w:sz="4" w:space="0" w:color="auto"/>
              <w:right w:val="single" w:sz="4" w:space="0" w:color="auto"/>
            </w:tcBorders>
            <w:shd w:val="clear" w:color="000000" w:fill="FFFFFF"/>
            <w:hideMark/>
          </w:tcPr>
          <w:p w14:paraId="5C89A4AC"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277F3D9E"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278 </w:t>
            </w:r>
          </w:p>
        </w:tc>
        <w:tc>
          <w:tcPr>
            <w:tcW w:w="560" w:type="dxa"/>
            <w:tcBorders>
              <w:top w:val="nil"/>
              <w:left w:val="nil"/>
              <w:bottom w:val="single" w:sz="4" w:space="0" w:color="auto"/>
              <w:right w:val="single" w:sz="4" w:space="0" w:color="auto"/>
            </w:tcBorders>
            <w:shd w:val="clear" w:color="000000" w:fill="FFFFFF"/>
            <w:hideMark/>
          </w:tcPr>
          <w:p w14:paraId="576B95C9"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755 </w:t>
            </w:r>
          </w:p>
        </w:tc>
        <w:tc>
          <w:tcPr>
            <w:tcW w:w="700" w:type="dxa"/>
            <w:tcBorders>
              <w:top w:val="nil"/>
              <w:left w:val="nil"/>
              <w:bottom w:val="single" w:sz="4" w:space="0" w:color="auto"/>
              <w:right w:val="single" w:sz="4" w:space="0" w:color="auto"/>
            </w:tcBorders>
            <w:shd w:val="clear" w:color="000000" w:fill="FFFFFF"/>
            <w:hideMark/>
          </w:tcPr>
          <w:p w14:paraId="555E337C"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709 </w:t>
            </w:r>
          </w:p>
        </w:tc>
        <w:tc>
          <w:tcPr>
            <w:tcW w:w="660" w:type="dxa"/>
            <w:tcBorders>
              <w:top w:val="nil"/>
              <w:left w:val="nil"/>
              <w:bottom w:val="single" w:sz="4" w:space="0" w:color="auto"/>
              <w:right w:val="single" w:sz="4" w:space="0" w:color="auto"/>
            </w:tcBorders>
            <w:shd w:val="clear" w:color="000000" w:fill="FFFFFF"/>
            <w:hideMark/>
          </w:tcPr>
          <w:p w14:paraId="19E9F25E"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750 </w:t>
            </w:r>
          </w:p>
        </w:tc>
        <w:tc>
          <w:tcPr>
            <w:tcW w:w="720" w:type="dxa"/>
            <w:tcBorders>
              <w:top w:val="nil"/>
              <w:left w:val="nil"/>
              <w:bottom w:val="single" w:sz="4" w:space="0" w:color="auto"/>
              <w:right w:val="single" w:sz="4" w:space="0" w:color="auto"/>
            </w:tcBorders>
            <w:shd w:val="clear" w:color="000000" w:fill="FFFFFF"/>
            <w:hideMark/>
          </w:tcPr>
          <w:p w14:paraId="3F03BD37"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0D7EC23F"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198.159 </w:t>
            </w:r>
          </w:p>
        </w:tc>
        <w:tc>
          <w:tcPr>
            <w:tcW w:w="840" w:type="dxa"/>
            <w:tcBorders>
              <w:top w:val="nil"/>
              <w:left w:val="nil"/>
              <w:bottom w:val="single" w:sz="4" w:space="0" w:color="auto"/>
              <w:right w:val="single" w:sz="4" w:space="0" w:color="auto"/>
            </w:tcBorders>
            <w:shd w:val="clear" w:color="000000" w:fill="FFFFFF"/>
            <w:hideMark/>
          </w:tcPr>
          <w:p w14:paraId="52EEA781"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509.188 </w:t>
            </w:r>
          </w:p>
        </w:tc>
        <w:tc>
          <w:tcPr>
            <w:tcW w:w="880" w:type="dxa"/>
            <w:tcBorders>
              <w:top w:val="nil"/>
              <w:left w:val="nil"/>
              <w:bottom w:val="single" w:sz="4" w:space="0" w:color="auto"/>
              <w:right w:val="single" w:sz="4" w:space="0" w:color="auto"/>
            </w:tcBorders>
            <w:shd w:val="clear" w:color="000000" w:fill="FFFFFF"/>
            <w:hideMark/>
          </w:tcPr>
          <w:p w14:paraId="289CD7AE"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484.762 </w:t>
            </w:r>
          </w:p>
        </w:tc>
        <w:tc>
          <w:tcPr>
            <w:tcW w:w="940" w:type="dxa"/>
            <w:tcBorders>
              <w:top w:val="nil"/>
              <w:left w:val="nil"/>
              <w:bottom w:val="single" w:sz="4" w:space="0" w:color="auto"/>
              <w:right w:val="single" w:sz="8" w:space="0" w:color="auto"/>
            </w:tcBorders>
            <w:shd w:val="clear" w:color="000000" w:fill="FFFFFF"/>
            <w:hideMark/>
          </w:tcPr>
          <w:p w14:paraId="240B038E"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661.680 </w:t>
            </w:r>
          </w:p>
        </w:tc>
      </w:tr>
      <w:tr w:rsidR="00C96842" w:rsidRPr="0038447F" w14:paraId="321F978A" w14:textId="77777777" w:rsidTr="00C96842">
        <w:trPr>
          <w:trHeight w:val="240"/>
        </w:trPr>
        <w:tc>
          <w:tcPr>
            <w:tcW w:w="2200" w:type="dxa"/>
            <w:tcBorders>
              <w:top w:val="nil"/>
              <w:left w:val="single" w:sz="8" w:space="0" w:color="auto"/>
              <w:bottom w:val="single" w:sz="4" w:space="0" w:color="auto"/>
              <w:right w:val="single" w:sz="4" w:space="0" w:color="auto"/>
            </w:tcBorders>
            <w:shd w:val="clear" w:color="auto" w:fill="auto"/>
            <w:noWrap/>
            <w:vAlign w:val="bottom"/>
            <w:hideMark/>
          </w:tcPr>
          <w:p w14:paraId="31A1A6A4"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No explicita fuente</w:t>
            </w:r>
          </w:p>
        </w:tc>
        <w:tc>
          <w:tcPr>
            <w:tcW w:w="500" w:type="dxa"/>
            <w:tcBorders>
              <w:top w:val="nil"/>
              <w:left w:val="nil"/>
              <w:bottom w:val="single" w:sz="4" w:space="0" w:color="auto"/>
              <w:right w:val="single" w:sz="4" w:space="0" w:color="auto"/>
            </w:tcBorders>
            <w:shd w:val="clear" w:color="000000" w:fill="FFFFFF"/>
            <w:hideMark/>
          </w:tcPr>
          <w:p w14:paraId="2182BFB1"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3000A22C"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 </w:t>
            </w:r>
          </w:p>
        </w:tc>
        <w:tc>
          <w:tcPr>
            <w:tcW w:w="560" w:type="dxa"/>
            <w:tcBorders>
              <w:top w:val="nil"/>
              <w:left w:val="nil"/>
              <w:bottom w:val="single" w:sz="4" w:space="0" w:color="auto"/>
              <w:right w:val="single" w:sz="4" w:space="0" w:color="auto"/>
            </w:tcBorders>
            <w:shd w:val="clear" w:color="000000" w:fill="FFFFFF"/>
            <w:hideMark/>
          </w:tcPr>
          <w:p w14:paraId="235A46A8"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hideMark/>
          </w:tcPr>
          <w:p w14:paraId="5955583F"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 </w:t>
            </w:r>
          </w:p>
        </w:tc>
        <w:tc>
          <w:tcPr>
            <w:tcW w:w="660" w:type="dxa"/>
            <w:tcBorders>
              <w:top w:val="nil"/>
              <w:left w:val="nil"/>
              <w:bottom w:val="single" w:sz="4" w:space="0" w:color="auto"/>
              <w:right w:val="single" w:sz="4" w:space="0" w:color="auto"/>
            </w:tcBorders>
            <w:shd w:val="clear" w:color="000000" w:fill="FFFFFF"/>
            <w:hideMark/>
          </w:tcPr>
          <w:p w14:paraId="3A275216"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 </w:t>
            </w:r>
          </w:p>
        </w:tc>
        <w:tc>
          <w:tcPr>
            <w:tcW w:w="720" w:type="dxa"/>
            <w:tcBorders>
              <w:top w:val="nil"/>
              <w:left w:val="nil"/>
              <w:bottom w:val="single" w:sz="4" w:space="0" w:color="auto"/>
              <w:right w:val="single" w:sz="4" w:space="0" w:color="auto"/>
            </w:tcBorders>
            <w:shd w:val="clear" w:color="000000" w:fill="FFFFFF"/>
            <w:hideMark/>
          </w:tcPr>
          <w:p w14:paraId="1184F0BC"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34140E80"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410 </w:t>
            </w:r>
          </w:p>
        </w:tc>
        <w:tc>
          <w:tcPr>
            <w:tcW w:w="840" w:type="dxa"/>
            <w:tcBorders>
              <w:top w:val="nil"/>
              <w:left w:val="nil"/>
              <w:bottom w:val="single" w:sz="4" w:space="0" w:color="auto"/>
              <w:right w:val="single" w:sz="4" w:space="0" w:color="auto"/>
            </w:tcBorders>
            <w:shd w:val="clear" w:color="000000" w:fill="FFFFFF"/>
            <w:hideMark/>
          </w:tcPr>
          <w:p w14:paraId="007D12CE"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59471531"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40" w:type="dxa"/>
            <w:tcBorders>
              <w:top w:val="nil"/>
              <w:left w:val="nil"/>
              <w:bottom w:val="single" w:sz="4" w:space="0" w:color="auto"/>
              <w:right w:val="single" w:sz="8" w:space="0" w:color="auto"/>
            </w:tcBorders>
            <w:shd w:val="clear" w:color="000000" w:fill="FFFFFF"/>
            <w:hideMark/>
          </w:tcPr>
          <w:p w14:paraId="1704E706"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r>
      <w:tr w:rsidR="00C96842" w:rsidRPr="0038447F" w14:paraId="4E27384E" w14:textId="77777777" w:rsidTr="00C96842">
        <w:trPr>
          <w:trHeight w:val="240"/>
        </w:trPr>
        <w:tc>
          <w:tcPr>
            <w:tcW w:w="2200" w:type="dxa"/>
            <w:tcBorders>
              <w:top w:val="single" w:sz="8" w:space="0" w:color="auto"/>
              <w:left w:val="single" w:sz="8" w:space="0" w:color="auto"/>
              <w:bottom w:val="single" w:sz="8" w:space="0" w:color="auto"/>
              <w:right w:val="single" w:sz="4" w:space="0" w:color="auto"/>
            </w:tcBorders>
            <w:shd w:val="clear" w:color="000000" w:fill="95B3D7"/>
            <w:hideMark/>
          </w:tcPr>
          <w:p w14:paraId="0105521E" w14:textId="77777777" w:rsidR="00C96842" w:rsidRPr="0038447F" w:rsidRDefault="00C96842" w:rsidP="00C96842">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Total referido a la ERD</w:t>
            </w:r>
          </w:p>
        </w:tc>
        <w:tc>
          <w:tcPr>
            <w:tcW w:w="500" w:type="dxa"/>
            <w:tcBorders>
              <w:top w:val="single" w:sz="8" w:space="0" w:color="auto"/>
              <w:left w:val="nil"/>
              <w:bottom w:val="single" w:sz="8" w:space="0" w:color="auto"/>
              <w:right w:val="single" w:sz="4" w:space="0" w:color="auto"/>
            </w:tcBorders>
            <w:shd w:val="clear" w:color="000000" w:fill="95B3D7"/>
            <w:hideMark/>
          </w:tcPr>
          <w:p w14:paraId="442BF93A"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single" w:sz="8" w:space="0" w:color="auto"/>
              <w:left w:val="nil"/>
              <w:bottom w:val="single" w:sz="8" w:space="0" w:color="auto"/>
              <w:right w:val="single" w:sz="4" w:space="0" w:color="auto"/>
            </w:tcBorders>
            <w:shd w:val="clear" w:color="000000" w:fill="95B3D7"/>
            <w:hideMark/>
          </w:tcPr>
          <w:p w14:paraId="660505FA"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663 </w:t>
            </w:r>
          </w:p>
        </w:tc>
        <w:tc>
          <w:tcPr>
            <w:tcW w:w="560" w:type="dxa"/>
            <w:tcBorders>
              <w:top w:val="single" w:sz="8" w:space="0" w:color="auto"/>
              <w:left w:val="nil"/>
              <w:bottom w:val="single" w:sz="8" w:space="0" w:color="auto"/>
              <w:right w:val="single" w:sz="4" w:space="0" w:color="auto"/>
            </w:tcBorders>
            <w:shd w:val="clear" w:color="000000" w:fill="95B3D7"/>
            <w:hideMark/>
          </w:tcPr>
          <w:p w14:paraId="69C3404E"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816 </w:t>
            </w:r>
          </w:p>
        </w:tc>
        <w:tc>
          <w:tcPr>
            <w:tcW w:w="700" w:type="dxa"/>
            <w:tcBorders>
              <w:top w:val="single" w:sz="8" w:space="0" w:color="auto"/>
              <w:left w:val="nil"/>
              <w:bottom w:val="single" w:sz="8" w:space="0" w:color="auto"/>
              <w:right w:val="single" w:sz="4" w:space="0" w:color="auto"/>
            </w:tcBorders>
            <w:shd w:val="clear" w:color="000000" w:fill="95B3D7"/>
            <w:hideMark/>
          </w:tcPr>
          <w:p w14:paraId="0286CD2D"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740 </w:t>
            </w:r>
          </w:p>
        </w:tc>
        <w:tc>
          <w:tcPr>
            <w:tcW w:w="660" w:type="dxa"/>
            <w:tcBorders>
              <w:top w:val="single" w:sz="8" w:space="0" w:color="auto"/>
              <w:left w:val="nil"/>
              <w:bottom w:val="single" w:sz="8" w:space="0" w:color="auto"/>
              <w:right w:val="single" w:sz="4" w:space="0" w:color="auto"/>
            </w:tcBorders>
            <w:shd w:val="clear" w:color="000000" w:fill="95B3D7"/>
            <w:hideMark/>
          </w:tcPr>
          <w:p w14:paraId="0879ECDA"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854 </w:t>
            </w:r>
          </w:p>
        </w:tc>
        <w:tc>
          <w:tcPr>
            <w:tcW w:w="720" w:type="dxa"/>
            <w:tcBorders>
              <w:top w:val="single" w:sz="8" w:space="0" w:color="auto"/>
              <w:left w:val="nil"/>
              <w:bottom w:val="single" w:sz="8" w:space="0" w:color="auto"/>
              <w:right w:val="single" w:sz="4" w:space="0" w:color="auto"/>
            </w:tcBorders>
            <w:shd w:val="clear" w:color="000000" w:fill="95B3D7"/>
            <w:hideMark/>
          </w:tcPr>
          <w:p w14:paraId="48800ED6"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single" w:sz="8" w:space="0" w:color="auto"/>
              <w:left w:val="nil"/>
              <w:bottom w:val="single" w:sz="8" w:space="0" w:color="auto"/>
              <w:right w:val="single" w:sz="4" w:space="0" w:color="auto"/>
            </w:tcBorders>
            <w:shd w:val="clear" w:color="000000" w:fill="95B3D7"/>
            <w:hideMark/>
          </w:tcPr>
          <w:p w14:paraId="73C5F595"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261.475 </w:t>
            </w:r>
          </w:p>
        </w:tc>
        <w:tc>
          <w:tcPr>
            <w:tcW w:w="840" w:type="dxa"/>
            <w:tcBorders>
              <w:top w:val="single" w:sz="8" w:space="0" w:color="auto"/>
              <w:left w:val="nil"/>
              <w:bottom w:val="single" w:sz="8" w:space="0" w:color="auto"/>
              <w:right w:val="single" w:sz="4" w:space="0" w:color="auto"/>
            </w:tcBorders>
            <w:shd w:val="clear" w:color="000000" w:fill="95B3D7"/>
            <w:hideMark/>
          </w:tcPr>
          <w:p w14:paraId="0C6B3B7C"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550.051 </w:t>
            </w:r>
          </w:p>
        </w:tc>
        <w:tc>
          <w:tcPr>
            <w:tcW w:w="880" w:type="dxa"/>
            <w:tcBorders>
              <w:top w:val="single" w:sz="8" w:space="0" w:color="auto"/>
              <w:left w:val="nil"/>
              <w:bottom w:val="single" w:sz="8" w:space="0" w:color="auto"/>
              <w:right w:val="single" w:sz="4" w:space="0" w:color="auto"/>
            </w:tcBorders>
            <w:shd w:val="clear" w:color="000000" w:fill="95B3D7"/>
            <w:hideMark/>
          </w:tcPr>
          <w:p w14:paraId="08D5BC2C"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509.557 </w:t>
            </w:r>
          </w:p>
        </w:tc>
        <w:tc>
          <w:tcPr>
            <w:tcW w:w="940" w:type="dxa"/>
            <w:tcBorders>
              <w:top w:val="single" w:sz="8" w:space="0" w:color="auto"/>
              <w:left w:val="nil"/>
              <w:bottom w:val="single" w:sz="8" w:space="0" w:color="auto"/>
              <w:right w:val="single" w:sz="8" w:space="0" w:color="auto"/>
            </w:tcBorders>
            <w:shd w:val="clear" w:color="000000" w:fill="95B3D7"/>
            <w:hideMark/>
          </w:tcPr>
          <w:p w14:paraId="0AA09956"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699.711 </w:t>
            </w:r>
          </w:p>
        </w:tc>
      </w:tr>
    </w:tbl>
    <w:p w14:paraId="7E0EB3FD" w14:textId="77C0A9DD" w:rsidR="00C96842" w:rsidRDefault="00C96842" w:rsidP="00136E73">
      <w:pPr>
        <w:jc w:val="both"/>
        <w:rPr>
          <w:rFonts w:ascii="gobCL" w:hAnsi="gobCL" w:cs="Corbel"/>
        </w:rPr>
      </w:pPr>
    </w:p>
    <w:tbl>
      <w:tblPr>
        <w:tblW w:w="9420" w:type="dxa"/>
        <w:tblInd w:w="55" w:type="dxa"/>
        <w:tblCellMar>
          <w:left w:w="70" w:type="dxa"/>
          <w:right w:w="70" w:type="dxa"/>
        </w:tblCellMar>
        <w:tblLook w:val="04A0" w:firstRow="1" w:lastRow="0" w:firstColumn="1" w:lastColumn="0" w:noHBand="0" w:noVBand="1"/>
      </w:tblPr>
      <w:tblGrid>
        <w:gridCol w:w="2188"/>
        <w:gridCol w:w="518"/>
        <w:gridCol w:w="560"/>
        <w:gridCol w:w="560"/>
        <w:gridCol w:w="700"/>
        <w:gridCol w:w="660"/>
        <w:gridCol w:w="718"/>
        <w:gridCol w:w="859"/>
        <w:gridCol w:w="839"/>
        <w:gridCol w:w="879"/>
        <w:gridCol w:w="939"/>
      </w:tblGrid>
      <w:tr w:rsidR="00C96842" w:rsidRPr="0038447F" w14:paraId="16DB1F18" w14:textId="77777777" w:rsidTr="00C96842">
        <w:trPr>
          <w:trHeight w:val="570"/>
        </w:trPr>
        <w:tc>
          <w:tcPr>
            <w:tcW w:w="9420" w:type="dxa"/>
            <w:gridSpan w:val="11"/>
            <w:tcBorders>
              <w:top w:val="nil"/>
              <w:left w:val="nil"/>
              <w:bottom w:val="nil"/>
              <w:right w:val="nil"/>
            </w:tcBorders>
            <w:shd w:val="clear" w:color="000000" w:fill="FFFFFF"/>
            <w:hideMark/>
          </w:tcPr>
          <w:p w14:paraId="3504DE91" w14:textId="77777777" w:rsidR="00C96842" w:rsidRPr="0038447F" w:rsidRDefault="00C96842" w:rsidP="00C96842">
            <w:pPr>
              <w:spacing w:after="0" w:line="240" w:lineRule="auto"/>
              <w:jc w:val="center"/>
              <w:rPr>
                <w:rFonts w:ascii="gobCL" w:eastAsia="Times New Roman" w:hAnsi="gobCL" w:cs="Calibri"/>
                <w:b/>
                <w:bCs/>
                <w:color w:val="000000"/>
                <w:sz w:val="16"/>
                <w:szCs w:val="16"/>
                <w:lang w:eastAsia="es-CL"/>
              </w:rPr>
            </w:pPr>
            <w:r w:rsidRPr="00F148DC">
              <w:rPr>
                <w:rFonts w:ascii="gobCL" w:eastAsia="Times New Roman" w:hAnsi="gobCL" w:cs="Calibri"/>
                <w:b/>
                <w:bCs/>
                <w:color w:val="000000"/>
                <w:sz w:val="20"/>
                <w:szCs w:val="16"/>
                <w:lang w:eastAsia="es-CL"/>
              </w:rPr>
              <w:t>Inversión Pública referida a Lineamientos Estratégicos Propir Región de Los Ríos</w:t>
            </w:r>
            <w:r w:rsidRPr="00F148DC">
              <w:rPr>
                <w:rFonts w:ascii="gobCL" w:eastAsia="Times New Roman" w:hAnsi="gobCL" w:cs="Calibri"/>
                <w:b/>
                <w:bCs/>
                <w:color w:val="000000"/>
                <w:sz w:val="20"/>
                <w:szCs w:val="16"/>
                <w:lang w:eastAsia="es-CL"/>
              </w:rPr>
              <w:br/>
              <w:t>Fuente Chile Indica</w:t>
            </w:r>
          </w:p>
        </w:tc>
      </w:tr>
      <w:tr w:rsidR="00C96842" w:rsidRPr="0038447F" w14:paraId="76692747" w14:textId="77777777" w:rsidTr="00235768">
        <w:trPr>
          <w:trHeight w:val="225"/>
        </w:trPr>
        <w:tc>
          <w:tcPr>
            <w:tcW w:w="2188" w:type="dxa"/>
            <w:vMerge w:val="restart"/>
            <w:tcBorders>
              <w:top w:val="single" w:sz="8" w:space="0" w:color="auto"/>
              <w:left w:val="single" w:sz="8" w:space="0" w:color="auto"/>
              <w:bottom w:val="single" w:sz="4" w:space="0" w:color="auto"/>
              <w:right w:val="single" w:sz="4" w:space="0" w:color="auto"/>
            </w:tcBorders>
            <w:shd w:val="clear" w:color="000000" w:fill="B8CCE4"/>
            <w:hideMark/>
          </w:tcPr>
          <w:p w14:paraId="6F449AF5"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Calibri" w:eastAsia="Times New Roman" w:hAnsi="Calibri" w:cs="Calibri"/>
                <w:color w:val="000000"/>
                <w:sz w:val="16"/>
                <w:szCs w:val="16"/>
                <w:lang w:eastAsia="es-CL"/>
              </w:rPr>
              <w:t> </w:t>
            </w:r>
          </w:p>
        </w:tc>
        <w:tc>
          <w:tcPr>
            <w:tcW w:w="2998" w:type="dxa"/>
            <w:gridSpan w:val="5"/>
            <w:tcBorders>
              <w:top w:val="single" w:sz="8" w:space="0" w:color="auto"/>
              <w:left w:val="nil"/>
              <w:bottom w:val="single" w:sz="4" w:space="0" w:color="auto"/>
              <w:right w:val="single" w:sz="4" w:space="0" w:color="auto"/>
            </w:tcBorders>
            <w:shd w:val="clear" w:color="000000" w:fill="B8CCE4"/>
            <w:noWrap/>
            <w:vAlign w:val="center"/>
            <w:hideMark/>
          </w:tcPr>
          <w:p w14:paraId="35F98E88"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Número de iniciativas</w:t>
            </w:r>
          </w:p>
        </w:tc>
        <w:tc>
          <w:tcPr>
            <w:tcW w:w="4234" w:type="dxa"/>
            <w:gridSpan w:val="5"/>
            <w:tcBorders>
              <w:top w:val="single" w:sz="8" w:space="0" w:color="auto"/>
              <w:left w:val="nil"/>
              <w:bottom w:val="single" w:sz="4" w:space="0" w:color="auto"/>
              <w:right w:val="single" w:sz="8" w:space="0" w:color="000000"/>
            </w:tcBorders>
            <w:shd w:val="clear" w:color="000000" w:fill="B8CCE4"/>
            <w:vAlign w:val="center"/>
            <w:hideMark/>
          </w:tcPr>
          <w:p w14:paraId="41DDD60A"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Costo Iniciativas</w:t>
            </w:r>
            <w:r w:rsidRPr="0038447F">
              <w:rPr>
                <w:rFonts w:ascii="gobCL" w:eastAsia="Times New Roman" w:hAnsi="gobCL" w:cs="Calibri"/>
                <w:color w:val="000000"/>
                <w:sz w:val="16"/>
                <w:szCs w:val="16"/>
                <w:lang w:eastAsia="es-CL"/>
              </w:rPr>
              <w:br/>
              <w:t xml:space="preserve">(en MM$) </w:t>
            </w:r>
          </w:p>
        </w:tc>
      </w:tr>
      <w:tr w:rsidR="00C96842" w:rsidRPr="0038447F" w14:paraId="46C26DB1" w14:textId="77777777" w:rsidTr="00235768">
        <w:trPr>
          <w:trHeight w:val="225"/>
        </w:trPr>
        <w:tc>
          <w:tcPr>
            <w:tcW w:w="2188" w:type="dxa"/>
            <w:vMerge/>
            <w:tcBorders>
              <w:top w:val="single" w:sz="8" w:space="0" w:color="auto"/>
              <w:left w:val="single" w:sz="8" w:space="0" w:color="auto"/>
              <w:bottom w:val="single" w:sz="4" w:space="0" w:color="auto"/>
              <w:right w:val="single" w:sz="4" w:space="0" w:color="auto"/>
            </w:tcBorders>
            <w:vAlign w:val="center"/>
            <w:hideMark/>
          </w:tcPr>
          <w:p w14:paraId="3B14D357" w14:textId="77777777" w:rsidR="00C96842" w:rsidRPr="0038447F" w:rsidRDefault="00C96842" w:rsidP="00C96842">
            <w:pPr>
              <w:spacing w:after="0" w:line="240" w:lineRule="auto"/>
              <w:rPr>
                <w:rFonts w:ascii="gobCL" w:eastAsia="Times New Roman" w:hAnsi="gobCL" w:cs="Calibri"/>
                <w:color w:val="000000"/>
                <w:sz w:val="16"/>
                <w:szCs w:val="16"/>
                <w:lang w:eastAsia="es-CL"/>
              </w:rPr>
            </w:pPr>
          </w:p>
        </w:tc>
        <w:tc>
          <w:tcPr>
            <w:tcW w:w="518" w:type="dxa"/>
            <w:tcBorders>
              <w:top w:val="nil"/>
              <w:left w:val="nil"/>
              <w:bottom w:val="single" w:sz="4" w:space="0" w:color="auto"/>
              <w:right w:val="single" w:sz="4" w:space="0" w:color="auto"/>
            </w:tcBorders>
            <w:shd w:val="clear" w:color="000000" w:fill="B8CCE4"/>
            <w:hideMark/>
          </w:tcPr>
          <w:p w14:paraId="28FC96E2"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560" w:type="dxa"/>
            <w:tcBorders>
              <w:top w:val="nil"/>
              <w:left w:val="nil"/>
              <w:bottom w:val="single" w:sz="4" w:space="0" w:color="auto"/>
              <w:right w:val="single" w:sz="4" w:space="0" w:color="auto"/>
            </w:tcBorders>
            <w:shd w:val="clear" w:color="000000" w:fill="B8CCE4"/>
            <w:hideMark/>
          </w:tcPr>
          <w:p w14:paraId="7D35339D"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560" w:type="dxa"/>
            <w:tcBorders>
              <w:top w:val="nil"/>
              <w:left w:val="nil"/>
              <w:bottom w:val="single" w:sz="4" w:space="0" w:color="auto"/>
              <w:right w:val="single" w:sz="4" w:space="0" w:color="auto"/>
            </w:tcBorders>
            <w:shd w:val="clear" w:color="000000" w:fill="B8CCE4"/>
            <w:hideMark/>
          </w:tcPr>
          <w:p w14:paraId="7D0A143A"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700" w:type="dxa"/>
            <w:tcBorders>
              <w:top w:val="nil"/>
              <w:left w:val="nil"/>
              <w:bottom w:val="single" w:sz="4" w:space="0" w:color="auto"/>
              <w:right w:val="single" w:sz="4" w:space="0" w:color="auto"/>
            </w:tcBorders>
            <w:shd w:val="clear" w:color="000000" w:fill="B8CCE4"/>
            <w:hideMark/>
          </w:tcPr>
          <w:p w14:paraId="06B70191"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660" w:type="dxa"/>
            <w:tcBorders>
              <w:top w:val="nil"/>
              <w:left w:val="nil"/>
              <w:bottom w:val="single" w:sz="4" w:space="0" w:color="auto"/>
              <w:right w:val="single" w:sz="4" w:space="0" w:color="auto"/>
            </w:tcBorders>
            <w:shd w:val="clear" w:color="000000" w:fill="B8CCE4"/>
            <w:hideMark/>
          </w:tcPr>
          <w:p w14:paraId="35C3BAF8"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c>
          <w:tcPr>
            <w:tcW w:w="718" w:type="dxa"/>
            <w:tcBorders>
              <w:top w:val="nil"/>
              <w:left w:val="nil"/>
              <w:bottom w:val="single" w:sz="4" w:space="0" w:color="auto"/>
              <w:right w:val="single" w:sz="4" w:space="0" w:color="auto"/>
            </w:tcBorders>
            <w:shd w:val="clear" w:color="000000" w:fill="B8CCE4"/>
            <w:hideMark/>
          </w:tcPr>
          <w:p w14:paraId="30E884C7"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859" w:type="dxa"/>
            <w:tcBorders>
              <w:top w:val="nil"/>
              <w:left w:val="nil"/>
              <w:bottom w:val="single" w:sz="4" w:space="0" w:color="auto"/>
              <w:right w:val="single" w:sz="4" w:space="0" w:color="auto"/>
            </w:tcBorders>
            <w:shd w:val="clear" w:color="000000" w:fill="B8CCE4"/>
            <w:hideMark/>
          </w:tcPr>
          <w:p w14:paraId="633A811C"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839" w:type="dxa"/>
            <w:tcBorders>
              <w:top w:val="nil"/>
              <w:left w:val="nil"/>
              <w:bottom w:val="single" w:sz="4" w:space="0" w:color="auto"/>
              <w:right w:val="single" w:sz="4" w:space="0" w:color="auto"/>
            </w:tcBorders>
            <w:shd w:val="clear" w:color="000000" w:fill="B8CCE4"/>
            <w:hideMark/>
          </w:tcPr>
          <w:p w14:paraId="5677FF90"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879" w:type="dxa"/>
            <w:tcBorders>
              <w:top w:val="nil"/>
              <w:left w:val="nil"/>
              <w:bottom w:val="single" w:sz="4" w:space="0" w:color="auto"/>
              <w:right w:val="single" w:sz="4" w:space="0" w:color="auto"/>
            </w:tcBorders>
            <w:shd w:val="clear" w:color="000000" w:fill="B8CCE4"/>
            <w:hideMark/>
          </w:tcPr>
          <w:p w14:paraId="549422D5"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939" w:type="dxa"/>
            <w:tcBorders>
              <w:top w:val="nil"/>
              <w:left w:val="nil"/>
              <w:bottom w:val="single" w:sz="4" w:space="0" w:color="auto"/>
              <w:right w:val="single" w:sz="8" w:space="0" w:color="auto"/>
            </w:tcBorders>
            <w:shd w:val="clear" w:color="000000" w:fill="B8CCE4"/>
            <w:hideMark/>
          </w:tcPr>
          <w:p w14:paraId="52093851" w14:textId="77777777" w:rsidR="00C96842" w:rsidRPr="0038447F" w:rsidRDefault="00C96842" w:rsidP="00C96842">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r>
      <w:tr w:rsidR="00C96842" w:rsidRPr="0038447F" w14:paraId="279F59B8" w14:textId="77777777" w:rsidTr="00235768">
        <w:trPr>
          <w:trHeight w:val="555"/>
        </w:trPr>
        <w:tc>
          <w:tcPr>
            <w:tcW w:w="2188" w:type="dxa"/>
            <w:tcBorders>
              <w:top w:val="nil"/>
              <w:left w:val="single" w:sz="8" w:space="0" w:color="auto"/>
              <w:bottom w:val="single" w:sz="4" w:space="0" w:color="auto"/>
              <w:right w:val="single" w:sz="4" w:space="0" w:color="auto"/>
            </w:tcBorders>
            <w:shd w:val="clear" w:color="auto" w:fill="auto"/>
            <w:vAlign w:val="bottom"/>
            <w:hideMark/>
          </w:tcPr>
          <w:p w14:paraId="2BF6F937"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PROTECCIÓN Y PROMOCIÓN DE LA IDENTIDAD PATRIMONIAL</w:t>
            </w:r>
          </w:p>
        </w:tc>
        <w:tc>
          <w:tcPr>
            <w:tcW w:w="518" w:type="dxa"/>
            <w:tcBorders>
              <w:top w:val="nil"/>
              <w:left w:val="nil"/>
              <w:bottom w:val="single" w:sz="4" w:space="0" w:color="auto"/>
              <w:right w:val="single" w:sz="4" w:space="0" w:color="auto"/>
            </w:tcBorders>
            <w:shd w:val="clear" w:color="000000" w:fill="FFFFFF"/>
            <w:hideMark/>
          </w:tcPr>
          <w:p w14:paraId="3CC38B9F"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34D02808"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22 </w:t>
            </w:r>
          </w:p>
        </w:tc>
        <w:tc>
          <w:tcPr>
            <w:tcW w:w="560" w:type="dxa"/>
            <w:tcBorders>
              <w:top w:val="nil"/>
              <w:left w:val="nil"/>
              <w:bottom w:val="single" w:sz="4" w:space="0" w:color="auto"/>
              <w:right w:val="single" w:sz="4" w:space="0" w:color="auto"/>
            </w:tcBorders>
            <w:shd w:val="clear" w:color="000000" w:fill="FFFFFF"/>
            <w:hideMark/>
          </w:tcPr>
          <w:p w14:paraId="309C8982"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37 </w:t>
            </w:r>
          </w:p>
        </w:tc>
        <w:tc>
          <w:tcPr>
            <w:tcW w:w="700" w:type="dxa"/>
            <w:tcBorders>
              <w:top w:val="nil"/>
              <w:left w:val="nil"/>
              <w:bottom w:val="single" w:sz="4" w:space="0" w:color="auto"/>
              <w:right w:val="single" w:sz="4" w:space="0" w:color="auto"/>
            </w:tcBorders>
            <w:shd w:val="clear" w:color="000000" w:fill="FFFFFF"/>
            <w:hideMark/>
          </w:tcPr>
          <w:p w14:paraId="00540876"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23 </w:t>
            </w:r>
          </w:p>
        </w:tc>
        <w:tc>
          <w:tcPr>
            <w:tcW w:w="660" w:type="dxa"/>
            <w:tcBorders>
              <w:top w:val="nil"/>
              <w:left w:val="nil"/>
              <w:bottom w:val="single" w:sz="4" w:space="0" w:color="auto"/>
              <w:right w:val="single" w:sz="4" w:space="0" w:color="auto"/>
            </w:tcBorders>
            <w:shd w:val="clear" w:color="000000" w:fill="FFFFFF"/>
            <w:hideMark/>
          </w:tcPr>
          <w:p w14:paraId="32D54E3E"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23 </w:t>
            </w:r>
          </w:p>
        </w:tc>
        <w:tc>
          <w:tcPr>
            <w:tcW w:w="718" w:type="dxa"/>
            <w:tcBorders>
              <w:top w:val="nil"/>
              <w:left w:val="nil"/>
              <w:bottom w:val="single" w:sz="4" w:space="0" w:color="auto"/>
              <w:right w:val="single" w:sz="4" w:space="0" w:color="auto"/>
            </w:tcBorders>
            <w:shd w:val="clear" w:color="000000" w:fill="FFFFFF"/>
            <w:hideMark/>
          </w:tcPr>
          <w:p w14:paraId="3C275CEB"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59" w:type="dxa"/>
            <w:tcBorders>
              <w:top w:val="nil"/>
              <w:left w:val="nil"/>
              <w:bottom w:val="single" w:sz="4" w:space="0" w:color="auto"/>
              <w:right w:val="single" w:sz="4" w:space="0" w:color="auto"/>
            </w:tcBorders>
            <w:shd w:val="clear" w:color="000000" w:fill="FFFFFF"/>
            <w:hideMark/>
          </w:tcPr>
          <w:p w14:paraId="4D2474AB"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1.784 </w:t>
            </w:r>
          </w:p>
        </w:tc>
        <w:tc>
          <w:tcPr>
            <w:tcW w:w="839" w:type="dxa"/>
            <w:tcBorders>
              <w:top w:val="nil"/>
              <w:left w:val="nil"/>
              <w:bottom w:val="single" w:sz="4" w:space="0" w:color="auto"/>
              <w:right w:val="single" w:sz="4" w:space="0" w:color="auto"/>
            </w:tcBorders>
            <w:shd w:val="clear" w:color="000000" w:fill="FFFFFF"/>
            <w:hideMark/>
          </w:tcPr>
          <w:p w14:paraId="0A9CA109"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1.889 </w:t>
            </w:r>
          </w:p>
        </w:tc>
        <w:tc>
          <w:tcPr>
            <w:tcW w:w="879" w:type="dxa"/>
            <w:tcBorders>
              <w:top w:val="nil"/>
              <w:left w:val="nil"/>
              <w:bottom w:val="single" w:sz="4" w:space="0" w:color="auto"/>
              <w:right w:val="single" w:sz="4" w:space="0" w:color="auto"/>
            </w:tcBorders>
            <w:shd w:val="clear" w:color="000000" w:fill="FFFFFF"/>
            <w:hideMark/>
          </w:tcPr>
          <w:p w14:paraId="35DA92BD"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3.201 </w:t>
            </w:r>
          </w:p>
        </w:tc>
        <w:tc>
          <w:tcPr>
            <w:tcW w:w="939" w:type="dxa"/>
            <w:tcBorders>
              <w:top w:val="nil"/>
              <w:left w:val="nil"/>
              <w:bottom w:val="single" w:sz="4" w:space="0" w:color="auto"/>
              <w:right w:val="single" w:sz="8" w:space="0" w:color="auto"/>
            </w:tcBorders>
            <w:shd w:val="clear" w:color="000000" w:fill="FFFFFF"/>
            <w:hideMark/>
          </w:tcPr>
          <w:p w14:paraId="1D3C268B"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6.941 </w:t>
            </w:r>
          </w:p>
        </w:tc>
      </w:tr>
      <w:tr w:rsidR="00C96842" w:rsidRPr="0038447F" w14:paraId="08F1D664" w14:textId="77777777" w:rsidTr="00235768">
        <w:trPr>
          <w:trHeight w:val="555"/>
        </w:trPr>
        <w:tc>
          <w:tcPr>
            <w:tcW w:w="2188" w:type="dxa"/>
            <w:tcBorders>
              <w:top w:val="nil"/>
              <w:left w:val="single" w:sz="8" w:space="0" w:color="auto"/>
              <w:bottom w:val="single" w:sz="4" w:space="0" w:color="auto"/>
              <w:right w:val="single" w:sz="4" w:space="0" w:color="auto"/>
            </w:tcBorders>
            <w:shd w:val="clear" w:color="auto" w:fill="auto"/>
            <w:vAlign w:val="bottom"/>
            <w:hideMark/>
          </w:tcPr>
          <w:p w14:paraId="2741BCAA"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INCLUSIÓN SOCIAL Y CALIDAD DE VIDA: EDUCACIÓN, SALUD Y PROTECCIÓN SOCIAL</w:t>
            </w:r>
          </w:p>
        </w:tc>
        <w:tc>
          <w:tcPr>
            <w:tcW w:w="518" w:type="dxa"/>
            <w:tcBorders>
              <w:top w:val="nil"/>
              <w:left w:val="nil"/>
              <w:bottom w:val="single" w:sz="4" w:space="0" w:color="auto"/>
              <w:right w:val="single" w:sz="4" w:space="0" w:color="auto"/>
            </w:tcBorders>
            <w:shd w:val="clear" w:color="000000" w:fill="FFFFFF"/>
            <w:hideMark/>
          </w:tcPr>
          <w:p w14:paraId="1FEF90EA"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44971B9A"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208 </w:t>
            </w:r>
          </w:p>
        </w:tc>
        <w:tc>
          <w:tcPr>
            <w:tcW w:w="560" w:type="dxa"/>
            <w:tcBorders>
              <w:top w:val="nil"/>
              <w:left w:val="nil"/>
              <w:bottom w:val="single" w:sz="4" w:space="0" w:color="auto"/>
              <w:right w:val="single" w:sz="4" w:space="0" w:color="auto"/>
            </w:tcBorders>
            <w:shd w:val="clear" w:color="000000" w:fill="FFFFFF"/>
            <w:hideMark/>
          </w:tcPr>
          <w:p w14:paraId="740ABE6E"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518 </w:t>
            </w:r>
          </w:p>
        </w:tc>
        <w:tc>
          <w:tcPr>
            <w:tcW w:w="700" w:type="dxa"/>
            <w:tcBorders>
              <w:top w:val="nil"/>
              <w:left w:val="nil"/>
              <w:bottom w:val="single" w:sz="4" w:space="0" w:color="auto"/>
              <w:right w:val="single" w:sz="4" w:space="0" w:color="auto"/>
            </w:tcBorders>
            <w:shd w:val="clear" w:color="000000" w:fill="FFFFFF"/>
            <w:hideMark/>
          </w:tcPr>
          <w:p w14:paraId="5B3879D8"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497 </w:t>
            </w:r>
          </w:p>
        </w:tc>
        <w:tc>
          <w:tcPr>
            <w:tcW w:w="660" w:type="dxa"/>
            <w:tcBorders>
              <w:top w:val="nil"/>
              <w:left w:val="nil"/>
              <w:bottom w:val="single" w:sz="4" w:space="0" w:color="auto"/>
              <w:right w:val="single" w:sz="4" w:space="0" w:color="auto"/>
            </w:tcBorders>
            <w:shd w:val="clear" w:color="000000" w:fill="FFFFFF"/>
            <w:hideMark/>
          </w:tcPr>
          <w:p w14:paraId="20A74549"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533 </w:t>
            </w:r>
          </w:p>
        </w:tc>
        <w:tc>
          <w:tcPr>
            <w:tcW w:w="718" w:type="dxa"/>
            <w:tcBorders>
              <w:top w:val="nil"/>
              <w:left w:val="nil"/>
              <w:bottom w:val="single" w:sz="4" w:space="0" w:color="auto"/>
              <w:right w:val="single" w:sz="4" w:space="0" w:color="auto"/>
            </w:tcBorders>
            <w:shd w:val="clear" w:color="000000" w:fill="FFFFFF"/>
            <w:hideMark/>
          </w:tcPr>
          <w:p w14:paraId="4C19D7FD"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59" w:type="dxa"/>
            <w:tcBorders>
              <w:top w:val="nil"/>
              <w:left w:val="nil"/>
              <w:bottom w:val="single" w:sz="4" w:space="0" w:color="auto"/>
              <w:right w:val="single" w:sz="4" w:space="0" w:color="auto"/>
            </w:tcBorders>
            <w:shd w:val="clear" w:color="000000" w:fill="FFFFFF"/>
            <w:hideMark/>
          </w:tcPr>
          <w:p w14:paraId="167FCFEB"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60.099 </w:t>
            </w:r>
          </w:p>
        </w:tc>
        <w:tc>
          <w:tcPr>
            <w:tcW w:w="839" w:type="dxa"/>
            <w:tcBorders>
              <w:top w:val="nil"/>
              <w:left w:val="nil"/>
              <w:bottom w:val="single" w:sz="4" w:space="0" w:color="auto"/>
              <w:right w:val="single" w:sz="4" w:space="0" w:color="auto"/>
            </w:tcBorders>
            <w:shd w:val="clear" w:color="000000" w:fill="FFFFFF"/>
            <w:hideMark/>
          </w:tcPr>
          <w:p w14:paraId="40581707"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253.082 </w:t>
            </w:r>
          </w:p>
        </w:tc>
        <w:tc>
          <w:tcPr>
            <w:tcW w:w="879" w:type="dxa"/>
            <w:tcBorders>
              <w:top w:val="nil"/>
              <w:left w:val="nil"/>
              <w:bottom w:val="single" w:sz="4" w:space="0" w:color="auto"/>
              <w:right w:val="single" w:sz="4" w:space="0" w:color="auto"/>
            </w:tcBorders>
            <w:shd w:val="clear" w:color="000000" w:fill="FFFFFF"/>
            <w:hideMark/>
          </w:tcPr>
          <w:p w14:paraId="0E784B47"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181.374 </w:t>
            </w:r>
          </w:p>
        </w:tc>
        <w:tc>
          <w:tcPr>
            <w:tcW w:w="939" w:type="dxa"/>
            <w:tcBorders>
              <w:top w:val="nil"/>
              <w:left w:val="nil"/>
              <w:bottom w:val="single" w:sz="4" w:space="0" w:color="auto"/>
              <w:right w:val="single" w:sz="8" w:space="0" w:color="auto"/>
            </w:tcBorders>
            <w:shd w:val="clear" w:color="000000" w:fill="FFFFFF"/>
            <w:hideMark/>
          </w:tcPr>
          <w:p w14:paraId="37EC8D34"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250.163 </w:t>
            </w:r>
          </w:p>
        </w:tc>
      </w:tr>
      <w:tr w:rsidR="00C96842" w:rsidRPr="0038447F" w14:paraId="6CE322E7" w14:textId="77777777" w:rsidTr="00235768">
        <w:trPr>
          <w:trHeight w:val="375"/>
        </w:trPr>
        <w:tc>
          <w:tcPr>
            <w:tcW w:w="2188" w:type="dxa"/>
            <w:tcBorders>
              <w:top w:val="nil"/>
              <w:left w:val="single" w:sz="8" w:space="0" w:color="auto"/>
              <w:bottom w:val="single" w:sz="4" w:space="0" w:color="auto"/>
              <w:right w:val="single" w:sz="4" w:space="0" w:color="auto"/>
            </w:tcBorders>
            <w:shd w:val="clear" w:color="auto" w:fill="auto"/>
            <w:vAlign w:val="bottom"/>
            <w:hideMark/>
          </w:tcPr>
          <w:p w14:paraId="40BA6D48"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DESARROLLO TERRITORIAL INTEGRADO Y SUSTENTABLE</w:t>
            </w:r>
          </w:p>
        </w:tc>
        <w:tc>
          <w:tcPr>
            <w:tcW w:w="518" w:type="dxa"/>
            <w:tcBorders>
              <w:top w:val="nil"/>
              <w:left w:val="nil"/>
              <w:bottom w:val="single" w:sz="4" w:space="0" w:color="auto"/>
              <w:right w:val="single" w:sz="4" w:space="0" w:color="auto"/>
            </w:tcBorders>
            <w:shd w:val="clear" w:color="000000" w:fill="FFFFFF"/>
            <w:hideMark/>
          </w:tcPr>
          <w:p w14:paraId="4AFF2A6A"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3A0AF462"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395 </w:t>
            </w:r>
          </w:p>
        </w:tc>
        <w:tc>
          <w:tcPr>
            <w:tcW w:w="560" w:type="dxa"/>
            <w:tcBorders>
              <w:top w:val="nil"/>
              <w:left w:val="nil"/>
              <w:bottom w:val="single" w:sz="4" w:space="0" w:color="auto"/>
              <w:right w:val="single" w:sz="4" w:space="0" w:color="auto"/>
            </w:tcBorders>
            <w:shd w:val="clear" w:color="000000" w:fill="FFFFFF"/>
            <w:hideMark/>
          </w:tcPr>
          <w:p w14:paraId="514E1F34"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187 </w:t>
            </w:r>
          </w:p>
        </w:tc>
        <w:tc>
          <w:tcPr>
            <w:tcW w:w="700" w:type="dxa"/>
            <w:tcBorders>
              <w:top w:val="nil"/>
              <w:left w:val="nil"/>
              <w:bottom w:val="single" w:sz="4" w:space="0" w:color="auto"/>
              <w:right w:val="single" w:sz="4" w:space="0" w:color="auto"/>
            </w:tcBorders>
            <w:shd w:val="clear" w:color="000000" w:fill="FFFFFF"/>
            <w:hideMark/>
          </w:tcPr>
          <w:p w14:paraId="3D0FF24C"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139 </w:t>
            </w:r>
          </w:p>
        </w:tc>
        <w:tc>
          <w:tcPr>
            <w:tcW w:w="660" w:type="dxa"/>
            <w:tcBorders>
              <w:top w:val="nil"/>
              <w:left w:val="nil"/>
              <w:bottom w:val="single" w:sz="4" w:space="0" w:color="auto"/>
              <w:right w:val="single" w:sz="4" w:space="0" w:color="auto"/>
            </w:tcBorders>
            <w:shd w:val="clear" w:color="000000" w:fill="FFFFFF"/>
            <w:hideMark/>
          </w:tcPr>
          <w:p w14:paraId="27CF105F"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204 </w:t>
            </w:r>
          </w:p>
        </w:tc>
        <w:tc>
          <w:tcPr>
            <w:tcW w:w="718" w:type="dxa"/>
            <w:tcBorders>
              <w:top w:val="nil"/>
              <w:left w:val="nil"/>
              <w:bottom w:val="single" w:sz="4" w:space="0" w:color="auto"/>
              <w:right w:val="single" w:sz="4" w:space="0" w:color="auto"/>
            </w:tcBorders>
            <w:shd w:val="clear" w:color="000000" w:fill="FFFFFF"/>
            <w:hideMark/>
          </w:tcPr>
          <w:p w14:paraId="4DB3E048"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59" w:type="dxa"/>
            <w:tcBorders>
              <w:top w:val="nil"/>
              <w:left w:val="nil"/>
              <w:bottom w:val="single" w:sz="4" w:space="0" w:color="auto"/>
              <w:right w:val="single" w:sz="4" w:space="0" w:color="auto"/>
            </w:tcBorders>
            <w:shd w:val="clear" w:color="000000" w:fill="FFFFFF"/>
            <w:hideMark/>
          </w:tcPr>
          <w:p w14:paraId="08B006D9"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190.638 </w:t>
            </w:r>
          </w:p>
        </w:tc>
        <w:tc>
          <w:tcPr>
            <w:tcW w:w="839" w:type="dxa"/>
            <w:tcBorders>
              <w:top w:val="nil"/>
              <w:left w:val="nil"/>
              <w:bottom w:val="single" w:sz="4" w:space="0" w:color="auto"/>
              <w:right w:val="single" w:sz="4" w:space="0" w:color="auto"/>
            </w:tcBorders>
            <w:shd w:val="clear" w:color="000000" w:fill="FFFFFF"/>
            <w:hideMark/>
          </w:tcPr>
          <w:p w14:paraId="64035A64"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271.600 </w:t>
            </w:r>
          </w:p>
        </w:tc>
        <w:tc>
          <w:tcPr>
            <w:tcW w:w="879" w:type="dxa"/>
            <w:tcBorders>
              <w:top w:val="nil"/>
              <w:left w:val="nil"/>
              <w:bottom w:val="single" w:sz="4" w:space="0" w:color="auto"/>
              <w:right w:val="single" w:sz="4" w:space="0" w:color="auto"/>
            </w:tcBorders>
            <w:shd w:val="clear" w:color="000000" w:fill="FFFFFF"/>
            <w:hideMark/>
          </w:tcPr>
          <w:p w14:paraId="6FAFAAEE"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291.227 </w:t>
            </w:r>
          </w:p>
        </w:tc>
        <w:tc>
          <w:tcPr>
            <w:tcW w:w="939" w:type="dxa"/>
            <w:tcBorders>
              <w:top w:val="nil"/>
              <w:left w:val="nil"/>
              <w:bottom w:val="single" w:sz="4" w:space="0" w:color="auto"/>
              <w:right w:val="single" w:sz="8" w:space="0" w:color="auto"/>
            </w:tcBorders>
            <w:shd w:val="clear" w:color="000000" w:fill="FFFFFF"/>
            <w:hideMark/>
          </w:tcPr>
          <w:p w14:paraId="413D6F49"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423.826 </w:t>
            </w:r>
          </w:p>
        </w:tc>
      </w:tr>
      <w:tr w:rsidR="00C96842" w:rsidRPr="0038447F" w14:paraId="3F3E8E9B" w14:textId="77777777" w:rsidTr="00235768">
        <w:trPr>
          <w:trHeight w:val="240"/>
        </w:trPr>
        <w:tc>
          <w:tcPr>
            <w:tcW w:w="2188" w:type="dxa"/>
            <w:tcBorders>
              <w:top w:val="nil"/>
              <w:left w:val="single" w:sz="8" w:space="0" w:color="auto"/>
              <w:bottom w:val="single" w:sz="4" w:space="0" w:color="auto"/>
              <w:right w:val="single" w:sz="4" w:space="0" w:color="auto"/>
            </w:tcBorders>
            <w:shd w:val="clear" w:color="auto" w:fill="auto"/>
            <w:vAlign w:val="bottom"/>
            <w:hideMark/>
          </w:tcPr>
          <w:p w14:paraId="60BEDA86"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GESTIÓN Y COOPERACIÓN INTERNACIONAL</w:t>
            </w:r>
          </w:p>
        </w:tc>
        <w:tc>
          <w:tcPr>
            <w:tcW w:w="518" w:type="dxa"/>
            <w:tcBorders>
              <w:top w:val="nil"/>
              <w:left w:val="nil"/>
              <w:bottom w:val="single" w:sz="4" w:space="0" w:color="auto"/>
              <w:right w:val="single" w:sz="4" w:space="0" w:color="auto"/>
            </w:tcBorders>
            <w:shd w:val="clear" w:color="000000" w:fill="FFFFFF"/>
            <w:hideMark/>
          </w:tcPr>
          <w:p w14:paraId="14D22205"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5C6FDD66"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 </w:t>
            </w:r>
          </w:p>
        </w:tc>
        <w:tc>
          <w:tcPr>
            <w:tcW w:w="560" w:type="dxa"/>
            <w:tcBorders>
              <w:top w:val="nil"/>
              <w:left w:val="nil"/>
              <w:bottom w:val="single" w:sz="4" w:space="0" w:color="auto"/>
              <w:right w:val="single" w:sz="4" w:space="0" w:color="auto"/>
            </w:tcBorders>
            <w:shd w:val="clear" w:color="000000" w:fill="FFFFFF"/>
            <w:hideMark/>
          </w:tcPr>
          <w:p w14:paraId="4A8D8C1D"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 </w:t>
            </w:r>
          </w:p>
        </w:tc>
        <w:tc>
          <w:tcPr>
            <w:tcW w:w="700" w:type="dxa"/>
            <w:tcBorders>
              <w:top w:val="nil"/>
              <w:left w:val="nil"/>
              <w:bottom w:val="single" w:sz="4" w:space="0" w:color="auto"/>
              <w:right w:val="single" w:sz="4" w:space="0" w:color="auto"/>
            </w:tcBorders>
            <w:shd w:val="clear" w:color="000000" w:fill="FFFFFF"/>
            <w:hideMark/>
          </w:tcPr>
          <w:p w14:paraId="33450A41"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 </w:t>
            </w:r>
          </w:p>
        </w:tc>
        <w:tc>
          <w:tcPr>
            <w:tcW w:w="660" w:type="dxa"/>
            <w:tcBorders>
              <w:top w:val="nil"/>
              <w:left w:val="nil"/>
              <w:bottom w:val="single" w:sz="4" w:space="0" w:color="auto"/>
              <w:right w:val="single" w:sz="4" w:space="0" w:color="auto"/>
            </w:tcBorders>
            <w:shd w:val="clear" w:color="000000" w:fill="FFFFFF"/>
            <w:hideMark/>
          </w:tcPr>
          <w:p w14:paraId="7AA731A8"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18" w:type="dxa"/>
            <w:tcBorders>
              <w:top w:val="nil"/>
              <w:left w:val="nil"/>
              <w:bottom w:val="single" w:sz="4" w:space="0" w:color="auto"/>
              <w:right w:val="single" w:sz="4" w:space="0" w:color="auto"/>
            </w:tcBorders>
            <w:shd w:val="clear" w:color="000000" w:fill="FFFFFF"/>
            <w:hideMark/>
          </w:tcPr>
          <w:p w14:paraId="7B28F642"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59" w:type="dxa"/>
            <w:tcBorders>
              <w:top w:val="nil"/>
              <w:left w:val="nil"/>
              <w:bottom w:val="single" w:sz="4" w:space="0" w:color="auto"/>
              <w:right w:val="single" w:sz="4" w:space="0" w:color="auto"/>
            </w:tcBorders>
            <w:shd w:val="clear" w:color="000000" w:fill="FFFFFF"/>
            <w:hideMark/>
          </w:tcPr>
          <w:p w14:paraId="6D7C4852"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 </w:t>
            </w:r>
          </w:p>
        </w:tc>
        <w:tc>
          <w:tcPr>
            <w:tcW w:w="839" w:type="dxa"/>
            <w:tcBorders>
              <w:top w:val="nil"/>
              <w:left w:val="nil"/>
              <w:bottom w:val="single" w:sz="4" w:space="0" w:color="auto"/>
              <w:right w:val="single" w:sz="4" w:space="0" w:color="auto"/>
            </w:tcBorders>
            <w:shd w:val="clear" w:color="000000" w:fill="FFFFFF"/>
            <w:hideMark/>
          </w:tcPr>
          <w:p w14:paraId="53EF65DA"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 </w:t>
            </w:r>
          </w:p>
        </w:tc>
        <w:tc>
          <w:tcPr>
            <w:tcW w:w="879" w:type="dxa"/>
            <w:tcBorders>
              <w:top w:val="nil"/>
              <w:left w:val="nil"/>
              <w:bottom w:val="single" w:sz="4" w:space="0" w:color="auto"/>
              <w:right w:val="single" w:sz="4" w:space="0" w:color="auto"/>
            </w:tcBorders>
            <w:shd w:val="clear" w:color="000000" w:fill="FFFFFF"/>
            <w:hideMark/>
          </w:tcPr>
          <w:p w14:paraId="222343F9"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50 </w:t>
            </w:r>
          </w:p>
        </w:tc>
        <w:tc>
          <w:tcPr>
            <w:tcW w:w="939" w:type="dxa"/>
            <w:tcBorders>
              <w:top w:val="nil"/>
              <w:left w:val="nil"/>
              <w:bottom w:val="single" w:sz="4" w:space="0" w:color="auto"/>
              <w:right w:val="single" w:sz="8" w:space="0" w:color="auto"/>
            </w:tcBorders>
            <w:shd w:val="clear" w:color="000000" w:fill="FFFFFF"/>
            <w:hideMark/>
          </w:tcPr>
          <w:p w14:paraId="3DF370E3"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r>
      <w:tr w:rsidR="00C96842" w:rsidRPr="0038447F" w14:paraId="52603F67" w14:textId="77777777" w:rsidTr="00235768">
        <w:trPr>
          <w:trHeight w:val="735"/>
        </w:trPr>
        <w:tc>
          <w:tcPr>
            <w:tcW w:w="2188" w:type="dxa"/>
            <w:tcBorders>
              <w:top w:val="nil"/>
              <w:left w:val="single" w:sz="8" w:space="0" w:color="auto"/>
              <w:bottom w:val="single" w:sz="4" w:space="0" w:color="auto"/>
              <w:right w:val="single" w:sz="4" w:space="0" w:color="auto"/>
            </w:tcBorders>
            <w:shd w:val="clear" w:color="auto" w:fill="auto"/>
            <w:vAlign w:val="bottom"/>
            <w:hideMark/>
          </w:tcPr>
          <w:p w14:paraId="5DF1977D"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ECONOMÍA REGIONAL: CAPITAL HUMANO, ASOCIATIVIDAD E INNOVACIÓN</w:t>
            </w:r>
          </w:p>
        </w:tc>
        <w:tc>
          <w:tcPr>
            <w:tcW w:w="518" w:type="dxa"/>
            <w:tcBorders>
              <w:top w:val="nil"/>
              <w:left w:val="nil"/>
              <w:bottom w:val="single" w:sz="4" w:space="0" w:color="auto"/>
              <w:right w:val="single" w:sz="4" w:space="0" w:color="auto"/>
            </w:tcBorders>
            <w:shd w:val="clear" w:color="000000" w:fill="FFFFFF"/>
            <w:hideMark/>
          </w:tcPr>
          <w:p w14:paraId="184D85AE"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10E33EF"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 </w:t>
            </w:r>
          </w:p>
        </w:tc>
        <w:tc>
          <w:tcPr>
            <w:tcW w:w="560" w:type="dxa"/>
            <w:tcBorders>
              <w:top w:val="nil"/>
              <w:left w:val="nil"/>
              <w:bottom w:val="single" w:sz="4" w:space="0" w:color="auto"/>
              <w:right w:val="single" w:sz="4" w:space="0" w:color="auto"/>
            </w:tcBorders>
            <w:shd w:val="clear" w:color="000000" w:fill="FFFFFF"/>
            <w:hideMark/>
          </w:tcPr>
          <w:p w14:paraId="48EB3BDA"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43 </w:t>
            </w:r>
          </w:p>
        </w:tc>
        <w:tc>
          <w:tcPr>
            <w:tcW w:w="700" w:type="dxa"/>
            <w:tcBorders>
              <w:top w:val="nil"/>
              <w:left w:val="nil"/>
              <w:bottom w:val="single" w:sz="4" w:space="0" w:color="auto"/>
              <w:right w:val="single" w:sz="4" w:space="0" w:color="auto"/>
            </w:tcBorders>
            <w:shd w:val="clear" w:color="000000" w:fill="FFFFFF"/>
            <w:hideMark/>
          </w:tcPr>
          <w:p w14:paraId="036406EC"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60 </w:t>
            </w:r>
          </w:p>
        </w:tc>
        <w:tc>
          <w:tcPr>
            <w:tcW w:w="660" w:type="dxa"/>
            <w:tcBorders>
              <w:top w:val="nil"/>
              <w:left w:val="nil"/>
              <w:bottom w:val="single" w:sz="4" w:space="0" w:color="auto"/>
              <w:right w:val="single" w:sz="4" w:space="0" w:color="auto"/>
            </w:tcBorders>
            <w:shd w:val="clear" w:color="000000" w:fill="FFFFFF"/>
            <w:hideMark/>
          </w:tcPr>
          <w:p w14:paraId="2F6A2E5A"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81 </w:t>
            </w:r>
          </w:p>
        </w:tc>
        <w:tc>
          <w:tcPr>
            <w:tcW w:w="718" w:type="dxa"/>
            <w:tcBorders>
              <w:top w:val="nil"/>
              <w:left w:val="nil"/>
              <w:bottom w:val="single" w:sz="4" w:space="0" w:color="auto"/>
              <w:right w:val="single" w:sz="4" w:space="0" w:color="auto"/>
            </w:tcBorders>
            <w:shd w:val="clear" w:color="000000" w:fill="FFFFFF"/>
            <w:hideMark/>
          </w:tcPr>
          <w:p w14:paraId="17810964"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59" w:type="dxa"/>
            <w:tcBorders>
              <w:top w:val="nil"/>
              <w:left w:val="nil"/>
              <w:bottom w:val="single" w:sz="4" w:space="0" w:color="auto"/>
              <w:right w:val="single" w:sz="4" w:space="0" w:color="auto"/>
            </w:tcBorders>
            <w:shd w:val="clear" w:color="000000" w:fill="FFFFFF"/>
            <w:hideMark/>
          </w:tcPr>
          <w:p w14:paraId="4C51FADF"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1.953 </w:t>
            </w:r>
          </w:p>
        </w:tc>
        <w:tc>
          <w:tcPr>
            <w:tcW w:w="839" w:type="dxa"/>
            <w:tcBorders>
              <w:top w:val="nil"/>
              <w:left w:val="nil"/>
              <w:bottom w:val="single" w:sz="4" w:space="0" w:color="auto"/>
              <w:right w:val="single" w:sz="4" w:space="0" w:color="auto"/>
            </w:tcBorders>
            <w:shd w:val="clear" w:color="000000" w:fill="FFFFFF"/>
            <w:hideMark/>
          </w:tcPr>
          <w:p w14:paraId="00122A09"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15.488 </w:t>
            </w:r>
          </w:p>
        </w:tc>
        <w:tc>
          <w:tcPr>
            <w:tcW w:w="879" w:type="dxa"/>
            <w:tcBorders>
              <w:top w:val="nil"/>
              <w:left w:val="nil"/>
              <w:bottom w:val="single" w:sz="4" w:space="0" w:color="auto"/>
              <w:right w:val="single" w:sz="4" w:space="0" w:color="auto"/>
            </w:tcBorders>
            <w:shd w:val="clear" w:color="000000" w:fill="FFFFFF"/>
            <w:hideMark/>
          </w:tcPr>
          <w:p w14:paraId="53E359C2"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27.403 </w:t>
            </w:r>
          </w:p>
        </w:tc>
        <w:tc>
          <w:tcPr>
            <w:tcW w:w="939" w:type="dxa"/>
            <w:tcBorders>
              <w:top w:val="nil"/>
              <w:left w:val="nil"/>
              <w:bottom w:val="single" w:sz="4" w:space="0" w:color="auto"/>
              <w:right w:val="single" w:sz="8" w:space="0" w:color="auto"/>
            </w:tcBorders>
            <w:shd w:val="clear" w:color="000000" w:fill="FFFFFF"/>
            <w:hideMark/>
          </w:tcPr>
          <w:p w14:paraId="53F7540C"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13.531 </w:t>
            </w:r>
          </w:p>
        </w:tc>
      </w:tr>
      <w:tr w:rsidR="00C96842" w:rsidRPr="0038447F" w14:paraId="31205739" w14:textId="77777777" w:rsidTr="00235768">
        <w:trPr>
          <w:trHeight w:val="375"/>
        </w:trPr>
        <w:tc>
          <w:tcPr>
            <w:tcW w:w="2188" w:type="dxa"/>
            <w:tcBorders>
              <w:top w:val="nil"/>
              <w:left w:val="single" w:sz="8" w:space="0" w:color="auto"/>
              <w:bottom w:val="single" w:sz="4" w:space="0" w:color="auto"/>
              <w:right w:val="single" w:sz="4" w:space="0" w:color="auto"/>
            </w:tcBorders>
            <w:shd w:val="clear" w:color="auto" w:fill="auto"/>
            <w:vAlign w:val="bottom"/>
            <w:hideMark/>
          </w:tcPr>
          <w:p w14:paraId="516D3399"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ADMINISTRACIÓN PÚBLICA REGIONAL MODERNA</w:t>
            </w:r>
          </w:p>
        </w:tc>
        <w:tc>
          <w:tcPr>
            <w:tcW w:w="518" w:type="dxa"/>
            <w:tcBorders>
              <w:top w:val="nil"/>
              <w:left w:val="nil"/>
              <w:bottom w:val="single" w:sz="4" w:space="0" w:color="auto"/>
              <w:right w:val="single" w:sz="4" w:space="0" w:color="auto"/>
            </w:tcBorders>
            <w:shd w:val="clear" w:color="000000" w:fill="FFFFFF"/>
            <w:hideMark/>
          </w:tcPr>
          <w:p w14:paraId="656164F9"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646B8FFA"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20 </w:t>
            </w:r>
          </w:p>
        </w:tc>
        <w:tc>
          <w:tcPr>
            <w:tcW w:w="560" w:type="dxa"/>
            <w:tcBorders>
              <w:top w:val="nil"/>
              <w:left w:val="nil"/>
              <w:bottom w:val="single" w:sz="4" w:space="0" w:color="auto"/>
              <w:right w:val="single" w:sz="4" w:space="0" w:color="auto"/>
            </w:tcBorders>
            <w:shd w:val="clear" w:color="000000" w:fill="FFFFFF"/>
            <w:hideMark/>
          </w:tcPr>
          <w:p w14:paraId="0D7F5CC4"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30 </w:t>
            </w:r>
          </w:p>
        </w:tc>
        <w:tc>
          <w:tcPr>
            <w:tcW w:w="700" w:type="dxa"/>
            <w:tcBorders>
              <w:top w:val="nil"/>
              <w:left w:val="nil"/>
              <w:bottom w:val="single" w:sz="4" w:space="0" w:color="auto"/>
              <w:right w:val="single" w:sz="4" w:space="0" w:color="auto"/>
            </w:tcBorders>
            <w:shd w:val="clear" w:color="000000" w:fill="FFFFFF"/>
            <w:hideMark/>
          </w:tcPr>
          <w:p w14:paraId="6A1670BD"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20 </w:t>
            </w:r>
          </w:p>
        </w:tc>
        <w:tc>
          <w:tcPr>
            <w:tcW w:w="660" w:type="dxa"/>
            <w:tcBorders>
              <w:top w:val="nil"/>
              <w:left w:val="nil"/>
              <w:bottom w:val="single" w:sz="4" w:space="0" w:color="auto"/>
              <w:right w:val="single" w:sz="4" w:space="0" w:color="auto"/>
            </w:tcBorders>
            <w:shd w:val="clear" w:color="000000" w:fill="FFFFFF"/>
            <w:hideMark/>
          </w:tcPr>
          <w:p w14:paraId="79F002EF"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13 </w:t>
            </w:r>
          </w:p>
        </w:tc>
        <w:tc>
          <w:tcPr>
            <w:tcW w:w="718" w:type="dxa"/>
            <w:tcBorders>
              <w:top w:val="nil"/>
              <w:left w:val="nil"/>
              <w:bottom w:val="single" w:sz="4" w:space="0" w:color="auto"/>
              <w:right w:val="single" w:sz="4" w:space="0" w:color="auto"/>
            </w:tcBorders>
            <w:shd w:val="clear" w:color="000000" w:fill="FFFFFF"/>
            <w:hideMark/>
          </w:tcPr>
          <w:p w14:paraId="07AD89D5"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59" w:type="dxa"/>
            <w:tcBorders>
              <w:top w:val="nil"/>
              <w:left w:val="nil"/>
              <w:bottom w:val="single" w:sz="4" w:space="0" w:color="auto"/>
              <w:right w:val="single" w:sz="4" w:space="0" w:color="auto"/>
            </w:tcBorders>
            <w:shd w:val="clear" w:color="000000" w:fill="FFFFFF"/>
            <w:hideMark/>
          </w:tcPr>
          <w:p w14:paraId="278D5F5C"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6.984 </w:t>
            </w:r>
          </w:p>
        </w:tc>
        <w:tc>
          <w:tcPr>
            <w:tcW w:w="839" w:type="dxa"/>
            <w:tcBorders>
              <w:top w:val="nil"/>
              <w:left w:val="nil"/>
              <w:bottom w:val="single" w:sz="4" w:space="0" w:color="auto"/>
              <w:right w:val="single" w:sz="4" w:space="0" w:color="auto"/>
            </w:tcBorders>
            <w:shd w:val="clear" w:color="000000" w:fill="FFFFFF"/>
            <w:hideMark/>
          </w:tcPr>
          <w:p w14:paraId="759021FD"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7.987 </w:t>
            </w:r>
          </w:p>
        </w:tc>
        <w:tc>
          <w:tcPr>
            <w:tcW w:w="879" w:type="dxa"/>
            <w:tcBorders>
              <w:top w:val="nil"/>
              <w:left w:val="nil"/>
              <w:bottom w:val="single" w:sz="4" w:space="0" w:color="auto"/>
              <w:right w:val="single" w:sz="4" w:space="0" w:color="auto"/>
            </w:tcBorders>
            <w:shd w:val="clear" w:color="000000" w:fill="FFFFFF"/>
            <w:hideMark/>
          </w:tcPr>
          <w:p w14:paraId="3574D162"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6.301 </w:t>
            </w:r>
          </w:p>
        </w:tc>
        <w:tc>
          <w:tcPr>
            <w:tcW w:w="939" w:type="dxa"/>
            <w:tcBorders>
              <w:top w:val="nil"/>
              <w:left w:val="nil"/>
              <w:bottom w:val="single" w:sz="4" w:space="0" w:color="auto"/>
              <w:right w:val="single" w:sz="8" w:space="0" w:color="auto"/>
            </w:tcBorders>
            <w:shd w:val="clear" w:color="000000" w:fill="FFFFFF"/>
            <w:hideMark/>
          </w:tcPr>
          <w:p w14:paraId="5D917AC9" w14:textId="77777777" w:rsidR="00C96842" w:rsidRPr="0038447F" w:rsidRDefault="00C96842" w:rsidP="00C96842">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5.251 </w:t>
            </w:r>
          </w:p>
        </w:tc>
      </w:tr>
      <w:tr w:rsidR="00C96842" w:rsidRPr="0038447F" w14:paraId="6323ACD7" w14:textId="77777777" w:rsidTr="00235768">
        <w:trPr>
          <w:trHeight w:val="240"/>
        </w:trPr>
        <w:tc>
          <w:tcPr>
            <w:tcW w:w="2188" w:type="dxa"/>
            <w:tcBorders>
              <w:top w:val="nil"/>
              <w:left w:val="single" w:sz="8" w:space="0" w:color="auto"/>
              <w:bottom w:val="single" w:sz="8" w:space="0" w:color="auto"/>
              <w:right w:val="single" w:sz="4" w:space="0" w:color="auto"/>
            </w:tcBorders>
            <w:shd w:val="clear" w:color="000000" w:fill="95B3D7"/>
            <w:hideMark/>
          </w:tcPr>
          <w:p w14:paraId="40BEF641" w14:textId="77777777" w:rsidR="00C96842" w:rsidRPr="0038447F" w:rsidRDefault="00C96842" w:rsidP="00C96842">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Total referido a la ERD</w:t>
            </w:r>
          </w:p>
        </w:tc>
        <w:tc>
          <w:tcPr>
            <w:tcW w:w="518" w:type="dxa"/>
            <w:tcBorders>
              <w:top w:val="nil"/>
              <w:left w:val="nil"/>
              <w:bottom w:val="single" w:sz="8" w:space="0" w:color="auto"/>
              <w:right w:val="single" w:sz="4" w:space="0" w:color="auto"/>
            </w:tcBorders>
            <w:shd w:val="clear" w:color="000000" w:fill="95B3D7"/>
            <w:hideMark/>
          </w:tcPr>
          <w:p w14:paraId="78F9FF91" w14:textId="77777777" w:rsidR="00C96842" w:rsidRPr="0038447F" w:rsidRDefault="00C96842" w:rsidP="00C96842">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0</w:t>
            </w:r>
          </w:p>
        </w:tc>
        <w:tc>
          <w:tcPr>
            <w:tcW w:w="560" w:type="dxa"/>
            <w:tcBorders>
              <w:top w:val="nil"/>
              <w:left w:val="nil"/>
              <w:bottom w:val="single" w:sz="8" w:space="0" w:color="auto"/>
              <w:right w:val="single" w:sz="4" w:space="0" w:color="auto"/>
            </w:tcBorders>
            <w:shd w:val="clear" w:color="000000" w:fill="95B3D7"/>
            <w:hideMark/>
          </w:tcPr>
          <w:p w14:paraId="29CE435B" w14:textId="77777777" w:rsidR="00C96842" w:rsidRPr="0038447F" w:rsidRDefault="00C96842" w:rsidP="00C96842">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663</w:t>
            </w:r>
          </w:p>
        </w:tc>
        <w:tc>
          <w:tcPr>
            <w:tcW w:w="560" w:type="dxa"/>
            <w:tcBorders>
              <w:top w:val="nil"/>
              <w:left w:val="nil"/>
              <w:bottom w:val="single" w:sz="8" w:space="0" w:color="auto"/>
              <w:right w:val="single" w:sz="4" w:space="0" w:color="auto"/>
            </w:tcBorders>
            <w:shd w:val="clear" w:color="000000" w:fill="95B3D7"/>
            <w:hideMark/>
          </w:tcPr>
          <w:p w14:paraId="68FAC044" w14:textId="77777777" w:rsidR="00C96842" w:rsidRPr="0038447F" w:rsidRDefault="00C96842" w:rsidP="00C96842">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816</w:t>
            </w:r>
          </w:p>
        </w:tc>
        <w:tc>
          <w:tcPr>
            <w:tcW w:w="700" w:type="dxa"/>
            <w:tcBorders>
              <w:top w:val="nil"/>
              <w:left w:val="nil"/>
              <w:bottom w:val="single" w:sz="8" w:space="0" w:color="auto"/>
              <w:right w:val="single" w:sz="4" w:space="0" w:color="auto"/>
            </w:tcBorders>
            <w:shd w:val="clear" w:color="000000" w:fill="95B3D7"/>
            <w:hideMark/>
          </w:tcPr>
          <w:p w14:paraId="76AED21B" w14:textId="77777777" w:rsidR="00C96842" w:rsidRPr="0038447F" w:rsidRDefault="00C96842" w:rsidP="00C96842">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740</w:t>
            </w:r>
          </w:p>
        </w:tc>
        <w:tc>
          <w:tcPr>
            <w:tcW w:w="660" w:type="dxa"/>
            <w:tcBorders>
              <w:top w:val="nil"/>
              <w:left w:val="nil"/>
              <w:bottom w:val="single" w:sz="8" w:space="0" w:color="auto"/>
              <w:right w:val="single" w:sz="4" w:space="0" w:color="auto"/>
            </w:tcBorders>
            <w:shd w:val="clear" w:color="000000" w:fill="95B3D7"/>
            <w:hideMark/>
          </w:tcPr>
          <w:p w14:paraId="2BBF5B1C" w14:textId="77777777" w:rsidR="00C96842" w:rsidRPr="0038447F" w:rsidRDefault="00C96842" w:rsidP="00C96842">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854</w:t>
            </w:r>
          </w:p>
        </w:tc>
        <w:tc>
          <w:tcPr>
            <w:tcW w:w="718" w:type="dxa"/>
            <w:tcBorders>
              <w:top w:val="nil"/>
              <w:left w:val="nil"/>
              <w:bottom w:val="single" w:sz="8" w:space="0" w:color="auto"/>
              <w:right w:val="single" w:sz="4" w:space="0" w:color="auto"/>
            </w:tcBorders>
            <w:shd w:val="clear" w:color="000000" w:fill="95B3D7"/>
            <w:hideMark/>
          </w:tcPr>
          <w:p w14:paraId="6716FA0A" w14:textId="77777777" w:rsidR="00C96842" w:rsidRPr="0038447F" w:rsidRDefault="00C96842" w:rsidP="00C96842">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0</w:t>
            </w:r>
          </w:p>
        </w:tc>
        <w:tc>
          <w:tcPr>
            <w:tcW w:w="859" w:type="dxa"/>
            <w:tcBorders>
              <w:top w:val="nil"/>
              <w:left w:val="nil"/>
              <w:bottom w:val="single" w:sz="8" w:space="0" w:color="auto"/>
              <w:right w:val="single" w:sz="4" w:space="0" w:color="auto"/>
            </w:tcBorders>
            <w:shd w:val="clear" w:color="000000" w:fill="95B3D7"/>
            <w:hideMark/>
          </w:tcPr>
          <w:p w14:paraId="77834CA9" w14:textId="77777777" w:rsidR="00C96842" w:rsidRPr="0038447F" w:rsidRDefault="00C96842" w:rsidP="00C96842">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261475,4</w:t>
            </w:r>
          </w:p>
        </w:tc>
        <w:tc>
          <w:tcPr>
            <w:tcW w:w="839" w:type="dxa"/>
            <w:tcBorders>
              <w:top w:val="nil"/>
              <w:left w:val="nil"/>
              <w:bottom w:val="single" w:sz="8" w:space="0" w:color="auto"/>
              <w:right w:val="single" w:sz="4" w:space="0" w:color="auto"/>
            </w:tcBorders>
            <w:shd w:val="clear" w:color="000000" w:fill="95B3D7"/>
            <w:hideMark/>
          </w:tcPr>
          <w:p w14:paraId="0320F957" w14:textId="77777777" w:rsidR="00C96842" w:rsidRPr="0038447F" w:rsidRDefault="00C96842" w:rsidP="00C96842">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550051,3</w:t>
            </w:r>
          </w:p>
        </w:tc>
        <w:tc>
          <w:tcPr>
            <w:tcW w:w="879" w:type="dxa"/>
            <w:tcBorders>
              <w:top w:val="nil"/>
              <w:left w:val="nil"/>
              <w:bottom w:val="single" w:sz="8" w:space="0" w:color="auto"/>
              <w:right w:val="single" w:sz="4" w:space="0" w:color="auto"/>
            </w:tcBorders>
            <w:shd w:val="clear" w:color="000000" w:fill="95B3D7"/>
            <w:hideMark/>
          </w:tcPr>
          <w:p w14:paraId="230A4185" w14:textId="77777777" w:rsidR="00C96842" w:rsidRPr="0038447F" w:rsidRDefault="00C96842" w:rsidP="00C96842">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509556,6</w:t>
            </w:r>
          </w:p>
        </w:tc>
        <w:tc>
          <w:tcPr>
            <w:tcW w:w="939" w:type="dxa"/>
            <w:tcBorders>
              <w:top w:val="nil"/>
              <w:left w:val="nil"/>
              <w:bottom w:val="single" w:sz="8" w:space="0" w:color="auto"/>
              <w:right w:val="single" w:sz="8" w:space="0" w:color="auto"/>
            </w:tcBorders>
            <w:shd w:val="clear" w:color="000000" w:fill="95B3D7"/>
            <w:hideMark/>
          </w:tcPr>
          <w:p w14:paraId="5B8046A9" w14:textId="77777777" w:rsidR="00C96842" w:rsidRPr="0038447F" w:rsidRDefault="00C96842" w:rsidP="00C96842">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699710,62</w:t>
            </w:r>
          </w:p>
        </w:tc>
      </w:tr>
    </w:tbl>
    <w:p w14:paraId="2ECBEF4A" w14:textId="77777777" w:rsidR="00C96842" w:rsidRPr="0038447F" w:rsidRDefault="00C96842" w:rsidP="00136E73">
      <w:pPr>
        <w:jc w:val="both"/>
        <w:rPr>
          <w:rFonts w:ascii="gobCL" w:hAnsi="gobCL" w:cs="Corbel"/>
        </w:rPr>
        <w:sectPr w:rsidR="00C96842" w:rsidRPr="0038447F" w:rsidSect="00C96842">
          <w:pgSz w:w="12240" w:h="15840"/>
          <w:pgMar w:top="1417" w:right="1701" w:bottom="1417" w:left="1701" w:header="708" w:footer="708" w:gutter="0"/>
          <w:cols w:space="708"/>
          <w:docGrid w:linePitch="360"/>
        </w:sectPr>
      </w:pPr>
    </w:p>
    <w:p w14:paraId="3AA65567" w14:textId="55913C73" w:rsidR="00C96842" w:rsidRPr="0038447F" w:rsidRDefault="00C96842" w:rsidP="00136E73">
      <w:pPr>
        <w:jc w:val="both"/>
        <w:rPr>
          <w:rFonts w:ascii="gobCL" w:hAnsi="gobCL" w:cs="Corbel"/>
        </w:rPr>
      </w:pPr>
      <w:r w:rsidRPr="0038447F">
        <w:rPr>
          <w:rFonts w:ascii="gobCL" w:hAnsi="gobCL"/>
          <w:noProof/>
          <w:lang w:eastAsia="es-CL"/>
        </w:rPr>
        <w:lastRenderedPageBreak/>
        <w:drawing>
          <wp:inline distT="0" distB="0" distL="0" distR="0" wp14:anchorId="3FC8F5FF" wp14:editId="202E4316">
            <wp:extent cx="1945758" cy="4359349"/>
            <wp:effectExtent l="0" t="0" r="0" b="3175"/>
            <wp:docPr id="4766" name="Imagen 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50002" cy="4368857"/>
                    </a:xfrm>
                    <a:prstGeom prst="rect">
                      <a:avLst/>
                    </a:prstGeom>
                    <a:noFill/>
                  </pic:spPr>
                </pic:pic>
              </a:graphicData>
            </a:graphic>
          </wp:inline>
        </w:drawing>
      </w:r>
    </w:p>
    <w:p w14:paraId="1A272A42" w14:textId="06A5555F" w:rsidR="00C96842" w:rsidRPr="0038447F" w:rsidRDefault="00D163AB" w:rsidP="00136E73">
      <w:pPr>
        <w:jc w:val="both"/>
        <w:rPr>
          <w:rFonts w:ascii="gobCL" w:hAnsi="gobCL" w:cs="Corbel"/>
        </w:rPr>
      </w:pPr>
      <w:r w:rsidRPr="0038447F">
        <w:rPr>
          <w:rFonts w:ascii="gobCL" w:hAnsi="gobCL"/>
          <w:noProof/>
          <w:lang w:eastAsia="es-CL"/>
        </w:rPr>
        <w:drawing>
          <wp:inline distT="0" distB="0" distL="0" distR="0" wp14:anchorId="0FC8DDF4" wp14:editId="686AC674">
            <wp:extent cx="1967023" cy="3636335"/>
            <wp:effectExtent l="0" t="0" r="0" b="2540"/>
            <wp:docPr id="4767" name="Imagen 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70804" cy="3643325"/>
                    </a:xfrm>
                    <a:prstGeom prst="rect">
                      <a:avLst/>
                    </a:prstGeom>
                    <a:noFill/>
                  </pic:spPr>
                </pic:pic>
              </a:graphicData>
            </a:graphic>
          </wp:inline>
        </w:drawing>
      </w:r>
    </w:p>
    <w:p w14:paraId="02E39AB1" w14:textId="214DC7B0" w:rsidR="00D163AB" w:rsidRPr="0038447F" w:rsidRDefault="00D163AB" w:rsidP="00136E73">
      <w:pPr>
        <w:jc w:val="both"/>
        <w:rPr>
          <w:rFonts w:ascii="gobCL" w:hAnsi="gobCL" w:cs="Corbel"/>
        </w:rPr>
      </w:pPr>
      <w:r w:rsidRPr="0038447F">
        <w:rPr>
          <w:rFonts w:ascii="gobCL" w:hAnsi="gobCL"/>
          <w:noProof/>
          <w:lang w:eastAsia="es-CL"/>
        </w:rPr>
        <w:lastRenderedPageBreak/>
        <w:drawing>
          <wp:inline distT="0" distB="0" distL="0" distR="0" wp14:anchorId="3FF26887" wp14:editId="47099580">
            <wp:extent cx="2580016" cy="3923414"/>
            <wp:effectExtent l="0" t="0" r="0" b="1270"/>
            <wp:docPr id="1024" name="Imagen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81275" cy="3925328"/>
                    </a:xfrm>
                    <a:prstGeom prst="rect">
                      <a:avLst/>
                    </a:prstGeom>
                    <a:noFill/>
                  </pic:spPr>
                </pic:pic>
              </a:graphicData>
            </a:graphic>
          </wp:inline>
        </w:drawing>
      </w:r>
    </w:p>
    <w:p w14:paraId="5365296A" w14:textId="55B9304E" w:rsidR="00A732A2" w:rsidRPr="0038447F" w:rsidRDefault="00D163AB" w:rsidP="00136E73">
      <w:pPr>
        <w:jc w:val="both"/>
        <w:rPr>
          <w:rFonts w:ascii="gobCL" w:hAnsi="gobCL" w:cs="Corbel"/>
        </w:rPr>
      </w:pPr>
      <w:r w:rsidRPr="0038447F">
        <w:rPr>
          <w:rFonts w:ascii="gobCL" w:hAnsi="gobCL"/>
          <w:noProof/>
          <w:lang w:eastAsia="es-CL"/>
        </w:rPr>
        <w:drawing>
          <wp:inline distT="0" distB="0" distL="0" distR="0" wp14:anchorId="6F295880" wp14:editId="4B102DB0">
            <wp:extent cx="2580226" cy="3912782"/>
            <wp:effectExtent l="0" t="0" r="0" b="0"/>
            <wp:docPr id="1025" name="Imagen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81275" cy="3914373"/>
                    </a:xfrm>
                    <a:prstGeom prst="rect">
                      <a:avLst/>
                    </a:prstGeom>
                    <a:noFill/>
                  </pic:spPr>
                </pic:pic>
              </a:graphicData>
            </a:graphic>
          </wp:inline>
        </w:drawing>
      </w:r>
      <w:r w:rsidR="00A732A2" w:rsidRPr="0038447F">
        <w:rPr>
          <w:rFonts w:ascii="gobCL" w:hAnsi="gobCL" w:cs="Corbel"/>
        </w:rPr>
        <w:br w:type="page"/>
      </w:r>
    </w:p>
    <w:p w14:paraId="540FF2D4" w14:textId="77777777" w:rsidR="00D163AB" w:rsidRPr="0038447F" w:rsidRDefault="00D163AB" w:rsidP="00136E73">
      <w:pPr>
        <w:jc w:val="both"/>
        <w:rPr>
          <w:rFonts w:ascii="gobCL" w:hAnsi="gobCL" w:cs="Corbel"/>
        </w:rPr>
        <w:sectPr w:rsidR="00D163AB" w:rsidRPr="0038447F" w:rsidSect="00C96842">
          <w:pgSz w:w="12240" w:h="15840"/>
          <w:pgMar w:top="1417" w:right="1701" w:bottom="1417" w:left="1701" w:header="708" w:footer="708" w:gutter="0"/>
          <w:cols w:num="2" w:space="708"/>
          <w:docGrid w:linePitch="360"/>
        </w:sectPr>
      </w:pPr>
    </w:p>
    <w:p w14:paraId="6AF2980E" w14:textId="73C367DB" w:rsidR="00A732A2" w:rsidRPr="00F148DC" w:rsidRDefault="00A732A2" w:rsidP="00BA33D1">
      <w:pPr>
        <w:pStyle w:val="Ttulo1"/>
        <w:rPr>
          <w:rFonts w:ascii="gobCL" w:hAnsi="gobCL"/>
          <w:sz w:val="24"/>
        </w:rPr>
      </w:pPr>
      <w:bookmarkStart w:id="301" w:name="_Toc234008644"/>
      <w:bookmarkStart w:id="302" w:name="_Toc375831876"/>
      <w:r w:rsidRPr="00F148DC">
        <w:rPr>
          <w:rFonts w:ascii="gobCL" w:hAnsi="gobCL"/>
          <w:sz w:val="24"/>
        </w:rPr>
        <w:lastRenderedPageBreak/>
        <w:t xml:space="preserve">Estrategia Regional </w:t>
      </w:r>
      <w:r w:rsidR="00F148DC" w:rsidRPr="00F148DC">
        <w:rPr>
          <w:rFonts w:ascii="gobCL" w:hAnsi="gobCL"/>
          <w:sz w:val="24"/>
        </w:rPr>
        <w:t>De Desarrollo</w:t>
      </w:r>
      <w:r w:rsidRPr="00F148DC">
        <w:rPr>
          <w:rFonts w:ascii="gobCL" w:hAnsi="gobCL"/>
          <w:sz w:val="24"/>
        </w:rPr>
        <w:t xml:space="preserve"> </w:t>
      </w:r>
      <w:r w:rsidR="00136E73" w:rsidRPr="00F148DC">
        <w:rPr>
          <w:rFonts w:ascii="gobCL" w:hAnsi="gobCL"/>
          <w:sz w:val="24"/>
        </w:rPr>
        <w:t>Región</w:t>
      </w:r>
      <w:r w:rsidRPr="00F148DC">
        <w:rPr>
          <w:rFonts w:ascii="gobCL" w:hAnsi="gobCL"/>
          <w:sz w:val="24"/>
        </w:rPr>
        <w:t xml:space="preserve"> De Los </w:t>
      </w:r>
      <w:r w:rsidR="00F148DC" w:rsidRPr="00F148DC">
        <w:rPr>
          <w:rFonts w:ascii="gobCL" w:hAnsi="gobCL"/>
          <w:sz w:val="24"/>
        </w:rPr>
        <w:t>Lagos 2009</w:t>
      </w:r>
      <w:r w:rsidRPr="00F148DC">
        <w:rPr>
          <w:rFonts w:ascii="gobCL" w:hAnsi="gobCL"/>
          <w:sz w:val="24"/>
        </w:rPr>
        <w:t>-2020</w:t>
      </w:r>
      <w:bookmarkEnd w:id="301"/>
      <w:bookmarkEnd w:id="302"/>
    </w:p>
    <w:p w14:paraId="23BFA676" w14:textId="1E37E566" w:rsidR="00A732A2" w:rsidRPr="00F148DC" w:rsidRDefault="00136E73" w:rsidP="00CF08B2">
      <w:pPr>
        <w:pStyle w:val="Ttulo2"/>
        <w:rPr>
          <w:rFonts w:ascii="gobCL" w:hAnsi="gobCL"/>
          <w:sz w:val="24"/>
        </w:rPr>
      </w:pPr>
      <w:bookmarkStart w:id="303" w:name="_Toc234008645"/>
      <w:bookmarkStart w:id="304" w:name="_Toc375831877"/>
      <w:r w:rsidRPr="00F148DC">
        <w:rPr>
          <w:rFonts w:ascii="gobCL" w:hAnsi="gobCL"/>
          <w:sz w:val="24"/>
        </w:rPr>
        <w:t>Visión</w:t>
      </w:r>
      <w:r w:rsidR="00A732A2" w:rsidRPr="00F148DC">
        <w:rPr>
          <w:rFonts w:ascii="gobCL" w:hAnsi="gobCL"/>
          <w:sz w:val="24"/>
        </w:rPr>
        <w:t xml:space="preserve"> Regional Compartida</w:t>
      </w:r>
      <w:bookmarkEnd w:id="303"/>
      <w:bookmarkEnd w:id="304"/>
    </w:p>
    <w:p w14:paraId="659C3941" w14:textId="71688F59" w:rsidR="00A732A2" w:rsidRPr="00F148DC" w:rsidRDefault="00A732A2" w:rsidP="00136E73">
      <w:pPr>
        <w:jc w:val="both"/>
        <w:rPr>
          <w:rFonts w:ascii="gobCL" w:hAnsi="gobCL"/>
          <w:sz w:val="20"/>
        </w:rPr>
      </w:pPr>
      <w:r w:rsidRPr="00F148DC">
        <w:rPr>
          <w:rFonts w:ascii="gobCL" w:hAnsi="gobCL"/>
          <w:sz w:val="20"/>
        </w:rPr>
        <w:t xml:space="preserve">Para el año 2020, la Región de Los Lagos logrará su desarrollo sobre las particularidades de la macro zona sur austral, considerando la integración y cohesión territorial como el eje central para potenciar la región, entendida ésta como la generación de condiciones materiales y humanas para alcanzar su crecimiento y desarrollo territorial. La gestión regional estará enfocada en generar la infraestructura, conectividad intermodal y equipamiento necesarios para el desarrollo de las personas y los distintos territorios, logrando una integración territorial intra y suprarregional. Asimismo, será relevante fortalecer las capacidades de las personas a través de la formación del capital humano pertinente con las realidades y desafíos productivos, sociales y medioambientales de la región, y de esta manera lograr un sistema de empleo más justo y sustentable en el tiempo. Además, se aspira a una sociedad regional que ejerza sus derechos ciudadanos y reconozca, fortalezca y conviva con sus tradiciones, con énfasis hacia los grupos sociales más vulnerables de la región. Lo anterior, estará sustentado en el funcionamiento de una institucionalidad público-privada que asegure un desarrollo territorial equitativo y con altos niveles </w:t>
      </w:r>
      <w:r w:rsidR="00136E73" w:rsidRPr="00F148DC">
        <w:rPr>
          <w:rFonts w:ascii="gobCL" w:hAnsi="gobCL"/>
          <w:sz w:val="20"/>
        </w:rPr>
        <w:t>de participación</w:t>
      </w:r>
      <w:r w:rsidRPr="00F148DC">
        <w:rPr>
          <w:rFonts w:ascii="gobCL" w:hAnsi="gobCL"/>
          <w:sz w:val="20"/>
        </w:rPr>
        <w:t xml:space="preserve"> ciudadana.</w:t>
      </w:r>
    </w:p>
    <w:p w14:paraId="354D524C" w14:textId="77777777" w:rsidR="00A732A2" w:rsidRPr="0038447F" w:rsidRDefault="00A732A2" w:rsidP="00136E73">
      <w:pPr>
        <w:jc w:val="both"/>
        <w:rPr>
          <w:rFonts w:ascii="gobCL" w:hAnsi="gobCL"/>
        </w:rPr>
      </w:pPr>
    </w:p>
    <w:p w14:paraId="725B05B9" w14:textId="77777777" w:rsidR="00A732A2" w:rsidRPr="00F148DC" w:rsidRDefault="00A732A2" w:rsidP="00CF08B2">
      <w:pPr>
        <w:pStyle w:val="Ttulo2"/>
        <w:rPr>
          <w:rFonts w:ascii="gobCL" w:hAnsi="gobCL"/>
          <w:sz w:val="24"/>
        </w:rPr>
      </w:pPr>
      <w:bookmarkStart w:id="305" w:name="_Toc234008646"/>
      <w:bookmarkStart w:id="306" w:name="_Toc375831878"/>
      <w:r w:rsidRPr="00F148DC">
        <w:rPr>
          <w:rFonts w:ascii="gobCL" w:hAnsi="gobCL"/>
          <w:sz w:val="24"/>
        </w:rPr>
        <w:t>Lineamientos Estratégicos y Objetivos (y Acciones Prioritarias) Por Ejes De Desarrollo Regional</w:t>
      </w:r>
      <w:bookmarkEnd w:id="305"/>
      <w:bookmarkEnd w:id="306"/>
    </w:p>
    <w:p w14:paraId="3946C9C2" w14:textId="77777777" w:rsidR="00A732A2" w:rsidRPr="00F148DC" w:rsidRDefault="00A732A2" w:rsidP="00136E73">
      <w:pPr>
        <w:jc w:val="both"/>
        <w:rPr>
          <w:rFonts w:ascii="gobCL" w:hAnsi="gobCL"/>
          <w:sz w:val="20"/>
        </w:rPr>
      </w:pPr>
      <w:r w:rsidRPr="00F148DC">
        <w:rPr>
          <w:rFonts w:ascii="gobCL" w:hAnsi="gobCL"/>
          <w:sz w:val="20"/>
        </w:rPr>
        <w:t>EJE DE DESARROLLO REGIONAL  1. Desarrollo Humano y Calidad de Vida (6 LINEAMIENTOS 6 OBJETIVOS)</w:t>
      </w:r>
    </w:p>
    <w:p w14:paraId="6BB6E40D" w14:textId="7C2EC8E2" w:rsidR="00A732A2" w:rsidRPr="00F148DC" w:rsidRDefault="00A732A2" w:rsidP="00136E73">
      <w:pPr>
        <w:jc w:val="both"/>
        <w:rPr>
          <w:rFonts w:ascii="gobCL" w:hAnsi="gobCL"/>
          <w:sz w:val="20"/>
        </w:rPr>
      </w:pPr>
      <w:r w:rsidRPr="00F148DC">
        <w:rPr>
          <w:rFonts w:ascii="gobCL" w:hAnsi="gobCL"/>
          <w:sz w:val="20"/>
        </w:rPr>
        <w:t xml:space="preserve">LINEAMIENTO </w:t>
      </w:r>
      <w:r w:rsidR="00F148DC" w:rsidRPr="00F148DC">
        <w:rPr>
          <w:rFonts w:ascii="gobCL" w:hAnsi="gobCL"/>
          <w:sz w:val="20"/>
        </w:rPr>
        <w:t>1:</w:t>
      </w:r>
      <w:r w:rsidRPr="00F148DC">
        <w:rPr>
          <w:rFonts w:ascii="gobCL" w:hAnsi="gobCL"/>
          <w:sz w:val="20"/>
        </w:rPr>
        <w:t xml:space="preserve"> Desarrollo de un sistema que promueva una mejor calidad de vida y orientado a prevenir y garantizar una salud de calidad e inclusiva para la región</w:t>
      </w:r>
    </w:p>
    <w:p w14:paraId="6257B8FD" w14:textId="77777777" w:rsidR="00A732A2" w:rsidRPr="00F148DC" w:rsidRDefault="00A732A2" w:rsidP="00136E73">
      <w:pPr>
        <w:jc w:val="both"/>
        <w:rPr>
          <w:rFonts w:ascii="gobCL" w:hAnsi="gobCL"/>
          <w:sz w:val="20"/>
        </w:rPr>
      </w:pPr>
      <w:r w:rsidRPr="00F148DC">
        <w:rPr>
          <w:rFonts w:ascii="gobCL" w:hAnsi="gobCL"/>
          <w:sz w:val="20"/>
        </w:rPr>
        <w:t>OBJETIVO: Garantizar un sistema de salud orientado a mejorar la calidad de vida de la Región de Los Lagos</w:t>
      </w:r>
    </w:p>
    <w:p w14:paraId="5A609BE6" w14:textId="77777777" w:rsidR="00A732A2" w:rsidRPr="00F148DC" w:rsidRDefault="00A732A2" w:rsidP="00136E73">
      <w:pPr>
        <w:jc w:val="both"/>
        <w:rPr>
          <w:rFonts w:ascii="gobCL" w:hAnsi="gobCL"/>
          <w:sz w:val="20"/>
        </w:rPr>
      </w:pPr>
    </w:p>
    <w:p w14:paraId="4749A62A" w14:textId="7C6262E5" w:rsidR="00A732A2" w:rsidRPr="00F148DC" w:rsidRDefault="00F148DC" w:rsidP="00136E73">
      <w:pPr>
        <w:jc w:val="both"/>
        <w:rPr>
          <w:rFonts w:ascii="gobCL" w:hAnsi="gobCL"/>
          <w:sz w:val="20"/>
        </w:rPr>
      </w:pPr>
      <w:r w:rsidRPr="00F148DC">
        <w:rPr>
          <w:rFonts w:ascii="gobCL" w:hAnsi="gobCL"/>
          <w:sz w:val="20"/>
        </w:rPr>
        <w:t>LINEAMIENTO:</w:t>
      </w:r>
      <w:r w:rsidR="00A732A2" w:rsidRPr="00F148DC">
        <w:rPr>
          <w:rFonts w:ascii="gobCL" w:hAnsi="gobCL"/>
          <w:sz w:val="20"/>
        </w:rPr>
        <w:t xml:space="preserve"> Generación de un sistema educativo que responda a una educación de calidad, innovadora, con igualdad </w:t>
      </w:r>
      <w:r w:rsidRPr="00F148DC">
        <w:rPr>
          <w:rFonts w:ascii="gobCL" w:hAnsi="gobCL"/>
          <w:sz w:val="20"/>
        </w:rPr>
        <w:t>y cobertura</w:t>
      </w:r>
      <w:r w:rsidR="00A732A2" w:rsidRPr="00F148DC">
        <w:rPr>
          <w:rFonts w:ascii="gobCL" w:hAnsi="gobCL"/>
          <w:sz w:val="20"/>
        </w:rPr>
        <w:t xml:space="preserve"> para la formación del capital humano de la región. </w:t>
      </w:r>
    </w:p>
    <w:p w14:paraId="7996E6C1" w14:textId="77777777" w:rsidR="00A732A2" w:rsidRPr="00F148DC" w:rsidRDefault="00A732A2" w:rsidP="00136E73">
      <w:pPr>
        <w:jc w:val="both"/>
        <w:rPr>
          <w:rFonts w:ascii="gobCL" w:hAnsi="gobCL"/>
          <w:sz w:val="20"/>
        </w:rPr>
      </w:pPr>
      <w:r w:rsidRPr="00F148DC">
        <w:rPr>
          <w:rFonts w:ascii="gobCL" w:hAnsi="gobCL"/>
          <w:sz w:val="20"/>
        </w:rPr>
        <w:t>2. Comunidad Pluricultural</w:t>
      </w:r>
    </w:p>
    <w:p w14:paraId="2D1F6556" w14:textId="77777777" w:rsidR="00A732A2" w:rsidRPr="00F148DC" w:rsidRDefault="00A732A2" w:rsidP="00136E73">
      <w:pPr>
        <w:jc w:val="both"/>
        <w:rPr>
          <w:rFonts w:ascii="gobCL" w:hAnsi="gobCL"/>
          <w:sz w:val="20"/>
        </w:rPr>
      </w:pPr>
      <w:r w:rsidRPr="00F148DC">
        <w:rPr>
          <w:rFonts w:ascii="gobCL" w:hAnsi="gobCL"/>
          <w:sz w:val="20"/>
        </w:rPr>
        <w:t>3. Competitividad Regional</w:t>
      </w:r>
    </w:p>
    <w:p w14:paraId="287F6B63" w14:textId="77777777" w:rsidR="00A732A2" w:rsidRPr="00F148DC" w:rsidRDefault="00A732A2" w:rsidP="00136E73">
      <w:pPr>
        <w:jc w:val="both"/>
        <w:rPr>
          <w:rFonts w:ascii="gobCL" w:hAnsi="gobCL"/>
          <w:sz w:val="20"/>
        </w:rPr>
      </w:pPr>
      <w:r w:rsidRPr="00F148DC">
        <w:rPr>
          <w:rFonts w:ascii="gobCL" w:hAnsi="gobCL"/>
          <w:sz w:val="20"/>
        </w:rPr>
        <w:t>4. Democracia y Gobernabilidad Regional</w:t>
      </w:r>
    </w:p>
    <w:p w14:paraId="3B4771F5" w14:textId="77777777" w:rsidR="00A732A2" w:rsidRPr="00F148DC" w:rsidRDefault="00A732A2" w:rsidP="00136E73">
      <w:pPr>
        <w:jc w:val="both"/>
        <w:rPr>
          <w:rFonts w:ascii="gobCL" w:hAnsi="gobCL"/>
          <w:sz w:val="20"/>
        </w:rPr>
      </w:pPr>
      <w:r w:rsidRPr="00F148DC">
        <w:rPr>
          <w:rFonts w:ascii="gobCL" w:hAnsi="gobCL"/>
          <w:sz w:val="20"/>
        </w:rPr>
        <w:t>5. Sustentabilidad Regional</w:t>
      </w:r>
    </w:p>
    <w:p w14:paraId="3EEB984C" w14:textId="1B83DECF" w:rsidR="00A732A2" w:rsidRDefault="00A732A2" w:rsidP="00136E73">
      <w:pPr>
        <w:jc w:val="both"/>
        <w:rPr>
          <w:rFonts w:ascii="gobCL" w:hAnsi="gobCL"/>
        </w:rPr>
      </w:pPr>
    </w:p>
    <w:p w14:paraId="2D075DDA" w14:textId="31D2D2CC" w:rsidR="00235768" w:rsidRDefault="00235768" w:rsidP="00136E73">
      <w:pPr>
        <w:jc w:val="both"/>
        <w:rPr>
          <w:rFonts w:ascii="gobCL" w:hAnsi="gobCL"/>
        </w:rPr>
      </w:pPr>
    </w:p>
    <w:p w14:paraId="7FEDA742" w14:textId="77777777" w:rsidR="00235768" w:rsidRPr="0038447F" w:rsidRDefault="00235768" w:rsidP="00136E73">
      <w:pPr>
        <w:jc w:val="both"/>
        <w:rPr>
          <w:rFonts w:ascii="gobCL" w:hAnsi="gobCL"/>
        </w:rPr>
      </w:pPr>
    </w:p>
    <w:p w14:paraId="6F3E82B5" w14:textId="77777777" w:rsidR="00A732A2" w:rsidRPr="0038447F" w:rsidRDefault="00A732A2" w:rsidP="00546975">
      <w:pPr>
        <w:pStyle w:val="Ttulo3"/>
        <w:rPr>
          <w:rFonts w:ascii="gobCL" w:hAnsi="gobCL"/>
        </w:rPr>
      </w:pPr>
      <w:bookmarkStart w:id="307" w:name="_Toc234008647"/>
      <w:bookmarkStart w:id="308" w:name="_Toc375831879"/>
      <w:r w:rsidRPr="0038447F">
        <w:rPr>
          <w:rFonts w:ascii="gobCL" w:hAnsi="gobCL"/>
        </w:rPr>
        <w:lastRenderedPageBreak/>
        <w:t>Opciones estratégicas relativas al sistema de conexiones, y a la integración interna y externa de la Región</w:t>
      </w:r>
      <w:bookmarkEnd w:id="307"/>
      <w:bookmarkEnd w:id="308"/>
    </w:p>
    <w:p w14:paraId="47F5CEA9" w14:textId="77777777" w:rsidR="00235768" w:rsidRPr="0038447F" w:rsidRDefault="00235768" w:rsidP="00136E73">
      <w:pPr>
        <w:autoSpaceDE w:val="0"/>
        <w:autoSpaceDN w:val="0"/>
        <w:adjustRightInd w:val="0"/>
        <w:spacing w:after="0" w:line="240" w:lineRule="auto"/>
        <w:jc w:val="both"/>
        <w:rPr>
          <w:rFonts w:ascii="gobCL" w:hAnsi="gobCL" w:cs="IndoSans-Regular"/>
          <w:color w:val="461563"/>
          <w:sz w:val="30"/>
          <w:szCs w:val="30"/>
        </w:rPr>
      </w:pPr>
    </w:p>
    <w:p w14:paraId="6910E1E3" w14:textId="77777777" w:rsidR="00A732A2" w:rsidRPr="0038447F" w:rsidRDefault="00A732A2" w:rsidP="00136E73">
      <w:pPr>
        <w:jc w:val="both"/>
        <w:rPr>
          <w:rFonts w:ascii="gobCL" w:hAnsi="gobCL" w:cs="IndoSans-Light"/>
          <w:b/>
          <w:sz w:val="20"/>
          <w:szCs w:val="20"/>
        </w:rPr>
      </w:pPr>
      <w:r w:rsidRPr="0038447F">
        <w:rPr>
          <w:rFonts w:ascii="gobCL" w:hAnsi="gobCL"/>
          <w:b/>
        </w:rPr>
        <w:t>Conectividad de la provincia de Chiloé</w:t>
      </w:r>
      <w:r w:rsidRPr="0038447F">
        <w:rPr>
          <w:rFonts w:ascii="gobCL" w:hAnsi="gobCL" w:cs="IndoSans-Light"/>
          <w:b/>
          <w:sz w:val="20"/>
          <w:szCs w:val="20"/>
        </w:rPr>
        <w:t xml:space="preserve"> </w:t>
      </w:r>
    </w:p>
    <w:p w14:paraId="47B6B29B" w14:textId="77777777" w:rsidR="00A732A2" w:rsidRPr="00F148DC" w:rsidRDefault="00A732A2" w:rsidP="00136E73">
      <w:pPr>
        <w:spacing w:after="120"/>
        <w:jc w:val="both"/>
        <w:rPr>
          <w:rFonts w:ascii="gobCL" w:hAnsi="gobCL"/>
          <w:sz w:val="20"/>
        </w:rPr>
      </w:pPr>
      <w:r w:rsidRPr="00F148DC">
        <w:rPr>
          <w:rFonts w:ascii="gobCL" w:hAnsi="gobCL"/>
          <w:sz w:val="20"/>
        </w:rPr>
        <w:t>Completar la Ruta 5 hasta la ciudad de Quellón, con estándares propios al desarrollo de la provincia.</w:t>
      </w:r>
    </w:p>
    <w:p w14:paraId="46EEC8CA" w14:textId="77777777" w:rsidR="00A732A2" w:rsidRPr="00F148DC" w:rsidRDefault="00A732A2" w:rsidP="00136E73">
      <w:pPr>
        <w:spacing w:after="120"/>
        <w:jc w:val="both"/>
        <w:rPr>
          <w:rFonts w:ascii="gobCL" w:hAnsi="gobCL"/>
          <w:sz w:val="20"/>
        </w:rPr>
      </w:pPr>
      <w:r w:rsidRPr="00F148DC">
        <w:rPr>
          <w:rFonts w:ascii="gobCL" w:hAnsi="gobCL"/>
          <w:sz w:val="20"/>
        </w:rPr>
        <w:t>Habilitar caminos secundarios para una mayor conectividad interna de la provincia de Chiloé.</w:t>
      </w:r>
    </w:p>
    <w:p w14:paraId="5199B71D" w14:textId="77777777" w:rsidR="00A732A2" w:rsidRPr="00F148DC" w:rsidRDefault="00A732A2" w:rsidP="00136E73">
      <w:pPr>
        <w:spacing w:after="120"/>
        <w:jc w:val="both"/>
        <w:rPr>
          <w:rFonts w:ascii="gobCL" w:hAnsi="gobCL"/>
          <w:sz w:val="20"/>
        </w:rPr>
      </w:pPr>
      <w:r w:rsidRPr="00F148DC">
        <w:rPr>
          <w:rFonts w:ascii="gobCL" w:hAnsi="gobCL"/>
          <w:sz w:val="20"/>
        </w:rPr>
        <w:t>Construcción de rampas e infraestructura portuaria en diversas localidades del archipiélago de Chiloé para acceder a servicios y fomento productivo.</w:t>
      </w:r>
    </w:p>
    <w:p w14:paraId="1112A330" w14:textId="77777777" w:rsidR="00A732A2" w:rsidRPr="00F148DC" w:rsidRDefault="00A732A2" w:rsidP="00136E73">
      <w:pPr>
        <w:spacing w:after="120"/>
        <w:jc w:val="both"/>
        <w:rPr>
          <w:rFonts w:ascii="gobCL" w:hAnsi="gobCL"/>
          <w:sz w:val="20"/>
        </w:rPr>
      </w:pPr>
      <w:r w:rsidRPr="00F148DC">
        <w:rPr>
          <w:rFonts w:ascii="gobCL" w:hAnsi="gobCL"/>
          <w:sz w:val="20"/>
        </w:rPr>
        <w:t>Avanzar hacia una alternativa definitiva de conexión en el canal de Chacao e implementar la mejor solución transitoria que esté de acuerdo con el desarrollo económico de la Isla de Chiloé.</w:t>
      </w:r>
    </w:p>
    <w:p w14:paraId="130B1F23" w14:textId="77777777" w:rsidR="00A732A2" w:rsidRPr="00F148DC" w:rsidRDefault="00A732A2" w:rsidP="00136E73">
      <w:pPr>
        <w:spacing w:after="120"/>
        <w:jc w:val="both"/>
        <w:rPr>
          <w:rFonts w:ascii="gobCL" w:hAnsi="gobCL"/>
          <w:sz w:val="20"/>
        </w:rPr>
      </w:pPr>
      <w:r w:rsidRPr="00F148DC">
        <w:rPr>
          <w:rFonts w:ascii="gobCL" w:hAnsi="gobCL"/>
          <w:sz w:val="20"/>
        </w:rPr>
        <w:t>Construcción de un nuevo aeródromo en la provincia de Chiloé.</w:t>
      </w:r>
    </w:p>
    <w:p w14:paraId="2CB64C1F" w14:textId="77777777" w:rsidR="00A732A2" w:rsidRPr="0038447F" w:rsidRDefault="00A732A2" w:rsidP="00136E73">
      <w:pPr>
        <w:spacing w:after="120"/>
        <w:jc w:val="both"/>
        <w:rPr>
          <w:rFonts w:ascii="gobCL" w:hAnsi="gobCL"/>
          <w:color w:val="461563"/>
        </w:rPr>
      </w:pPr>
    </w:p>
    <w:p w14:paraId="689302E6" w14:textId="77777777" w:rsidR="00A732A2" w:rsidRPr="0038447F" w:rsidRDefault="00A732A2" w:rsidP="00136E73">
      <w:pPr>
        <w:jc w:val="both"/>
        <w:rPr>
          <w:rFonts w:ascii="gobCL" w:hAnsi="gobCL"/>
          <w:b/>
        </w:rPr>
      </w:pPr>
      <w:r w:rsidRPr="0038447F">
        <w:rPr>
          <w:rFonts w:ascii="gobCL" w:hAnsi="gobCL"/>
          <w:b/>
        </w:rPr>
        <w:t>Conectividad de la provincia de Palena</w:t>
      </w:r>
    </w:p>
    <w:p w14:paraId="6AE30FE3" w14:textId="223EB915" w:rsidR="00A732A2" w:rsidRPr="00F148DC" w:rsidRDefault="00A732A2" w:rsidP="00136E73">
      <w:pPr>
        <w:spacing w:after="120"/>
        <w:jc w:val="both"/>
        <w:rPr>
          <w:rFonts w:ascii="gobCL" w:hAnsi="gobCL"/>
          <w:sz w:val="20"/>
        </w:rPr>
      </w:pPr>
      <w:r w:rsidRPr="00F148DC">
        <w:rPr>
          <w:rFonts w:ascii="gobCL" w:hAnsi="gobCL"/>
          <w:sz w:val="20"/>
        </w:rPr>
        <w:t xml:space="preserve">Implementación de una vía marítima con mayor </w:t>
      </w:r>
      <w:r w:rsidR="00F148DC" w:rsidRPr="00F148DC">
        <w:rPr>
          <w:rFonts w:ascii="gobCL" w:hAnsi="gobCL"/>
          <w:sz w:val="20"/>
        </w:rPr>
        <w:t>regularidad y</w:t>
      </w:r>
      <w:r w:rsidRPr="00F148DC">
        <w:rPr>
          <w:rFonts w:ascii="gobCL" w:hAnsi="gobCL"/>
          <w:sz w:val="20"/>
        </w:rPr>
        <w:t xml:space="preserve"> efectividad hacia la provincia de Palena.</w:t>
      </w:r>
    </w:p>
    <w:p w14:paraId="23E56B9B" w14:textId="77777777" w:rsidR="00A732A2" w:rsidRPr="00F148DC" w:rsidRDefault="00A732A2" w:rsidP="00136E73">
      <w:pPr>
        <w:spacing w:after="120"/>
        <w:jc w:val="both"/>
        <w:rPr>
          <w:rFonts w:ascii="gobCL" w:hAnsi="gobCL"/>
          <w:sz w:val="20"/>
        </w:rPr>
      </w:pPr>
      <w:r w:rsidRPr="00F148DC">
        <w:rPr>
          <w:rFonts w:ascii="gobCL" w:hAnsi="gobCL"/>
          <w:sz w:val="20"/>
        </w:rPr>
        <w:t>Habilitación de infraestructura portuaria en la provincia de Palena.</w:t>
      </w:r>
    </w:p>
    <w:p w14:paraId="335DE1C4" w14:textId="77777777" w:rsidR="00A732A2" w:rsidRPr="00F148DC" w:rsidRDefault="00A732A2" w:rsidP="00136E73">
      <w:pPr>
        <w:spacing w:after="120"/>
        <w:jc w:val="both"/>
        <w:rPr>
          <w:rFonts w:ascii="gobCL" w:hAnsi="gobCL"/>
          <w:sz w:val="20"/>
        </w:rPr>
      </w:pPr>
      <w:r w:rsidRPr="00F148DC">
        <w:rPr>
          <w:rFonts w:ascii="gobCL" w:hAnsi="gobCL"/>
          <w:sz w:val="20"/>
        </w:rPr>
        <w:t>Construcción de la Ruta 7 entre Puerto Montt y el límite con la Región de Aysén.</w:t>
      </w:r>
    </w:p>
    <w:p w14:paraId="33AAE87B" w14:textId="77777777" w:rsidR="00A732A2" w:rsidRPr="00F148DC" w:rsidRDefault="00A732A2" w:rsidP="00136E73">
      <w:pPr>
        <w:spacing w:after="120"/>
        <w:jc w:val="both"/>
        <w:rPr>
          <w:rFonts w:ascii="gobCL" w:hAnsi="gobCL"/>
          <w:sz w:val="20"/>
        </w:rPr>
      </w:pPr>
      <w:r w:rsidRPr="00F148DC">
        <w:rPr>
          <w:rFonts w:ascii="gobCL" w:hAnsi="gobCL"/>
          <w:sz w:val="20"/>
        </w:rPr>
        <w:t>Pavimentación de la vía entre Palena - Santa Lucía - Futaleufú.</w:t>
      </w:r>
    </w:p>
    <w:p w14:paraId="3EA58D14" w14:textId="77777777" w:rsidR="00A732A2" w:rsidRPr="00F148DC" w:rsidRDefault="00A732A2" w:rsidP="00136E73">
      <w:pPr>
        <w:spacing w:after="120"/>
        <w:jc w:val="both"/>
        <w:rPr>
          <w:rFonts w:ascii="gobCL" w:hAnsi="gobCL"/>
          <w:sz w:val="20"/>
        </w:rPr>
      </w:pPr>
      <w:r w:rsidRPr="00F148DC">
        <w:rPr>
          <w:rFonts w:ascii="gobCL" w:hAnsi="gobCL"/>
          <w:sz w:val="20"/>
        </w:rPr>
        <w:t>Habilitación de la vía desde El Amarillo a Futaleufú.</w:t>
      </w:r>
    </w:p>
    <w:p w14:paraId="7021FC4C" w14:textId="77777777" w:rsidR="00A732A2" w:rsidRPr="00F148DC" w:rsidRDefault="00A732A2" w:rsidP="00136E73">
      <w:pPr>
        <w:spacing w:after="120"/>
        <w:jc w:val="both"/>
        <w:rPr>
          <w:rFonts w:ascii="gobCL" w:hAnsi="gobCL"/>
          <w:sz w:val="20"/>
        </w:rPr>
      </w:pPr>
      <w:r w:rsidRPr="00F148DC">
        <w:rPr>
          <w:rFonts w:ascii="gobCL" w:hAnsi="gobCL"/>
          <w:sz w:val="20"/>
        </w:rPr>
        <w:t>Avanzar hacia la conectividad entre la isla de Chiloé (Queilén-</w:t>
      </w:r>
    </w:p>
    <w:p w14:paraId="62D8ED1D" w14:textId="77777777" w:rsidR="00A732A2" w:rsidRPr="00F148DC" w:rsidRDefault="00A732A2" w:rsidP="00136E73">
      <w:pPr>
        <w:spacing w:after="120"/>
        <w:jc w:val="both"/>
        <w:rPr>
          <w:rFonts w:ascii="gobCL" w:hAnsi="gobCL"/>
          <w:sz w:val="20"/>
        </w:rPr>
      </w:pPr>
      <w:r w:rsidRPr="00F148DC">
        <w:rPr>
          <w:rFonts w:ascii="gobCL" w:hAnsi="gobCL"/>
          <w:sz w:val="20"/>
        </w:rPr>
        <w:t>Achao) y la provincia de Palena (Chaitén).</w:t>
      </w:r>
    </w:p>
    <w:p w14:paraId="370D54F7" w14:textId="77777777" w:rsidR="00A732A2" w:rsidRPr="0038447F" w:rsidRDefault="00A732A2" w:rsidP="00136E73">
      <w:pPr>
        <w:jc w:val="both"/>
        <w:rPr>
          <w:rFonts w:ascii="gobCL" w:hAnsi="gobCL"/>
          <w:color w:val="461563"/>
        </w:rPr>
      </w:pPr>
    </w:p>
    <w:p w14:paraId="158162FF" w14:textId="77777777" w:rsidR="00A732A2" w:rsidRPr="0038447F" w:rsidRDefault="00A732A2" w:rsidP="00136E73">
      <w:pPr>
        <w:jc w:val="both"/>
        <w:rPr>
          <w:rFonts w:ascii="gobCL" w:hAnsi="gobCL"/>
          <w:b/>
        </w:rPr>
      </w:pPr>
      <w:r w:rsidRPr="0038447F">
        <w:rPr>
          <w:rFonts w:ascii="gobCL" w:hAnsi="gobCL"/>
          <w:b/>
        </w:rPr>
        <w:t>Conectividad para el desarrollo productivo de la región</w:t>
      </w:r>
    </w:p>
    <w:p w14:paraId="1FBF8D42" w14:textId="77777777" w:rsidR="00A732A2" w:rsidRPr="00F148DC" w:rsidRDefault="00A732A2" w:rsidP="00136E73">
      <w:pPr>
        <w:spacing w:after="120"/>
        <w:jc w:val="both"/>
        <w:rPr>
          <w:rFonts w:ascii="gobCL" w:hAnsi="gobCL"/>
          <w:sz w:val="20"/>
        </w:rPr>
      </w:pPr>
      <w:r w:rsidRPr="00F148DC">
        <w:rPr>
          <w:rFonts w:ascii="gobCL" w:hAnsi="gobCL"/>
          <w:sz w:val="20"/>
        </w:rPr>
        <w:t>Establecer un corredor turístico desde Cardenal Samoré hasta Bahía Mansa, mediante un nivel de servicio con estándar internacional.</w:t>
      </w:r>
    </w:p>
    <w:p w14:paraId="129ACE6F" w14:textId="77777777" w:rsidR="00A732A2" w:rsidRPr="00F148DC" w:rsidRDefault="00A732A2" w:rsidP="00136E73">
      <w:pPr>
        <w:spacing w:after="120"/>
        <w:jc w:val="both"/>
        <w:rPr>
          <w:rFonts w:ascii="gobCL" w:hAnsi="gobCL"/>
          <w:sz w:val="20"/>
        </w:rPr>
      </w:pPr>
      <w:r w:rsidRPr="00F148DC">
        <w:rPr>
          <w:rFonts w:ascii="gobCL" w:hAnsi="gobCL"/>
          <w:sz w:val="20"/>
        </w:rPr>
        <w:t>Consolidación de la Red Interlagos a través de la pavimentación (Entre Lagos - Rupanquito - Cascadas) y consolidación de los circuitos turísticos en zonas lacustres.</w:t>
      </w:r>
    </w:p>
    <w:p w14:paraId="57EE274E" w14:textId="77777777" w:rsidR="00A732A2" w:rsidRPr="00F148DC" w:rsidRDefault="00A732A2" w:rsidP="00136E73">
      <w:pPr>
        <w:spacing w:after="120"/>
        <w:jc w:val="both"/>
        <w:rPr>
          <w:rFonts w:ascii="gobCL" w:hAnsi="gobCL"/>
          <w:sz w:val="20"/>
        </w:rPr>
      </w:pPr>
      <w:r w:rsidRPr="00F148DC">
        <w:rPr>
          <w:rFonts w:ascii="gobCL" w:hAnsi="gobCL"/>
          <w:sz w:val="20"/>
        </w:rPr>
        <w:t>Pavimentación de la ruta Petrohué - Lagos Todos los Santos.</w:t>
      </w:r>
    </w:p>
    <w:p w14:paraId="6666B0E7" w14:textId="77777777" w:rsidR="00A732A2" w:rsidRPr="00F148DC" w:rsidRDefault="00A732A2" w:rsidP="00136E73">
      <w:pPr>
        <w:spacing w:after="120"/>
        <w:jc w:val="both"/>
        <w:rPr>
          <w:rFonts w:ascii="gobCL" w:hAnsi="gobCL"/>
          <w:sz w:val="20"/>
        </w:rPr>
      </w:pPr>
      <w:r w:rsidRPr="00F148DC">
        <w:rPr>
          <w:rFonts w:ascii="gobCL" w:hAnsi="gobCL"/>
          <w:sz w:val="20"/>
        </w:rPr>
        <w:t>Construcción de infraestructura portuaria en Lagos Todos los Santos.</w:t>
      </w:r>
    </w:p>
    <w:p w14:paraId="0C9D7865" w14:textId="77777777" w:rsidR="00A732A2" w:rsidRPr="00F148DC" w:rsidRDefault="00A732A2" w:rsidP="00136E73">
      <w:pPr>
        <w:spacing w:after="120"/>
        <w:jc w:val="both"/>
        <w:rPr>
          <w:rFonts w:ascii="gobCL" w:hAnsi="gobCL"/>
          <w:sz w:val="20"/>
        </w:rPr>
      </w:pPr>
      <w:r w:rsidRPr="00F148DC">
        <w:rPr>
          <w:rFonts w:ascii="gobCL" w:hAnsi="gobCL"/>
          <w:sz w:val="20"/>
        </w:rPr>
        <w:t>Establecer conexiones (caminos transversales) más expeditas en los asentamientos humanos (Estaquilla, San Pedro, Caleta Cóndor), incentivando las actividades productivas de la zona</w:t>
      </w:r>
    </w:p>
    <w:p w14:paraId="10207271" w14:textId="77777777" w:rsidR="00A732A2" w:rsidRPr="00F148DC" w:rsidRDefault="00A732A2" w:rsidP="00136E73">
      <w:pPr>
        <w:spacing w:after="120"/>
        <w:jc w:val="both"/>
        <w:rPr>
          <w:rFonts w:ascii="gobCL" w:hAnsi="gobCL"/>
          <w:sz w:val="20"/>
        </w:rPr>
      </w:pPr>
      <w:r w:rsidRPr="00F148DC">
        <w:rPr>
          <w:rFonts w:ascii="gobCL" w:hAnsi="gobCL"/>
          <w:sz w:val="20"/>
        </w:rPr>
        <w:t>costera continental. Posteriormente construir la Ruta Costera a partir del desarrollo de estos centros poblados.</w:t>
      </w:r>
    </w:p>
    <w:p w14:paraId="47D311EC" w14:textId="72DB8CE3" w:rsidR="00A732A2" w:rsidRPr="00F148DC" w:rsidRDefault="00A732A2" w:rsidP="00136E73">
      <w:pPr>
        <w:spacing w:after="120"/>
        <w:jc w:val="both"/>
        <w:rPr>
          <w:rFonts w:ascii="gobCL" w:hAnsi="gobCL"/>
          <w:sz w:val="20"/>
        </w:rPr>
      </w:pPr>
      <w:r w:rsidRPr="00F148DC">
        <w:rPr>
          <w:rFonts w:ascii="gobCL" w:hAnsi="gobCL"/>
          <w:sz w:val="20"/>
        </w:rPr>
        <w:t xml:space="preserve">Construcción camino Puelo hasta frontera </w:t>
      </w:r>
      <w:r w:rsidR="00F148DC" w:rsidRPr="00F148DC">
        <w:rPr>
          <w:rFonts w:ascii="gobCL" w:hAnsi="gobCL"/>
          <w:sz w:val="20"/>
        </w:rPr>
        <w:t>argentina</w:t>
      </w:r>
      <w:r w:rsidRPr="00F148DC">
        <w:rPr>
          <w:rFonts w:ascii="gobCL" w:hAnsi="gobCL"/>
          <w:sz w:val="20"/>
        </w:rPr>
        <w:t>.</w:t>
      </w:r>
    </w:p>
    <w:p w14:paraId="07635F68" w14:textId="77777777" w:rsidR="00A732A2" w:rsidRPr="0038447F" w:rsidRDefault="00A732A2" w:rsidP="00136E73">
      <w:pPr>
        <w:spacing w:after="120"/>
        <w:jc w:val="both"/>
        <w:rPr>
          <w:rFonts w:ascii="gobCL" w:hAnsi="gobCL"/>
        </w:rPr>
      </w:pPr>
    </w:p>
    <w:p w14:paraId="0A4FD600" w14:textId="77777777" w:rsidR="00A732A2" w:rsidRPr="0038447F" w:rsidRDefault="00A732A2" w:rsidP="00136E73">
      <w:pPr>
        <w:spacing w:after="120"/>
        <w:jc w:val="both"/>
        <w:rPr>
          <w:rFonts w:ascii="gobCL" w:hAnsi="gobCL"/>
          <w:b/>
        </w:rPr>
      </w:pPr>
      <w:r w:rsidRPr="0038447F">
        <w:rPr>
          <w:rFonts w:ascii="gobCL" w:hAnsi="gobCL"/>
          <w:b/>
        </w:rPr>
        <w:t>Opciones estratégicas relativas a la estructura de centros urbanos</w:t>
      </w:r>
    </w:p>
    <w:p w14:paraId="07486C7C" w14:textId="77777777" w:rsidR="00A732A2" w:rsidRPr="0038447F" w:rsidRDefault="00A732A2" w:rsidP="00136E73">
      <w:pPr>
        <w:spacing w:after="120"/>
        <w:jc w:val="both"/>
        <w:rPr>
          <w:rFonts w:ascii="gobCL" w:hAnsi="gobCL"/>
          <w:b/>
        </w:rPr>
      </w:pPr>
      <w:r w:rsidRPr="0038447F">
        <w:rPr>
          <w:rFonts w:ascii="gobCL" w:hAnsi="gobCL"/>
          <w:b/>
        </w:rPr>
        <w:lastRenderedPageBreak/>
        <w:t>Centro Regional Puerto Montt</w:t>
      </w:r>
    </w:p>
    <w:p w14:paraId="00768341" w14:textId="77777777" w:rsidR="00A732A2" w:rsidRPr="00F148DC" w:rsidRDefault="00A732A2" w:rsidP="00136E73">
      <w:pPr>
        <w:spacing w:after="120"/>
        <w:jc w:val="both"/>
        <w:rPr>
          <w:rFonts w:ascii="gobCL" w:hAnsi="gobCL"/>
          <w:sz w:val="20"/>
        </w:rPr>
      </w:pPr>
      <w:r w:rsidRPr="00F148DC">
        <w:rPr>
          <w:rFonts w:ascii="gobCL" w:hAnsi="gobCL"/>
          <w:sz w:val="20"/>
        </w:rPr>
        <w:t>Acciones prioritarias:</w:t>
      </w:r>
    </w:p>
    <w:p w14:paraId="5D95FC8C" w14:textId="77777777" w:rsidR="00A732A2" w:rsidRPr="00F148DC" w:rsidRDefault="00A732A2" w:rsidP="00136E73">
      <w:pPr>
        <w:spacing w:after="120"/>
        <w:jc w:val="both"/>
        <w:rPr>
          <w:rFonts w:ascii="gobCL" w:hAnsi="gobCL"/>
          <w:sz w:val="20"/>
        </w:rPr>
      </w:pPr>
      <w:r w:rsidRPr="00F148DC">
        <w:rPr>
          <w:rFonts w:ascii="gobCL" w:hAnsi="gobCL"/>
          <w:sz w:val="20"/>
        </w:rPr>
        <w:t>Ordenamiento urbano y del borde costero para fortalecer su carácter turístico y orientar el crecimiento.</w:t>
      </w:r>
    </w:p>
    <w:p w14:paraId="5E067FF1" w14:textId="77777777" w:rsidR="00A732A2" w:rsidRPr="00F148DC" w:rsidRDefault="00A732A2" w:rsidP="00136E73">
      <w:pPr>
        <w:spacing w:after="120"/>
        <w:jc w:val="both"/>
        <w:rPr>
          <w:rFonts w:ascii="gobCL" w:hAnsi="gobCL"/>
          <w:sz w:val="20"/>
        </w:rPr>
      </w:pPr>
      <w:r w:rsidRPr="00F148DC">
        <w:rPr>
          <w:rFonts w:ascii="gobCL" w:hAnsi="gobCL"/>
          <w:sz w:val="20"/>
        </w:rPr>
        <w:t>Consolidación del eje Presidente Ibáñez y su conexión con la ruta 7.</w:t>
      </w:r>
    </w:p>
    <w:p w14:paraId="3A673A3C" w14:textId="77777777" w:rsidR="00A732A2" w:rsidRPr="00F148DC" w:rsidRDefault="00A732A2" w:rsidP="00136E73">
      <w:pPr>
        <w:spacing w:after="120"/>
        <w:jc w:val="both"/>
        <w:rPr>
          <w:rFonts w:ascii="gobCL" w:hAnsi="gobCL"/>
          <w:sz w:val="20"/>
        </w:rPr>
      </w:pPr>
      <w:r w:rsidRPr="00F148DC">
        <w:rPr>
          <w:rFonts w:ascii="gobCL" w:hAnsi="gobCL"/>
          <w:sz w:val="20"/>
        </w:rPr>
        <w:t>Mejoramiento de las vías internas del sector Chinquihue.</w:t>
      </w:r>
    </w:p>
    <w:p w14:paraId="2531E90A" w14:textId="77777777" w:rsidR="00A732A2" w:rsidRPr="00F148DC" w:rsidRDefault="00A732A2" w:rsidP="00136E73">
      <w:pPr>
        <w:spacing w:after="120"/>
        <w:jc w:val="both"/>
        <w:rPr>
          <w:rFonts w:ascii="gobCL" w:hAnsi="gobCL"/>
          <w:sz w:val="20"/>
        </w:rPr>
      </w:pPr>
      <w:r w:rsidRPr="00F148DC">
        <w:rPr>
          <w:rFonts w:ascii="gobCL" w:hAnsi="gobCL"/>
          <w:sz w:val="20"/>
        </w:rPr>
        <w:t>Construcción de un segundo anillo que conecte Alerce a la carretera 5 sur, con acceso al aeropuerto el Tepual.</w:t>
      </w:r>
    </w:p>
    <w:p w14:paraId="06C5E4ED" w14:textId="77777777" w:rsidR="00A732A2" w:rsidRPr="00F148DC" w:rsidRDefault="00A732A2" w:rsidP="00136E73">
      <w:pPr>
        <w:spacing w:after="120"/>
        <w:jc w:val="both"/>
        <w:rPr>
          <w:rFonts w:ascii="gobCL" w:hAnsi="gobCL"/>
          <w:color w:val="000000"/>
          <w:sz w:val="20"/>
        </w:rPr>
      </w:pPr>
      <w:r w:rsidRPr="00F148DC">
        <w:rPr>
          <w:rFonts w:ascii="gobCL" w:hAnsi="gobCL"/>
          <w:sz w:val="20"/>
        </w:rPr>
        <w:t>Habilitación y mejoramiento</w:t>
      </w:r>
      <w:r w:rsidRPr="00F148DC">
        <w:rPr>
          <w:rFonts w:ascii="gobCL" w:hAnsi="gobCL"/>
          <w:color w:val="000000"/>
          <w:sz w:val="20"/>
        </w:rPr>
        <w:t xml:space="preserve"> de las vías del centro.</w:t>
      </w:r>
    </w:p>
    <w:p w14:paraId="70EC05BA" w14:textId="77777777" w:rsidR="00A732A2" w:rsidRPr="00F148DC" w:rsidRDefault="00A732A2" w:rsidP="00136E73">
      <w:pPr>
        <w:jc w:val="both"/>
        <w:rPr>
          <w:rFonts w:ascii="gobCL" w:hAnsi="gobCL"/>
          <w:color w:val="000000"/>
          <w:sz w:val="20"/>
        </w:rPr>
      </w:pPr>
      <w:r w:rsidRPr="00F148DC">
        <w:rPr>
          <w:rFonts w:ascii="gobCL" w:hAnsi="gobCL"/>
          <w:color w:val="000000"/>
          <w:sz w:val="20"/>
        </w:rPr>
        <w:t>Mejorar circuitos peatonales.</w:t>
      </w:r>
    </w:p>
    <w:p w14:paraId="29A4A22A" w14:textId="77777777" w:rsidR="00A732A2" w:rsidRPr="00F148DC" w:rsidRDefault="00A732A2" w:rsidP="00136E73">
      <w:pPr>
        <w:jc w:val="both"/>
        <w:rPr>
          <w:rFonts w:ascii="gobCL" w:hAnsi="gobCL"/>
          <w:color w:val="000000"/>
          <w:sz w:val="20"/>
        </w:rPr>
      </w:pPr>
      <w:r w:rsidRPr="00F148DC">
        <w:rPr>
          <w:rFonts w:ascii="gobCL" w:hAnsi="gobCL"/>
          <w:color w:val="000000"/>
          <w:sz w:val="20"/>
        </w:rPr>
        <w:t>Construcción de segunda vía ruta V-505, Puerto Montt- Alerce.</w:t>
      </w:r>
    </w:p>
    <w:p w14:paraId="2BEDE6D2" w14:textId="77777777" w:rsidR="00A732A2" w:rsidRPr="0038447F" w:rsidRDefault="00A732A2" w:rsidP="00136E73">
      <w:pPr>
        <w:jc w:val="both"/>
        <w:rPr>
          <w:rFonts w:ascii="gobCL" w:hAnsi="gobCL"/>
          <w:color w:val="000000"/>
        </w:rPr>
      </w:pPr>
    </w:p>
    <w:p w14:paraId="60BCDDA7" w14:textId="77777777" w:rsidR="00A732A2" w:rsidRPr="0038447F" w:rsidRDefault="00A732A2" w:rsidP="00136E73">
      <w:pPr>
        <w:jc w:val="both"/>
        <w:rPr>
          <w:rFonts w:ascii="gobCL" w:hAnsi="gobCL"/>
          <w:b/>
          <w:i/>
        </w:rPr>
      </w:pPr>
      <w:r w:rsidRPr="0038447F">
        <w:rPr>
          <w:rFonts w:ascii="gobCL" w:hAnsi="gobCL"/>
          <w:b/>
          <w:i/>
        </w:rPr>
        <w:t>Centro Urbano Osorno</w:t>
      </w:r>
    </w:p>
    <w:p w14:paraId="489047ED" w14:textId="77777777" w:rsidR="00A732A2" w:rsidRPr="00F148DC" w:rsidRDefault="00A732A2" w:rsidP="00136E73">
      <w:pPr>
        <w:spacing w:after="120"/>
        <w:jc w:val="both"/>
        <w:rPr>
          <w:rFonts w:ascii="gobCL" w:hAnsi="gobCL"/>
          <w:sz w:val="20"/>
        </w:rPr>
      </w:pPr>
      <w:r w:rsidRPr="00F148DC">
        <w:rPr>
          <w:rFonts w:ascii="gobCL" w:hAnsi="gobCL"/>
          <w:sz w:val="20"/>
        </w:rPr>
        <w:t>Acciones prioritarias:</w:t>
      </w:r>
    </w:p>
    <w:p w14:paraId="62243D64" w14:textId="77777777" w:rsidR="00A732A2" w:rsidRPr="00F148DC" w:rsidRDefault="00A732A2" w:rsidP="00136E73">
      <w:pPr>
        <w:spacing w:after="120"/>
        <w:jc w:val="both"/>
        <w:rPr>
          <w:rFonts w:ascii="gobCL" w:hAnsi="gobCL"/>
          <w:color w:val="000000"/>
          <w:sz w:val="20"/>
        </w:rPr>
      </w:pPr>
      <w:r w:rsidRPr="00F148DC">
        <w:rPr>
          <w:rFonts w:ascii="gobCL" w:hAnsi="gobCL"/>
          <w:color w:val="000000"/>
          <w:sz w:val="20"/>
        </w:rPr>
        <w:t>Construcción de ciclo vías.</w:t>
      </w:r>
    </w:p>
    <w:p w14:paraId="23540D8E" w14:textId="77777777" w:rsidR="00A732A2" w:rsidRPr="00F148DC" w:rsidRDefault="00A732A2" w:rsidP="00136E73">
      <w:pPr>
        <w:spacing w:after="120"/>
        <w:jc w:val="both"/>
        <w:rPr>
          <w:rFonts w:ascii="gobCL" w:hAnsi="gobCL"/>
          <w:color w:val="000000"/>
          <w:sz w:val="20"/>
        </w:rPr>
      </w:pPr>
      <w:r w:rsidRPr="00F148DC">
        <w:rPr>
          <w:rFonts w:ascii="gobCL" w:hAnsi="gobCL"/>
          <w:color w:val="000000"/>
          <w:sz w:val="20"/>
        </w:rPr>
        <w:t xml:space="preserve">Proyectar la construcción de estacionamientos subterráneos </w:t>
      </w:r>
    </w:p>
    <w:p w14:paraId="6A98CD76" w14:textId="77777777" w:rsidR="00A732A2" w:rsidRPr="00F148DC" w:rsidRDefault="00A732A2" w:rsidP="00136E73">
      <w:pPr>
        <w:spacing w:after="120"/>
        <w:jc w:val="both"/>
        <w:rPr>
          <w:rFonts w:ascii="gobCL" w:hAnsi="gobCL"/>
          <w:color w:val="000000"/>
          <w:sz w:val="20"/>
        </w:rPr>
      </w:pPr>
      <w:r w:rsidRPr="00F148DC">
        <w:rPr>
          <w:rFonts w:ascii="gobCL" w:hAnsi="gobCL"/>
          <w:color w:val="000000"/>
          <w:sz w:val="20"/>
        </w:rPr>
        <w:t>Concreción de un nuevo eje vial para la ciudad, que articule la ruta a Puyehue y la salida a la costa.</w:t>
      </w:r>
    </w:p>
    <w:p w14:paraId="030F0FA6" w14:textId="4AD4167F" w:rsidR="00A732A2" w:rsidRPr="00F148DC" w:rsidRDefault="00136E73" w:rsidP="00136E73">
      <w:pPr>
        <w:spacing w:after="120"/>
        <w:jc w:val="both"/>
        <w:rPr>
          <w:rFonts w:ascii="gobCL" w:hAnsi="gobCL"/>
          <w:sz w:val="20"/>
        </w:rPr>
      </w:pPr>
      <w:r w:rsidRPr="00F148DC">
        <w:rPr>
          <w:rFonts w:ascii="gobCL" w:hAnsi="gobCL"/>
          <w:sz w:val="20"/>
        </w:rPr>
        <w:t>Construir</w:t>
      </w:r>
      <w:r w:rsidR="00A732A2" w:rsidRPr="00F148DC">
        <w:rPr>
          <w:rFonts w:ascii="gobCL" w:hAnsi="gobCL"/>
          <w:sz w:val="20"/>
        </w:rPr>
        <w:t xml:space="preserve"> doble vía en calle Manuel Rodríguez y Avenida Mackenna</w:t>
      </w:r>
    </w:p>
    <w:p w14:paraId="73D7F65E" w14:textId="77777777" w:rsidR="00A732A2" w:rsidRPr="00F148DC" w:rsidRDefault="00A732A2" w:rsidP="00136E73">
      <w:pPr>
        <w:spacing w:after="120"/>
        <w:jc w:val="both"/>
        <w:rPr>
          <w:rFonts w:ascii="gobCL" w:hAnsi="gobCL"/>
          <w:sz w:val="20"/>
        </w:rPr>
      </w:pPr>
      <w:r w:rsidRPr="00F148DC">
        <w:rPr>
          <w:rFonts w:ascii="gobCL" w:hAnsi="gobCL"/>
          <w:sz w:val="20"/>
        </w:rPr>
        <w:t>Mejoramiento de las avenidas República y Julio Buschmann.</w:t>
      </w:r>
    </w:p>
    <w:p w14:paraId="3F1374A7" w14:textId="77777777" w:rsidR="00A732A2" w:rsidRPr="00F148DC" w:rsidRDefault="00A732A2" w:rsidP="00136E73">
      <w:pPr>
        <w:spacing w:after="120"/>
        <w:jc w:val="both"/>
        <w:rPr>
          <w:rFonts w:ascii="gobCL" w:hAnsi="gobCL"/>
          <w:sz w:val="20"/>
        </w:rPr>
      </w:pPr>
      <w:r w:rsidRPr="00F148DC">
        <w:rPr>
          <w:rFonts w:ascii="gobCL" w:hAnsi="gobCL"/>
          <w:sz w:val="20"/>
        </w:rPr>
        <w:t>Potenciar el patrimonio fluvial, recuperando las áreas en torno al Río Rahue y el Río Damas.</w:t>
      </w:r>
    </w:p>
    <w:p w14:paraId="686F08DA" w14:textId="77777777" w:rsidR="00A732A2" w:rsidRPr="00F148DC" w:rsidRDefault="00A732A2" w:rsidP="00136E73">
      <w:pPr>
        <w:spacing w:after="120"/>
        <w:jc w:val="both"/>
        <w:rPr>
          <w:rFonts w:ascii="gobCL" w:hAnsi="gobCL"/>
          <w:sz w:val="20"/>
        </w:rPr>
      </w:pPr>
      <w:r w:rsidRPr="00F148DC">
        <w:rPr>
          <w:rFonts w:ascii="gobCL" w:hAnsi="gobCL"/>
          <w:sz w:val="20"/>
        </w:rPr>
        <w:t>Construcción costanera peatonal anillo Borderío.</w:t>
      </w:r>
    </w:p>
    <w:p w14:paraId="06B37967" w14:textId="77777777" w:rsidR="00A732A2" w:rsidRPr="00F148DC" w:rsidRDefault="00A732A2" w:rsidP="00136E73">
      <w:pPr>
        <w:spacing w:after="120"/>
        <w:jc w:val="both"/>
        <w:rPr>
          <w:rFonts w:ascii="gobCL" w:hAnsi="gobCL"/>
          <w:sz w:val="20"/>
        </w:rPr>
      </w:pPr>
      <w:r w:rsidRPr="00F148DC">
        <w:rPr>
          <w:rFonts w:ascii="gobCL" w:hAnsi="gobCL"/>
          <w:sz w:val="20"/>
        </w:rPr>
        <w:t>Mejorar y consolidar los parques: Bellavista (7,8 ha.), IV Centenario</w:t>
      </w:r>
    </w:p>
    <w:p w14:paraId="2E450E9B" w14:textId="77777777" w:rsidR="00A732A2" w:rsidRPr="00F148DC" w:rsidRDefault="00A732A2" w:rsidP="00136E73">
      <w:pPr>
        <w:spacing w:after="120"/>
        <w:jc w:val="both"/>
        <w:rPr>
          <w:rFonts w:ascii="gobCL" w:hAnsi="gobCL"/>
          <w:sz w:val="20"/>
        </w:rPr>
      </w:pPr>
      <w:r w:rsidRPr="00F148DC">
        <w:rPr>
          <w:rFonts w:ascii="gobCL" w:hAnsi="gobCL"/>
          <w:sz w:val="20"/>
        </w:rPr>
        <w:t>(5,6 ha.), Arnoldo Keim (46,9 ha.), Parque Chuyaca (14,6 ha.</w:t>
      </w:r>
    </w:p>
    <w:p w14:paraId="2A4E0DE7" w14:textId="77777777" w:rsidR="00A732A2" w:rsidRPr="0038447F" w:rsidRDefault="00A732A2" w:rsidP="00136E73">
      <w:pPr>
        <w:jc w:val="both"/>
        <w:rPr>
          <w:rFonts w:ascii="gobCL" w:hAnsi="gobCL" w:cs="IndoSans-Light"/>
          <w:color w:val="000000"/>
          <w:sz w:val="20"/>
          <w:szCs w:val="20"/>
        </w:rPr>
      </w:pPr>
    </w:p>
    <w:p w14:paraId="0F78163C" w14:textId="77777777" w:rsidR="00A732A2" w:rsidRPr="0038447F" w:rsidRDefault="00A732A2" w:rsidP="00136E73">
      <w:pPr>
        <w:jc w:val="both"/>
        <w:rPr>
          <w:rFonts w:ascii="gobCL" w:hAnsi="gobCL"/>
          <w:b/>
          <w:i/>
        </w:rPr>
      </w:pPr>
      <w:r w:rsidRPr="0038447F">
        <w:rPr>
          <w:rFonts w:ascii="gobCL" w:hAnsi="gobCL"/>
          <w:b/>
          <w:i/>
        </w:rPr>
        <w:t>Centro Urbano Castro</w:t>
      </w:r>
    </w:p>
    <w:p w14:paraId="0CF9C1EF" w14:textId="77777777" w:rsidR="00A732A2" w:rsidRPr="00F148DC" w:rsidRDefault="00A732A2" w:rsidP="00136E73">
      <w:pPr>
        <w:spacing w:after="120"/>
        <w:jc w:val="both"/>
        <w:rPr>
          <w:rFonts w:ascii="gobCL" w:hAnsi="gobCL"/>
          <w:sz w:val="20"/>
        </w:rPr>
      </w:pPr>
      <w:r w:rsidRPr="00F148DC">
        <w:rPr>
          <w:rFonts w:ascii="gobCL" w:hAnsi="gobCL"/>
          <w:sz w:val="20"/>
        </w:rPr>
        <w:t>Acciones prioritarias:</w:t>
      </w:r>
    </w:p>
    <w:p w14:paraId="6491A1E6" w14:textId="72DE89BC" w:rsidR="00A732A2" w:rsidRPr="00F148DC" w:rsidRDefault="00A732A2" w:rsidP="00136E73">
      <w:pPr>
        <w:spacing w:after="120"/>
        <w:jc w:val="both"/>
        <w:rPr>
          <w:rFonts w:ascii="gobCL" w:hAnsi="gobCL"/>
          <w:sz w:val="20"/>
        </w:rPr>
      </w:pPr>
      <w:r w:rsidRPr="00F148DC">
        <w:rPr>
          <w:rFonts w:ascii="gobCL" w:hAnsi="gobCL"/>
          <w:sz w:val="20"/>
        </w:rPr>
        <w:t xml:space="preserve">Proyecto de </w:t>
      </w:r>
      <w:r w:rsidR="00136E73" w:rsidRPr="00F148DC">
        <w:rPr>
          <w:rFonts w:ascii="gobCL" w:hAnsi="gobCL"/>
          <w:sz w:val="20"/>
        </w:rPr>
        <w:t>Bypass</w:t>
      </w:r>
      <w:r w:rsidRPr="00F148DC">
        <w:rPr>
          <w:rFonts w:ascii="gobCL" w:hAnsi="gobCL"/>
          <w:sz w:val="20"/>
        </w:rPr>
        <w:t xml:space="preserve"> o ruta alternativa que evite el paso de vehículos de gran peso y carga por el centro de Castro, específicamente las calles O'Higgins y San Martín.</w:t>
      </w:r>
    </w:p>
    <w:p w14:paraId="41FCD79C" w14:textId="77777777" w:rsidR="00A732A2" w:rsidRPr="00F148DC" w:rsidRDefault="00A732A2" w:rsidP="00136E73">
      <w:pPr>
        <w:spacing w:after="120"/>
        <w:jc w:val="both"/>
        <w:rPr>
          <w:rFonts w:ascii="gobCL" w:hAnsi="gobCL"/>
          <w:sz w:val="20"/>
        </w:rPr>
      </w:pPr>
      <w:r w:rsidRPr="00F148DC">
        <w:rPr>
          <w:rFonts w:ascii="gobCL" w:hAnsi="gobCL"/>
          <w:sz w:val="20"/>
        </w:rPr>
        <w:t xml:space="preserve">Mejorar las conexiones turísticas para cruceros. </w:t>
      </w:r>
    </w:p>
    <w:p w14:paraId="1BE85A75" w14:textId="77777777" w:rsidR="00A732A2" w:rsidRPr="00F148DC" w:rsidRDefault="00A732A2" w:rsidP="00136E73">
      <w:pPr>
        <w:spacing w:after="120"/>
        <w:jc w:val="both"/>
        <w:rPr>
          <w:rFonts w:ascii="gobCL" w:hAnsi="gobCL"/>
          <w:sz w:val="20"/>
        </w:rPr>
      </w:pPr>
      <w:r w:rsidRPr="00F148DC">
        <w:rPr>
          <w:rFonts w:ascii="gobCL" w:hAnsi="gobCL"/>
          <w:sz w:val="20"/>
        </w:rPr>
        <w:t>Construcción de un puerto multipropósito.</w:t>
      </w:r>
    </w:p>
    <w:p w14:paraId="3BE30BBA" w14:textId="77777777" w:rsidR="00A732A2" w:rsidRPr="00F148DC" w:rsidRDefault="00A732A2" w:rsidP="00136E73">
      <w:pPr>
        <w:spacing w:after="120"/>
        <w:jc w:val="both"/>
        <w:rPr>
          <w:rFonts w:ascii="gobCL" w:hAnsi="gobCL"/>
          <w:sz w:val="20"/>
        </w:rPr>
      </w:pPr>
      <w:r w:rsidRPr="00F148DC">
        <w:rPr>
          <w:rFonts w:ascii="gobCL" w:hAnsi="gobCL"/>
          <w:sz w:val="20"/>
        </w:rPr>
        <w:t>Desarrollo de infraestructura urbana que potencie el turismo.</w:t>
      </w:r>
    </w:p>
    <w:p w14:paraId="1045B484" w14:textId="77777777" w:rsidR="00A732A2" w:rsidRPr="00F148DC" w:rsidRDefault="00A732A2" w:rsidP="00136E73">
      <w:pPr>
        <w:spacing w:after="120"/>
        <w:jc w:val="both"/>
        <w:rPr>
          <w:rFonts w:ascii="gobCL" w:hAnsi="gobCL"/>
          <w:sz w:val="20"/>
        </w:rPr>
      </w:pPr>
      <w:r w:rsidRPr="00F148DC">
        <w:rPr>
          <w:rFonts w:ascii="gobCL" w:hAnsi="gobCL"/>
          <w:sz w:val="20"/>
        </w:rPr>
        <w:t>Construcción de un relleno sanitario como solución intercomunal.</w:t>
      </w:r>
    </w:p>
    <w:p w14:paraId="5D2AEC8A" w14:textId="77777777" w:rsidR="00A732A2" w:rsidRPr="00F148DC" w:rsidRDefault="00A732A2" w:rsidP="00136E73">
      <w:pPr>
        <w:spacing w:after="120"/>
        <w:jc w:val="both"/>
        <w:rPr>
          <w:rFonts w:ascii="gobCL" w:hAnsi="gobCL"/>
          <w:sz w:val="20"/>
        </w:rPr>
      </w:pPr>
      <w:r w:rsidRPr="00F148DC">
        <w:rPr>
          <w:rFonts w:ascii="gobCL" w:hAnsi="gobCL"/>
          <w:sz w:val="20"/>
        </w:rPr>
        <w:t>Mejorar las condiciones de conectividad en el territorio, para fortalecer desde Castro un sistema de localidades integradas.</w:t>
      </w:r>
    </w:p>
    <w:p w14:paraId="52C15A00" w14:textId="77777777" w:rsidR="00A732A2" w:rsidRPr="00F148DC" w:rsidRDefault="00A732A2" w:rsidP="00136E73">
      <w:pPr>
        <w:spacing w:after="120"/>
        <w:jc w:val="both"/>
        <w:rPr>
          <w:rFonts w:ascii="gobCL" w:hAnsi="gobCL"/>
          <w:sz w:val="20"/>
        </w:rPr>
      </w:pPr>
      <w:r w:rsidRPr="00F148DC">
        <w:rPr>
          <w:rFonts w:ascii="gobCL" w:hAnsi="gobCL"/>
          <w:sz w:val="20"/>
        </w:rPr>
        <w:t>Diseñar un plan de ordenamiento urbano.</w:t>
      </w:r>
    </w:p>
    <w:p w14:paraId="37665C3C" w14:textId="77777777" w:rsidR="00A732A2" w:rsidRPr="0038447F" w:rsidRDefault="00A732A2" w:rsidP="00136E73">
      <w:pPr>
        <w:jc w:val="both"/>
        <w:rPr>
          <w:rFonts w:ascii="gobCL" w:hAnsi="gobCL"/>
          <w:b/>
          <w:i/>
        </w:rPr>
      </w:pPr>
      <w:r w:rsidRPr="0038447F">
        <w:rPr>
          <w:rFonts w:ascii="gobCL" w:hAnsi="gobCL"/>
          <w:b/>
          <w:i/>
        </w:rPr>
        <w:lastRenderedPageBreak/>
        <w:t>Centro Urbano Quellón</w:t>
      </w:r>
    </w:p>
    <w:p w14:paraId="6CED3313" w14:textId="77777777" w:rsidR="00A732A2" w:rsidRPr="00F148DC" w:rsidRDefault="00A732A2" w:rsidP="00136E73">
      <w:pPr>
        <w:spacing w:after="120"/>
        <w:jc w:val="both"/>
        <w:rPr>
          <w:rFonts w:ascii="gobCL" w:hAnsi="gobCL"/>
          <w:sz w:val="20"/>
        </w:rPr>
      </w:pPr>
      <w:r w:rsidRPr="00F148DC">
        <w:rPr>
          <w:rFonts w:ascii="gobCL" w:hAnsi="gobCL"/>
          <w:sz w:val="20"/>
        </w:rPr>
        <w:t>Acciones prioritarias:</w:t>
      </w:r>
    </w:p>
    <w:p w14:paraId="62CD5277" w14:textId="77777777" w:rsidR="00A732A2" w:rsidRPr="00F148DC" w:rsidRDefault="00A732A2" w:rsidP="00136E73">
      <w:pPr>
        <w:spacing w:after="120"/>
        <w:jc w:val="both"/>
        <w:rPr>
          <w:rFonts w:ascii="gobCL" w:hAnsi="gobCL"/>
          <w:sz w:val="20"/>
        </w:rPr>
      </w:pPr>
      <w:r w:rsidRPr="00F148DC">
        <w:rPr>
          <w:rFonts w:ascii="gobCL" w:hAnsi="gobCL"/>
          <w:sz w:val="20"/>
        </w:rPr>
        <w:t>Mejoramiento de las vías de comunicación entre Palena y Guaitecas.</w:t>
      </w:r>
    </w:p>
    <w:p w14:paraId="79E19517" w14:textId="77777777" w:rsidR="00A732A2" w:rsidRPr="00F148DC" w:rsidRDefault="00A732A2" w:rsidP="00136E73">
      <w:pPr>
        <w:spacing w:after="120"/>
        <w:jc w:val="both"/>
        <w:rPr>
          <w:rFonts w:ascii="gobCL" w:hAnsi="gobCL"/>
          <w:sz w:val="20"/>
        </w:rPr>
      </w:pPr>
      <w:r w:rsidRPr="00F148DC">
        <w:rPr>
          <w:rFonts w:ascii="gobCL" w:hAnsi="gobCL"/>
          <w:sz w:val="20"/>
        </w:rPr>
        <w:t xml:space="preserve">Mejoramiento y ampliación de la vialidad urbana y el desarrollo de nuevas vías que ofrezcan una alternativa al circuito existente. </w:t>
      </w:r>
    </w:p>
    <w:p w14:paraId="5E2188D7" w14:textId="77777777" w:rsidR="00A732A2" w:rsidRPr="00F148DC" w:rsidRDefault="00A732A2" w:rsidP="00136E73">
      <w:pPr>
        <w:spacing w:after="120"/>
        <w:jc w:val="both"/>
        <w:rPr>
          <w:rFonts w:ascii="gobCL" w:hAnsi="gobCL"/>
          <w:sz w:val="20"/>
        </w:rPr>
      </w:pPr>
      <w:r w:rsidRPr="00F148DC">
        <w:rPr>
          <w:rFonts w:ascii="gobCL" w:hAnsi="gobCL"/>
          <w:sz w:val="20"/>
        </w:rPr>
        <w:t>Construcción de una vialidad especial para vehículos pesados.</w:t>
      </w:r>
    </w:p>
    <w:p w14:paraId="478B991D" w14:textId="77777777" w:rsidR="00A732A2" w:rsidRPr="00F148DC" w:rsidRDefault="00A732A2" w:rsidP="00136E73">
      <w:pPr>
        <w:spacing w:after="120"/>
        <w:jc w:val="both"/>
        <w:rPr>
          <w:rFonts w:ascii="gobCL" w:hAnsi="gobCL"/>
          <w:sz w:val="20"/>
        </w:rPr>
      </w:pPr>
      <w:r w:rsidRPr="00F148DC">
        <w:rPr>
          <w:rFonts w:ascii="gobCL" w:hAnsi="gobCL"/>
          <w:sz w:val="20"/>
        </w:rPr>
        <w:t>Desarrollo de un Terminal de pasajeros.</w:t>
      </w:r>
    </w:p>
    <w:p w14:paraId="517DD4C9" w14:textId="77777777" w:rsidR="00A732A2" w:rsidRPr="00F148DC" w:rsidRDefault="00A732A2" w:rsidP="00136E73">
      <w:pPr>
        <w:spacing w:after="120"/>
        <w:jc w:val="both"/>
        <w:rPr>
          <w:rFonts w:ascii="gobCL" w:hAnsi="gobCL"/>
          <w:sz w:val="20"/>
        </w:rPr>
      </w:pPr>
      <w:r w:rsidRPr="00F148DC">
        <w:rPr>
          <w:rFonts w:ascii="gobCL" w:hAnsi="gobCL"/>
          <w:sz w:val="20"/>
        </w:rPr>
        <w:t>Construcción de un nuevo terminal pesquero.</w:t>
      </w:r>
    </w:p>
    <w:p w14:paraId="63590865" w14:textId="77777777" w:rsidR="00A732A2" w:rsidRPr="00F148DC" w:rsidRDefault="00A732A2" w:rsidP="00136E73">
      <w:pPr>
        <w:spacing w:after="120"/>
        <w:jc w:val="both"/>
        <w:rPr>
          <w:rFonts w:ascii="gobCL" w:hAnsi="gobCL"/>
          <w:sz w:val="20"/>
        </w:rPr>
      </w:pPr>
      <w:r w:rsidRPr="00F148DC">
        <w:rPr>
          <w:rFonts w:ascii="gobCL" w:hAnsi="gobCL"/>
          <w:sz w:val="20"/>
        </w:rPr>
        <w:t>Mejoramiento de la vía entre Quellón y Castro, que garantice seguridad y rapidez.</w:t>
      </w:r>
    </w:p>
    <w:p w14:paraId="69A401AD" w14:textId="77777777" w:rsidR="00A732A2" w:rsidRPr="00F148DC" w:rsidRDefault="00A732A2" w:rsidP="00136E73">
      <w:pPr>
        <w:spacing w:after="120"/>
        <w:jc w:val="both"/>
        <w:rPr>
          <w:rFonts w:ascii="gobCL" w:hAnsi="gobCL"/>
          <w:sz w:val="20"/>
        </w:rPr>
      </w:pPr>
      <w:r w:rsidRPr="00F148DC">
        <w:rPr>
          <w:rFonts w:ascii="gobCL" w:hAnsi="gobCL"/>
          <w:sz w:val="20"/>
        </w:rPr>
        <w:t>Construcción de una Planta de tratamiento de residuos sólidos, como solución intercomunal.</w:t>
      </w:r>
    </w:p>
    <w:p w14:paraId="53E134C5" w14:textId="2099BD7E" w:rsidR="00A732A2" w:rsidRPr="00F148DC" w:rsidRDefault="00A732A2" w:rsidP="00136E73">
      <w:pPr>
        <w:spacing w:after="120"/>
        <w:jc w:val="both"/>
        <w:rPr>
          <w:rFonts w:ascii="gobCL" w:hAnsi="gobCL"/>
          <w:sz w:val="20"/>
        </w:rPr>
      </w:pPr>
      <w:r w:rsidRPr="00F148DC">
        <w:rPr>
          <w:rFonts w:ascii="gobCL" w:hAnsi="gobCL"/>
          <w:sz w:val="20"/>
        </w:rPr>
        <w:t xml:space="preserve">Aumentar la conectividad digital. Planificación del potencial turístico en torno al avistamiento </w:t>
      </w:r>
      <w:r w:rsidR="00F148DC" w:rsidRPr="00F148DC">
        <w:rPr>
          <w:rFonts w:ascii="gobCL" w:hAnsi="gobCL"/>
          <w:sz w:val="20"/>
        </w:rPr>
        <w:t>de la</w:t>
      </w:r>
      <w:r w:rsidRPr="00F148DC">
        <w:rPr>
          <w:rFonts w:ascii="gobCL" w:hAnsi="gobCL"/>
          <w:sz w:val="20"/>
        </w:rPr>
        <w:t xml:space="preserve"> ballena azul.</w:t>
      </w:r>
    </w:p>
    <w:p w14:paraId="01B24B21" w14:textId="77777777" w:rsidR="00A732A2" w:rsidRPr="00F148DC" w:rsidRDefault="00A732A2" w:rsidP="000549BB">
      <w:pPr>
        <w:spacing w:after="120"/>
        <w:jc w:val="both"/>
        <w:rPr>
          <w:rFonts w:ascii="gobCL" w:hAnsi="gobCL"/>
          <w:sz w:val="20"/>
        </w:rPr>
      </w:pPr>
      <w:r w:rsidRPr="00F148DC">
        <w:rPr>
          <w:rFonts w:ascii="gobCL" w:hAnsi="gobCL"/>
          <w:sz w:val="20"/>
        </w:rPr>
        <w:t>Aumentar el servicio de conexión aeroportuaria.</w:t>
      </w:r>
    </w:p>
    <w:p w14:paraId="2FF8D122" w14:textId="40F776D7" w:rsidR="00A732A2" w:rsidRDefault="00A732A2" w:rsidP="00136E73">
      <w:pPr>
        <w:jc w:val="both"/>
        <w:rPr>
          <w:rFonts w:ascii="gobCL" w:hAnsi="gobCL" w:cs="IndoSans-Light"/>
          <w:color w:val="000000"/>
          <w:sz w:val="18"/>
          <w:szCs w:val="20"/>
        </w:rPr>
      </w:pPr>
    </w:p>
    <w:p w14:paraId="777BDC45" w14:textId="77777777" w:rsidR="00A732A2" w:rsidRPr="0038447F" w:rsidRDefault="00A732A2" w:rsidP="00136E73">
      <w:pPr>
        <w:jc w:val="both"/>
        <w:rPr>
          <w:rFonts w:ascii="gobCL" w:hAnsi="gobCL"/>
          <w:b/>
          <w:i/>
        </w:rPr>
      </w:pPr>
      <w:r w:rsidRPr="0038447F">
        <w:rPr>
          <w:rFonts w:ascii="gobCL" w:hAnsi="gobCL"/>
          <w:b/>
          <w:i/>
        </w:rPr>
        <w:t>Centro Urbano para la Provincia de Palena</w:t>
      </w:r>
    </w:p>
    <w:p w14:paraId="65BE2884" w14:textId="77777777" w:rsidR="00A732A2" w:rsidRPr="00F148DC" w:rsidRDefault="00A732A2" w:rsidP="00136E73">
      <w:pPr>
        <w:spacing w:after="120"/>
        <w:jc w:val="both"/>
        <w:rPr>
          <w:rFonts w:ascii="gobCL" w:hAnsi="gobCL"/>
          <w:sz w:val="20"/>
        </w:rPr>
      </w:pPr>
      <w:r w:rsidRPr="00F148DC">
        <w:rPr>
          <w:rFonts w:ascii="gobCL" w:hAnsi="gobCL"/>
          <w:sz w:val="20"/>
        </w:rPr>
        <w:t>Acciones prioritarias:</w:t>
      </w:r>
    </w:p>
    <w:p w14:paraId="4B254E0F" w14:textId="77777777" w:rsidR="00A732A2" w:rsidRPr="00F148DC" w:rsidRDefault="00A732A2" w:rsidP="00136E73">
      <w:pPr>
        <w:spacing w:after="120"/>
        <w:jc w:val="both"/>
        <w:rPr>
          <w:rFonts w:ascii="gobCL" w:hAnsi="gobCL"/>
          <w:sz w:val="20"/>
        </w:rPr>
      </w:pPr>
      <w:r w:rsidRPr="00F148DC">
        <w:rPr>
          <w:rFonts w:ascii="gobCL" w:hAnsi="gobCL"/>
          <w:sz w:val="20"/>
        </w:rPr>
        <w:t>Rehabilitación y fortalecimiento de servicios públicos provinciales.</w:t>
      </w:r>
    </w:p>
    <w:p w14:paraId="713063D2" w14:textId="77777777" w:rsidR="00A732A2" w:rsidRPr="00F148DC" w:rsidRDefault="00A732A2" w:rsidP="00136E73">
      <w:pPr>
        <w:spacing w:after="120"/>
        <w:jc w:val="both"/>
        <w:rPr>
          <w:rFonts w:ascii="gobCL" w:hAnsi="gobCL"/>
          <w:sz w:val="20"/>
        </w:rPr>
      </w:pPr>
      <w:r w:rsidRPr="00F148DC">
        <w:rPr>
          <w:rFonts w:ascii="gobCL" w:hAnsi="gobCL"/>
          <w:sz w:val="20"/>
        </w:rPr>
        <w:t>Capacitación para el emprendimiento de actividades económicas.</w:t>
      </w:r>
    </w:p>
    <w:p w14:paraId="68726F57" w14:textId="77777777" w:rsidR="00A732A2" w:rsidRPr="00F148DC" w:rsidRDefault="00A732A2" w:rsidP="00136E73">
      <w:pPr>
        <w:spacing w:after="120"/>
        <w:jc w:val="both"/>
        <w:rPr>
          <w:rFonts w:ascii="gobCL" w:hAnsi="gobCL"/>
          <w:sz w:val="20"/>
        </w:rPr>
      </w:pPr>
      <w:r w:rsidRPr="00F148DC">
        <w:rPr>
          <w:rFonts w:ascii="gobCL" w:hAnsi="gobCL"/>
          <w:sz w:val="20"/>
        </w:rPr>
        <w:t>Mejoramiento de las comunicaciones en telefonía celular e internet.</w:t>
      </w:r>
    </w:p>
    <w:p w14:paraId="092646C8" w14:textId="77777777" w:rsidR="00A732A2" w:rsidRPr="00F148DC" w:rsidRDefault="00A732A2" w:rsidP="00136E73">
      <w:pPr>
        <w:spacing w:after="120"/>
        <w:jc w:val="both"/>
        <w:rPr>
          <w:rFonts w:ascii="gobCL" w:hAnsi="gobCL"/>
          <w:sz w:val="20"/>
        </w:rPr>
      </w:pPr>
      <w:r w:rsidRPr="00F148DC">
        <w:rPr>
          <w:rFonts w:ascii="gobCL" w:hAnsi="gobCL"/>
          <w:sz w:val="20"/>
        </w:rPr>
        <w:t>Recuperación del centro urbano en una zona con mínimos niveles de peligros ambientales y geomorfológicos.</w:t>
      </w:r>
    </w:p>
    <w:p w14:paraId="1C7628E5" w14:textId="77777777" w:rsidR="00A732A2" w:rsidRPr="00F148DC" w:rsidRDefault="00A732A2" w:rsidP="00136E73">
      <w:pPr>
        <w:spacing w:after="120"/>
        <w:jc w:val="both"/>
        <w:rPr>
          <w:rFonts w:ascii="gobCL" w:hAnsi="gobCL"/>
          <w:sz w:val="20"/>
        </w:rPr>
      </w:pPr>
      <w:r w:rsidRPr="00F148DC">
        <w:rPr>
          <w:rFonts w:ascii="gobCL" w:hAnsi="gobCL"/>
          <w:sz w:val="20"/>
        </w:rPr>
        <w:t>Diseño del nuevo centro urbano con la participación de los habitantes.</w:t>
      </w:r>
    </w:p>
    <w:p w14:paraId="7C0BA28B" w14:textId="77777777" w:rsidR="00A732A2" w:rsidRPr="00F148DC" w:rsidRDefault="00A732A2" w:rsidP="00136E73">
      <w:pPr>
        <w:spacing w:after="120"/>
        <w:jc w:val="both"/>
        <w:rPr>
          <w:rFonts w:ascii="gobCL" w:hAnsi="gobCL"/>
          <w:sz w:val="20"/>
        </w:rPr>
      </w:pPr>
      <w:r w:rsidRPr="00F148DC">
        <w:rPr>
          <w:rFonts w:ascii="gobCL" w:hAnsi="gobCL"/>
          <w:sz w:val="20"/>
        </w:rPr>
        <w:t>Habilitación y mejoramiento de infraestructura portuaria y aérea (aeródromo Puerto Cárdenas) para una mayor conectividad del centro urbano.</w:t>
      </w:r>
    </w:p>
    <w:p w14:paraId="6567A807" w14:textId="77777777" w:rsidR="00A732A2" w:rsidRPr="00F148DC" w:rsidRDefault="00A732A2" w:rsidP="00136E73">
      <w:pPr>
        <w:spacing w:after="120"/>
        <w:jc w:val="both"/>
        <w:rPr>
          <w:rFonts w:ascii="gobCL" w:hAnsi="gobCL"/>
          <w:sz w:val="20"/>
        </w:rPr>
      </w:pPr>
      <w:r w:rsidRPr="00F148DC">
        <w:rPr>
          <w:rFonts w:ascii="gobCL" w:hAnsi="gobCL"/>
          <w:sz w:val="20"/>
        </w:rPr>
        <w:t>Habilitación de un sistema de abastecimiento energético acorde con la nueva ubicación del centro urbano.</w:t>
      </w:r>
    </w:p>
    <w:p w14:paraId="54A6065C" w14:textId="4833B068" w:rsidR="00A732A2" w:rsidRPr="00F148DC" w:rsidRDefault="00A732A2" w:rsidP="00136E73">
      <w:pPr>
        <w:spacing w:after="120"/>
        <w:jc w:val="both"/>
        <w:rPr>
          <w:rFonts w:ascii="gobCL" w:hAnsi="gobCL"/>
          <w:sz w:val="20"/>
        </w:rPr>
      </w:pPr>
      <w:r w:rsidRPr="00F148DC">
        <w:rPr>
          <w:rFonts w:ascii="gobCL" w:hAnsi="gobCL"/>
          <w:sz w:val="20"/>
        </w:rPr>
        <w:t xml:space="preserve">Construcción de protección fluvial para el </w:t>
      </w:r>
      <w:r w:rsidR="00136E73" w:rsidRPr="00F148DC">
        <w:rPr>
          <w:rFonts w:ascii="gobCL" w:hAnsi="gobCL"/>
          <w:sz w:val="20"/>
        </w:rPr>
        <w:t>cauce</w:t>
      </w:r>
      <w:r w:rsidRPr="00F148DC">
        <w:rPr>
          <w:rFonts w:ascii="gobCL" w:hAnsi="gobCL" w:cs="IndoSans-Light"/>
          <w:color w:val="000000"/>
          <w:sz w:val="18"/>
          <w:szCs w:val="20"/>
        </w:rPr>
        <w:t xml:space="preserve"> </w:t>
      </w:r>
      <w:r w:rsidRPr="00F148DC">
        <w:rPr>
          <w:rFonts w:ascii="gobCL" w:hAnsi="gobCL"/>
          <w:sz w:val="20"/>
        </w:rPr>
        <w:t>del Río Blanco.</w:t>
      </w:r>
    </w:p>
    <w:p w14:paraId="004ECDE5" w14:textId="77777777" w:rsidR="00A732A2" w:rsidRPr="0038447F" w:rsidRDefault="00A732A2" w:rsidP="00136E73">
      <w:pPr>
        <w:spacing w:after="120"/>
        <w:jc w:val="both"/>
        <w:rPr>
          <w:rFonts w:ascii="gobCL" w:hAnsi="gobCL"/>
        </w:rPr>
      </w:pPr>
    </w:p>
    <w:p w14:paraId="6A3D6ED4" w14:textId="77777777" w:rsidR="00A732A2" w:rsidRPr="0038447F" w:rsidRDefault="00A732A2" w:rsidP="00546975">
      <w:pPr>
        <w:pStyle w:val="Ttulo3"/>
        <w:rPr>
          <w:rFonts w:ascii="gobCL" w:hAnsi="gobCL"/>
        </w:rPr>
      </w:pPr>
      <w:bookmarkStart w:id="309" w:name="_Toc234008648"/>
      <w:bookmarkStart w:id="310" w:name="_Toc375831880"/>
      <w:r w:rsidRPr="0038447F">
        <w:rPr>
          <w:rFonts w:ascii="gobCL" w:hAnsi="gobCL"/>
        </w:rPr>
        <w:t>Zonas Estratégicas de Desarrollo</w:t>
      </w:r>
      <w:bookmarkEnd w:id="309"/>
      <w:bookmarkEnd w:id="310"/>
    </w:p>
    <w:p w14:paraId="75029F2B" w14:textId="77777777" w:rsidR="00A732A2" w:rsidRPr="00F148DC" w:rsidRDefault="00A732A2" w:rsidP="00136E73">
      <w:pPr>
        <w:spacing w:after="120"/>
        <w:jc w:val="both"/>
        <w:rPr>
          <w:rFonts w:ascii="gobCL" w:hAnsi="gobCL"/>
          <w:sz w:val="20"/>
        </w:rPr>
      </w:pPr>
      <w:r w:rsidRPr="00F148DC">
        <w:rPr>
          <w:rFonts w:ascii="gobCL" w:hAnsi="gobCL"/>
          <w:sz w:val="20"/>
        </w:rPr>
        <w:t xml:space="preserve"> Zona Mapu Lahual</w:t>
      </w:r>
    </w:p>
    <w:p w14:paraId="00A126F7" w14:textId="77777777" w:rsidR="00A732A2" w:rsidRPr="00F148DC" w:rsidRDefault="00A732A2" w:rsidP="00136E73">
      <w:pPr>
        <w:spacing w:after="120"/>
        <w:jc w:val="both"/>
        <w:rPr>
          <w:rFonts w:ascii="gobCL" w:hAnsi="gobCL" w:cs="IndoSans-Light"/>
          <w:sz w:val="18"/>
          <w:szCs w:val="20"/>
        </w:rPr>
      </w:pPr>
      <w:r w:rsidRPr="00F148DC">
        <w:rPr>
          <w:rFonts w:ascii="gobCL" w:hAnsi="gobCL"/>
          <w:sz w:val="20"/>
        </w:rPr>
        <w:t>Zona de Desarrollo Agropecuario</w:t>
      </w:r>
    </w:p>
    <w:p w14:paraId="41608C66" w14:textId="77777777" w:rsidR="00A732A2" w:rsidRPr="00F148DC" w:rsidRDefault="00A732A2" w:rsidP="00136E73">
      <w:pPr>
        <w:spacing w:after="120"/>
        <w:jc w:val="both"/>
        <w:rPr>
          <w:rFonts w:ascii="gobCL" w:hAnsi="gobCL" w:cs="IndoSans-Light"/>
          <w:sz w:val="18"/>
          <w:szCs w:val="20"/>
        </w:rPr>
      </w:pPr>
      <w:r w:rsidRPr="00F148DC">
        <w:rPr>
          <w:rFonts w:ascii="gobCL" w:hAnsi="gobCL"/>
          <w:sz w:val="20"/>
        </w:rPr>
        <w:t>Zona Lagos Andinos</w:t>
      </w:r>
    </w:p>
    <w:p w14:paraId="2FF70783" w14:textId="77777777" w:rsidR="00A732A2" w:rsidRPr="00F148DC" w:rsidRDefault="00A732A2" w:rsidP="00136E73">
      <w:pPr>
        <w:spacing w:after="120"/>
        <w:jc w:val="both"/>
        <w:rPr>
          <w:rFonts w:ascii="gobCL" w:hAnsi="gobCL" w:cs="IndoSans-Light"/>
          <w:sz w:val="18"/>
          <w:szCs w:val="20"/>
        </w:rPr>
      </w:pPr>
      <w:r w:rsidRPr="00F148DC">
        <w:rPr>
          <w:rFonts w:ascii="gobCL" w:hAnsi="gobCL"/>
          <w:sz w:val="20"/>
        </w:rPr>
        <w:t>Zona Patagonia Verde</w:t>
      </w:r>
    </w:p>
    <w:p w14:paraId="32E80575" w14:textId="77777777" w:rsidR="00A732A2" w:rsidRPr="00F148DC" w:rsidRDefault="00A732A2" w:rsidP="00136E73">
      <w:pPr>
        <w:spacing w:after="120"/>
        <w:jc w:val="both"/>
        <w:rPr>
          <w:rFonts w:ascii="gobCL" w:hAnsi="gobCL"/>
          <w:sz w:val="20"/>
        </w:rPr>
      </w:pPr>
      <w:r w:rsidRPr="00F148DC">
        <w:rPr>
          <w:rFonts w:ascii="gobCL" w:hAnsi="gobCL"/>
          <w:sz w:val="20"/>
        </w:rPr>
        <w:t>Zona Chiloé</w:t>
      </w:r>
    </w:p>
    <w:p w14:paraId="0A261D51" w14:textId="77777777" w:rsidR="00A732A2" w:rsidRPr="00F148DC" w:rsidRDefault="00A732A2" w:rsidP="00136E73">
      <w:pPr>
        <w:spacing w:after="120"/>
        <w:jc w:val="both"/>
        <w:rPr>
          <w:rFonts w:ascii="gobCL" w:hAnsi="gobCL"/>
          <w:sz w:val="20"/>
        </w:rPr>
      </w:pPr>
      <w:r w:rsidRPr="00F148DC">
        <w:rPr>
          <w:rFonts w:ascii="gobCL" w:hAnsi="gobCL"/>
          <w:sz w:val="20"/>
        </w:rPr>
        <w:t>Zona Reloncaví de desarrollo urbano</w:t>
      </w:r>
    </w:p>
    <w:p w14:paraId="733F6EA9" w14:textId="77777777" w:rsidR="00A732A2" w:rsidRPr="00F148DC" w:rsidRDefault="00A732A2" w:rsidP="00136E73">
      <w:pPr>
        <w:spacing w:after="120"/>
        <w:jc w:val="both"/>
        <w:rPr>
          <w:rFonts w:ascii="gobCL" w:hAnsi="gobCL"/>
          <w:sz w:val="20"/>
        </w:rPr>
      </w:pPr>
      <w:r w:rsidRPr="00F148DC">
        <w:rPr>
          <w:rFonts w:ascii="gobCL" w:hAnsi="gobCL"/>
          <w:sz w:val="20"/>
        </w:rPr>
        <w:t>Zona Acuícola y de la Pesca Artesanal</w:t>
      </w:r>
    </w:p>
    <w:p w14:paraId="6FD93D7F" w14:textId="1DE1E955" w:rsidR="005A51D9" w:rsidRPr="00F148DC" w:rsidRDefault="00EF211E" w:rsidP="00235768">
      <w:pPr>
        <w:rPr>
          <w:rFonts w:ascii="gobCL" w:hAnsi="gobCL"/>
          <w:sz w:val="24"/>
        </w:rPr>
      </w:pPr>
      <w:r w:rsidRPr="00F148DC">
        <w:rPr>
          <w:rFonts w:ascii="gobCL" w:hAnsi="gobCL"/>
          <w:sz w:val="20"/>
        </w:rPr>
        <w:br w:type="page"/>
      </w:r>
      <w:bookmarkStart w:id="311" w:name="_Toc375831881"/>
      <w:r w:rsidR="005A51D9" w:rsidRPr="00F148DC">
        <w:rPr>
          <w:rFonts w:ascii="gobCL" w:hAnsi="gobCL"/>
          <w:sz w:val="24"/>
        </w:rPr>
        <w:lastRenderedPageBreak/>
        <w:t>Referencia a la ERD en el PROPIR</w:t>
      </w:r>
      <w:bookmarkEnd w:id="311"/>
      <w:r w:rsidR="005A51D9" w:rsidRPr="00F148DC">
        <w:rPr>
          <w:rFonts w:ascii="gobCL" w:hAnsi="gobCL"/>
          <w:sz w:val="24"/>
        </w:rPr>
        <w:t xml:space="preserve"> </w:t>
      </w:r>
    </w:p>
    <w:tbl>
      <w:tblPr>
        <w:tblW w:w="9300" w:type="dxa"/>
        <w:tblInd w:w="55" w:type="dxa"/>
        <w:tblCellMar>
          <w:left w:w="70" w:type="dxa"/>
          <w:right w:w="70" w:type="dxa"/>
        </w:tblCellMar>
        <w:tblLook w:val="04A0" w:firstRow="1" w:lastRow="0" w:firstColumn="1" w:lastColumn="0" w:noHBand="0" w:noVBand="1"/>
      </w:tblPr>
      <w:tblGrid>
        <w:gridCol w:w="2184"/>
        <w:gridCol w:w="500"/>
        <w:gridCol w:w="560"/>
        <w:gridCol w:w="560"/>
        <w:gridCol w:w="640"/>
        <w:gridCol w:w="660"/>
        <w:gridCol w:w="579"/>
        <w:gridCol w:w="878"/>
        <w:gridCol w:w="920"/>
        <w:gridCol w:w="880"/>
        <w:gridCol w:w="939"/>
      </w:tblGrid>
      <w:tr w:rsidR="00393512" w:rsidRPr="0038447F" w14:paraId="05A9C868" w14:textId="77777777" w:rsidTr="009A6AEF">
        <w:trPr>
          <w:trHeight w:val="720"/>
        </w:trPr>
        <w:tc>
          <w:tcPr>
            <w:tcW w:w="9300" w:type="dxa"/>
            <w:gridSpan w:val="11"/>
            <w:tcBorders>
              <w:top w:val="nil"/>
              <w:left w:val="nil"/>
              <w:bottom w:val="single" w:sz="8" w:space="0" w:color="auto"/>
              <w:right w:val="nil"/>
            </w:tcBorders>
            <w:shd w:val="clear" w:color="000000" w:fill="FFFFFF"/>
            <w:hideMark/>
          </w:tcPr>
          <w:p w14:paraId="413ABE78" w14:textId="77777777" w:rsidR="00393512" w:rsidRPr="0038447F" w:rsidRDefault="00393512" w:rsidP="009A6AEF">
            <w:pPr>
              <w:spacing w:after="0" w:line="240" w:lineRule="auto"/>
              <w:jc w:val="center"/>
              <w:rPr>
                <w:rFonts w:ascii="gobCL" w:eastAsia="Times New Roman" w:hAnsi="gobCL" w:cs="Calibri"/>
                <w:b/>
                <w:bCs/>
                <w:color w:val="000000"/>
                <w:sz w:val="16"/>
                <w:szCs w:val="16"/>
                <w:lang w:eastAsia="es-CL"/>
              </w:rPr>
            </w:pPr>
            <w:bookmarkStart w:id="312" w:name="_Toc234008649"/>
            <w:r w:rsidRPr="00F148DC">
              <w:rPr>
                <w:rFonts w:ascii="gobCL" w:eastAsia="Times New Roman" w:hAnsi="gobCL" w:cs="Calibri"/>
                <w:b/>
                <w:bCs/>
                <w:color w:val="000000"/>
                <w:sz w:val="20"/>
                <w:szCs w:val="16"/>
                <w:lang w:eastAsia="es-CL"/>
              </w:rPr>
              <w:t>Propir Región de Los Lagos</w:t>
            </w:r>
            <w:r w:rsidRPr="00F148DC">
              <w:rPr>
                <w:rFonts w:ascii="gobCL" w:eastAsia="Times New Roman" w:hAnsi="gobCL" w:cs="Calibri"/>
                <w:b/>
                <w:bCs/>
                <w:color w:val="000000"/>
                <w:sz w:val="20"/>
                <w:szCs w:val="16"/>
                <w:lang w:eastAsia="es-CL"/>
              </w:rPr>
              <w:br/>
              <w:t>Fuente Chile Indica</w:t>
            </w:r>
          </w:p>
        </w:tc>
      </w:tr>
      <w:tr w:rsidR="00393512" w:rsidRPr="0038447F" w14:paraId="11146D99" w14:textId="77777777" w:rsidTr="009A6AEF">
        <w:trPr>
          <w:trHeight w:val="570"/>
        </w:trPr>
        <w:tc>
          <w:tcPr>
            <w:tcW w:w="2200" w:type="dxa"/>
            <w:vMerge w:val="restart"/>
            <w:tcBorders>
              <w:top w:val="nil"/>
              <w:left w:val="single" w:sz="8" w:space="0" w:color="auto"/>
              <w:bottom w:val="single" w:sz="4" w:space="0" w:color="000000"/>
              <w:right w:val="single" w:sz="4" w:space="0" w:color="auto"/>
            </w:tcBorders>
            <w:shd w:val="clear" w:color="000000" w:fill="B8CCE4"/>
            <w:hideMark/>
          </w:tcPr>
          <w:p w14:paraId="5D79E3D8" w14:textId="77777777" w:rsidR="00393512" w:rsidRPr="0038447F" w:rsidRDefault="00393512" w:rsidP="009A6AEF">
            <w:pPr>
              <w:spacing w:after="0" w:line="240" w:lineRule="auto"/>
              <w:jc w:val="center"/>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292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2826B9CD" w14:textId="77777777" w:rsidR="00393512" w:rsidRPr="0038447F" w:rsidRDefault="00393512"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Número de iniciativas</w:t>
            </w:r>
          </w:p>
        </w:tc>
        <w:tc>
          <w:tcPr>
            <w:tcW w:w="4180" w:type="dxa"/>
            <w:gridSpan w:val="5"/>
            <w:tcBorders>
              <w:top w:val="single" w:sz="8" w:space="0" w:color="auto"/>
              <w:left w:val="nil"/>
              <w:bottom w:val="single" w:sz="4" w:space="0" w:color="auto"/>
              <w:right w:val="single" w:sz="8" w:space="0" w:color="000000"/>
            </w:tcBorders>
            <w:shd w:val="clear" w:color="000000" w:fill="B8CCE4"/>
            <w:vAlign w:val="center"/>
            <w:hideMark/>
          </w:tcPr>
          <w:p w14:paraId="70B2A943" w14:textId="77777777" w:rsidR="00393512" w:rsidRPr="0038447F" w:rsidRDefault="00393512"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Costo Iniciativas</w:t>
            </w:r>
            <w:r w:rsidRPr="0038447F">
              <w:rPr>
                <w:rFonts w:ascii="gobCL" w:eastAsia="Times New Roman" w:hAnsi="gobCL" w:cs="Calibri"/>
                <w:color w:val="000000"/>
                <w:sz w:val="14"/>
                <w:szCs w:val="14"/>
                <w:lang w:eastAsia="es-CL"/>
              </w:rPr>
              <w:br/>
              <w:t xml:space="preserve">(en MM$) </w:t>
            </w:r>
          </w:p>
        </w:tc>
      </w:tr>
      <w:tr w:rsidR="00393512" w:rsidRPr="0038447F" w14:paraId="1D4AE458" w14:textId="77777777" w:rsidTr="009A6AEF">
        <w:trPr>
          <w:trHeight w:val="225"/>
        </w:trPr>
        <w:tc>
          <w:tcPr>
            <w:tcW w:w="2200" w:type="dxa"/>
            <w:vMerge/>
            <w:tcBorders>
              <w:top w:val="nil"/>
              <w:left w:val="single" w:sz="8" w:space="0" w:color="auto"/>
              <w:bottom w:val="single" w:sz="4" w:space="0" w:color="000000"/>
              <w:right w:val="single" w:sz="4" w:space="0" w:color="auto"/>
            </w:tcBorders>
            <w:vAlign w:val="center"/>
            <w:hideMark/>
          </w:tcPr>
          <w:p w14:paraId="57BD3C9B" w14:textId="77777777" w:rsidR="00393512" w:rsidRPr="0038447F" w:rsidRDefault="00393512" w:rsidP="009A6AEF">
            <w:pPr>
              <w:spacing w:after="0" w:line="240" w:lineRule="auto"/>
              <w:rPr>
                <w:rFonts w:ascii="gobCL" w:eastAsia="Times New Roman" w:hAnsi="gobCL" w:cs="Calibri"/>
                <w:color w:val="000000"/>
                <w:sz w:val="14"/>
                <w:szCs w:val="14"/>
                <w:lang w:eastAsia="es-CL"/>
              </w:rPr>
            </w:pPr>
          </w:p>
        </w:tc>
        <w:tc>
          <w:tcPr>
            <w:tcW w:w="500" w:type="dxa"/>
            <w:tcBorders>
              <w:top w:val="nil"/>
              <w:left w:val="nil"/>
              <w:bottom w:val="single" w:sz="4" w:space="0" w:color="auto"/>
              <w:right w:val="single" w:sz="4" w:space="0" w:color="auto"/>
            </w:tcBorders>
            <w:shd w:val="clear" w:color="000000" w:fill="B8CCE4"/>
            <w:hideMark/>
          </w:tcPr>
          <w:p w14:paraId="11CADEBA" w14:textId="77777777" w:rsidR="00393512" w:rsidRPr="0038447F" w:rsidRDefault="00393512"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560" w:type="dxa"/>
            <w:tcBorders>
              <w:top w:val="nil"/>
              <w:left w:val="nil"/>
              <w:bottom w:val="single" w:sz="4" w:space="0" w:color="auto"/>
              <w:right w:val="single" w:sz="4" w:space="0" w:color="auto"/>
            </w:tcBorders>
            <w:shd w:val="clear" w:color="000000" w:fill="B8CCE4"/>
            <w:hideMark/>
          </w:tcPr>
          <w:p w14:paraId="2ECF45EF" w14:textId="77777777" w:rsidR="00393512" w:rsidRPr="0038447F" w:rsidRDefault="00393512"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560" w:type="dxa"/>
            <w:tcBorders>
              <w:top w:val="nil"/>
              <w:left w:val="nil"/>
              <w:bottom w:val="single" w:sz="4" w:space="0" w:color="auto"/>
              <w:right w:val="single" w:sz="4" w:space="0" w:color="auto"/>
            </w:tcBorders>
            <w:shd w:val="clear" w:color="000000" w:fill="B8CCE4"/>
            <w:hideMark/>
          </w:tcPr>
          <w:p w14:paraId="60BABCC9" w14:textId="77777777" w:rsidR="00393512" w:rsidRPr="0038447F" w:rsidRDefault="00393512"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640" w:type="dxa"/>
            <w:tcBorders>
              <w:top w:val="nil"/>
              <w:left w:val="nil"/>
              <w:bottom w:val="single" w:sz="4" w:space="0" w:color="auto"/>
              <w:right w:val="single" w:sz="4" w:space="0" w:color="auto"/>
            </w:tcBorders>
            <w:shd w:val="clear" w:color="000000" w:fill="B8CCE4"/>
            <w:hideMark/>
          </w:tcPr>
          <w:p w14:paraId="76E9587D" w14:textId="77777777" w:rsidR="00393512" w:rsidRPr="0038447F" w:rsidRDefault="00393512"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660" w:type="dxa"/>
            <w:tcBorders>
              <w:top w:val="nil"/>
              <w:left w:val="nil"/>
              <w:bottom w:val="single" w:sz="4" w:space="0" w:color="auto"/>
              <w:right w:val="single" w:sz="4" w:space="0" w:color="auto"/>
            </w:tcBorders>
            <w:shd w:val="clear" w:color="000000" w:fill="B8CCE4"/>
            <w:hideMark/>
          </w:tcPr>
          <w:p w14:paraId="70F49BB5" w14:textId="77777777" w:rsidR="00393512" w:rsidRPr="0038447F" w:rsidRDefault="00393512"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c>
          <w:tcPr>
            <w:tcW w:w="580" w:type="dxa"/>
            <w:tcBorders>
              <w:top w:val="nil"/>
              <w:left w:val="nil"/>
              <w:bottom w:val="single" w:sz="4" w:space="0" w:color="auto"/>
              <w:right w:val="single" w:sz="4" w:space="0" w:color="auto"/>
            </w:tcBorders>
            <w:shd w:val="clear" w:color="000000" w:fill="B8CCE4"/>
            <w:hideMark/>
          </w:tcPr>
          <w:p w14:paraId="730668F6" w14:textId="77777777" w:rsidR="00393512" w:rsidRPr="0038447F" w:rsidRDefault="00393512"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860" w:type="dxa"/>
            <w:tcBorders>
              <w:top w:val="nil"/>
              <w:left w:val="nil"/>
              <w:bottom w:val="single" w:sz="4" w:space="0" w:color="auto"/>
              <w:right w:val="single" w:sz="4" w:space="0" w:color="auto"/>
            </w:tcBorders>
            <w:shd w:val="clear" w:color="000000" w:fill="B8CCE4"/>
            <w:hideMark/>
          </w:tcPr>
          <w:p w14:paraId="57F58918" w14:textId="77777777" w:rsidR="00393512" w:rsidRPr="0038447F" w:rsidRDefault="00393512"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920" w:type="dxa"/>
            <w:tcBorders>
              <w:top w:val="nil"/>
              <w:left w:val="nil"/>
              <w:bottom w:val="single" w:sz="4" w:space="0" w:color="auto"/>
              <w:right w:val="single" w:sz="4" w:space="0" w:color="auto"/>
            </w:tcBorders>
            <w:shd w:val="clear" w:color="000000" w:fill="B8CCE4"/>
            <w:hideMark/>
          </w:tcPr>
          <w:p w14:paraId="019954EF" w14:textId="77777777" w:rsidR="00393512" w:rsidRPr="0038447F" w:rsidRDefault="00393512"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880" w:type="dxa"/>
            <w:tcBorders>
              <w:top w:val="nil"/>
              <w:left w:val="nil"/>
              <w:bottom w:val="single" w:sz="4" w:space="0" w:color="auto"/>
              <w:right w:val="single" w:sz="4" w:space="0" w:color="auto"/>
            </w:tcBorders>
            <w:shd w:val="clear" w:color="000000" w:fill="B8CCE4"/>
            <w:hideMark/>
          </w:tcPr>
          <w:p w14:paraId="725C07EC" w14:textId="77777777" w:rsidR="00393512" w:rsidRPr="0038447F" w:rsidRDefault="00393512"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940" w:type="dxa"/>
            <w:tcBorders>
              <w:top w:val="nil"/>
              <w:left w:val="nil"/>
              <w:bottom w:val="single" w:sz="4" w:space="0" w:color="auto"/>
              <w:right w:val="single" w:sz="8" w:space="0" w:color="auto"/>
            </w:tcBorders>
            <w:shd w:val="clear" w:color="000000" w:fill="B8CCE4"/>
            <w:hideMark/>
          </w:tcPr>
          <w:p w14:paraId="4FA8E44B" w14:textId="77777777" w:rsidR="00393512" w:rsidRPr="0038447F" w:rsidRDefault="00393512"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r>
      <w:tr w:rsidR="00393512" w:rsidRPr="0038447F" w14:paraId="4AA0A81E" w14:textId="77777777" w:rsidTr="009A6AEF">
        <w:trPr>
          <w:trHeight w:val="600"/>
        </w:trPr>
        <w:tc>
          <w:tcPr>
            <w:tcW w:w="2200" w:type="dxa"/>
            <w:tcBorders>
              <w:top w:val="nil"/>
              <w:left w:val="single" w:sz="8" w:space="0" w:color="auto"/>
              <w:bottom w:val="single" w:sz="4" w:space="0" w:color="auto"/>
              <w:right w:val="single" w:sz="4" w:space="0" w:color="auto"/>
            </w:tcBorders>
            <w:shd w:val="clear" w:color="auto" w:fill="auto"/>
            <w:hideMark/>
          </w:tcPr>
          <w:p w14:paraId="5D26C84D" w14:textId="77777777" w:rsidR="00393512" w:rsidRPr="0038447F" w:rsidRDefault="00393512"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Total Iniciativas PROPIR</w:t>
            </w:r>
          </w:p>
        </w:tc>
        <w:tc>
          <w:tcPr>
            <w:tcW w:w="500" w:type="dxa"/>
            <w:tcBorders>
              <w:top w:val="nil"/>
              <w:left w:val="nil"/>
              <w:bottom w:val="single" w:sz="4" w:space="0" w:color="auto"/>
              <w:right w:val="single" w:sz="4" w:space="0" w:color="auto"/>
            </w:tcBorders>
            <w:shd w:val="clear" w:color="auto" w:fill="auto"/>
            <w:hideMark/>
          </w:tcPr>
          <w:p w14:paraId="33DF24FD" w14:textId="77777777" w:rsidR="00393512" w:rsidRPr="0038447F" w:rsidRDefault="00393512"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465</w:t>
            </w:r>
          </w:p>
        </w:tc>
        <w:tc>
          <w:tcPr>
            <w:tcW w:w="560" w:type="dxa"/>
            <w:tcBorders>
              <w:top w:val="nil"/>
              <w:left w:val="nil"/>
              <w:bottom w:val="single" w:sz="4" w:space="0" w:color="auto"/>
              <w:right w:val="single" w:sz="4" w:space="0" w:color="auto"/>
            </w:tcBorders>
            <w:shd w:val="clear" w:color="auto" w:fill="auto"/>
            <w:hideMark/>
          </w:tcPr>
          <w:p w14:paraId="129AD0C9" w14:textId="77777777" w:rsidR="00393512" w:rsidRPr="0038447F" w:rsidRDefault="00393512"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1697</w:t>
            </w:r>
          </w:p>
        </w:tc>
        <w:tc>
          <w:tcPr>
            <w:tcW w:w="560" w:type="dxa"/>
            <w:tcBorders>
              <w:top w:val="nil"/>
              <w:left w:val="nil"/>
              <w:bottom w:val="single" w:sz="4" w:space="0" w:color="auto"/>
              <w:right w:val="single" w:sz="4" w:space="0" w:color="auto"/>
            </w:tcBorders>
            <w:shd w:val="clear" w:color="auto" w:fill="auto"/>
            <w:hideMark/>
          </w:tcPr>
          <w:p w14:paraId="58485E73" w14:textId="77777777" w:rsidR="00393512" w:rsidRPr="0038447F" w:rsidRDefault="00393512"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3486</w:t>
            </w:r>
          </w:p>
        </w:tc>
        <w:tc>
          <w:tcPr>
            <w:tcW w:w="640" w:type="dxa"/>
            <w:tcBorders>
              <w:top w:val="nil"/>
              <w:left w:val="nil"/>
              <w:bottom w:val="single" w:sz="4" w:space="0" w:color="auto"/>
              <w:right w:val="single" w:sz="4" w:space="0" w:color="auto"/>
            </w:tcBorders>
            <w:shd w:val="clear" w:color="auto" w:fill="auto"/>
            <w:hideMark/>
          </w:tcPr>
          <w:p w14:paraId="6B5C3ACA" w14:textId="77777777" w:rsidR="00393512" w:rsidRPr="0038447F" w:rsidRDefault="00393512"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2891</w:t>
            </w:r>
          </w:p>
        </w:tc>
        <w:tc>
          <w:tcPr>
            <w:tcW w:w="660" w:type="dxa"/>
            <w:tcBorders>
              <w:top w:val="nil"/>
              <w:left w:val="nil"/>
              <w:bottom w:val="single" w:sz="4" w:space="0" w:color="auto"/>
              <w:right w:val="single" w:sz="4" w:space="0" w:color="auto"/>
            </w:tcBorders>
            <w:shd w:val="clear" w:color="auto" w:fill="auto"/>
            <w:hideMark/>
          </w:tcPr>
          <w:p w14:paraId="4C484F7E" w14:textId="77777777" w:rsidR="00393512" w:rsidRPr="0038447F" w:rsidRDefault="00393512"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1734</w:t>
            </w:r>
          </w:p>
        </w:tc>
        <w:tc>
          <w:tcPr>
            <w:tcW w:w="580" w:type="dxa"/>
            <w:tcBorders>
              <w:top w:val="nil"/>
              <w:left w:val="nil"/>
              <w:bottom w:val="single" w:sz="4" w:space="0" w:color="auto"/>
              <w:right w:val="single" w:sz="4" w:space="0" w:color="auto"/>
            </w:tcBorders>
            <w:shd w:val="clear" w:color="auto" w:fill="auto"/>
            <w:hideMark/>
          </w:tcPr>
          <w:p w14:paraId="0D1E7536" w14:textId="77777777" w:rsidR="00393512" w:rsidRPr="0038447F" w:rsidRDefault="00393512"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64834353" w14:textId="77777777" w:rsidR="00393512" w:rsidRPr="0038447F" w:rsidRDefault="00393512"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1.617.686 </w:t>
            </w:r>
          </w:p>
        </w:tc>
        <w:tc>
          <w:tcPr>
            <w:tcW w:w="920" w:type="dxa"/>
            <w:tcBorders>
              <w:top w:val="nil"/>
              <w:left w:val="nil"/>
              <w:bottom w:val="single" w:sz="4" w:space="0" w:color="auto"/>
              <w:right w:val="single" w:sz="4" w:space="0" w:color="auto"/>
            </w:tcBorders>
            <w:shd w:val="clear" w:color="auto" w:fill="auto"/>
            <w:hideMark/>
          </w:tcPr>
          <w:p w14:paraId="1ABAB586" w14:textId="77777777" w:rsidR="00393512" w:rsidRPr="0038447F" w:rsidRDefault="00393512"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1.419.344 </w:t>
            </w:r>
          </w:p>
        </w:tc>
        <w:tc>
          <w:tcPr>
            <w:tcW w:w="880" w:type="dxa"/>
            <w:tcBorders>
              <w:top w:val="nil"/>
              <w:left w:val="nil"/>
              <w:bottom w:val="single" w:sz="4" w:space="0" w:color="auto"/>
              <w:right w:val="single" w:sz="4" w:space="0" w:color="auto"/>
            </w:tcBorders>
            <w:shd w:val="clear" w:color="auto" w:fill="auto"/>
            <w:hideMark/>
          </w:tcPr>
          <w:p w14:paraId="07D29E84" w14:textId="77777777" w:rsidR="00393512" w:rsidRPr="0038447F" w:rsidRDefault="00393512"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1.838.367 </w:t>
            </w:r>
          </w:p>
        </w:tc>
        <w:tc>
          <w:tcPr>
            <w:tcW w:w="940" w:type="dxa"/>
            <w:tcBorders>
              <w:top w:val="nil"/>
              <w:left w:val="nil"/>
              <w:bottom w:val="single" w:sz="4" w:space="0" w:color="auto"/>
              <w:right w:val="single" w:sz="4" w:space="0" w:color="auto"/>
            </w:tcBorders>
            <w:shd w:val="clear" w:color="auto" w:fill="auto"/>
            <w:hideMark/>
          </w:tcPr>
          <w:p w14:paraId="3617D059" w14:textId="77777777" w:rsidR="00393512" w:rsidRPr="0038447F" w:rsidRDefault="00393512"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2.274.420 </w:t>
            </w:r>
          </w:p>
        </w:tc>
      </w:tr>
      <w:tr w:rsidR="00393512" w:rsidRPr="0038447F" w14:paraId="3976EFFF" w14:textId="77777777" w:rsidTr="009A6AEF">
        <w:trPr>
          <w:trHeight w:val="705"/>
        </w:trPr>
        <w:tc>
          <w:tcPr>
            <w:tcW w:w="2200" w:type="dxa"/>
            <w:tcBorders>
              <w:top w:val="nil"/>
              <w:left w:val="single" w:sz="8" w:space="0" w:color="auto"/>
              <w:bottom w:val="single" w:sz="4" w:space="0" w:color="auto"/>
              <w:right w:val="single" w:sz="4" w:space="0" w:color="auto"/>
            </w:tcBorders>
            <w:shd w:val="clear" w:color="auto" w:fill="auto"/>
            <w:hideMark/>
          </w:tcPr>
          <w:p w14:paraId="105E732C" w14:textId="77777777" w:rsidR="00393512" w:rsidRPr="0038447F" w:rsidRDefault="00393512"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 Iniciativas con referencia a la ERD</w:t>
            </w:r>
          </w:p>
        </w:tc>
        <w:tc>
          <w:tcPr>
            <w:tcW w:w="500" w:type="dxa"/>
            <w:tcBorders>
              <w:top w:val="nil"/>
              <w:left w:val="nil"/>
              <w:bottom w:val="single" w:sz="4" w:space="0" w:color="auto"/>
              <w:right w:val="single" w:sz="4" w:space="0" w:color="auto"/>
            </w:tcBorders>
            <w:shd w:val="clear" w:color="auto" w:fill="auto"/>
            <w:hideMark/>
          </w:tcPr>
          <w:p w14:paraId="12752485" w14:textId="77777777" w:rsidR="00393512" w:rsidRPr="0038447F" w:rsidRDefault="00393512"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60" w:type="dxa"/>
            <w:tcBorders>
              <w:top w:val="nil"/>
              <w:left w:val="nil"/>
              <w:bottom w:val="single" w:sz="4" w:space="0" w:color="auto"/>
              <w:right w:val="single" w:sz="4" w:space="0" w:color="auto"/>
            </w:tcBorders>
            <w:shd w:val="clear" w:color="auto" w:fill="auto"/>
            <w:hideMark/>
          </w:tcPr>
          <w:p w14:paraId="3306CB5F" w14:textId="77777777" w:rsidR="00393512" w:rsidRPr="0038447F" w:rsidRDefault="00393512"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10</w:t>
            </w:r>
          </w:p>
        </w:tc>
        <w:tc>
          <w:tcPr>
            <w:tcW w:w="560" w:type="dxa"/>
            <w:tcBorders>
              <w:top w:val="nil"/>
              <w:left w:val="nil"/>
              <w:bottom w:val="single" w:sz="4" w:space="0" w:color="auto"/>
              <w:right w:val="single" w:sz="4" w:space="0" w:color="auto"/>
            </w:tcBorders>
            <w:shd w:val="clear" w:color="auto" w:fill="auto"/>
            <w:hideMark/>
          </w:tcPr>
          <w:p w14:paraId="26B4D92D" w14:textId="77777777" w:rsidR="00393512" w:rsidRPr="0038447F" w:rsidRDefault="00393512"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464</w:t>
            </w:r>
          </w:p>
        </w:tc>
        <w:tc>
          <w:tcPr>
            <w:tcW w:w="640" w:type="dxa"/>
            <w:tcBorders>
              <w:top w:val="nil"/>
              <w:left w:val="nil"/>
              <w:bottom w:val="single" w:sz="4" w:space="0" w:color="auto"/>
              <w:right w:val="single" w:sz="4" w:space="0" w:color="auto"/>
            </w:tcBorders>
            <w:shd w:val="clear" w:color="auto" w:fill="auto"/>
            <w:hideMark/>
          </w:tcPr>
          <w:p w14:paraId="02FC48C7" w14:textId="77777777" w:rsidR="00393512" w:rsidRPr="0038447F" w:rsidRDefault="00393512"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779</w:t>
            </w:r>
          </w:p>
        </w:tc>
        <w:tc>
          <w:tcPr>
            <w:tcW w:w="660" w:type="dxa"/>
            <w:tcBorders>
              <w:top w:val="nil"/>
              <w:left w:val="nil"/>
              <w:bottom w:val="single" w:sz="4" w:space="0" w:color="auto"/>
              <w:right w:val="single" w:sz="4" w:space="0" w:color="auto"/>
            </w:tcBorders>
            <w:shd w:val="clear" w:color="auto" w:fill="auto"/>
            <w:hideMark/>
          </w:tcPr>
          <w:p w14:paraId="23809AF7" w14:textId="77777777" w:rsidR="00393512" w:rsidRPr="0038447F" w:rsidRDefault="00393512"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669</w:t>
            </w:r>
          </w:p>
        </w:tc>
        <w:tc>
          <w:tcPr>
            <w:tcW w:w="580" w:type="dxa"/>
            <w:tcBorders>
              <w:top w:val="nil"/>
              <w:left w:val="nil"/>
              <w:bottom w:val="single" w:sz="4" w:space="0" w:color="auto"/>
              <w:right w:val="single" w:sz="4" w:space="0" w:color="auto"/>
            </w:tcBorders>
            <w:shd w:val="clear" w:color="auto" w:fill="auto"/>
            <w:hideMark/>
          </w:tcPr>
          <w:p w14:paraId="17C5B0B4" w14:textId="77777777" w:rsidR="00393512" w:rsidRPr="0038447F" w:rsidRDefault="00393512"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1618B200" w14:textId="77777777" w:rsidR="00393512" w:rsidRPr="0038447F" w:rsidRDefault="00393512"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189 </w:t>
            </w:r>
          </w:p>
        </w:tc>
        <w:tc>
          <w:tcPr>
            <w:tcW w:w="920" w:type="dxa"/>
            <w:tcBorders>
              <w:top w:val="nil"/>
              <w:left w:val="nil"/>
              <w:bottom w:val="single" w:sz="4" w:space="0" w:color="auto"/>
              <w:right w:val="single" w:sz="4" w:space="0" w:color="auto"/>
            </w:tcBorders>
            <w:shd w:val="clear" w:color="auto" w:fill="auto"/>
            <w:hideMark/>
          </w:tcPr>
          <w:p w14:paraId="4C715DDA" w14:textId="77777777" w:rsidR="00393512" w:rsidRPr="0038447F" w:rsidRDefault="00393512"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175.660 </w:t>
            </w:r>
          </w:p>
        </w:tc>
        <w:tc>
          <w:tcPr>
            <w:tcW w:w="880" w:type="dxa"/>
            <w:tcBorders>
              <w:top w:val="nil"/>
              <w:left w:val="nil"/>
              <w:bottom w:val="single" w:sz="4" w:space="0" w:color="auto"/>
              <w:right w:val="single" w:sz="4" w:space="0" w:color="auto"/>
            </w:tcBorders>
            <w:shd w:val="clear" w:color="auto" w:fill="auto"/>
            <w:hideMark/>
          </w:tcPr>
          <w:p w14:paraId="342A4259" w14:textId="77777777" w:rsidR="00393512" w:rsidRPr="0038447F" w:rsidRDefault="00393512"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540.580 </w:t>
            </w:r>
          </w:p>
        </w:tc>
        <w:tc>
          <w:tcPr>
            <w:tcW w:w="940" w:type="dxa"/>
            <w:tcBorders>
              <w:top w:val="nil"/>
              <w:left w:val="nil"/>
              <w:bottom w:val="single" w:sz="4" w:space="0" w:color="auto"/>
              <w:right w:val="single" w:sz="4" w:space="0" w:color="auto"/>
            </w:tcBorders>
            <w:shd w:val="clear" w:color="auto" w:fill="auto"/>
            <w:hideMark/>
          </w:tcPr>
          <w:p w14:paraId="5440151E" w14:textId="77777777" w:rsidR="00393512" w:rsidRPr="0038447F" w:rsidRDefault="00393512"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587.100 </w:t>
            </w:r>
          </w:p>
        </w:tc>
      </w:tr>
      <w:tr w:rsidR="00393512" w:rsidRPr="0038447F" w14:paraId="0AB65426" w14:textId="77777777" w:rsidTr="009A6AEF">
        <w:trPr>
          <w:trHeight w:val="600"/>
        </w:trPr>
        <w:tc>
          <w:tcPr>
            <w:tcW w:w="2200" w:type="dxa"/>
            <w:tcBorders>
              <w:top w:val="nil"/>
              <w:left w:val="single" w:sz="8" w:space="0" w:color="auto"/>
              <w:bottom w:val="single" w:sz="8" w:space="0" w:color="auto"/>
              <w:right w:val="single" w:sz="4" w:space="0" w:color="auto"/>
            </w:tcBorders>
            <w:shd w:val="clear" w:color="auto" w:fill="auto"/>
            <w:hideMark/>
          </w:tcPr>
          <w:p w14:paraId="22E1EA25" w14:textId="77777777" w:rsidR="00393512" w:rsidRPr="0038447F" w:rsidRDefault="00393512"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 Otras Iniciativas</w:t>
            </w:r>
          </w:p>
        </w:tc>
        <w:tc>
          <w:tcPr>
            <w:tcW w:w="500" w:type="dxa"/>
            <w:tcBorders>
              <w:top w:val="nil"/>
              <w:left w:val="nil"/>
              <w:bottom w:val="single" w:sz="4" w:space="0" w:color="auto"/>
              <w:right w:val="single" w:sz="4" w:space="0" w:color="auto"/>
            </w:tcBorders>
            <w:shd w:val="clear" w:color="000000" w:fill="FFFFFF"/>
            <w:hideMark/>
          </w:tcPr>
          <w:p w14:paraId="4FE0657B" w14:textId="77777777" w:rsidR="00393512" w:rsidRPr="0038447F" w:rsidRDefault="00393512"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465 </w:t>
            </w:r>
          </w:p>
        </w:tc>
        <w:tc>
          <w:tcPr>
            <w:tcW w:w="560" w:type="dxa"/>
            <w:tcBorders>
              <w:top w:val="nil"/>
              <w:left w:val="nil"/>
              <w:bottom w:val="single" w:sz="4" w:space="0" w:color="auto"/>
              <w:right w:val="single" w:sz="4" w:space="0" w:color="auto"/>
            </w:tcBorders>
            <w:shd w:val="clear" w:color="000000" w:fill="FFFFFF"/>
            <w:hideMark/>
          </w:tcPr>
          <w:p w14:paraId="6EA209EE" w14:textId="77777777" w:rsidR="00393512" w:rsidRPr="0038447F" w:rsidRDefault="00393512"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1.689 </w:t>
            </w:r>
          </w:p>
        </w:tc>
        <w:tc>
          <w:tcPr>
            <w:tcW w:w="560" w:type="dxa"/>
            <w:tcBorders>
              <w:top w:val="nil"/>
              <w:left w:val="nil"/>
              <w:bottom w:val="single" w:sz="4" w:space="0" w:color="auto"/>
              <w:right w:val="single" w:sz="4" w:space="0" w:color="auto"/>
            </w:tcBorders>
            <w:shd w:val="clear" w:color="000000" w:fill="FFFFFF"/>
            <w:hideMark/>
          </w:tcPr>
          <w:p w14:paraId="5963DF07" w14:textId="77777777" w:rsidR="00393512" w:rsidRPr="0038447F" w:rsidRDefault="00393512"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3.022 </w:t>
            </w:r>
          </w:p>
        </w:tc>
        <w:tc>
          <w:tcPr>
            <w:tcW w:w="640" w:type="dxa"/>
            <w:tcBorders>
              <w:top w:val="nil"/>
              <w:left w:val="nil"/>
              <w:bottom w:val="single" w:sz="4" w:space="0" w:color="auto"/>
              <w:right w:val="single" w:sz="4" w:space="0" w:color="auto"/>
            </w:tcBorders>
            <w:shd w:val="clear" w:color="000000" w:fill="FFFFFF"/>
            <w:hideMark/>
          </w:tcPr>
          <w:p w14:paraId="676FFB36" w14:textId="77777777" w:rsidR="00393512" w:rsidRPr="0038447F" w:rsidRDefault="00393512"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2.112 </w:t>
            </w:r>
          </w:p>
        </w:tc>
        <w:tc>
          <w:tcPr>
            <w:tcW w:w="660" w:type="dxa"/>
            <w:tcBorders>
              <w:top w:val="nil"/>
              <w:left w:val="nil"/>
              <w:bottom w:val="single" w:sz="4" w:space="0" w:color="auto"/>
              <w:right w:val="single" w:sz="4" w:space="0" w:color="auto"/>
            </w:tcBorders>
            <w:shd w:val="clear" w:color="000000" w:fill="FFFFFF"/>
            <w:hideMark/>
          </w:tcPr>
          <w:p w14:paraId="4E05477E" w14:textId="77777777" w:rsidR="00393512" w:rsidRPr="0038447F" w:rsidRDefault="00393512"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1.065 </w:t>
            </w:r>
          </w:p>
        </w:tc>
        <w:tc>
          <w:tcPr>
            <w:tcW w:w="580" w:type="dxa"/>
            <w:tcBorders>
              <w:top w:val="nil"/>
              <w:left w:val="nil"/>
              <w:bottom w:val="single" w:sz="4" w:space="0" w:color="auto"/>
              <w:right w:val="single" w:sz="4" w:space="0" w:color="auto"/>
            </w:tcBorders>
            <w:shd w:val="clear" w:color="auto" w:fill="auto"/>
            <w:hideMark/>
          </w:tcPr>
          <w:p w14:paraId="3B9496CC" w14:textId="77777777" w:rsidR="00393512" w:rsidRPr="0038447F" w:rsidRDefault="00393512"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4E69EAC6" w14:textId="77777777" w:rsidR="00393512" w:rsidRPr="0038447F" w:rsidRDefault="00393512"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1.617.498 </w:t>
            </w:r>
          </w:p>
        </w:tc>
        <w:tc>
          <w:tcPr>
            <w:tcW w:w="920" w:type="dxa"/>
            <w:tcBorders>
              <w:top w:val="nil"/>
              <w:left w:val="nil"/>
              <w:bottom w:val="single" w:sz="4" w:space="0" w:color="auto"/>
              <w:right w:val="single" w:sz="4" w:space="0" w:color="auto"/>
            </w:tcBorders>
            <w:shd w:val="clear" w:color="auto" w:fill="auto"/>
            <w:hideMark/>
          </w:tcPr>
          <w:p w14:paraId="50607F87" w14:textId="77777777" w:rsidR="00393512" w:rsidRPr="0038447F" w:rsidRDefault="00393512"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1.243.684 </w:t>
            </w:r>
          </w:p>
        </w:tc>
        <w:tc>
          <w:tcPr>
            <w:tcW w:w="880" w:type="dxa"/>
            <w:tcBorders>
              <w:top w:val="nil"/>
              <w:left w:val="nil"/>
              <w:bottom w:val="single" w:sz="4" w:space="0" w:color="auto"/>
              <w:right w:val="single" w:sz="4" w:space="0" w:color="auto"/>
            </w:tcBorders>
            <w:shd w:val="clear" w:color="auto" w:fill="auto"/>
            <w:hideMark/>
          </w:tcPr>
          <w:p w14:paraId="21093077" w14:textId="77777777" w:rsidR="00393512" w:rsidRPr="0038447F" w:rsidRDefault="00393512"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1.297.787 </w:t>
            </w:r>
          </w:p>
        </w:tc>
        <w:tc>
          <w:tcPr>
            <w:tcW w:w="940" w:type="dxa"/>
            <w:tcBorders>
              <w:top w:val="nil"/>
              <w:left w:val="nil"/>
              <w:bottom w:val="single" w:sz="4" w:space="0" w:color="auto"/>
              <w:right w:val="single" w:sz="4" w:space="0" w:color="auto"/>
            </w:tcBorders>
            <w:shd w:val="clear" w:color="auto" w:fill="auto"/>
            <w:hideMark/>
          </w:tcPr>
          <w:p w14:paraId="78951793" w14:textId="77777777" w:rsidR="00393512" w:rsidRPr="0038447F" w:rsidRDefault="00393512"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1.687.320 </w:t>
            </w:r>
          </w:p>
        </w:tc>
      </w:tr>
    </w:tbl>
    <w:p w14:paraId="4A85CBD8" w14:textId="77777777" w:rsidR="002448B5" w:rsidRPr="0038447F" w:rsidRDefault="002448B5">
      <w:pPr>
        <w:rPr>
          <w:rFonts w:ascii="gobCL" w:hAnsi="gobCL"/>
        </w:rPr>
      </w:pPr>
    </w:p>
    <w:tbl>
      <w:tblPr>
        <w:tblW w:w="9352" w:type="dxa"/>
        <w:tblInd w:w="55" w:type="dxa"/>
        <w:tblCellMar>
          <w:left w:w="70" w:type="dxa"/>
          <w:right w:w="70" w:type="dxa"/>
        </w:tblCellMar>
        <w:tblLook w:val="04A0" w:firstRow="1" w:lastRow="0" w:firstColumn="1" w:lastColumn="0" w:noHBand="0" w:noVBand="1"/>
      </w:tblPr>
      <w:tblGrid>
        <w:gridCol w:w="2212"/>
        <w:gridCol w:w="518"/>
        <w:gridCol w:w="563"/>
        <w:gridCol w:w="563"/>
        <w:gridCol w:w="644"/>
        <w:gridCol w:w="664"/>
        <w:gridCol w:w="582"/>
        <w:gridCol w:w="861"/>
        <w:gridCol w:w="922"/>
        <w:gridCol w:w="882"/>
        <w:gridCol w:w="941"/>
      </w:tblGrid>
      <w:tr w:rsidR="002448B5" w:rsidRPr="0038447F" w14:paraId="7EB90289" w14:textId="77777777" w:rsidTr="006960E5">
        <w:trPr>
          <w:trHeight w:val="951"/>
        </w:trPr>
        <w:tc>
          <w:tcPr>
            <w:tcW w:w="9351" w:type="dxa"/>
            <w:gridSpan w:val="11"/>
            <w:tcBorders>
              <w:top w:val="nil"/>
              <w:left w:val="nil"/>
              <w:bottom w:val="single" w:sz="8" w:space="0" w:color="auto"/>
              <w:right w:val="nil"/>
            </w:tcBorders>
            <w:shd w:val="clear" w:color="000000" w:fill="FFFFFF"/>
            <w:hideMark/>
          </w:tcPr>
          <w:p w14:paraId="595A77F6" w14:textId="77777777" w:rsidR="002448B5" w:rsidRPr="0038447F" w:rsidRDefault="002448B5" w:rsidP="00235768">
            <w:pPr>
              <w:spacing w:before="240" w:after="0" w:line="240" w:lineRule="auto"/>
              <w:jc w:val="center"/>
              <w:rPr>
                <w:rFonts w:ascii="gobCL" w:eastAsia="Times New Roman" w:hAnsi="gobCL" w:cs="Calibri"/>
                <w:b/>
                <w:bCs/>
                <w:color w:val="000000"/>
                <w:sz w:val="16"/>
                <w:szCs w:val="16"/>
                <w:lang w:eastAsia="es-CL"/>
              </w:rPr>
            </w:pPr>
            <w:r w:rsidRPr="00F148DC">
              <w:rPr>
                <w:rFonts w:ascii="gobCL" w:eastAsia="Times New Roman" w:hAnsi="gobCL" w:cs="Calibri"/>
                <w:b/>
                <w:bCs/>
                <w:color w:val="000000"/>
                <w:sz w:val="20"/>
                <w:szCs w:val="16"/>
                <w:lang w:eastAsia="es-CL"/>
              </w:rPr>
              <w:t>Inversión Pública referida a ERD - Propir Región de Los Lagos</w:t>
            </w:r>
            <w:r w:rsidRPr="00F148DC">
              <w:rPr>
                <w:rFonts w:ascii="gobCL" w:eastAsia="Times New Roman" w:hAnsi="gobCL" w:cs="Calibri"/>
                <w:b/>
                <w:bCs/>
                <w:color w:val="000000"/>
                <w:sz w:val="20"/>
                <w:szCs w:val="16"/>
                <w:lang w:eastAsia="es-CL"/>
              </w:rPr>
              <w:br/>
              <w:t>Fuente Chile Indica</w:t>
            </w:r>
          </w:p>
        </w:tc>
      </w:tr>
      <w:tr w:rsidR="002448B5" w:rsidRPr="0038447F" w14:paraId="7CDCC568" w14:textId="77777777" w:rsidTr="006960E5">
        <w:trPr>
          <w:trHeight w:val="317"/>
        </w:trPr>
        <w:tc>
          <w:tcPr>
            <w:tcW w:w="2212" w:type="dxa"/>
            <w:vMerge w:val="restart"/>
            <w:tcBorders>
              <w:top w:val="nil"/>
              <w:left w:val="single" w:sz="8" w:space="0" w:color="auto"/>
              <w:bottom w:val="nil"/>
              <w:right w:val="single" w:sz="4" w:space="0" w:color="auto"/>
            </w:tcBorders>
            <w:shd w:val="clear" w:color="000000" w:fill="B8CCE4"/>
            <w:hideMark/>
          </w:tcPr>
          <w:p w14:paraId="1AA350BC" w14:textId="77777777" w:rsidR="002448B5" w:rsidRPr="0038447F" w:rsidRDefault="002448B5" w:rsidP="009A6AEF">
            <w:pPr>
              <w:spacing w:after="0" w:line="240" w:lineRule="auto"/>
              <w:jc w:val="center"/>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2936"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065D05A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Número de iniciativas</w:t>
            </w:r>
          </w:p>
        </w:tc>
        <w:tc>
          <w:tcPr>
            <w:tcW w:w="4203" w:type="dxa"/>
            <w:gridSpan w:val="5"/>
            <w:tcBorders>
              <w:top w:val="single" w:sz="8" w:space="0" w:color="auto"/>
              <w:left w:val="nil"/>
              <w:bottom w:val="single" w:sz="4" w:space="0" w:color="auto"/>
              <w:right w:val="single" w:sz="8" w:space="0" w:color="000000"/>
            </w:tcBorders>
            <w:shd w:val="clear" w:color="000000" w:fill="B8CCE4"/>
            <w:vAlign w:val="bottom"/>
            <w:hideMark/>
          </w:tcPr>
          <w:p w14:paraId="39AEAAD7" w14:textId="77777777" w:rsidR="002448B5" w:rsidRPr="0038447F" w:rsidRDefault="002448B5" w:rsidP="00235768">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Costo Iniciativas</w:t>
            </w:r>
            <w:r w:rsidRPr="0038447F">
              <w:rPr>
                <w:rFonts w:ascii="gobCL" w:eastAsia="Times New Roman" w:hAnsi="gobCL" w:cs="Calibri"/>
                <w:color w:val="000000"/>
                <w:sz w:val="16"/>
                <w:szCs w:val="16"/>
                <w:lang w:eastAsia="es-CL"/>
              </w:rPr>
              <w:br/>
              <w:t xml:space="preserve">(en MM$) </w:t>
            </w:r>
          </w:p>
        </w:tc>
      </w:tr>
      <w:tr w:rsidR="002448B5" w:rsidRPr="0038447F" w14:paraId="21C5497C" w14:textId="77777777" w:rsidTr="006960E5">
        <w:trPr>
          <w:trHeight w:val="317"/>
        </w:trPr>
        <w:tc>
          <w:tcPr>
            <w:tcW w:w="2212" w:type="dxa"/>
            <w:vMerge/>
            <w:tcBorders>
              <w:top w:val="nil"/>
              <w:left w:val="single" w:sz="8" w:space="0" w:color="auto"/>
              <w:bottom w:val="nil"/>
              <w:right w:val="single" w:sz="4" w:space="0" w:color="auto"/>
            </w:tcBorders>
            <w:vAlign w:val="center"/>
            <w:hideMark/>
          </w:tcPr>
          <w:p w14:paraId="3C8E15AD" w14:textId="77777777" w:rsidR="002448B5" w:rsidRPr="0038447F" w:rsidRDefault="002448B5" w:rsidP="009A6AEF">
            <w:pPr>
              <w:spacing w:after="0" w:line="240" w:lineRule="auto"/>
              <w:rPr>
                <w:rFonts w:ascii="gobCL" w:eastAsia="Times New Roman" w:hAnsi="gobCL" w:cs="Calibri"/>
                <w:color w:val="000000"/>
                <w:sz w:val="14"/>
                <w:szCs w:val="14"/>
                <w:lang w:eastAsia="es-CL"/>
              </w:rPr>
            </w:pPr>
          </w:p>
        </w:tc>
        <w:tc>
          <w:tcPr>
            <w:tcW w:w="503" w:type="dxa"/>
            <w:tcBorders>
              <w:top w:val="nil"/>
              <w:left w:val="nil"/>
              <w:bottom w:val="single" w:sz="4" w:space="0" w:color="auto"/>
              <w:right w:val="single" w:sz="4" w:space="0" w:color="auto"/>
            </w:tcBorders>
            <w:shd w:val="clear" w:color="000000" w:fill="B8CCE4"/>
            <w:hideMark/>
          </w:tcPr>
          <w:p w14:paraId="31E2611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563" w:type="dxa"/>
            <w:tcBorders>
              <w:top w:val="nil"/>
              <w:left w:val="nil"/>
              <w:bottom w:val="single" w:sz="4" w:space="0" w:color="auto"/>
              <w:right w:val="single" w:sz="4" w:space="0" w:color="auto"/>
            </w:tcBorders>
            <w:shd w:val="clear" w:color="000000" w:fill="B8CCE4"/>
            <w:hideMark/>
          </w:tcPr>
          <w:p w14:paraId="54B3A7FD"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563" w:type="dxa"/>
            <w:tcBorders>
              <w:top w:val="nil"/>
              <w:left w:val="nil"/>
              <w:bottom w:val="single" w:sz="4" w:space="0" w:color="auto"/>
              <w:right w:val="single" w:sz="4" w:space="0" w:color="auto"/>
            </w:tcBorders>
            <w:shd w:val="clear" w:color="000000" w:fill="B8CCE4"/>
            <w:hideMark/>
          </w:tcPr>
          <w:p w14:paraId="0B407FB0"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644" w:type="dxa"/>
            <w:tcBorders>
              <w:top w:val="nil"/>
              <w:left w:val="nil"/>
              <w:bottom w:val="single" w:sz="4" w:space="0" w:color="auto"/>
              <w:right w:val="single" w:sz="4" w:space="0" w:color="auto"/>
            </w:tcBorders>
            <w:shd w:val="clear" w:color="000000" w:fill="B8CCE4"/>
            <w:hideMark/>
          </w:tcPr>
          <w:p w14:paraId="446F3032"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664" w:type="dxa"/>
            <w:tcBorders>
              <w:top w:val="nil"/>
              <w:left w:val="nil"/>
              <w:bottom w:val="single" w:sz="4" w:space="0" w:color="auto"/>
              <w:right w:val="single" w:sz="4" w:space="0" w:color="auto"/>
            </w:tcBorders>
            <w:shd w:val="clear" w:color="000000" w:fill="B8CCE4"/>
            <w:hideMark/>
          </w:tcPr>
          <w:p w14:paraId="7898BCE9"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c>
          <w:tcPr>
            <w:tcW w:w="583" w:type="dxa"/>
            <w:tcBorders>
              <w:top w:val="nil"/>
              <w:left w:val="nil"/>
              <w:bottom w:val="single" w:sz="4" w:space="0" w:color="auto"/>
              <w:right w:val="single" w:sz="4" w:space="0" w:color="auto"/>
            </w:tcBorders>
            <w:shd w:val="clear" w:color="000000" w:fill="B8CCE4"/>
            <w:hideMark/>
          </w:tcPr>
          <w:p w14:paraId="1694332E" w14:textId="77777777" w:rsidR="002448B5" w:rsidRPr="0038447F" w:rsidRDefault="002448B5" w:rsidP="00235768">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865" w:type="dxa"/>
            <w:tcBorders>
              <w:top w:val="nil"/>
              <w:left w:val="nil"/>
              <w:bottom w:val="single" w:sz="4" w:space="0" w:color="auto"/>
              <w:right w:val="single" w:sz="4" w:space="0" w:color="auto"/>
            </w:tcBorders>
            <w:shd w:val="clear" w:color="000000" w:fill="B8CCE4"/>
            <w:hideMark/>
          </w:tcPr>
          <w:p w14:paraId="4E7C1AD7" w14:textId="77777777" w:rsidR="002448B5" w:rsidRPr="0038447F" w:rsidRDefault="002448B5" w:rsidP="00235768">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925" w:type="dxa"/>
            <w:tcBorders>
              <w:top w:val="nil"/>
              <w:left w:val="nil"/>
              <w:bottom w:val="single" w:sz="4" w:space="0" w:color="auto"/>
              <w:right w:val="single" w:sz="4" w:space="0" w:color="auto"/>
            </w:tcBorders>
            <w:shd w:val="clear" w:color="000000" w:fill="B8CCE4"/>
            <w:hideMark/>
          </w:tcPr>
          <w:p w14:paraId="0A1E8D9D" w14:textId="77777777" w:rsidR="002448B5" w:rsidRPr="0038447F" w:rsidRDefault="002448B5" w:rsidP="00235768">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885" w:type="dxa"/>
            <w:tcBorders>
              <w:top w:val="nil"/>
              <w:left w:val="nil"/>
              <w:bottom w:val="single" w:sz="4" w:space="0" w:color="auto"/>
              <w:right w:val="single" w:sz="4" w:space="0" w:color="auto"/>
            </w:tcBorders>
            <w:shd w:val="clear" w:color="000000" w:fill="B8CCE4"/>
            <w:hideMark/>
          </w:tcPr>
          <w:p w14:paraId="512B7BE7"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945" w:type="dxa"/>
            <w:tcBorders>
              <w:top w:val="nil"/>
              <w:left w:val="nil"/>
              <w:bottom w:val="single" w:sz="4" w:space="0" w:color="auto"/>
              <w:right w:val="single" w:sz="8" w:space="0" w:color="auto"/>
            </w:tcBorders>
            <w:shd w:val="clear" w:color="000000" w:fill="B8CCE4"/>
            <w:hideMark/>
          </w:tcPr>
          <w:p w14:paraId="0C3D2BC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r>
      <w:tr w:rsidR="002448B5" w:rsidRPr="0038447F" w14:paraId="3F3A421E" w14:textId="77777777" w:rsidTr="006960E5">
        <w:trPr>
          <w:trHeight w:val="338"/>
        </w:trPr>
        <w:tc>
          <w:tcPr>
            <w:tcW w:w="221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8A0EBDF" w14:textId="77777777" w:rsidR="002448B5" w:rsidRPr="0038447F" w:rsidRDefault="002448B5"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Subtotal FNDR</w:t>
            </w:r>
          </w:p>
        </w:tc>
        <w:tc>
          <w:tcPr>
            <w:tcW w:w="503" w:type="dxa"/>
            <w:tcBorders>
              <w:top w:val="nil"/>
              <w:left w:val="nil"/>
              <w:bottom w:val="single" w:sz="4" w:space="0" w:color="auto"/>
              <w:right w:val="single" w:sz="4" w:space="0" w:color="auto"/>
            </w:tcBorders>
            <w:shd w:val="clear" w:color="000000" w:fill="FFFFFF"/>
            <w:hideMark/>
          </w:tcPr>
          <w:p w14:paraId="40858AFA" w14:textId="77777777" w:rsidR="002448B5" w:rsidRPr="0038447F" w:rsidRDefault="002448B5" w:rsidP="009A6AEF">
            <w:pPr>
              <w:spacing w:after="0" w:line="240" w:lineRule="auto"/>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563" w:type="dxa"/>
            <w:tcBorders>
              <w:top w:val="nil"/>
              <w:left w:val="nil"/>
              <w:bottom w:val="single" w:sz="4" w:space="0" w:color="auto"/>
              <w:right w:val="single" w:sz="4" w:space="0" w:color="auto"/>
            </w:tcBorders>
            <w:shd w:val="clear" w:color="000000" w:fill="FFFFFF"/>
            <w:hideMark/>
          </w:tcPr>
          <w:p w14:paraId="5E315ECD" w14:textId="77777777" w:rsidR="002448B5" w:rsidRPr="0038447F" w:rsidRDefault="002448B5" w:rsidP="009A6AEF">
            <w:pPr>
              <w:spacing w:after="0" w:line="240" w:lineRule="auto"/>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563" w:type="dxa"/>
            <w:tcBorders>
              <w:top w:val="nil"/>
              <w:left w:val="nil"/>
              <w:bottom w:val="single" w:sz="4" w:space="0" w:color="auto"/>
              <w:right w:val="single" w:sz="4" w:space="0" w:color="auto"/>
            </w:tcBorders>
            <w:shd w:val="clear" w:color="000000" w:fill="FFFFFF"/>
            <w:hideMark/>
          </w:tcPr>
          <w:p w14:paraId="270ED157" w14:textId="77777777" w:rsidR="002448B5" w:rsidRPr="0038447F" w:rsidRDefault="002448B5" w:rsidP="009A6AEF">
            <w:pPr>
              <w:spacing w:after="0" w:line="240" w:lineRule="auto"/>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644" w:type="dxa"/>
            <w:tcBorders>
              <w:top w:val="nil"/>
              <w:left w:val="nil"/>
              <w:bottom w:val="single" w:sz="4" w:space="0" w:color="auto"/>
              <w:right w:val="single" w:sz="4" w:space="0" w:color="auto"/>
            </w:tcBorders>
            <w:shd w:val="clear" w:color="000000" w:fill="FFFFFF"/>
            <w:hideMark/>
          </w:tcPr>
          <w:p w14:paraId="7E81BB89" w14:textId="77777777" w:rsidR="002448B5" w:rsidRPr="0038447F" w:rsidRDefault="002448B5" w:rsidP="009A6AEF">
            <w:pPr>
              <w:spacing w:after="0" w:line="240" w:lineRule="auto"/>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664" w:type="dxa"/>
            <w:tcBorders>
              <w:top w:val="nil"/>
              <w:left w:val="nil"/>
              <w:bottom w:val="single" w:sz="4" w:space="0" w:color="auto"/>
              <w:right w:val="single" w:sz="4" w:space="0" w:color="auto"/>
            </w:tcBorders>
            <w:shd w:val="clear" w:color="000000" w:fill="FFFFFF"/>
            <w:hideMark/>
          </w:tcPr>
          <w:p w14:paraId="52047B2B" w14:textId="77777777" w:rsidR="002448B5" w:rsidRPr="0038447F" w:rsidRDefault="002448B5" w:rsidP="009A6AEF">
            <w:pPr>
              <w:spacing w:after="0" w:line="240" w:lineRule="auto"/>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583" w:type="dxa"/>
            <w:tcBorders>
              <w:top w:val="nil"/>
              <w:left w:val="nil"/>
              <w:bottom w:val="single" w:sz="4" w:space="0" w:color="auto"/>
              <w:right w:val="single" w:sz="4" w:space="0" w:color="auto"/>
            </w:tcBorders>
            <w:shd w:val="clear" w:color="000000" w:fill="FFFFFF"/>
            <w:hideMark/>
          </w:tcPr>
          <w:p w14:paraId="10F5F8F7" w14:textId="77777777" w:rsidR="002448B5" w:rsidRPr="0038447F" w:rsidRDefault="002448B5" w:rsidP="009A6AEF">
            <w:pPr>
              <w:spacing w:after="0" w:line="240" w:lineRule="auto"/>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865" w:type="dxa"/>
            <w:tcBorders>
              <w:top w:val="nil"/>
              <w:left w:val="nil"/>
              <w:bottom w:val="single" w:sz="4" w:space="0" w:color="auto"/>
              <w:right w:val="single" w:sz="4" w:space="0" w:color="auto"/>
            </w:tcBorders>
            <w:shd w:val="clear" w:color="000000" w:fill="FFFFFF"/>
            <w:hideMark/>
          </w:tcPr>
          <w:p w14:paraId="475CD520" w14:textId="77777777" w:rsidR="002448B5" w:rsidRPr="0038447F" w:rsidRDefault="002448B5" w:rsidP="009A6AEF">
            <w:pPr>
              <w:spacing w:after="0" w:line="240" w:lineRule="auto"/>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925" w:type="dxa"/>
            <w:tcBorders>
              <w:top w:val="nil"/>
              <w:left w:val="nil"/>
              <w:bottom w:val="single" w:sz="4" w:space="0" w:color="auto"/>
              <w:right w:val="single" w:sz="4" w:space="0" w:color="auto"/>
            </w:tcBorders>
            <w:shd w:val="clear" w:color="000000" w:fill="FFFFFF"/>
            <w:hideMark/>
          </w:tcPr>
          <w:p w14:paraId="4F690BB5" w14:textId="77777777" w:rsidR="002448B5" w:rsidRPr="0038447F" w:rsidRDefault="002448B5" w:rsidP="009A6AEF">
            <w:pPr>
              <w:spacing w:after="0" w:line="240" w:lineRule="auto"/>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885" w:type="dxa"/>
            <w:tcBorders>
              <w:top w:val="nil"/>
              <w:left w:val="nil"/>
              <w:bottom w:val="single" w:sz="4" w:space="0" w:color="auto"/>
              <w:right w:val="single" w:sz="4" w:space="0" w:color="auto"/>
            </w:tcBorders>
            <w:shd w:val="clear" w:color="000000" w:fill="FFFFFF"/>
            <w:hideMark/>
          </w:tcPr>
          <w:p w14:paraId="0BF30BDA" w14:textId="77777777" w:rsidR="002448B5" w:rsidRPr="0038447F" w:rsidRDefault="002448B5" w:rsidP="009A6AEF">
            <w:pPr>
              <w:spacing w:after="0" w:line="240" w:lineRule="auto"/>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945" w:type="dxa"/>
            <w:tcBorders>
              <w:top w:val="nil"/>
              <w:left w:val="nil"/>
              <w:bottom w:val="single" w:sz="4" w:space="0" w:color="auto"/>
              <w:right w:val="single" w:sz="8" w:space="0" w:color="auto"/>
            </w:tcBorders>
            <w:shd w:val="clear" w:color="000000" w:fill="FFFFFF"/>
            <w:hideMark/>
          </w:tcPr>
          <w:p w14:paraId="061A6FA8" w14:textId="77777777" w:rsidR="002448B5" w:rsidRPr="0038447F" w:rsidRDefault="002448B5" w:rsidP="009A6AEF">
            <w:pPr>
              <w:spacing w:after="0" w:line="240" w:lineRule="auto"/>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r>
      <w:tr w:rsidR="002448B5" w:rsidRPr="0038447F" w14:paraId="201CA399" w14:textId="77777777" w:rsidTr="006960E5">
        <w:trPr>
          <w:trHeight w:val="317"/>
        </w:trPr>
        <w:tc>
          <w:tcPr>
            <w:tcW w:w="2212" w:type="dxa"/>
            <w:tcBorders>
              <w:top w:val="nil"/>
              <w:left w:val="single" w:sz="8" w:space="0" w:color="auto"/>
              <w:bottom w:val="single" w:sz="4" w:space="0" w:color="auto"/>
              <w:right w:val="single" w:sz="4" w:space="0" w:color="auto"/>
            </w:tcBorders>
            <w:shd w:val="clear" w:color="auto" w:fill="auto"/>
            <w:noWrap/>
            <w:vAlign w:val="bottom"/>
            <w:hideMark/>
          </w:tcPr>
          <w:p w14:paraId="39075AAE" w14:textId="77777777" w:rsidR="002448B5" w:rsidRPr="0038447F" w:rsidRDefault="002448B5"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Subtotal Provisiones</w:t>
            </w:r>
          </w:p>
        </w:tc>
        <w:tc>
          <w:tcPr>
            <w:tcW w:w="503" w:type="dxa"/>
            <w:tcBorders>
              <w:top w:val="single" w:sz="8" w:space="0" w:color="auto"/>
              <w:left w:val="nil"/>
              <w:bottom w:val="single" w:sz="4" w:space="0" w:color="auto"/>
              <w:right w:val="single" w:sz="4" w:space="0" w:color="auto"/>
            </w:tcBorders>
            <w:shd w:val="clear" w:color="000000" w:fill="FFFFFF"/>
            <w:hideMark/>
          </w:tcPr>
          <w:p w14:paraId="6A2EA09F" w14:textId="77777777" w:rsidR="002448B5" w:rsidRPr="0038447F" w:rsidRDefault="002448B5"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563" w:type="dxa"/>
            <w:tcBorders>
              <w:top w:val="single" w:sz="8" w:space="0" w:color="auto"/>
              <w:left w:val="nil"/>
              <w:bottom w:val="single" w:sz="4" w:space="0" w:color="auto"/>
              <w:right w:val="single" w:sz="4" w:space="0" w:color="auto"/>
            </w:tcBorders>
            <w:shd w:val="clear" w:color="000000" w:fill="FFFFFF"/>
            <w:hideMark/>
          </w:tcPr>
          <w:p w14:paraId="19D4E4AE" w14:textId="77777777" w:rsidR="002448B5" w:rsidRPr="0038447F" w:rsidRDefault="002448B5"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563" w:type="dxa"/>
            <w:tcBorders>
              <w:top w:val="single" w:sz="8" w:space="0" w:color="auto"/>
              <w:left w:val="nil"/>
              <w:bottom w:val="single" w:sz="4" w:space="0" w:color="auto"/>
              <w:right w:val="single" w:sz="4" w:space="0" w:color="auto"/>
            </w:tcBorders>
            <w:shd w:val="clear" w:color="000000" w:fill="FFFFFF"/>
            <w:hideMark/>
          </w:tcPr>
          <w:p w14:paraId="1755B6CA" w14:textId="77777777" w:rsidR="002448B5" w:rsidRPr="0038447F" w:rsidRDefault="002448B5"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644" w:type="dxa"/>
            <w:tcBorders>
              <w:top w:val="single" w:sz="8" w:space="0" w:color="auto"/>
              <w:left w:val="nil"/>
              <w:bottom w:val="single" w:sz="4" w:space="0" w:color="auto"/>
              <w:right w:val="single" w:sz="4" w:space="0" w:color="auto"/>
            </w:tcBorders>
            <w:shd w:val="clear" w:color="000000" w:fill="FFFFFF"/>
            <w:hideMark/>
          </w:tcPr>
          <w:p w14:paraId="4E52131D" w14:textId="77777777" w:rsidR="002448B5" w:rsidRPr="0038447F" w:rsidRDefault="002448B5"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2 </w:t>
            </w:r>
          </w:p>
        </w:tc>
        <w:tc>
          <w:tcPr>
            <w:tcW w:w="664" w:type="dxa"/>
            <w:tcBorders>
              <w:top w:val="single" w:sz="8" w:space="0" w:color="auto"/>
              <w:left w:val="nil"/>
              <w:bottom w:val="single" w:sz="4" w:space="0" w:color="auto"/>
              <w:right w:val="single" w:sz="4" w:space="0" w:color="auto"/>
            </w:tcBorders>
            <w:shd w:val="clear" w:color="000000" w:fill="FFFFFF"/>
            <w:hideMark/>
          </w:tcPr>
          <w:p w14:paraId="3DB40E0F" w14:textId="77777777" w:rsidR="002448B5" w:rsidRPr="0038447F" w:rsidRDefault="002448B5"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583" w:type="dxa"/>
            <w:tcBorders>
              <w:top w:val="single" w:sz="8" w:space="0" w:color="auto"/>
              <w:left w:val="nil"/>
              <w:bottom w:val="single" w:sz="4" w:space="0" w:color="auto"/>
              <w:right w:val="single" w:sz="4" w:space="0" w:color="auto"/>
            </w:tcBorders>
            <w:shd w:val="clear" w:color="000000" w:fill="FFFFFF"/>
            <w:hideMark/>
          </w:tcPr>
          <w:p w14:paraId="3F8C3D13" w14:textId="77777777" w:rsidR="002448B5" w:rsidRPr="0038447F" w:rsidRDefault="002448B5"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865" w:type="dxa"/>
            <w:tcBorders>
              <w:top w:val="single" w:sz="8" w:space="0" w:color="auto"/>
              <w:left w:val="nil"/>
              <w:bottom w:val="single" w:sz="4" w:space="0" w:color="auto"/>
              <w:right w:val="single" w:sz="4" w:space="0" w:color="auto"/>
            </w:tcBorders>
            <w:shd w:val="clear" w:color="000000" w:fill="FFFFFF"/>
            <w:hideMark/>
          </w:tcPr>
          <w:p w14:paraId="020FE3C3" w14:textId="77777777" w:rsidR="002448B5" w:rsidRPr="0038447F" w:rsidRDefault="002448B5"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925" w:type="dxa"/>
            <w:tcBorders>
              <w:top w:val="single" w:sz="8" w:space="0" w:color="auto"/>
              <w:left w:val="nil"/>
              <w:bottom w:val="single" w:sz="4" w:space="0" w:color="auto"/>
              <w:right w:val="single" w:sz="4" w:space="0" w:color="auto"/>
            </w:tcBorders>
            <w:shd w:val="clear" w:color="000000" w:fill="FFFFFF"/>
            <w:hideMark/>
          </w:tcPr>
          <w:p w14:paraId="36A16BDC" w14:textId="77777777" w:rsidR="002448B5" w:rsidRPr="0038447F" w:rsidRDefault="002448B5"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885" w:type="dxa"/>
            <w:tcBorders>
              <w:top w:val="single" w:sz="8" w:space="0" w:color="auto"/>
              <w:left w:val="nil"/>
              <w:bottom w:val="single" w:sz="4" w:space="0" w:color="auto"/>
              <w:right w:val="single" w:sz="4" w:space="0" w:color="auto"/>
            </w:tcBorders>
            <w:shd w:val="clear" w:color="000000" w:fill="FFFFFF"/>
            <w:hideMark/>
          </w:tcPr>
          <w:p w14:paraId="69B39D5B" w14:textId="77777777" w:rsidR="002448B5" w:rsidRPr="0038447F" w:rsidRDefault="002448B5"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661 </w:t>
            </w:r>
          </w:p>
        </w:tc>
        <w:tc>
          <w:tcPr>
            <w:tcW w:w="945" w:type="dxa"/>
            <w:tcBorders>
              <w:top w:val="single" w:sz="8" w:space="0" w:color="auto"/>
              <w:left w:val="nil"/>
              <w:bottom w:val="single" w:sz="4" w:space="0" w:color="auto"/>
              <w:right w:val="single" w:sz="8" w:space="0" w:color="auto"/>
            </w:tcBorders>
            <w:shd w:val="clear" w:color="000000" w:fill="FFFFFF"/>
            <w:hideMark/>
          </w:tcPr>
          <w:p w14:paraId="2AA89303" w14:textId="77777777" w:rsidR="002448B5" w:rsidRPr="0038447F" w:rsidRDefault="002448B5"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r>
      <w:tr w:rsidR="002448B5" w:rsidRPr="0038447F" w14:paraId="450BFD75" w14:textId="77777777" w:rsidTr="006960E5">
        <w:trPr>
          <w:trHeight w:val="317"/>
        </w:trPr>
        <w:tc>
          <w:tcPr>
            <w:tcW w:w="2212" w:type="dxa"/>
            <w:tcBorders>
              <w:top w:val="nil"/>
              <w:left w:val="single" w:sz="8" w:space="0" w:color="auto"/>
              <w:bottom w:val="single" w:sz="4" w:space="0" w:color="auto"/>
              <w:right w:val="single" w:sz="4" w:space="0" w:color="auto"/>
            </w:tcBorders>
            <w:shd w:val="clear" w:color="auto" w:fill="auto"/>
            <w:noWrap/>
            <w:vAlign w:val="bottom"/>
            <w:hideMark/>
          </w:tcPr>
          <w:p w14:paraId="05BCDF54" w14:textId="77777777" w:rsidR="002448B5" w:rsidRPr="0038447F" w:rsidRDefault="002448B5"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Sectorial</w:t>
            </w:r>
          </w:p>
        </w:tc>
        <w:tc>
          <w:tcPr>
            <w:tcW w:w="503" w:type="dxa"/>
            <w:tcBorders>
              <w:top w:val="nil"/>
              <w:left w:val="nil"/>
              <w:bottom w:val="single" w:sz="4" w:space="0" w:color="auto"/>
              <w:right w:val="single" w:sz="4" w:space="0" w:color="auto"/>
            </w:tcBorders>
            <w:shd w:val="clear" w:color="000000" w:fill="FFFFFF"/>
            <w:hideMark/>
          </w:tcPr>
          <w:p w14:paraId="39D05C94" w14:textId="77777777" w:rsidR="002448B5" w:rsidRPr="0038447F" w:rsidRDefault="002448B5"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3" w:type="dxa"/>
            <w:tcBorders>
              <w:top w:val="nil"/>
              <w:left w:val="nil"/>
              <w:bottom w:val="single" w:sz="4" w:space="0" w:color="auto"/>
              <w:right w:val="single" w:sz="4" w:space="0" w:color="auto"/>
            </w:tcBorders>
            <w:shd w:val="clear" w:color="000000" w:fill="FFFFFF"/>
            <w:hideMark/>
          </w:tcPr>
          <w:p w14:paraId="097C630D" w14:textId="77777777" w:rsidR="002448B5" w:rsidRPr="0038447F" w:rsidRDefault="002448B5"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10 </w:t>
            </w:r>
          </w:p>
        </w:tc>
        <w:tc>
          <w:tcPr>
            <w:tcW w:w="563" w:type="dxa"/>
            <w:tcBorders>
              <w:top w:val="nil"/>
              <w:left w:val="nil"/>
              <w:bottom w:val="single" w:sz="4" w:space="0" w:color="auto"/>
              <w:right w:val="single" w:sz="4" w:space="0" w:color="auto"/>
            </w:tcBorders>
            <w:shd w:val="clear" w:color="000000" w:fill="FFFFFF"/>
            <w:hideMark/>
          </w:tcPr>
          <w:p w14:paraId="03F08F91" w14:textId="77777777" w:rsidR="002448B5" w:rsidRPr="0038447F" w:rsidRDefault="002448B5"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464 </w:t>
            </w:r>
          </w:p>
        </w:tc>
        <w:tc>
          <w:tcPr>
            <w:tcW w:w="644" w:type="dxa"/>
            <w:tcBorders>
              <w:top w:val="nil"/>
              <w:left w:val="nil"/>
              <w:bottom w:val="single" w:sz="4" w:space="0" w:color="auto"/>
              <w:right w:val="single" w:sz="4" w:space="0" w:color="auto"/>
            </w:tcBorders>
            <w:shd w:val="clear" w:color="000000" w:fill="FFFFFF"/>
            <w:hideMark/>
          </w:tcPr>
          <w:p w14:paraId="3EC056BD" w14:textId="77777777" w:rsidR="002448B5" w:rsidRPr="0038447F" w:rsidRDefault="002448B5"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777 </w:t>
            </w:r>
          </w:p>
        </w:tc>
        <w:tc>
          <w:tcPr>
            <w:tcW w:w="664" w:type="dxa"/>
            <w:tcBorders>
              <w:top w:val="nil"/>
              <w:left w:val="nil"/>
              <w:bottom w:val="single" w:sz="4" w:space="0" w:color="auto"/>
              <w:right w:val="single" w:sz="4" w:space="0" w:color="auto"/>
            </w:tcBorders>
            <w:shd w:val="clear" w:color="000000" w:fill="FFFFFF"/>
            <w:hideMark/>
          </w:tcPr>
          <w:p w14:paraId="73CC58D0" w14:textId="77777777" w:rsidR="002448B5" w:rsidRPr="0038447F" w:rsidRDefault="002448B5"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669 </w:t>
            </w:r>
          </w:p>
        </w:tc>
        <w:tc>
          <w:tcPr>
            <w:tcW w:w="583" w:type="dxa"/>
            <w:tcBorders>
              <w:top w:val="nil"/>
              <w:left w:val="nil"/>
              <w:bottom w:val="single" w:sz="4" w:space="0" w:color="auto"/>
              <w:right w:val="single" w:sz="4" w:space="0" w:color="auto"/>
            </w:tcBorders>
            <w:shd w:val="clear" w:color="000000" w:fill="FFFFFF"/>
            <w:hideMark/>
          </w:tcPr>
          <w:p w14:paraId="017820B2" w14:textId="77777777" w:rsidR="002448B5" w:rsidRPr="0038447F" w:rsidRDefault="002448B5"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5" w:type="dxa"/>
            <w:tcBorders>
              <w:top w:val="nil"/>
              <w:left w:val="nil"/>
              <w:bottom w:val="single" w:sz="4" w:space="0" w:color="auto"/>
              <w:right w:val="single" w:sz="4" w:space="0" w:color="auto"/>
            </w:tcBorders>
            <w:shd w:val="clear" w:color="000000" w:fill="FFFFFF"/>
            <w:hideMark/>
          </w:tcPr>
          <w:p w14:paraId="788B0D2D" w14:textId="77777777" w:rsidR="002448B5" w:rsidRPr="0038447F" w:rsidRDefault="002448B5"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189 </w:t>
            </w:r>
          </w:p>
        </w:tc>
        <w:tc>
          <w:tcPr>
            <w:tcW w:w="925" w:type="dxa"/>
            <w:tcBorders>
              <w:top w:val="nil"/>
              <w:left w:val="nil"/>
              <w:bottom w:val="single" w:sz="4" w:space="0" w:color="auto"/>
              <w:right w:val="single" w:sz="4" w:space="0" w:color="auto"/>
            </w:tcBorders>
            <w:shd w:val="clear" w:color="000000" w:fill="FFFFFF"/>
            <w:hideMark/>
          </w:tcPr>
          <w:p w14:paraId="09856041" w14:textId="77777777" w:rsidR="002448B5" w:rsidRPr="0038447F" w:rsidRDefault="002448B5"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175.660 </w:t>
            </w:r>
          </w:p>
        </w:tc>
        <w:tc>
          <w:tcPr>
            <w:tcW w:w="885" w:type="dxa"/>
            <w:tcBorders>
              <w:top w:val="nil"/>
              <w:left w:val="nil"/>
              <w:bottom w:val="single" w:sz="4" w:space="0" w:color="auto"/>
              <w:right w:val="single" w:sz="4" w:space="0" w:color="auto"/>
            </w:tcBorders>
            <w:shd w:val="clear" w:color="000000" w:fill="FFFFFF"/>
            <w:hideMark/>
          </w:tcPr>
          <w:p w14:paraId="5CCA41A7" w14:textId="77777777" w:rsidR="002448B5" w:rsidRPr="0038447F" w:rsidRDefault="002448B5"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539.919 </w:t>
            </w:r>
          </w:p>
        </w:tc>
        <w:tc>
          <w:tcPr>
            <w:tcW w:w="945" w:type="dxa"/>
            <w:tcBorders>
              <w:top w:val="nil"/>
              <w:left w:val="nil"/>
              <w:bottom w:val="single" w:sz="4" w:space="0" w:color="auto"/>
              <w:right w:val="single" w:sz="4" w:space="0" w:color="auto"/>
            </w:tcBorders>
            <w:shd w:val="clear" w:color="000000" w:fill="FFFFFF"/>
            <w:hideMark/>
          </w:tcPr>
          <w:p w14:paraId="56458BAB" w14:textId="77777777" w:rsidR="002448B5" w:rsidRPr="0038447F" w:rsidRDefault="002448B5"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587.100 </w:t>
            </w:r>
          </w:p>
        </w:tc>
      </w:tr>
      <w:tr w:rsidR="002448B5" w:rsidRPr="0038447F" w14:paraId="1E1E2778" w14:textId="77777777" w:rsidTr="006960E5">
        <w:trPr>
          <w:trHeight w:val="338"/>
        </w:trPr>
        <w:tc>
          <w:tcPr>
            <w:tcW w:w="2212" w:type="dxa"/>
            <w:tcBorders>
              <w:top w:val="nil"/>
              <w:left w:val="single" w:sz="8" w:space="0" w:color="auto"/>
              <w:bottom w:val="single" w:sz="4" w:space="0" w:color="auto"/>
              <w:right w:val="single" w:sz="4" w:space="0" w:color="auto"/>
            </w:tcBorders>
            <w:shd w:val="clear" w:color="auto" w:fill="auto"/>
            <w:noWrap/>
            <w:vAlign w:val="bottom"/>
            <w:hideMark/>
          </w:tcPr>
          <w:p w14:paraId="78073F47" w14:textId="77777777" w:rsidR="002448B5" w:rsidRPr="0038447F" w:rsidRDefault="002448B5"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No explicita fuente</w:t>
            </w:r>
          </w:p>
        </w:tc>
        <w:tc>
          <w:tcPr>
            <w:tcW w:w="503" w:type="dxa"/>
            <w:tcBorders>
              <w:top w:val="nil"/>
              <w:left w:val="nil"/>
              <w:bottom w:val="single" w:sz="4" w:space="0" w:color="auto"/>
              <w:right w:val="single" w:sz="4" w:space="0" w:color="auto"/>
            </w:tcBorders>
            <w:shd w:val="clear" w:color="auto" w:fill="auto"/>
            <w:hideMark/>
          </w:tcPr>
          <w:p w14:paraId="49137576" w14:textId="77777777" w:rsidR="002448B5" w:rsidRPr="0038447F" w:rsidRDefault="002448B5"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563" w:type="dxa"/>
            <w:tcBorders>
              <w:top w:val="nil"/>
              <w:left w:val="nil"/>
              <w:bottom w:val="single" w:sz="4" w:space="0" w:color="auto"/>
              <w:right w:val="single" w:sz="4" w:space="0" w:color="auto"/>
            </w:tcBorders>
            <w:shd w:val="clear" w:color="auto" w:fill="auto"/>
            <w:hideMark/>
          </w:tcPr>
          <w:p w14:paraId="0A8E14A6" w14:textId="77777777" w:rsidR="002448B5" w:rsidRPr="0038447F" w:rsidRDefault="002448B5"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563" w:type="dxa"/>
            <w:tcBorders>
              <w:top w:val="nil"/>
              <w:left w:val="nil"/>
              <w:bottom w:val="single" w:sz="4" w:space="0" w:color="auto"/>
              <w:right w:val="single" w:sz="4" w:space="0" w:color="auto"/>
            </w:tcBorders>
            <w:shd w:val="clear" w:color="auto" w:fill="auto"/>
            <w:hideMark/>
          </w:tcPr>
          <w:p w14:paraId="07BAE38C" w14:textId="77777777" w:rsidR="002448B5" w:rsidRPr="0038447F" w:rsidRDefault="002448B5"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644" w:type="dxa"/>
            <w:tcBorders>
              <w:top w:val="nil"/>
              <w:left w:val="nil"/>
              <w:bottom w:val="single" w:sz="4" w:space="0" w:color="auto"/>
              <w:right w:val="single" w:sz="4" w:space="0" w:color="auto"/>
            </w:tcBorders>
            <w:shd w:val="clear" w:color="auto" w:fill="auto"/>
            <w:hideMark/>
          </w:tcPr>
          <w:p w14:paraId="27B83107" w14:textId="77777777" w:rsidR="002448B5" w:rsidRPr="0038447F" w:rsidRDefault="002448B5"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3 </w:t>
            </w:r>
          </w:p>
        </w:tc>
        <w:tc>
          <w:tcPr>
            <w:tcW w:w="664" w:type="dxa"/>
            <w:tcBorders>
              <w:top w:val="nil"/>
              <w:left w:val="nil"/>
              <w:bottom w:val="single" w:sz="4" w:space="0" w:color="auto"/>
              <w:right w:val="single" w:sz="4" w:space="0" w:color="auto"/>
            </w:tcBorders>
            <w:shd w:val="clear" w:color="auto" w:fill="auto"/>
            <w:hideMark/>
          </w:tcPr>
          <w:p w14:paraId="603D91BD" w14:textId="77777777" w:rsidR="002448B5" w:rsidRPr="0038447F" w:rsidRDefault="002448B5"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1 </w:t>
            </w:r>
          </w:p>
        </w:tc>
        <w:tc>
          <w:tcPr>
            <w:tcW w:w="583" w:type="dxa"/>
            <w:tcBorders>
              <w:top w:val="nil"/>
              <w:left w:val="nil"/>
              <w:bottom w:val="single" w:sz="4" w:space="0" w:color="auto"/>
              <w:right w:val="single" w:sz="4" w:space="0" w:color="auto"/>
            </w:tcBorders>
            <w:shd w:val="clear" w:color="auto" w:fill="auto"/>
            <w:hideMark/>
          </w:tcPr>
          <w:p w14:paraId="350CE257" w14:textId="77777777" w:rsidR="002448B5" w:rsidRPr="0038447F" w:rsidRDefault="002448B5"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865" w:type="dxa"/>
            <w:tcBorders>
              <w:top w:val="nil"/>
              <w:left w:val="nil"/>
              <w:bottom w:val="single" w:sz="4" w:space="0" w:color="auto"/>
              <w:right w:val="single" w:sz="4" w:space="0" w:color="auto"/>
            </w:tcBorders>
            <w:shd w:val="clear" w:color="auto" w:fill="auto"/>
            <w:hideMark/>
          </w:tcPr>
          <w:p w14:paraId="4A5405E9" w14:textId="77777777" w:rsidR="002448B5" w:rsidRPr="0038447F" w:rsidRDefault="002448B5"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925" w:type="dxa"/>
            <w:tcBorders>
              <w:top w:val="nil"/>
              <w:left w:val="nil"/>
              <w:bottom w:val="single" w:sz="4" w:space="0" w:color="auto"/>
              <w:right w:val="single" w:sz="4" w:space="0" w:color="auto"/>
            </w:tcBorders>
            <w:shd w:val="clear" w:color="auto" w:fill="auto"/>
            <w:hideMark/>
          </w:tcPr>
          <w:p w14:paraId="1473A17A" w14:textId="77777777" w:rsidR="002448B5" w:rsidRPr="0038447F" w:rsidRDefault="002448B5"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885" w:type="dxa"/>
            <w:tcBorders>
              <w:top w:val="nil"/>
              <w:left w:val="nil"/>
              <w:bottom w:val="single" w:sz="4" w:space="0" w:color="auto"/>
              <w:right w:val="single" w:sz="4" w:space="0" w:color="auto"/>
            </w:tcBorders>
            <w:shd w:val="clear" w:color="auto" w:fill="auto"/>
            <w:hideMark/>
          </w:tcPr>
          <w:p w14:paraId="33067307" w14:textId="77777777" w:rsidR="002448B5" w:rsidRPr="0038447F" w:rsidRDefault="002448B5"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348 </w:t>
            </w:r>
          </w:p>
        </w:tc>
        <w:tc>
          <w:tcPr>
            <w:tcW w:w="945" w:type="dxa"/>
            <w:tcBorders>
              <w:top w:val="nil"/>
              <w:left w:val="nil"/>
              <w:bottom w:val="single" w:sz="4" w:space="0" w:color="auto"/>
              <w:right w:val="single" w:sz="8" w:space="0" w:color="auto"/>
            </w:tcBorders>
            <w:shd w:val="clear" w:color="auto" w:fill="auto"/>
            <w:hideMark/>
          </w:tcPr>
          <w:p w14:paraId="1977A5BE" w14:textId="77777777" w:rsidR="002448B5" w:rsidRPr="0038447F" w:rsidRDefault="002448B5"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r>
      <w:tr w:rsidR="002448B5" w:rsidRPr="0038447F" w14:paraId="133CA912" w14:textId="77777777" w:rsidTr="006960E5">
        <w:trPr>
          <w:trHeight w:val="338"/>
        </w:trPr>
        <w:tc>
          <w:tcPr>
            <w:tcW w:w="2212" w:type="dxa"/>
            <w:tcBorders>
              <w:top w:val="single" w:sz="8" w:space="0" w:color="auto"/>
              <w:left w:val="single" w:sz="8" w:space="0" w:color="auto"/>
              <w:bottom w:val="single" w:sz="8" w:space="0" w:color="auto"/>
              <w:right w:val="single" w:sz="4" w:space="0" w:color="auto"/>
            </w:tcBorders>
            <w:shd w:val="clear" w:color="000000" w:fill="95B3D7"/>
            <w:hideMark/>
          </w:tcPr>
          <w:p w14:paraId="05DCD7FA" w14:textId="77777777" w:rsidR="002448B5" w:rsidRPr="0038447F" w:rsidRDefault="002448B5"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Total referido a la ERD</w:t>
            </w:r>
          </w:p>
        </w:tc>
        <w:tc>
          <w:tcPr>
            <w:tcW w:w="503" w:type="dxa"/>
            <w:tcBorders>
              <w:top w:val="single" w:sz="8" w:space="0" w:color="auto"/>
              <w:left w:val="nil"/>
              <w:bottom w:val="single" w:sz="8" w:space="0" w:color="auto"/>
              <w:right w:val="single" w:sz="4" w:space="0" w:color="auto"/>
            </w:tcBorders>
            <w:shd w:val="clear" w:color="000000" w:fill="95B3D7"/>
            <w:hideMark/>
          </w:tcPr>
          <w:p w14:paraId="045639D6" w14:textId="77777777" w:rsidR="002448B5" w:rsidRPr="0038447F" w:rsidRDefault="002448B5" w:rsidP="009A6AEF">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   </w:t>
            </w:r>
          </w:p>
        </w:tc>
        <w:tc>
          <w:tcPr>
            <w:tcW w:w="563" w:type="dxa"/>
            <w:tcBorders>
              <w:top w:val="single" w:sz="8" w:space="0" w:color="auto"/>
              <w:left w:val="nil"/>
              <w:bottom w:val="single" w:sz="8" w:space="0" w:color="auto"/>
              <w:right w:val="single" w:sz="4" w:space="0" w:color="auto"/>
            </w:tcBorders>
            <w:shd w:val="clear" w:color="000000" w:fill="95B3D7"/>
            <w:hideMark/>
          </w:tcPr>
          <w:p w14:paraId="7AF57A11" w14:textId="77777777" w:rsidR="002448B5" w:rsidRPr="0038447F" w:rsidRDefault="002448B5" w:rsidP="009A6AEF">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10 </w:t>
            </w:r>
          </w:p>
        </w:tc>
        <w:tc>
          <w:tcPr>
            <w:tcW w:w="563" w:type="dxa"/>
            <w:tcBorders>
              <w:top w:val="single" w:sz="8" w:space="0" w:color="auto"/>
              <w:left w:val="nil"/>
              <w:bottom w:val="single" w:sz="8" w:space="0" w:color="auto"/>
              <w:right w:val="single" w:sz="4" w:space="0" w:color="auto"/>
            </w:tcBorders>
            <w:shd w:val="clear" w:color="000000" w:fill="95B3D7"/>
            <w:hideMark/>
          </w:tcPr>
          <w:p w14:paraId="3658C846" w14:textId="77777777" w:rsidR="002448B5" w:rsidRPr="0038447F" w:rsidRDefault="002448B5" w:rsidP="009A6AEF">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464 </w:t>
            </w:r>
          </w:p>
        </w:tc>
        <w:tc>
          <w:tcPr>
            <w:tcW w:w="644" w:type="dxa"/>
            <w:tcBorders>
              <w:top w:val="single" w:sz="8" w:space="0" w:color="auto"/>
              <w:left w:val="nil"/>
              <w:bottom w:val="single" w:sz="8" w:space="0" w:color="auto"/>
              <w:right w:val="single" w:sz="4" w:space="0" w:color="auto"/>
            </w:tcBorders>
            <w:shd w:val="clear" w:color="000000" w:fill="95B3D7"/>
            <w:hideMark/>
          </w:tcPr>
          <w:p w14:paraId="07080711" w14:textId="77777777" w:rsidR="002448B5" w:rsidRPr="0038447F" w:rsidRDefault="002448B5" w:rsidP="009A6AEF">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779 </w:t>
            </w:r>
          </w:p>
        </w:tc>
        <w:tc>
          <w:tcPr>
            <w:tcW w:w="664" w:type="dxa"/>
            <w:tcBorders>
              <w:top w:val="single" w:sz="8" w:space="0" w:color="auto"/>
              <w:left w:val="nil"/>
              <w:bottom w:val="single" w:sz="8" w:space="0" w:color="auto"/>
              <w:right w:val="single" w:sz="4" w:space="0" w:color="auto"/>
            </w:tcBorders>
            <w:shd w:val="clear" w:color="000000" w:fill="95B3D7"/>
            <w:hideMark/>
          </w:tcPr>
          <w:p w14:paraId="5A03BE49" w14:textId="77777777" w:rsidR="002448B5" w:rsidRPr="0038447F" w:rsidRDefault="002448B5" w:rsidP="009A6AEF">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669 </w:t>
            </w:r>
          </w:p>
        </w:tc>
        <w:tc>
          <w:tcPr>
            <w:tcW w:w="583" w:type="dxa"/>
            <w:tcBorders>
              <w:top w:val="single" w:sz="8" w:space="0" w:color="auto"/>
              <w:left w:val="nil"/>
              <w:bottom w:val="single" w:sz="8" w:space="0" w:color="auto"/>
              <w:right w:val="single" w:sz="4" w:space="0" w:color="auto"/>
            </w:tcBorders>
            <w:shd w:val="clear" w:color="000000" w:fill="95B3D7"/>
            <w:hideMark/>
          </w:tcPr>
          <w:p w14:paraId="5CA7EFAD" w14:textId="77777777" w:rsidR="002448B5" w:rsidRPr="0038447F" w:rsidRDefault="002448B5" w:rsidP="009A6AEF">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   </w:t>
            </w:r>
          </w:p>
        </w:tc>
        <w:tc>
          <w:tcPr>
            <w:tcW w:w="865" w:type="dxa"/>
            <w:tcBorders>
              <w:top w:val="single" w:sz="8" w:space="0" w:color="auto"/>
              <w:left w:val="nil"/>
              <w:bottom w:val="single" w:sz="8" w:space="0" w:color="auto"/>
              <w:right w:val="single" w:sz="4" w:space="0" w:color="auto"/>
            </w:tcBorders>
            <w:shd w:val="clear" w:color="000000" w:fill="95B3D7"/>
            <w:hideMark/>
          </w:tcPr>
          <w:p w14:paraId="31A2B509" w14:textId="77777777" w:rsidR="002448B5" w:rsidRPr="0038447F" w:rsidRDefault="002448B5" w:rsidP="009A6AEF">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189 </w:t>
            </w:r>
          </w:p>
        </w:tc>
        <w:tc>
          <w:tcPr>
            <w:tcW w:w="925" w:type="dxa"/>
            <w:tcBorders>
              <w:top w:val="single" w:sz="8" w:space="0" w:color="auto"/>
              <w:left w:val="nil"/>
              <w:bottom w:val="single" w:sz="8" w:space="0" w:color="auto"/>
              <w:right w:val="single" w:sz="4" w:space="0" w:color="auto"/>
            </w:tcBorders>
            <w:shd w:val="clear" w:color="000000" w:fill="95B3D7"/>
            <w:hideMark/>
          </w:tcPr>
          <w:p w14:paraId="4A07F768" w14:textId="77777777" w:rsidR="002448B5" w:rsidRPr="0038447F" w:rsidRDefault="002448B5" w:rsidP="009A6AEF">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175.660 </w:t>
            </w:r>
          </w:p>
        </w:tc>
        <w:tc>
          <w:tcPr>
            <w:tcW w:w="885" w:type="dxa"/>
            <w:tcBorders>
              <w:top w:val="single" w:sz="8" w:space="0" w:color="auto"/>
              <w:left w:val="nil"/>
              <w:bottom w:val="single" w:sz="8" w:space="0" w:color="auto"/>
              <w:right w:val="single" w:sz="4" w:space="0" w:color="auto"/>
            </w:tcBorders>
            <w:shd w:val="clear" w:color="000000" w:fill="95B3D7"/>
            <w:hideMark/>
          </w:tcPr>
          <w:p w14:paraId="2EAB2228" w14:textId="77777777" w:rsidR="002448B5" w:rsidRPr="0038447F" w:rsidRDefault="002448B5" w:rsidP="009A6AEF">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540.580 </w:t>
            </w:r>
          </w:p>
        </w:tc>
        <w:tc>
          <w:tcPr>
            <w:tcW w:w="945" w:type="dxa"/>
            <w:tcBorders>
              <w:top w:val="single" w:sz="8" w:space="0" w:color="auto"/>
              <w:left w:val="nil"/>
              <w:bottom w:val="single" w:sz="8" w:space="0" w:color="auto"/>
              <w:right w:val="single" w:sz="8" w:space="0" w:color="auto"/>
            </w:tcBorders>
            <w:shd w:val="clear" w:color="000000" w:fill="95B3D7"/>
            <w:hideMark/>
          </w:tcPr>
          <w:p w14:paraId="764A160B" w14:textId="77777777" w:rsidR="002448B5" w:rsidRPr="0038447F" w:rsidRDefault="002448B5" w:rsidP="009A6AEF">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587.100 </w:t>
            </w:r>
          </w:p>
        </w:tc>
      </w:tr>
    </w:tbl>
    <w:p w14:paraId="192EE1CC" w14:textId="77777777" w:rsidR="002448B5" w:rsidRPr="0038447F" w:rsidRDefault="002448B5">
      <w:pPr>
        <w:rPr>
          <w:rFonts w:ascii="gobCL" w:hAnsi="gobCL"/>
        </w:rPr>
      </w:pPr>
    </w:p>
    <w:p w14:paraId="1D0CB168" w14:textId="77777777" w:rsidR="00F80F7B" w:rsidRPr="0038447F" w:rsidRDefault="00F80F7B">
      <w:pPr>
        <w:rPr>
          <w:rFonts w:ascii="gobCL" w:hAnsi="gobCL"/>
        </w:rPr>
      </w:pPr>
    </w:p>
    <w:p w14:paraId="0AFE9BCE" w14:textId="77777777" w:rsidR="00F80F7B" w:rsidRPr="0038447F" w:rsidRDefault="00F80F7B">
      <w:pPr>
        <w:rPr>
          <w:rFonts w:ascii="gobCL" w:hAnsi="gobCL"/>
        </w:rPr>
      </w:pPr>
    </w:p>
    <w:p w14:paraId="323FDC9B" w14:textId="77777777" w:rsidR="00F80F7B" w:rsidRPr="0038447F" w:rsidRDefault="00F80F7B">
      <w:pPr>
        <w:rPr>
          <w:rFonts w:ascii="gobCL" w:hAnsi="gobCL"/>
        </w:rPr>
      </w:pPr>
    </w:p>
    <w:p w14:paraId="56FEE9E5" w14:textId="77777777" w:rsidR="00F80F7B" w:rsidRPr="0038447F" w:rsidRDefault="00F80F7B">
      <w:pPr>
        <w:rPr>
          <w:rFonts w:ascii="gobCL" w:hAnsi="gobCL"/>
        </w:rPr>
      </w:pPr>
    </w:p>
    <w:p w14:paraId="0C5FC9E4" w14:textId="77777777" w:rsidR="00F80F7B" w:rsidRPr="0038447F" w:rsidRDefault="00F80F7B">
      <w:pPr>
        <w:rPr>
          <w:rFonts w:ascii="gobCL" w:hAnsi="gobCL"/>
        </w:rPr>
      </w:pPr>
    </w:p>
    <w:p w14:paraId="51D0DF2F" w14:textId="77777777" w:rsidR="00F80F7B" w:rsidRPr="0038447F" w:rsidRDefault="00F80F7B">
      <w:pPr>
        <w:rPr>
          <w:rFonts w:ascii="gobCL" w:hAnsi="gobCL"/>
        </w:rPr>
      </w:pPr>
    </w:p>
    <w:p w14:paraId="550EE01F" w14:textId="77777777" w:rsidR="00F80F7B" w:rsidRPr="0038447F" w:rsidRDefault="00F80F7B">
      <w:pPr>
        <w:rPr>
          <w:rFonts w:ascii="gobCL" w:hAnsi="gobCL"/>
        </w:rPr>
      </w:pPr>
    </w:p>
    <w:p w14:paraId="36B8DB21" w14:textId="16A20323" w:rsidR="00F80F7B" w:rsidRDefault="00F80F7B">
      <w:pPr>
        <w:rPr>
          <w:rFonts w:ascii="gobCL" w:hAnsi="gobCL"/>
        </w:rPr>
      </w:pPr>
    </w:p>
    <w:p w14:paraId="605F0897" w14:textId="77777777" w:rsidR="00235768" w:rsidRPr="0038447F" w:rsidRDefault="00235768">
      <w:pPr>
        <w:rPr>
          <w:rFonts w:ascii="gobCL" w:hAnsi="gobCL"/>
        </w:rPr>
      </w:pPr>
    </w:p>
    <w:tbl>
      <w:tblPr>
        <w:tblW w:w="9300" w:type="dxa"/>
        <w:tblInd w:w="55" w:type="dxa"/>
        <w:tblCellMar>
          <w:left w:w="70" w:type="dxa"/>
          <w:right w:w="70" w:type="dxa"/>
        </w:tblCellMar>
        <w:tblLook w:val="04A0" w:firstRow="1" w:lastRow="0" w:firstColumn="1" w:lastColumn="0" w:noHBand="0" w:noVBand="1"/>
      </w:tblPr>
      <w:tblGrid>
        <w:gridCol w:w="2193"/>
        <w:gridCol w:w="518"/>
        <w:gridCol w:w="560"/>
        <w:gridCol w:w="560"/>
        <w:gridCol w:w="640"/>
        <w:gridCol w:w="660"/>
        <w:gridCol w:w="579"/>
        <w:gridCol w:w="856"/>
        <w:gridCol w:w="918"/>
        <w:gridCol w:w="878"/>
        <w:gridCol w:w="938"/>
      </w:tblGrid>
      <w:tr w:rsidR="002448B5" w:rsidRPr="0038447F" w14:paraId="492B1CD5" w14:textId="77777777" w:rsidTr="009A6AEF">
        <w:trPr>
          <w:trHeight w:val="570"/>
        </w:trPr>
        <w:tc>
          <w:tcPr>
            <w:tcW w:w="9300" w:type="dxa"/>
            <w:gridSpan w:val="11"/>
            <w:tcBorders>
              <w:top w:val="nil"/>
              <w:left w:val="nil"/>
              <w:bottom w:val="nil"/>
              <w:right w:val="nil"/>
            </w:tcBorders>
            <w:shd w:val="clear" w:color="000000" w:fill="FFFFFF"/>
            <w:hideMark/>
          </w:tcPr>
          <w:p w14:paraId="486E43C8" w14:textId="77777777" w:rsidR="002448B5" w:rsidRPr="0038447F" w:rsidRDefault="002448B5" w:rsidP="009A6AEF">
            <w:pPr>
              <w:spacing w:after="0" w:line="240" w:lineRule="auto"/>
              <w:jc w:val="center"/>
              <w:rPr>
                <w:rFonts w:ascii="gobCL" w:eastAsia="Times New Roman" w:hAnsi="gobCL" w:cs="Calibri"/>
                <w:b/>
                <w:bCs/>
                <w:color w:val="000000"/>
                <w:sz w:val="16"/>
                <w:szCs w:val="16"/>
                <w:lang w:eastAsia="es-CL"/>
              </w:rPr>
            </w:pPr>
            <w:r w:rsidRPr="00F148DC">
              <w:rPr>
                <w:rFonts w:ascii="gobCL" w:eastAsia="Times New Roman" w:hAnsi="gobCL" w:cs="Calibri"/>
                <w:b/>
                <w:bCs/>
                <w:color w:val="000000"/>
                <w:sz w:val="20"/>
                <w:szCs w:val="16"/>
                <w:lang w:eastAsia="es-CL"/>
              </w:rPr>
              <w:lastRenderedPageBreak/>
              <w:t>Inversión Pública referida a Lineamientos Estratégicos Propir Región de Los Lagos</w:t>
            </w:r>
            <w:r w:rsidRPr="00F148DC">
              <w:rPr>
                <w:rFonts w:ascii="gobCL" w:eastAsia="Times New Roman" w:hAnsi="gobCL" w:cs="Calibri"/>
                <w:b/>
                <w:bCs/>
                <w:color w:val="000000"/>
                <w:sz w:val="20"/>
                <w:szCs w:val="16"/>
                <w:lang w:eastAsia="es-CL"/>
              </w:rPr>
              <w:br/>
              <w:t>Fuente Chile Indica</w:t>
            </w:r>
          </w:p>
        </w:tc>
      </w:tr>
      <w:tr w:rsidR="002448B5" w:rsidRPr="0038447F" w14:paraId="31751B06" w14:textId="77777777" w:rsidTr="009A6AEF">
        <w:trPr>
          <w:trHeight w:val="225"/>
        </w:trPr>
        <w:tc>
          <w:tcPr>
            <w:tcW w:w="2200" w:type="dxa"/>
            <w:vMerge w:val="restart"/>
            <w:tcBorders>
              <w:top w:val="single" w:sz="8" w:space="0" w:color="auto"/>
              <w:left w:val="single" w:sz="8" w:space="0" w:color="auto"/>
              <w:bottom w:val="single" w:sz="4" w:space="0" w:color="auto"/>
              <w:right w:val="single" w:sz="4" w:space="0" w:color="auto"/>
            </w:tcBorders>
            <w:shd w:val="clear" w:color="000000" w:fill="B8CCE4"/>
            <w:hideMark/>
          </w:tcPr>
          <w:p w14:paraId="15FDF4AB"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Calibri" w:eastAsia="Times New Roman" w:hAnsi="Calibri" w:cs="Calibri"/>
                <w:color w:val="000000"/>
                <w:sz w:val="16"/>
                <w:szCs w:val="16"/>
                <w:lang w:eastAsia="es-CL"/>
              </w:rPr>
              <w:t> </w:t>
            </w:r>
          </w:p>
        </w:tc>
        <w:tc>
          <w:tcPr>
            <w:tcW w:w="2920" w:type="dxa"/>
            <w:gridSpan w:val="5"/>
            <w:tcBorders>
              <w:top w:val="single" w:sz="8" w:space="0" w:color="auto"/>
              <w:left w:val="nil"/>
              <w:bottom w:val="single" w:sz="4" w:space="0" w:color="auto"/>
              <w:right w:val="single" w:sz="4" w:space="0" w:color="auto"/>
            </w:tcBorders>
            <w:shd w:val="clear" w:color="000000" w:fill="B8CCE4"/>
            <w:noWrap/>
            <w:vAlign w:val="center"/>
            <w:hideMark/>
          </w:tcPr>
          <w:p w14:paraId="4A9FFD1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Número de iniciativas</w:t>
            </w:r>
          </w:p>
        </w:tc>
        <w:tc>
          <w:tcPr>
            <w:tcW w:w="4180" w:type="dxa"/>
            <w:gridSpan w:val="5"/>
            <w:tcBorders>
              <w:top w:val="single" w:sz="8" w:space="0" w:color="auto"/>
              <w:left w:val="nil"/>
              <w:bottom w:val="single" w:sz="4" w:space="0" w:color="auto"/>
              <w:right w:val="single" w:sz="8" w:space="0" w:color="000000"/>
            </w:tcBorders>
            <w:shd w:val="clear" w:color="000000" w:fill="B8CCE4"/>
            <w:vAlign w:val="center"/>
            <w:hideMark/>
          </w:tcPr>
          <w:p w14:paraId="76BC50CF"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Costo Iniciativas</w:t>
            </w:r>
            <w:r w:rsidRPr="0038447F">
              <w:rPr>
                <w:rFonts w:ascii="gobCL" w:eastAsia="Times New Roman" w:hAnsi="gobCL" w:cs="Calibri"/>
                <w:color w:val="000000"/>
                <w:sz w:val="16"/>
                <w:szCs w:val="16"/>
                <w:lang w:eastAsia="es-CL"/>
              </w:rPr>
              <w:br/>
              <w:t xml:space="preserve">(en MM$) </w:t>
            </w:r>
          </w:p>
        </w:tc>
      </w:tr>
      <w:tr w:rsidR="002448B5" w:rsidRPr="0038447F" w14:paraId="0B972043" w14:textId="77777777" w:rsidTr="009A6AEF">
        <w:trPr>
          <w:trHeight w:val="225"/>
        </w:trPr>
        <w:tc>
          <w:tcPr>
            <w:tcW w:w="2200" w:type="dxa"/>
            <w:vMerge/>
            <w:tcBorders>
              <w:top w:val="single" w:sz="8" w:space="0" w:color="auto"/>
              <w:left w:val="single" w:sz="8" w:space="0" w:color="auto"/>
              <w:bottom w:val="single" w:sz="4" w:space="0" w:color="auto"/>
              <w:right w:val="single" w:sz="4" w:space="0" w:color="auto"/>
            </w:tcBorders>
            <w:vAlign w:val="center"/>
            <w:hideMark/>
          </w:tcPr>
          <w:p w14:paraId="749A7863" w14:textId="77777777" w:rsidR="002448B5" w:rsidRPr="0038447F" w:rsidRDefault="002448B5" w:rsidP="009A6AEF">
            <w:pPr>
              <w:spacing w:after="0" w:line="240" w:lineRule="auto"/>
              <w:rPr>
                <w:rFonts w:ascii="gobCL" w:eastAsia="Times New Roman" w:hAnsi="gobCL" w:cs="Calibri"/>
                <w:color w:val="000000"/>
                <w:sz w:val="16"/>
                <w:szCs w:val="16"/>
                <w:lang w:eastAsia="es-CL"/>
              </w:rPr>
            </w:pPr>
          </w:p>
        </w:tc>
        <w:tc>
          <w:tcPr>
            <w:tcW w:w="500" w:type="dxa"/>
            <w:tcBorders>
              <w:top w:val="nil"/>
              <w:left w:val="nil"/>
              <w:bottom w:val="single" w:sz="4" w:space="0" w:color="auto"/>
              <w:right w:val="single" w:sz="4" w:space="0" w:color="auto"/>
            </w:tcBorders>
            <w:shd w:val="clear" w:color="000000" w:fill="B8CCE4"/>
            <w:hideMark/>
          </w:tcPr>
          <w:p w14:paraId="65096B8B"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560" w:type="dxa"/>
            <w:tcBorders>
              <w:top w:val="nil"/>
              <w:left w:val="nil"/>
              <w:bottom w:val="single" w:sz="4" w:space="0" w:color="auto"/>
              <w:right w:val="single" w:sz="4" w:space="0" w:color="auto"/>
            </w:tcBorders>
            <w:shd w:val="clear" w:color="000000" w:fill="B8CCE4"/>
            <w:hideMark/>
          </w:tcPr>
          <w:p w14:paraId="356F9DD2"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560" w:type="dxa"/>
            <w:tcBorders>
              <w:top w:val="nil"/>
              <w:left w:val="nil"/>
              <w:bottom w:val="single" w:sz="4" w:space="0" w:color="auto"/>
              <w:right w:val="single" w:sz="4" w:space="0" w:color="auto"/>
            </w:tcBorders>
            <w:shd w:val="clear" w:color="000000" w:fill="B8CCE4"/>
            <w:hideMark/>
          </w:tcPr>
          <w:p w14:paraId="16065177"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640" w:type="dxa"/>
            <w:tcBorders>
              <w:top w:val="nil"/>
              <w:left w:val="nil"/>
              <w:bottom w:val="single" w:sz="4" w:space="0" w:color="auto"/>
              <w:right w:val="single" w:sz="4" w:space="0" w:color="auto"/>
            </w:tcBorders>
            <w:shd w:val="clear" w:color="000000" w:fill="B8CCE4"/>
            <w:hideMark/>
          </w:tcPr>
          <w:p w14:paraId="0B700359"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660" w:type="dxa"/>
            <w:tcBorders>
              <w:top w:val="nil"/>
              <w:left w:val="nil"/>
              <w:bottom w:val="single" w:sz="4" w:space="0" w:color="auto"/>
              <w:right w:val="single" w:sz="4" w:space="0" w:color="auto"/>
            </w:tcBorders>
            <w:shd w:val="clear" w:color="000000" w:fill="B8CCE4"/>
            <w:hideMark/>
          </w:tcPr>
          <w:p w14:paraId="633D1AE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c>
          <w:tcPr>
            <w:tcW w:w="580" w:type="dxa"/>
            <w:tcBorders>
              <w:top w:val="nil"/>
              <w:left w:val="nil"/>
              <w:bottom w:val="single" w:sz="4" w:space="0" w:color="auto"/>
              <w:right w:val="single" w:sz="4" w:space="0" w:color="auto"/>
            </w:tcBorders>
            <w:shd w:val="clear" w:color="000000" w:fill="B8CCE4"/>
            <w:hideMark/>
          </w:tcPr>
          <w:p w14:paraId="3A3D6117"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860" w:type="dxa"/>
            <w:tcBorders>
              <w:top w:val="nil"/>
              <w:left w:val="nil"/>
              <w:bottom w:val="single" w:sz="4" w:space="0" w:color="auto"/>
              <w:right w:val="single" w:sz="4" w:space="0" w:color="auto"/>
            </w:tcBorders>
            <w:shd w:val="clear" w:color="000000" w:fill="B8CCE4"/>
            <w:hideMark/>
          </w:tcPr>
          <w:p w14:paraId="5FC2750A"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920" w:type="dxa"/>
            <w:tcBorders>
              <w:top w:val="nil"/>
              <w:left w:val="nil"/>
              <w:bottom w:val="single" w:sz="4" w:space="0" w:color="auto"/>
              <w:right w:val="single" w:sz="4" w:space="0" w:color="auto"/>
            </w:tcBorders>
            <w:shd w:val="clear" w:color="000000" w:fill="B8CCE4"/>
            <w:hideMark/>
          </w:tcPr>
          <w:p w14:paraId="4210D7A0"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880" w:type="dxa"/>
            <w:tcBorders>
              <w:top w:val="nil"/>
              <w:left w:val="nil"/>
              <w:bottom w:val="single" w:sz="4" w:space="0" w:color="auto"/>
              <w:right w:val="single" w:sz="4" w:space="0" w:color="auto"/>
            </w:tcBorders>
            <w:shd w:val="clear" w:color="000000" w:fill="B8CCE4"/>
            <w:hideMark/>
          </w:tcPr>
          <w:p w14:paraId="1B2CEA8C"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940" w:type="dxa"/>
            <w:tcBorders>
              <w:top w:val="nil"/>
              <w:left w:val="nil"/>
              <w:bottom w:val="single" w:sz="4" w:space="0" w:color="auto"/>
              <w:right w:val="single" w:sz="8" w:space="0" w:color="auto"/>
            </w:tcBorders>
            <w:shd w:val="clear" w:color="000000" w:fill="B8CCE4"/>
            <w:hideMark/>
          </w:tcPr>
          <w:p w14:paraId="252EB309"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r>
      <w:tr w:rsidR="002448B5" w:rsidRPr="0038447F" w14:paraId="6B753FAD"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3FBD6276"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DESARROLLO DE UN SISTEMA QUE PROMUEVA UNA MEJOR CALIDAD DE VIDA Y ORIENTADO A PREVENIR Y GARANTIZAR</w:t>
            </w:r>
          </w:p>
        </w:tc>
        <w:tc>
          <w:tcPr>
            <w:tcW w:w="500" w:type="dxa"/>
            <w:tcBorders>
              <w:top w:val="nil"/>
              <w:left w:val="nil"/>
              <w:bottom w:val="single" w:sz="4" w:space="0" w:color="auto"/>
              <w:right w:val="single" w:sz="4" w:space="0" w:color="auto"/>
            </w:tcBorders>
            <w:shd w:val="clear" w:color="000000" w:fill="FFFFFF"/>
            <w:hideMark/>
          </w:tcPr>
          <w:p w14:paraId="5F772494"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8C3283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 </w:t>
            </w:r>
          </w:p>
        </w:tc>
        <w:tc>
          <w:tcPr>
            <w:tcW w:w="560" w:type="dxa"/>
            <w:tcBorders>
              <w:top w:val="nil"/>
              <w:left w:val="nil"/>
              <w:bottom w:val="single" w:sz="4" w:space="0" w:color="auto"/>
              <w:right w:val="single" w:sz="4" w:space="0" w:color="auto"/>
            </w:tcBorders>
            <w:shd w:val="clear" w:color="000000" w:fill="FFFFFF"/>
            <w:hideMark/>
          </w:tcPr>
          <w:p w14:paraId="71E9C540"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205 </w:t>
            </w:r>
          </w:p>
        </w:tc>
        <w:tc>
          <w:tcPr>
            <w:tcW w:w="640" w:type="dxa"/>
            <w:tcBorders>
              <w:top w:val="nil"/>
              <w:left w:val="nil"/>
              <w:bottom w:val="single" w:sz="4" w:space="0" w:color="auto"/>
              <w:right w:val="single" w:sz="4" w:space="0" w:color="auto"/>
            </w:tcBorders>
            <w:shd w:val="clear" w:color="000000" w:fill="FFFFFF"/>
            <w:hideMark/>
          </w:tcPr>
          <w:p w14:paraId="30412635"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499 </w:t>
            </w:r>
          </w:p>
        </w:tc>
        <w:tc>
          <w:tcPr>
            <w:tcW w:w="660" w:type="dxa"/>
            <w:tcBorders>
              <w:top w:val="nil"/>
              <w:left w:val="nil"/>
              <w:bottom w:val="single" w:sz="4" w:space="0" w:color="auto"/>
              <w:right w:val="single" w:sz="4" w:space="0" w:color="auto"/>
            </w:tcBorders>
            <w:shd w:val="clear" w:color="000000" w:fill="FFFFFF"/>
            <w:hideMark/>
          </w:tcPr>
          <w:p w14:paraId="4E637FC4"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375 </w:t>
            </w:r>
          </w:p>
        </w:tc>
        <w:tc>
          <w:tcPr>
            <w:tcW w:w="580" w:type="dxa"/>
            <w:tcBorders>
              <w:top w:val="nil"/>
              <w:left w:val="nil"/>
              <w:bottom w:val="single" w:sz="4" w:space="0" w:color="auto"/>
              <w:right w:val="single" w:sz="4" w:space="0" w:color="auto"/>
            </w:tcBorders>
            <w:shd w:val="clear" w:color="000000" w:fill="FFFFFF"/>
            <w:hideMark/>
          </w:tcPr>
          <w:p w14:paraId="5A296B1A"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01FEA9AD"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38 </w:t>
            </w:r>
          </w:p>
        </w:tc>
        <w:tc>
          <w:tcPr>
            <w:tcW w:w="920" w:type="dxa"/>
            <w:tcBorders>
              <w:top w:val="nil"/>
              <w:left w:val="nil"/>
              <w:bottom w:val="single" w:sz="4" w:space="0" w:color="auto"/>
              <w:right w:val="single" w:sz="4" w:space="0" w:color="auto"/>
            </w:tcBorders>
            <w:shd w:val="clear" w:color="000000" w:fill="FFFFFF"/>
            <w:hideMark/>
          </w:tcPr>
          <w:p w14:paraId="21C01489"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119.846 </w:t>
            </w:r>
          </w:p>
        </w:tc>
        <w:tc>
          <w:tcPr>
            <w:tcW w:w="880" w:type="dxa"/>
            <w:tcBorders>
              <w:top w:val="nil"/>
              <w:left w:val="nil"/>
              <w:bottom w:val="single" w:sz="4" w:space="0" w:color="auto"/>
              <w:right w:val="single" w:sz="4" w:space="0" w:color="auto"/>
            </w:tcBorders>
            <w:shd w:val="clear" w:color="000000" w:fill="FFFFFF"/>
            <w:hideMark/>
          </w:tcPr>
          <w:p w14:paraId="60E09892"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198.798 </w:t>
            </w:r>
          </w:p>
        </w:tc>
        <w:tc>
          <w:tcPr>
            <w:tcW w:w="940" w:type="dxa"/>
            <w:tcBorders>
              <w:top w:val="nil"/>
              <w:left w:val="nil"/>
              <w:bottom w:val="single" w:sz="4" w:space="0" w:color="auto"/>
              <w:right w:val="single" w:sz="8" w:space="0" w:color="auto"/>
            </w:tcBorders>
            <w:shd w:val="clear" w:color="000000" w:fill="FFFFFF"/>
            <w:hideMark/>
          </w:tcPr>
          <w:p w14:paraId="234A10DA"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249.860 </w:t>
            </w:r>
          </w:p>
        </w:tc>
      </w:tr>
      <w:tr w:rsidR="002448B5" w:rsidRPr="0038447F" w14:paraId="69A455D0" w14:textId="77777777" w:rsidTr="009A6AEF">
        <w:trPr>
          <w:trHeight w:val="900"/>
        </w:trPr>
        <w:tc>
          <w:tcPr>
            <w:tcW w:w="2200" w:type="dxa"/>
            <w:tcBorders>
              <w:top w:val="nil"/>
              <w:left w:val="single" w:sz="8" w:space="0" w:color="auto"/>
              <w:bottom w:val="single" w:sz="4" w:space="0" w:color="auto"/>
              <w:right w:val="single" w:sz="4" w:space="0" w:color="auto"/>
            </w:tcBorders>
            <w:shd w:val="clear" w:color="000000" w:fill="FFFFFF"/>
            <w:hideMark/>
          </w:tcPr>
          <w:p w14:paraId="0C18D0CE"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GENERACIÓN DE UN SISTEMA EDUCATIVO QUE RESPONDA A UNA EDUCACIÓN DE CALIDAD, INNOVADOR, CON IGUALDAD</w:t>
            </w:r>
          </w:p>
        </w:tc>
        <w:tc>
          <w:tcPr>
            <w:tcW w:w="500" w:type="dxa"/>
            <w:tcBorders>
              <w:top w:val="nil"/>
              <w:left w:val="nil"/>
              <w:bottom w:val="single" w:sz="4" w:space="0" w:color="auto"/>
              <w:right w:val="single" w:sz="4" w:space="0" w:color="auto"/>
            </w:tcBorders>
            <w:shd w:val="clear" w:color="000000" w:fill="FFFFFF"/>
            <w:hideMark/>
          </w:tcPr>
          <w:p w14:paraId="2F0F132D"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05F82DB"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 </w:t>
            </w:r>
          </w:p>
        </w:tc>
        <w:tc>
          <w:tcPr>
            <w:tcW w:w="560" w:type="dxa"/>
            <w:tcBorders>
              <w:top w:val="nil"/>
              <w:left w:val="nil"/>
              <w:bottom w:val="single" w:sz="4" w:space="0" w:color="auto"/>
              <w:right w:val="single" w:sz="4" w:space="0" w:color="auto"/>
            </w:tcBorders>
            <w:shd w:val="clear" w:color="000000" w:fill="FFFFFF"/>
            <w:hideMark/>
          </w:tcPr>
          <w:p w14:paraId="1B2BFFC6"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152 </w:t>
            </w:r>
          </w:p>
        </w:tc>
        <w:tc>
          <w:tcPr>
            <w:tcW w:w="640" w:type="dxa"/>
            <w:tcBorders>
              <w:top w:val="nil"/>
              <w:left w:val="nil"/>
              <w:bottom w:val="single" w:sz="4" w:space="0" w:color="auto"/>
              <w:right w:val="single" w:sz="4" w:space="0" w:color="auto"/>
            </w:tcBorders>
            <w:shd w:val="clear" w:color="000000" w:fill="FFFFFF"/>
            <w:hideMark/>
          </w:tcPr>
          <w:p w14:paraId="02001E4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139 </w:t>
            </w:r>
          </w:p>
        </w:tc>
        <w:tc>
          <w:tcPr>
            <w:tcW w:w="660" w:type="dxa"/>
            <w:tcBorders>
              <w:top w:val="nil"/>
              <w:left w:val="nil"/>
              <w:bottom w:val="single" w:sz="4" w:space="0" w:color="auto"/>
              <w:right w:val="single" w:sz="4" w:space="0" w:color="auto"/>
            </w:tcBorders>
            <w:shd w:val="clear" w:color="000000" w:fill="FFFFFF"/>
            <w:hideMark/>
          </w:tcPr>
          <w:p w14:paraId="5996715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88 </w:t>
            </w:r>
          </w:p>
        </w:tc>
        <w:tc>
          <w:tcPr>
            <w:tcW w:w="580" w:type="dxa"/>
            <w:tcBorders>
              <w:top w:val="nil"/>
              <w:left w:val="nil"/>
              <w:bottom w:val="single" w:sz="4" w:space="0" w:color="auto"/>
              <w:right w:val="single" w:sz="4" w:space="0" w:color="auto"/>
            </w:tcBorders>
            <w:shd w:val="clear" w:color="000000" w:fill="FFFFFF"/>
            <w:hideMark/>
          </w:tcPr>
          <w:p w14:paraId="7B8717DB"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08AB2A1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114 </w:t>
            </w:r>
          </w:p>
        </w:tc>
        <w:tc>
          <w:tcPr>
            <w:tcW w:w="920" w:type="dxa"/>
            <w:tcBorders>
              <w:top w:val="nil"/>
              <w:left w:val="nil"/>
              <w:bottom w:val="single" w:sz="4" w:space="0" w:color="auto"/>
              <w:right w:val="single" w:sz="4" w:space="0" w:color="auto"/>
            </w:tcBorders>
            <w:shd w:val="clear" w:color="000000" w:fill="FFFFFF"/>
            <w:hideMark/>
          </w:tcPr>
          <w:p w14:paraId="29798B3E"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9.457 </w:t>
            </w:r>
          </w:p>
        </w:tc>
        <w:tc>
          <w:tcPr>
            <w:tcW w:w="880" w:type="dxa"/>
            <w:tcBorders>
              <w:top w:val="nil"/>
              <w:left w:val="nil"/>
              <w:bottom w:val="single" w:sz="4" w:space="0" w:color="auto"/>
              <w:right w:val="single" w:sz="4" w:space="0" w:color="auto"/>
            </w:tcBorders>
            <w:shd w:val="clear" w:color="000000" w:fill="FFFFFF"/>
            <w:hideMark/>
          </w:tcPr>
          <w:p w14:paraId="36DFA4C9"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223.925 </w:t>
            </w:r>
          </w:p>
        </w:tc>
        <w:tc>
          <w:tcPr>
            <w:tcW w:w="940" w:type="dxa"/>
            <w:tcBorders>
              <w:top w:val="nil"/>
              <w:left w:val="nil"/>
              <w:bottom w:val="single" w:sz="4" w:space="0" w:color="auto"/>
              <w:right w:val="single" w:sz="8" w:space="0" w:color="auto"/>
            </w:tcBorders>
            <w:shd w:val="clear" w:color="000000" w:fill="FFFFFF"/>
            <w:hideMark/>
          </w:tcPr>
          <w:p w14:paraId="3CC19600"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276.704 </w:t>
            </w:r>
          </w:p>
        </w:tc>
      </w:tr>
      <w:tr w:rsidR="002448B5" w:rsidRPr="0038447F" w14:paraId="23AEC004"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607D0844"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APOYO Y ORIENTACIÓN AL SECTOR PRODUCTIVO REGIONAL HACIA PRÁCTICAS QUE SEAN COMPATIBLES CON LOS PRINC</w:t>
            </w:r>
          </w:p>
        </w:tc>
        <w:tc>
          <w:tcPr>
            <w:tcW w:w="500" w:type="dxa"/>
            <w:tcBorders>
              <w:top w:val="nil"/>
              <w:left w:val="nil"/>
              <w:bottom w:val="single" w:sz="4" w:space="0" w:color="auto"/>
              <w:right w:val="single" w:sz="4" w:space="0" w:color="auto"/>
            </w:tcBorders>
            <w:shd w:val="clear" w:color="000000" w:fill="FFFFFF"/>
            <w:hideMark/>
          </w:tcPr>
          <w:p w14:paraId="37B314A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6C2B755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560" w:type="dxa"/>
            <w:tcBorders>
              <w:top w:val="nil"/>
              <w:left w:val="nil"/>
              <w:bottom w:val="single" w:sz="4" w:space="0" w:color="auto"/>
              <w:right w:val="single" w:sz="4" w:space="0" w:color="auto"/>
            </w:tcBorders>
            <w:shd w:val="clear" w:color="000000" w:fill="FFFFFF"/>
            <w:hideMark/>
          </w:tcPr>
          <w:p w14:paraId="5A40CF4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640" w:type="dxa"/>
            <w:tcBorders>
              <w:top w:val="nil"/>
              <w:left w:val="nil"/>
              <w:bottom w:val="single" w:sz="4" w:space="0" w:color="auto"/>
              <w:right w:val="single" w:sz="4" w:space="0" w:color="auto"/>
            </w:tcBorders>
            <w:shd w:val="clear" w:color="000000" w:fill="FFFFFF"/>
            <w:hideMark/>
          </w:tcPr>
          <w:p w14:paraId="035C1C94"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660" w:type="dxa"/>
            <w:tcBorders>
              <w:top w:val="nil"/>
              <w:left w:val="nil"/>
              <w:bottom w:val="single" w:sz="4" w:space="0" w:color="auto"/>
              <w:right w:val="single" w:sz="4" w:space="0" w:color="auto"/>
            </w:tcBorders>
            <w:shd w:val="clear" w:color="000000" w:fill="FFFFFF"/>
            <w:hideMark/>
          </w:tcPr>
          <w:p w14:paraId="7FC1081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 </w:t>
            </w:r>
          </w:p>
        </w:tc>
        <w:tc>
          <w:tcPr>
            <w:tcW w:w="580" w:type="dxa"/>
            <w:tcBorders>
              <w:top w:val="nil"/>
              <w:left w:val="nil"/>
              <w:bottom w:val="single" w:sz="4" w:space="0" w:color="auto"/>
              <w:right w:val="single" w:sz="4" w:space="0" w:color="auto"/>
            </w:tcBorders>
            <w:shd w:val="clear" w:color="000000" w:fill="FFFFFF"/>
            <w:hideMark/>
          </w:tcPr>
          <w:p w14:paraId="2B5F7E1F"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09762E2D"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27 </w:t>
            </w:r>
          </w:p>
        </w:tc>
        <w:tc>
          <w:tcPr>
            <w:tcW w:w="920" w:type="dxa"/>
            <w:tcBorders>
              <w:top w:val="nil"/>
              <w:left w:val="nil"/>
              <w:bottom w:val="single" w:sz="4" w:space="0" w:color="auto"/>
              <w:right w:val="single" w:sz="4" w:space="0" w:color="auto"/>
            </w:tcBorders>
            <w:shd w:val="clear" w:color="000000" w:fill="FFFFFF"/>
            <w:hideMark/>
          </w:tcPr>
          <w:p w14:paraId="15D62FB2"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27 </w:t>
            </w:r>
          </w:p>
        </w:tc>
        <w:tc>
          <w:tcPr>
            <w:tcW w:w="880" w:type="dxa"/>
            <w:tcBorders>
              <w:top w:val="nil"/>
              <w:left w:val="nil"/>
              <w:bottom w:val="single" w:sz="4" w:space="0" w:color="auto"/>
              <w:right w:val="single" w:sz="4" w:space="0" w:color="auto"/>
            </w:tcBorders>
            <w:shd w:val="clear" w:color="000000" w:fill="FFFFFF"/>
            <w:hideMark/>
          </w:tcPr>
          <w:p w14:paraId="54F06DBE"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 </w:t>
            </w:r>
          </w:p>
        </w:tc>
        <w:tc>
          <w:tcPr>
            <w:tcW w:w="940" w:type="dxa"/>
            <w:tcBorders>
              <w:top w:val="nil"/>
              <w:left w:val="nil"/>
              <w:bottom w:val="single" w:sz="4" w:space="0" w:color="auto"/>
              <w:right w:val="single" w:sz="8" w:space="0" w:color="auto"/>
            </w:tcBorders>
            <w:shd w:val="clear" w:color="000000" w:fill="FFFFFF"/>
            <w:hideMark/>
          </w:tcPr>
          <w:p w14:paraId="26AF0710"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48 </w:t>
            </w:r>
          </w:p>
        </w:tc>
      </w:tr>
      <w:tr w:rsidR="002448B5" w:rsidRPr="0038447F" w14:paraId="4CBF89FB"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02090CB5"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FORTALECIMIENTO DE COMPETENCIAS TÉCNICAS DEL RECURSO HUMANO DE LAS EMPRESAS Y SERVICIOS VINCULADOS A</w:t>
            </w:r>
          </w:p>
        </w:tc>
        <w:tc>
          <w:tcPr>
            <w:tcW w:w="500" w:type="dxa"/>
            <w:tcBorders>
              <w:top w:val="nil"/>
              <w:left w:val="nil"/>
              <w:bottom w:val="single" w:sz="4" w:space="0" w:color="auto"/>
              <w:right w:val="single" w:sz="4" w:space="0" w:color="auto"/>
            </w:tcBorders>
            <w:shd w:val="clear" w:color="000000" w:fill="FFFFFF"/>
            <w:hideMark/>
          </w:tcPr>
          <w:p w14:paraId="30393886"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1E3A2C1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560" w:type="dxa"/>
            <w:tcBorders>
              <w:top w:val="nil"/>
              <w:left w:val="nil"/>
              <w:bottom w:val="single" w:sz="4" w:space="0" w:color="auto"/>
              <w:right w:val="single" w:sz="4" w:space="0" w:color="auto"/>
            </w:tcBorders>
            <w:shd w:val="clear" w:color="000000" w:fill="FFFFFF"/>
            <w:hideMark/>
          </w:tcPr>
          <w:p w14:paraId="38B992A5"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40" w:type="dxa"/>
            <w:tcBorders>
              <w:top w:val="nil"/>
              <w:left w:val="nil"/>
              <w:bottom w:val="single" w:sz="4" w:space="0" w:color="auto"/>
              <w:right w:val="single" w:sz="4" w:space="0" w:color="auto"/>
            </w:tcBorders>
            <w:shd w:val="clear" w:color="000000" w:fill="FFFFFF"/>
            <w:hideMark/>
          </w:tcPr>
          <w:p w14:paraId="423B913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60" w:type="dxa"/>
            <w:tcBorders>
              <w:top w:val="nil"/>
              <w:left w:val="nil"/>
              <w:bottom w:val="single" w:sz="4" w:space="0" w:color="auto"/>
              <w:right w:val="single" w:sz="4" w:space="0" w:color="auto"/>
            </w:tcBorders>
            <w:shd w:val="clear" w:color="000000" w:fill="FFFFFF"/>
            <w:hideMark/>
          </w:tcPr>
          <w:p w14:paraId="023DE90F"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80" w:type="dxa"/>
            <w:tcBorders>
              <w:top w:val="nil"/>
              <w:left w:val="nil"/>
              <w:bottom w:val="single" w:sz="4" w:space="0" w:color="auto"/>
              <w:right w:val="single" w:sz="4" w:space="0" w:color="auto"/>
            </w:tcBorders>
            <w:shd w:val="clear" w:color="000000" w:fill="FFFFFF"/>
            <w:hideMark/>
          </w:tcPr>
          <w:p w14:paraId="1C229947"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765EEE7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 </w:t>
            </w:r>
          </w:p>
        </w:tc>
        <w:tc>
          <w:tcPr>
            <w:tcW w:w="920" w:type="dxa"/>
            <w:tcBorders>
              <w:top w:val="nil"/>
              <w:left w:val="nil"/>
              <w:bottom w:val="single" w:sz="4" w:space="0" w:color="auto"/>
              <w:right w:val="single" w:sz="4" w:space="0" w:color="auto"/>
            </w:tcBorders>
            <w:shd w:val="clear" w:color="000000" w:fill="FFFFFF"/>
            <w:hideMark/>
          </w:tcPr>
          <w:p w14:paraId="32EE57FE"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7CB2772C"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40" w:type="dxa"/>
            <w:tcBorders>
              <w:top w:val="nil"/>
              <w:left w:val="nil"/>
              <w:bottom w:val="single" w:sz="4" w:space="0" w:color="auto"/>
              <w:right w:val="single" w:sz="8" w:space="0" w:color="auto"/>
            </w:tcBorders>
            <w:shd w:val="clear" w:color="000000" w:fill="FFFFFF"/>
            <w:hideMark/>
          </w:tcPr>
          <w:p w14:paraId="6592D342"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r>
      <w:tr w:rsidR="002448B5" w:rsidRPr="0038447F" w14:paraId="75A4BE56"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6B1D3773"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FORTALECIMIENTO DE LOS ELEMENTOS DE LA COMUNIDAD PLURICULTURAL REGIONAL A TRAVÉS DEL RECONOCIMIENTO</w:t>
            </w:r>
          </w:p>
        </w:tc>
        <w:tc>
          <w:tcPr>
            <w:tcW w:w="500" w:type="dxa"/>
            <w:tcBorders>
              <w:top w:val="nil"/>
              <w:left w:val="nil"/>
              <w:bottom w:val="single" w:sz="4" w:space="0" w:color="auto"/>
              <w:right w:val="single" w:sz="4" w:space="0" w:color="auto"/>
            </w:tcBorders>
            <w:shd w:val="clear" w:color="000000" w:fill="FFFFFF"/>
            <w:hideMark/>
          </w:tcPr>
          <w:p w14:paraId="5AE52BBD"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24CBE055"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560" w:type="dxa"/>
            <w:tcBorders>
              <w:top w:val="nil"/>
              <w:left w:val="nil"/>
              <w:bottom w:val="single" w:sz="4" w:space="0" w:color="auto"/>
              <w:right w:val="single" w:sz="4" w:space="0" w:color="auto"/>
            </w:tcBorders>
            <w:shd w:val="clear" w:color="000000" w:fill="FFFFFF"/>
            <w:hideMark/>
          </w:tcPr>
          <w:p w14:paraId="3C69DB3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31 </w:t>
            </w:r>
          </w:p>
        </w:tc>
        <w:tc>
          <w:tcPr>
            <w:tcW w:w="640" w:type="dxa"/>
            <w:tcBorders>
              <w:top w:val="nil"/>
              <w:left w:val="nil"/>
              <w:bottom w:val="single" w:sz="4" w:space="0" w:color="auto"/>
              <w:right w:val="single" w:sz="4" w:space="0" w:color="auto"/>
            </w:tcBorders>
            <w:shd w:val="clear" w:color="000000" w:fill="FFFFFF"/>
            <w:hideMark/>
          </w:tcPr>
          <w:p w14:paraId="440BD1FA"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52 </w:t>
            </w:r>
          </w:p>
        </w:tc>
        <w:tc>
          <w:tcPr>
            <w:tcW w:w="660" w:type="dxa"/>
            <w:tcBorders>
              <w:top w:val="nil"/>
              <w:left w:val="nil"/>
              <w:bottom w:val="single" w:sz="4" w:space="0" w:color="auto"/>
              <w:right w:val="single" w:sz="4" w:space="0" w:color="auto"/>
            </w:tcBorders>
            <w:shd w:val="clear" w:color="000000" w:fill="FFFFFF"/>
            <w:hideMark/>
          </w:tcPr>
          <w:p w14:paraId="14834D79"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40 </w:t>
            </w:r>
          </w:p>
        </w:tc>
        <w:tc>
          <w:tcPr>
            <w:tcW w:w="580" w:type="dxa"/>
            <w:tcBorders>
              <w:top w:val="nil"/>
              <w:left w:val="nil"/>
              <w:bottom w:val="single" w:sz="4" w:space="0" w:color="auto"/>
              <w:right w:val="single" w:sz="4" w:space="0" w:color="auto"/>
            </w:tcBorders>
            <w:shd w:val="clear" w:color="000000" w:fill="FFFFFF"/>
            <w:hideMark/>
          </w:tcPr>
          <w:p w14:paraId="0C3FD2C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07860280"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8 </w:t>
            </w:r>
          </w:p>
        </w:tc>
        <w:tc>
          <w:tcPr>
            <w:tcW w:w="920" w:type="dxa"/>
            <w:tcBorders>
              <w:top w:val="nil"/>
              <w:left w:val="nil"/>
              <w:bottom w:val="single" w:sz="4" w:space="0" w:color="auto"/>
              <w:right w:val="single" w:sz="4" w:space="0" w:color="auto"/>
            </w:tcBorders>
            <w:shd w:val="clear" w:color="000000" w:fill="FFFFFF"/>
            <w:hideMark/>
          </w:tcPr>
          <w:p w14:paraId="3B1A92AF"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941 </w:t>
            </w:r>
          </w:p>
        </w:tc>
        <w:tc>
          <w:tcPr>
            <w:tcW w:w="880" w:type="dxa"/>
            <w:tcBorders>
              <w:top w:val="nil"/>
              <w:left w:val="nil"/>
              <w:bottom w:val="single" w:sz="4" w:space="0" w:color="auto"/>
              <w:right w:val="single" w:sz="4" w:space="0" w:color="auto"/>
            </w:tcBorders>
            <w:shd w:val="clear" w:color="000000" w:fill="FFFFFF"/>
            <w:hideMark/>
          </w:tcPr>
          <w:p w14:paraId="057A278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4.949 </w:t>
            </w:r>
          </w:p>
        </w:tc>
        <w:tc>
          <w:tcPr>
            <w:tcW w:w="940" w:type="dxa"/>
            <w:tcBorders>
              <w:top w:val="nil"/>
              <w:left w:val="nil"/>
              <w:bottom w:val="single" w:sz="4" w:space="0" w:color="auto"/>
              <w:right w:val="single" w:sz="8" w:space="0" w:color="auto"/>
            </w:tcBorders>
            <w:shd w:val="clear" w:color="000000" w:fill="FFFFFF"/>
            <w:hideMark/>
          </w:tcPr>
          <w:p w14:paraId="3A4B4BB9"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4.713 </w:t>
            </w:r>
          </w:p>
        </w:tc>
      </w:tr>
      <w:tr w:rsidR="002448B5" w:rsidRPr="0038447F" w14:paraId="0223708B"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4C26EA0B"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MEJORAMIENTO DE LAS CONDICIONES DE SUSTENTABILIDAD DEL INVENTARIO BÁSICO (SUELO) Y RECURSOS NATURALE</w:t>
            </w:r>
          </w:p>
        </w:tc>
        <w:tc>
          <w:tcPr>
            <w:tcW w:w="500" w:type="dxa"/>
            <w:tcBorders>
              <w:top w:val="nil"/>
              <w:left w:val="nil"/>
              <w:bottom w:val="single" w:sz="4" w:space="0" w:color="auto"/>
              <w:right w:val="single" w:sz="4" w:space="0" w:color="auto"/>
            </w:tcBorders>
            <w:shd w:val="clear" w:color="000000" w:fill="FFFFFF"/>
            <w:hideMark/>
          </w:tcPr>
          <w:p w14:paraId="0BED8B2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32FF306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02EFC65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 </w:t>
            </w:r>
          </w:p>
        </w:tc>
        <w:tc>
          <w:tcPr>
            <w:tcW w:w="640" w:type="dxa"/>
            <w:tcBorders>
              <w:top w:val="nil"/>
              <w:left w:val="nil"/>
              <w:bottom w:val="single" w:sz="4" w:space="0" w:color="auto"/>
              <w:right w:val="single" w:sz="4" w:space="0" w:color="auto"/>
            </w:tcBorders>
            <w:shd w:val="clear" w:color="000000" w:fill="FFFFFF"/>
            <w:hideMark/>
          </w:tcPr>
          <w:p w14:paraId="4398CDEC"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 </w:t>
            </w:r>
          </w:p>
        </w:tc>
        <w:tc>
          <w:tcPr>
            <w:tcW w:w="660" w:type="dxa"/>
            <w:tcBorders>
              <w:top w:val="nil"/>
              <w:left w:val="nil"/>
              <w:bottom w:val="single" w:sz="4" w:space="0" w:color="auto"/>
              <w:right w:val="single" w:sz="4" w:space="0" w:color="auto"/>
            </w:tcBorders>
            <w:shd w:val="clear" w:color="000000" w:fill="FFFFFF"/>
            <w:hideMark/>
          </w:tcPr>
          <w:p w14:paraId="5820BA2A"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 </w:t>
            </w:r>
          </w:p>
        </w:tc>
        <w:tc>
          <w:tcPr>
            <w:tcW w:w="580" w:type="dxa"/>
            <w:tcBorders>
              <w:top w:val="nil"/>
              <w:left w:val="nil"/>
              <w:bottom w:val="single" w:sz="4" w:space="0" w:color="auto"/>
              <w:right w:val="single" w:sz="4" w:space="0" w:color="auto"/>
            </w:tcBorders>
            <w:shd w:val="clear" w:color="000000" w:fill="FFFFFF"/>
            <w:hideMark/>
          </w:tcPr>
          <w:p w14:paraId="7A92CF85"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6D302197"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6A859CDB"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8.679 </w:t>
            </w:r>
          </w:p>
        </w:tc>
        <w:tc>
          <w:tcPr>
            <w:tcW w:w="880" w:type="dxa"/>
            <w:tcBorders>
              <w:top w:val="nil"/>
              <w:left w:val="nil"/>
              <w:bottom w:val="single" w:sz="4" w:space="0" w:color="auto"/>
              <w:right w:val="single" w:sz="4" w:space="0" w:color="auto"/>
            </w:tcBorders>
            <w:shd w:val="clear" w:color="000000" w:fill="FFFFFF"/>
            <w:hideMark/>
          </w:tcPr>
          <w:p w14:paraId="22DF7944"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114 </w:t>
            </w:r>
          </w:p>
        </w:tc>
        <w:tc>
          <w:tcPr>
            <w:tcW w:w="940" w:type="dxa"/>
            <w:tcBorders>
              <w:top w:val="nil"/>
              <w:left w:val="nil"/>
              <w:bottom w:val="single" w:sz="4" w:space="0" w:color="auto"/>
              <w:right w:val="single" w:sz="8" w:space="0" w:color="auto"/>
            </w:tcBorders>
            <w:shd w:val="clear" w:color="000000" w:fill="FFFFFF"/>
            <w:hideMark/>
          </w:tcPr>
          <w:p w14:paraId="723BFB45"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2.204 </w:t>
            </w:r>
          </w:p>
        </w:tc>
      </w:tr>
      <w:tr w:rsidR="002448B5" w:rsidRPr="0038447F" w14:paraId="22C13A9A"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24A13C52"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ESTIMULAR LÍNEAS DE INVESTIGACIÓN Y DESARROLLO TENDIENTES A GENERAR RESPUESTAS Y SOLUCIONES A PROBLE</w:t>
            </w:r>
          </w:p>
        </w:tc>
        <w:tc>
          <w:tcPr>
            <w:tcW w:w="500" w:type="dxa"/>
            <w:tcBorders>
              <w:top w:val="nil"/>
              <w:left w:val="nil"/>
              <w:bottom w:val="single" w:sz="4" w:space="0" w:color="auto"/>
              <w:right w:val="single" w:sz="4" w:space="0" w:color="auto"/>
            </w:tcBorders>
            <w:shd w:val="clear" w:color="000000" w:fill="FFFFFF"/>
            <w:hideMark/>
          </w:tcPr>
          <w:p w14:paraId="5893D5A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3A77690A"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12057F86"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8 </w:t>
            </w:r>
          </w:p>
        </w:tc>
        <w:tc>
          <w:tcPr>
            <w:tcW w:w="640" w:type="dxa"/>
            <w:tcBorders>
              <w:top w:val="nil"/>
              <w:left w:val="nil"/>
              <w:bottom w:val="single" w:sz="4" w:space="0" w:color="auto"/>
              <w:right w:val="single" w:sz="4" w:space="0" w:color="auto"/>
            </w:tcBorders>
            <w:shd w:val="clear" w:color="000000" w:fill="FFFFFF"/>
            <w:hideMark/>
          </w:tcPr>
          <w:p w14:paraId="77F9F7D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 </w:t>
            </w:r>
          </w:p>
        </w:tc>
        <w:tc>
          <w:tcPr>
            <w:tcW w:w="660" w:type="dxa"/>
            <w:tcBorders>
              <w:top w:val="nil"/>
              <w:left w:val="nil"/>
              <w:bottom w:val="single" w:sz="4" w:space="0" w:color="auto"/>
              <w:right w:val="single" w:sz="4" w:space="0" w:color="auto"/>
            </w:tcBorders>
            <w:shd w:val="clear" w:color="000000" w:fill="FFFFFF"/>
            <w:hideMark/>
          </w:tcPr>
          <w:p w14:paraId="4BA4F959"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8 </w:t>
            </w:r>
          </w:p>
        </w:tc>
        <w:tc>
          <w:tcPr>
            <w:tcW w:w="580" w:type="dxa"/>
            <w:tcBorders>
              <w:top w:val="nil"/>
              <w:left w:val="nil"/>
              <w:bottom w:val="single" w:sz="4" w:space="0" w:color="auto"/>
              <w:right w:val="single" w:sz="4" w:space="0" w:color="auto"/>
            </w:tcBorders>
            <w:shd w:val="clear" w:color="000000" w:fill="FFFFFF"/>
            <w:hideMark/>
          </w:tcPr>
          <w:p w14:paraId="12FE9EE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4D21E585"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286EF99B"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282 </w:t>
            </w:r>
          </w:p>
        </w:tc>
        <w:tc>
          <w:tcPr>
            <w:tcW w:w="880" w:type="dxa"/>
            <w:tcBorders>
              <w:top w:val="nil"/>
              <w:left w:val="nil"/>
              <w:bottom w:val="single" w:sz="4" w:space="0" w:color="auto"/>
              <w:right w:val="single" w:sz="4" w:space="0" w:color="auto"/>
            </w:tcBorders>
            <w:shd w:val="clear" w:color="000000" w:fill="FFFFFF"/>
            <w:hideMark/>
          </w:tcPr>
          <w:p w14:paraId="446A846D"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99 </w:t>
            </w:r>
          </w:p>
        </w:tc>
        <w:tc>
          <w:tcPr>
            <w:tcW w:w="940" w:type="dxa"/>
            <w:tcBorders>
              <w:top w:val="nil"/>
              <w:left w:val="nil"/>
              <w:bottom w:val="single" w:sz="4" w:space="0" w:color="auto"/>
              <w:right w:val="single" w:sz="8" w:space="0" w:color="auto"/>
            </w:tcBorders>
            <w:shd w:val="clear" w:color="000000" w:fill="FFFFFF"/>
            <w:hideMark/>
          </w:tcPr>
          <w:p w14:paraId="456730A0"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38 </w:t>
            </w:r>
          </w:p>
        </w:tc>
      </w:tr>
      <w:tr w:rsidR="002448B5" w:rsidRPr="0038447F" w14:paraId="79D9EE01"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69F1DC91"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FOMENTAR, AMPLIAR Y FORTALECER LAS POLÍTICAS DE EDUCACIÓN AMBIENTAL Y CAPACITACIÓN EN GESTIÓN AMBIEN</w:t>
            </w:r>
          </w:p>
        </w:tc>
        <w:tc>
          <w:tcPr>
            <w:tcW w:w="500" w:type="dxa"/>
            <w:tcBorders>
              <w:top w:val="nil"/>
              <w:left w:val="nil"/>
              <w:bottom w:val="single" w:sz="4" w:space="0" w:color="auto"/>
              <w:right w:val="single" w:sz="4" w:space="0" w:color="auto"/>
            </w:tcBorders>
            <w:shd w:val="clear" w:color="000000" w:fill="FFFFFF"/>
            <w:hideMark/>
          </w:tcPr>
          <w:p w14:paraId="7EA79079"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D5E5E1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284C034D"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8 </w:t>
            </w:r>
          </w:p>
        </w:tc>
        <w:tc>
          <w:tcPr>
            <w:tcW w:w="640" w:type="dxa"/>
            <w:tcBorders>
              <w:top w:val="nil"/>
              <w:left w:val="nil"/>
              <w:bottom w:val="single" w:sz="4" w:space="0" w:color="auto"/>
              <w:right w:val="single" w:sz="4" w:space="0" w:color="auto"/>
            </w:tcBorders>
            <w:shd w:val="clear" w:color="000000" w:fill="FFFFFF"/>
            <w:hideMark/>
          </w:tcPr>
          <w:p w14:paraId="0727795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660" w:type="dxa"/>
            <w:tcBorders>
              <w:top w:val="nil"/>
              <w:left w:val="nil"/>
              <w:bottom w:val="single" w:sz="4" w:space="0" w:color="auto"/>
              <w:right w:val="single" w:sz="4" w:space="0" w:color="auto"/>
            </w:tcBorders>
            <w:shd w:val="clear" w:color="000000" w:fill="FFFFFF"/>
            <w:hideMark/>
          </w:tcPr>
          <w:p w14:paraId="1065D1D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8 </w:t>
            </w:r>
          </w:p>
        </w:tc>
        <w:tc>
          <w:tcPr>
            <w:tcW w:w="580" w:type="dxa"/>
            <w:tcBorders>
              <w:top w:val="nil"/>
              <w:left w:val="nil"/>
              <w:bottom w:val="single" w:sz="4" w:space="0" w:color="auto"/>
              <w:right w:val="single" w:sz="4" w:space="0" w:color="auto"/>
            </w:tcBorders>
            <w:shd w:val="clear" w:color="000000" w:fill="FFFFFF"/>
            <w:hideMark/>
          </w:tcPr>
          <w:p w14:paraId="2D2F4460"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095EDD9C"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17686F22"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66 </w:t>
            </w:r>
          </w:p>
        </w:tc>
        <w:tc>
          <w:tcPr>
            <w:tcW w:w="880" w:type="dxa"/>
            <w:tcBorders>
              <w:top w:val="nil"/>
              <w:left w:val="nil"/>
              <w:bottom w:val="single" w:sz="4" w:space="0" w:color="auto"/>
              <w:right w:val="single" w:sz="4" w:space="0" w:color="auto"/>
            </w:tcBorders>
            <w:shd w:val="clear" w:color="000000" w:fill="FFFFFF"/>
            <w:hideMark/>
          </w:tcPr>
          <w:p w14:paraId="1C7C2D7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14 </w:t>
            </w:r>
          </w:p>
        </w:tc>
        <w:tc>
          <w:tcPr>
            <w:tcW w:w="940" w:type="dxa"/>
            <w:tcBorders>
              <w:top w:val="nil"/>
              <w:left w:val="nil"/>
              <w:bottom w:val="single" w:sz="4" w:space="0" w:color="auto"/>
              <w:right w:val="single" w:sz="8" w:space="0" w:color="auto"/>
            </w:tcBorders>
            <w:shd w:val="clear" w:color="000000" w:fill="FFFFFF"/>
            <w:hideMark/>
          </w:tcPr>
          <w:p w14:paraId="62E8037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36 </w:t>
            </w:r>
          </w:p>
        </w:tc>
      </w:tr>
      <w:tr w:rsidR="002448B5" w:rsidRPr="0038447F" w14:paraId="19FCB303"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388C8D48"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FOMENTO Y REFORZAMIENTO DE INICIATIVAS TENDIENTES A LA PROTECCIÓN DE LA BIODIVERSIDAD, LA PRESERVACI</w:t>
            </w:r>
          </w:p>
        </w:tc>
        <w:tc>
          <w:tcPr>
            <w:tcW w:w="500" w:type="dxa"/>
            <w:tcBorders>
              <w:top w:val="nil"/>
              <w:left w:val="nil"/>
              <w:bottom w:val="single" w:sz="4" w:space="0" w:color="auto"/>
              <w:right w:val="single" w:sz="4" w:space="0" w:color="auto"/>
            </w:tcBorders>
            <w:shd w:val="clear" w:color="000000" w:fill="FFFFFF"/>
            <w:hideMark/>
          </w:tcPr>
          <w:p w14:paraId="0314D2CF"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50E805E5"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03712F5"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 </w:t>
            </w:r>
          </w:p>
        </w:tc>
        <w:tc>
          <w:tcPr>
            <w:tcW w:w="640" w:type="dxa"/>
            <w:tcBorders>
              <w:top w:val="nil"/>
              <w:left w:val="nil"/>
              <w:bottom w:val="single" w:sz="4" w:space="0" w:color="auto"/>
              <w:right w:val="single" w:sz="4" w:space="0" w:color="auto"/>
            </w:tcBorders>
            <w:shd w:val="clear" w:color="000000" w:fill="FFFFFF"/>
            <w:hideMark/>
          </w:tcPr>
          <w:p w14:paraId="0BDF400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 </w:t>
            </w:r>
          </w:p>
        </w:tc>
        <w:tc>
          <w:tcPr>
            <w:tcW w:w="660" w:type="dxa"/>
            <w:tcBorders>
              <w:top w:val="nil"/>
              <w:left w:val="nil"/>
              <w:bottom w:val="single" w:sz="4" w:space="0" w:color="auto"/>
              <w:right w:val="single" w:sz="4" w:space="0" w:color="auto"/>
            </w:tcBorders>
            <w:shd w:val="clear" w:color="000000" w:fill="FFFFFF"/>
            <w:hideMark/>
          </w:tcPr>
          <w:p w14:paraId="0EA7621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 </w:t>
            </w:r>
          </w:p>
        </w:tc>
        <w:tc>
          <w:tcPr>
            <w:tcW w:w="580" w:type="dxa"/>
            <w:tcBorders>
              <w:top w:val="nil"/>
              <w:left w:val="nil"/>
              <w:bottom w:val="single" w:sz="4" w:space="0" w:color="auto"/>
              <w:right w:val="single" w:sz="4" w:space="0" w:color="auto"/>
            </w:tcBorders>
            <w:shd w:val="clear" w:color="000000" w:fill="FFFFFF"/>
            <w:hideMark/>
          </w:tcPr>
          <w:p w14:paraId="466A221B"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70AB5047"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7733B84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161 </w:t>
            </w:r>
          </w:p>
        </w:tc>
        <w:tc>
          <w:tcPr>
            <w:tcW w:w="880" w:type="dxa"/>
            <w:tcBorders>
              <w:top w:val="nil"/>
              <w:left w:val="nil"/>
              <w:bottom w:val="single" w:sz="4" w:space="0" w:color="auto"/>
              <w:right w:val="single" w:sz="4" w:space="0" w:color="auto"/>
            </w:tcBorders>
            <w:shd w:val="clear" w:color="000000" w:fill="FFFFFF"/>
            <w:hideMark/>
          </w:tcPr>
          <w:p w14:paraId="1630E7F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247 </w:t>
            </w:r>
          </w:p>
        </w:tc>
        <w:tc>
          <w:tcPr>
            <w:tcW w:w="940" w:type="dxa"/>
            <w:tcBorders>
              <w:top w:val="nil"/>
              <w:left w:val="nil"/>
              <w:bottom w:val="single" w:sz="4" w:space="0" w:color="auto"/>
              <w:right w:val="single" w:sz="8" w:space="0" w:color="auto"/>
            </w:tcBorders>
            <w:shd w:val="clear" w:color="000000" w:fill="FFFFFF"/>
            <w:hideMark/>
          </w:tcPr>
          <w:p w14:paraId="6D3EB6EE"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45 </w:t>
            </w:r>
          </w:p>
        </w:tc>
      </w:tr>
      <w:tr w:rsidR="002448B5" w:rsidRPr="0038447F" w14:paraId="3362E1ED"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0E6C38CF"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FOMENTO DE UN SISTEMA DE SEGURIDAD QUE PROPICIE UN AMBIENTE CIUDADANO DE PARTICIPACIÓN Y COOPERACIÓN</w:t>
            </w:r>
          </w:p>
        </w:tc>
        <w:tc>
          <w:tcPr>
            <w:tcW w:w="500" w:type="dxa"/>
            <w:tcBorders>
              <w:top w:val="nil"/>
              <w:left w:val="nil"/>
              <w:bottom w:val="single" w:sz="4" w:space="0" w:color="auto"/>
              <w:right w:val="single" w:sz="4" w:space="0" w:color="auto"/>
            </w:tcBorders>
            <w:shd w:val="clear" w:color="000000" w:fill="FFFFFF"/>
            <w:hideMark/>
          </w:tcPr>
          <w:p w14:paraId="68CC11F2"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7D96C5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6B1D65D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9 </w:t>
            </w:r>
          </w:p>
        </w:tc>
        <w:tc>
          <w:tcPr>
            <w:tcW w:w="640" w:type="dxa"/>
            <w:tcBorders>
              <w:top w:val="nil"/>
              <w:left w:val="nil"/>
              <w:bottom w:val="single" w:sz="4" w:space="0" w:color="auto"/>
              <w:right w:val="single" w:sz="4" w:space="0" w:color="auto"/>
            </w:tcBorders>
            <w:shd w:val="clear" w:color="000000" w:fill="FFFFFF"/>
            <w:hideMark/>
          </w:tcPr>
          <w:p w14:paraId="61D90A6D"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12 </w:t>
            </w:r>
          </w:p>
        </w:tc>
        <w:tc>
          <w:tcPr>
            <w:tcW w:w="660" w:type="dxa"/>
            <w:tcBorders>
              <w:top w:val="nil"/>
              <w:left w:val="nil"/>
              <w:bottom w:val="single" w:sz="4" w:space="0" w:color="auto"/>
              <w:right w:val="single" w:sz="4" w:space="0" w:color="auto"/>
            </w:tcBorders>
            <w:shd w:val="clear" w:color="000000" w:fill="FFFFFF"/>
            <w:hideMark/>
          </w:tcPr>
          <w:p w14:paraId="5E71D44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14 </w:t>
            </w:r>
          </w:p>
        </w:tc>
        <w:tc>
          <w:tcPr>
            <w:tcW w:w="580" w:type="dxa"/>
            <w:tcBorders>
              <w:top w:val="nil"/>
              <w:left w:val="nil"/>
              <w:bottom w:val="single" w:sz="4" w:space="0" w:color="auto"/>
              <w:right w:val="single" w:sz="4" w:space="0" w:color="auto"/>
            </w:tcBorders>
            <w:shd w:val="clear" w:color="000000" w:fill="FFFFFF"/>
            <w:hideMark/>
          </w:tcPr>
          <w:p w14:paraId="4FE9C272"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55D565A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76A9BA7D"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300 </w:t>
            </w:r>
          </w:p>
        </w:tc>
        <w:tc>
          <w:tcPr>
            <w:tcW w:w="880" w:type="dxa"/>
            <w:tcBorders>
              <w:top w:val="nil"/>
              <w:left w:val="nil"/>
              <w:bottom w:val="single" w:sz="4" w:space="0" w:color="auto"/>
              <w:right w:val="single" w:sz="4" w:space="0" w:color="auto"/>
            </w:tcBorders>
            <w:shd w:val="clear" w:color="000000" w:fill="FFFFFF"/>
            <w:hideMark/>
          </w:tcPr>
          <w:p w14:paraId="6864532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19.927 </w:t>
            </w:r>
          </w:p>
        </w:tc>
        <w:tc>
          <w:tcPr>
            <w:tcW w:w="940" w:type="dxa"/>
            <w:tcBorders>
              <w:top w:val="nil"/>
              <w:left w:val="nil"/>
              <w:bottom w:val="single" w:sz="4" w:space="0" w:color="auto"/>
              <w:right w:val="single" w:sz="8" w:space="0" w:color="auto"/>
            </w:tcBorders>
            <w:shd w:val="clear" w:color="000000" w:fill="FFFFFF"/>
            <w:hideMark/>
          </w:tcPr>
          <w:p w14:paraId="6BD70836"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17.516 </w:t>
            </w:r>
          </w:p>
        </w:tc>
      </w:tr>
      <w:tr w:rsidR="002448B5" w:rsidRPr="0038447F" w14:paraId="61D1B85C"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7382008F"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lastRenderedPageBreak/>
              <w:t>GENERACIÓN DE UN SISTEMA DE EMPLEABILIDAD, BASADO EN UN MERCADO LABORAL ESTABLE Y CALIFICADO, RESGUA</w:t>
            </w:r>
          </w:p>
        </w:tc>
        <w:tc>
          <w:tcPr>
            <w:tcW w:w="500" w:type="dxa"/>
            <w:tcBorders>
              <w:top w:val="nil"/>
              <w:left w:val="nil"/>
              <w:bottom w:val="single" w:sz="4" w:space="0" w:color="auto"/>
              <w:right w:val="single" w:sz="4" w:space="0" w:color="auto"/>
            </w:tcBorders>
            <w:shd w:val="clear" w:color="000000" w:fill="FFFFFF"/>
            <w:hideMark/>
          </w:tcPr>
          <w:p w14:paraId="5D5C686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3D1D49CC"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27A4FAEA"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 </w:t>
            </w:r>
          </w:p>
        </w:tc>
        <w:tc>
          <w:tcPr>
            <w:tcW w:w="640" w:type="dxa"/>
            <w:tcBorders>
              <w:top w:val="nil"/>
              <w:left w:val="nil"/>
              <w:bottom w:val="single" w:sz="4" w:space="0" w:color="auto"/>
              <w:right w:val="single" w:sz="4" w:space="0" w:color="auto"/>
            </w:tcBorders>
            <w:shd w:val="clear" w:color="000000" w:fill="FFFFFF"/>
            <w:hideMark/>
          </w:tcPr>
          <w:p w14:paraId="7F3ABABF"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 </w:t>
            </w:r>
          </w:p>
        </w:tc>
        <w:tc>
          <w:tcPr>
            <w:tcW w:w="660" w:type="dxa"/>
            <w:tcBorders>
              <w:top w:val="nil"/>
              <w:left w:val="nil"/>
              <w:bottom w:val="single" w:sz="4" w:space="0" w:color="auto"/>
              <w:right w:val="single" w:sz="4" w:space="0" w:color="auto"/>
            </w:tcBorders>
            <w:shd w:val="clear" w:color="000000" w:fill="FFFFFF"/>
            <w:hideMark/>
          </w:tcPr>
          <w:p w14:paraId="0B1B262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12 </w:t>
            </w:r>
          </w:p>
        </w:tc>
        <w:tc>
          <w:tcPr>
            <w:tcW w:w="580" w:type="dxa"/>
            <w:tcBorders>
              <w:top w:val="nil"/>
              <w:left w:val="nil"/>
              <w:bottom w:val="single" w:sz="4" w:space="0" w:color="auto"/>
              <w:right w:val="single" w:sz="4" w:space="0" w:color="auto"/>
            </w:tcBorders>
            <w:shd w:val="clear" w:color="000000" w:fill="FFFFFF"/>
            <w:hideMark/>
          </w:tcPr>
          <w:p w14:paraId="2B92735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2C5EAE2A"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474C3C87"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1.162 </w:t>
            </w:r>
          </w:p>
        </w:tc>
        <w:tc>
          <w:tcPr>
            <w:tcW w:w="880" w:type="dxa"/>
            <w:tcBorders>
              <w:top w:val="nil"/>
              <w:left w:val="nil"/>
              <w:bottom w:val="single" w:sz="4" w:space="0" w:color="auto"/>
              <w:right w:val="single" w:sz="4" w:space="0" w:color="auto"/>
            </w:tcBorders>
            <w:shd w:val="clear" w:color="000000" w:fill="FFFFFF"/>
            <w:hideMark/>
          </w:tcPr>
          <w:p w14:paraId="52BAD485"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1.553 </w:t>
            </w:r>
          </w:p>
        </w:tc>
        <w:tc>
          <w:tcPr>
            <w:tcW w:w="940" w:type="dxa"/>
            <w:tcBorders>
              <w:top w:val="nil"/>
              <w:left w:val="nil"/>
              <w:bottom w:val="single" w:sz="4" w:space="0" w:color="auto"/>
              <w:right w:val="single" w:sz="8" w:space="0" w:color="auto"/>
            </w:tcBorders>
            <w:shd w:val="clear" w:color="000000" w:fill="FFFFFF"/>
            <w:hideMark/>
          </w:tcPr>
          <w:p w14:paraId="6477C51C"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3.730 </w:t>
            </w:r>
          </w:p>
        </w:tc>
      </w:tr>
      <w:tr w:rsidR="002448B5" w:rsidRPr="0038447F" w14:paraId="418C3E5D"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459A7E8F"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FORTALECIMIENTO DEL DESARROLLO RURAL A TRAVÉS DE LA CONECTIVIDAD, GENERACIÓN Y FORTALECIMIENTO DE OP</w:t>
            </w:r>
          </w:p>
        </w:tc>
        <w:tc>
          <w:tcPr>
            <w:tcW w:w="500" w:type="dxa"/>
            <w:tcBorders>
              <w:top w:val="nil"/>
              <w:left w:val="nil"/>
              <w:bottom w:val="single" w:sz="4" w:space="0" w:color="auto"/>
              <w:right w:val="single" w:sz="4" w:space="0" w:color="auto"/>
            </w:tcBorders>
            <w:shd w:val="clear" w:color="000000" w:fill="FFFFFF"/>
            <w:hideMark/>
          </w:tcPr>
          <w:p w14:paraId="52F60552"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4336FEAB"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2FD4C4D5"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16 </w:t>
            </w:r>
          </w:p>
        </w:tc>
        <w:tc>
          <w:tcPr>
            <w:tcW w:w="640" w:type="dxa"/>
            <w:tcBorders>
              <w:top w:val="nil"/>
              <w:left w:val="nil"/>
              <w:bottom w:val="single" w:sz="4" w:space="0" w:color="auto"/>
              <w:right w:val="single" w:sz="4" w:space="0" w:color="auto"/>
            </w:tcBorders>
            <w:shd w:val="clear" w:color="000000" w:fill="FFFFFF"/>
            <w:hideMark/>
          </w:tcPr>
          <w:p w14:paraId="108FE9A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25 </w:t>
            </w:r>
          </w:p>
        </w:tc>
        <w:tc>
          <w:tcPr>
            <w:tcW w:w="660" w:type="dxa"/>
            <w:tcBorders>
              <w:top w:val="nil"/>
              <w:left w:val="nil"/>
              <w:bottom w:val="single" w:sz="4" w:space="0" w:color="auto"/>
              <w:right w:val="single" w:sz="4" w:space="0" w:color="auto"/>
            </w:tcBorders>
            <w:shd w:val="clear" w:color="000000" w:fill="FFFFFF"/>
            <w:hideMark/>
          </w:tcPr>
          <w:p w14:paraId="7C02C5E9"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79 </w:t>
            </w:r>
          </w:p>
        </w:tc>
        <w:tc>
          <w:tcPr>
            <w:tcW w:w="580" w:type="dxa"/>
            <w:tcBorders>
              <w:top w:val="nil"/>
              <w:left w:val="nil"/>
              <w:bottom w:val="single" w:sz="4" w:space="0" w:color="auto"/>
              <w:right w:val="single" w:sz="4" w:space="0" w:color="auto"/>
            </w:tcBorders>
            <w:shd w:val="clear" w:color="000000" w:fill="FFFFFF"/>
            <w:hideMark/>
          </w:tcPr>
          <w:p w14:paraId="116F8896"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7ED7AF97"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3378308A"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23.656 </w:t>
            </w:r>
          </w:p>
        </w:tc>
        <w:tc>
          <w:tcPr>
            <w:tcW w:w="880" w:type="dxa"/>
            <w:tcBorders>
              <w:top w:val="nil"/>
              <w:left w:val="nil"/>
              <w:bottom w:val="single" w:sz="4" w:space="0" w:color="auto"/>
              <w:right w:val="single" w:sz="4" w:space="0" w:color="auto"/>
            </w:tcBorders>
            <w:shd w:val="clear" w:color="000000" w:fill="FFFFFF"/>
            <w:hideMark/>
          </w:tcPr>
          <w:p w14:paraId="24EADB34"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64.058 </w:t>
            </w:r>
          </w:p>
        </w:tc>
        <w:tc>
          <w:tcPr>
            <w:tcW w:w="940" w:type="dxa"/>
            <w:tcBorders>
              <w:top w:val="nil"/>
              <w:left w:val="nil"/>
              <w:bottom w:val="single" w:sz="4" w:space="0" w:color="auto"/>
              <w:right w:val="single" w:sz="8" w:space="0" w:color="auto"/>
            </w:tcBorders>
            <w:shd w:val="clear" w:color="000000" w:fill="FFFFFF"/>
            <w:hideMark/>
          </w:tcPr>
          <w:p w14:paraId="60E80ECA"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15.617 </w:t>
            </w:r>
          </w:p>
        </w:tc>
      </w:tr>
      <w:tr w:rsidR="002448B5" w:rsidRPr="0038447F" w14:paraId="1AE95453"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3C414D9A"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INCORPORACIÓN, FOMENTO Y PROTECCIÓN DE PAISAJES CULTURALES EN RUTAS TURÍSTICAS NACIONALES E INTERNAC</w:t>
            </w:r>
          </w:p>
        </w:tc>
        <w:tc>
          <w:tcPr>
            <w:tcW w:w="500" w:type="dxa"/>
            <w:tcBorders>
              <w:top w:val="nil"/>
              <w:left w:val="nil"/>
              <w:bottom w:val="single" w:sz="4" w:space="0" w:color="auto"/>
              <w:right w:val="single" w:sz="4" w:space="0" w:color="auto"/>
            </w:tcBorders>
            <w:shd w:val="clear" w:color="000000" w:fill="FFFFFF"/>
            <w:hideMark/>
          </w:tcPr>
          <w:p w14:paraId="304AE24A"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43D8067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517C5440"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 </w:t>
            </w:r>
          </w:p>
        </w:tc>
        <w:tc>
          <w:tcPr>
            <w:tcW w:w="640" w:type="dxa"/>
            <w:tcBorders>
              <w:top w:val="nil"/>
              <w:left w:val="nil"/>
              <w:bottom w:val="single" w:sz="4" w:space="0" w:color="auto"/>
              <w:right w:val="single" w:sz="4" w:space="0" w:color="auto"/>
            </w:tcBorders>
            <w:shd w:val="clear" w:color="000000" w:fill="FFFFFF"/>
            <w:hideMark/>
          </w:tcPr>
          <w:p w14:paraId="29B8F95D"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60" w:type="dxa"/>
            <w:tcBorders>
              <w:top w:val="nil"/>
              <w:left w:val="nil"/>
              <w:bottom w:val="single" w:sz="4" w:space="0" w:color="auto"/>
              <w:right w:val="single" w:sz="4" w:space="0" w:color="auto"/>
            </w:tcBorders>
            <w:shd w:val="clear" w:color="000000" w:fill="FFFFFF"/>
            <w:hideMark/>
          </w:tcPr>
          <w:p w14:paraId="38431DA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80" w:type="dxa"/>
            <w:tcBorders>
              <w:top w:val="nil"/>
              <w:left w:val="nil"/>
              <w:bottom w:val="single" w:sz="4" w:space="0" w:color="auto"/>
              <w:right w:val="single" w:sz="4" w:space="0" w:color="auto"/>
            </w:tcBorders>
            <w:shd w:val="clear" w:color="000000" w:fill="FFFFFF"/>
            <w:hideMark/>
          </w:tcPr>
          <w:p w14:paraId="01D58AB4"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7836D89B"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6B209B82"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66 </w:t>
            </w:r>
          </w:p>
        </w:tc>
        <w:tc>
          <w:tcPr>
            <w:tcW w:w="880" w:type="dxa"/>
            <w:tcBorders>
              <w:top w:val="nil"/>
              <w:left w:val="nil"/>
              <w:bottom w:val="single" w:sz="4" w:space="0" w:color="auto"/>
              <w:right w:val="single" w:sz="4" w:space="0" w:color="auto"/>
            </w:tcBorders>
            <w:shd w:val="clear" w:color="000000" w:fill="FFFFFF"/>
            <w:hideMark/>
          </w:tcPr>
          <w:p w14:paraId="5CFABBE4"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40" w:type="dxa"/>
            <w:tcBorders>
              <w:top w:val="nil"/>
              <w:left w:val="nil"/>
              <w:bottom w:val="single" w:sz="4" w:space="0" w:color="auto"/>
              <w:right w:val="single" w:sz="8" w:space="0" w:color="auto"/>
            </w:tcBorders>
            <w:shd w:val="clear" w:color="000000" w:fill="FFFFFF"/>
            <w:hideMark/>
          </w:tcPr>
          <w:p w14:paraId="1A0708CD"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r>
      <w:tr w:rsidR="002448B5" w:rsidRPr="0038447F" w14:paraId="75BE0591" w14:textId="77777777" w:rsidTr="009A6AEF">
        <w:trPr>
          <w:trHeight w:val="900"/>
        </w:trPr>
        <w:tc>
          <w:tcPr>
            <w:tcW w:w="2200" w:type="dxa"/>
            <w:tcBorders>
              <w:top w:val="nil"/>
              <w:left w:val="single" w:sz="8" w:space="0" w:color="auto"/>
              <w:bottom w:val="single" w:sz="4" w:space="0" w:color="auto"/>
              <w:right w:val="single" w:sz="4" w:space="0" w:color="auto"/>
            </w:tcBorders>
            <w:shd w:val="clear" w:color="000000" w:fill="FFFFFF"/>
            <w:hideMark/>
          </w:tcPr>
          <w:p w14:paraId="0454C24E"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SOSTENIBILIDAD EN EL MANEJO Y APROVECHAMIENTO DE LOS RECURSOS TURÍSTICOS PARA LA PRESERVACIÓN DEL AT</w:t>
            </w:r>
          </w:p>
        </w:tc>
        <w:tc>
          <w:tcPr>
            <w:tcW w:w="500" w:type="dxa"/>
            <w:tcBorders>
              <w:top w:val="nil"/>
              <w:left w:val="nil"/>
              <w:bottom w:val="single" w:sz="4" w:space="0" w:color="auto"/>
              <w:right w:val="single" w:sz="4" w:space="0" w:color="auto"/>
            </w:tcBorders>
            <w:shd w:val="clear" w:color="000000" w:fill="FFFFFF"/>
            <w:hideMark/>
          </w:tcPr>
          <w:p w14:paraId="42AEEF1F"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4C18485C"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5A9CD1EE"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 </w:t>
            </w:r>
          </w:p>
        </w:tc>
        <w:tc>
          <w:tcPr>
            <w:tcW w:w="640" w:type="dxa"/>
            <w:tcBorders>
              <w:top w:val="nil"/>
              <w:left w:val="nil"/>
              <w:bottom w:val="single" w:sz="4" w:space="0" w:color="auto"/>
              <w:right w:val="single" w:sz="4" w:space="0" w:color="auto"/>
            </w:tcBorders>
            <w:shd w:val="clear" w:color="000000" w:fill="FFFFFF"/>
            <w:hideMark/>
          </w:tcPr>
          <w:p w14:paraId="4D2E6F80"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 </w:t>
            </w:r>
          </w:p>
        </w:tc>
        <w:tc>
          <w:tcPr>
            <w:tcW w:w="660" w:type="dxa"/>
            <w:tcBorders>
              <w:top w:val="nil"/>
              <w:left w:val="nil"/>
              <w:bottom w:val="single" w:sz="4" w:space="0" w:color="auto"/>
              <w:right w:val="single" w:sz="4" w:space="0" w:color="auto"/>
            </w:tcBorders>
            <w:shd w:val="clear" w:color="000000" w:fill="FFFFFF"/>
            <w:hideMark/>
          </w:tcPr>
          <w:p w14:paraId="09786BC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 </w:t>
            </w:r>
          </w:p>
        </w:tc>
        <w:tc>
          <w:tcPr>
            <w:tcW w:w="580" w:type="dxa"/>
            <w:tcBorders>
              <w:top w:val="nil"/>
              <w:left w:val="nil"/>
              <w:bottom w:val="single" w:sz="4" w:space="0" w:color="auto"/>
              <w:right w:val="single" w:sz="4" w:space="0" w:color="auto"/>
            </w:tcBorders>
            <w:shd w:val="clear" w:color="000000" w:fill="FFFFFF"/>
            <w:hideMark/>
          </w:tcPr>
          <w:p w14:paraId="6BCA6DF4"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4FE9153D"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3BE098B5"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110 </w:t>
            </w:r>
          </w:p>
        </w:tc>
        <w:tc>
          <w:tcPr>
            <w:tcW w:w="880" w:type="dxa"/>
            <w:tcBorders>
              <w:top w:val="nil"/>
              <w:left w:val="nil"/>
              <w:bottom w:val="single" w:sz="4" w:space="0" w:color="auto"/>
              <w:right w:val="single" w:sz="4" w:space="0" w:color="auto"/>
            </w:tcBorders>
            <w:shd w:val="clear" w:color="000000" w:fill="FFFFFF"/>
            <w:hideMark/>
          </w:tcPr>
          <w:p w14:paraId="324F1F89"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10.486 </w:t>
            </w:r>
          </w:p>
        </w:tc>
        <w:tc>
          <w:tcPr>
            <w:tcW w:w="940" w:type="dxa"/>
            <w:tcBorders>
              <w:top w:val="nil"/>
              <w:left w:val="nil"/>
              <w:bottom w:val="single" w:sz="4" w:space="0" w:color="auto"/>
              <w:right w:val="single" w:sz="8" w:space="0" w:color="auto"/>
            </w:tcBorders>
            <w:shd w:val="clear" w:color="000000" w:fill="FFFFFF"/>
            <w:hideMark/>
          </w:tcPr>
          <w:p w14:paraId="2079A50F"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740 </w:t>
            </w:r>
          </w:p>
        </w:tc>
      </w:tr>
      <w:tr w:rsidR="002448B5" w:rsidRPr="0038447F" w14:paraId="13DD9C7B"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15E872B5"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CONCERTACIÓN PÚBLICO PRIVADA PARA EL DESARROLLO DE LOS TERRITORIOS ESTRATÉGICOS DEFINIDOS POR EL GOB</w:t>
            </w:r>
          </w:p>
        </w:tc>
        <w:tc>
          <w:tcPr>
            <w:tcW w:w="500" w:type="dxa"/>
            <w:tcBorders>
              <w:top w:val="nil"/>
              <w:left w:val="nil"/>
              <w:bottom w:val="single" w:sz="4" w:space="0" w:color="auto"/>
              <w:right w:val="single" w:sz="4" w:space="0" w:color="auto"/>
            </w:tcBorders>
            <w:shd w:val="clear" w:color="000000" w:fill="FFFFFF"/>
            <w:hideMark/>
          </w:tcPr>
          <w:p w14:paraId="118533F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3E266224"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618FE4C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640" w:type="dxa"/>
            <w:tcBorders>
              <w:top w:val="nil"/>
              <w:left w:val="nil"/>
              <w:bottom w:val="single" w:sz="4" w:space="0" w:color="auto"/>
              <w:right w:val="single" w:sz="4" w:space="0" w:color="auto"/>
            </w:tcBorders>
            <w:shd w:val="clear" w:color="000000" w:fill="FFFFFF"/>
            <w:hideMark/>
          </w:tcPr>
          <w:p w14:paraId="6847AC9B"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 </w:t>
            </w:r>
          </w:p>
        </w:tc>
        <w:tc>
          <w:tcPr>
            <w:tcW w:w="660" w:type="dxa"/>
            <w:tcBorders>
              <w:top w:val="nil"/>
              <w:left w:val="nil"/>
              <w:bottom w:val="single" w:sz="4" w:space="0" w:color="auto"/>
              <w:right w:val="single" w:sz="4" w:space="0" w:color="auto"/>
            </w:tcBorders>
            <w:shd w:val="clear" w:color="000000" w:fill="FFFFFF"/>
            <w:hideMark/>
          </w:tcPr>
          <w:p w14:paraId="20B5B71D"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580" w:type="dxa"/>
            <w:tcBorders>
              <w:top w:val="nil"/>
              <w:left w:val="nil"/>
              <w:bottom w:val="single" w:sz="4" w:space="0" w:color="auto"/>
              <w:right w:val="single" w:sz="4" w:space="0" w:color="auto"/>
            </w:tcBorders>
            <w:shd w:val="clear" w:color="000000" w:fill="FFFFFF"/>
            <w:hideMark/>
          </w:tcPr>
          <w:p w14:paraId="763E9039"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592FDFDA"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1CABA5DC"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64 </w:t>
            </w:r>
          </w:p>
        </w:tc>
        <w:tc>
          <w:tcPr>
            <w:tcW w:w="880" w:type="dxa"/>
            <w:tcBorders>
              <w:top w:val="nil"/>
              <w:left w:val="nil"/>
              <w:bottom w:val="single" w:sz="4" w:space="0" w:color="auto"/>
              <w:right w:val="single" w:sz="4" w:space="0" w:color="auto"/>
            </w:tcBorders>
            <w:shd w:val="clear" w:color="000000" w:fill="FFFFFF"/>
            <w:hideMark/>
          </w:tcPr>
          <w:p w14:paraId="00069F79"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544 </w:t>
            </w:r>
          </w:p>
        </w:tc>
        <w:tc>
          <w:tcPr>
            <w:tcW w:w="940" w:type="dxa"/>
            <w:tcBorders>
              <w:top w:val="nil"/>
              <w:left w:val="nil"/>
              <w:bottom w:val="single" w:sz="4" w:space="0" w:color="auto"/>
              <w:right w:val="single" w:sz="8" w:space="0" w:color="auto"/>
            </w:tcBorders>
            <w:shd w:val="clear" w:color="000000" w:fill="FFFFFF"/>
            <w:hideMark/>
          </w:tcPr>
          <w:p w14:paraId="1920A16D"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64 </w:t>
            </w:r>
          </w:p>
        </w:tc>
      </w:tr>
      <w:tr w:rsidR="002448B5" w:rsidRPr="0038447F" w14:paraId="0F793D19"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37C8DF90"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POTENCIAR EL ROL FISCALIZADOR Y LA APLICACIÓN DE NORMATIVAS PERTINENTES POR PARTE DE LAS INSTITUCION</w:t>
            </w:r>
          </w:p>
        </w:tc>
        <w:tc>
          <w:tcPr>
            <w:tcW w:w="500" w:type="dxa"/>
            <w:tcBorders>
              <w:top w:val="nil"/>
              <w:left w:val="nil"/>
              <w:bottom w:val="single" w:sz="4" w:space="0" w:color="auto"/>
              <w:right w:val="single" w:sz="4" w:space="0" w:color="auto"/>
            </w:tcBorders>
            <w:shd w:val="clear" w:color="000000" w:fill="FFFFFF"/>
            <w:hideMark/>
          </w:tcPr>
          <w:p w14:paraId="3035668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0BAB412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43EF5587"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640" w:type="dxa"/>
            <w:tcBorders>
              <w:top w:val="nil"/>
              <w:left w:val="nil"/>
              <w:bottom w:val="single" w:sz="4" w:space="0" w:color="auto"/>
              <w:right w:val="single" w:sz="4" w:space="0" w:color="auto"/>
            </w:tcBorders>
            <w:shd w:val="clear" w:color="000000" w:fill="FFFFFF"/>
            <w:hideMark/>
          </w:tcPr>
          <w:p w14:paraId="4FB0E625"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 </w:t>
            </w:r>
          </w:p>
        </w:tc>
        <w:tc>
          <w:tcPr>
            <w:tcW w:w="660" w:type="dxa"/>
            <w:tcBorders>
              <w:top w:val="nil"/>
              <w:left w:val="nil"/>
              <w:bottom w:val="single" w:sz="4" w:space="0" w:color="auto"/>
              <w:right w:val="single" w:sz="4" w:space="0" w:color="auto"/>
            </w:tcBorders>
            <w:shd w:val="clear" w:color="000000" w:fill="FFFFFF"/>
            <w:hideMark/>
          </w:tcPr>
          <w:p w14:paraId="507A0BEE"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 </w:t>
            </w:r>
          </w:p>
        </w:tc>
        <w:tc>
          <w:tcPr>
            <w:tcW w:w="580" w:type="dxa"/>
            <w:tcBorders>
              <w:top w:val="nil"/>
              <w:left w:val="nil"/>
              <w:bottom w:val="single" w:sz="4" w:space="0" w:color="auto"/>
              <w:right w:val="single" w:sz="4" w:space="0" w:color="auto"/>
            </w:tcBorders>
            <w:shd w:val="clear" w:color="000000" w:fill="FFFFFF"/>
            <w:hideMark/>
          </w:tcPr>
          <w:p w14:paraId="75289847"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3166CE6F"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500A4EB7"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 </w:t>
            </w:r>
          </w:p>
        </w:tc>
        <w:tc>
          <w:tcPr>
            <w:tcW w:w="880" w:type="dxa"/>
            <w:tcBorders>
              <w:top w:val="nil"/>
              <w:left w:val="nil"/>
              <w:bottom w:val="single" w:sz="4" w:space="0" w:color="auto"/>
              <w:right w:val="single" w:sz="4" w:space="0" w:color="auto"/>
            </w:tcBorders>
            <w:shd w:val="clear" w:color="000000" w:fill="FFFFFF"/>
            <w:hideMark/>
          </w:tcPr>
          <w:p w14:paraId="367AACE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182 </w:t>
            </w:r>
          </w:p>
        </w:tc>
        <w:tc>
          <w:tcPr>
            <w:tcW w:w="940" w:type="dxa"/>
            <w:tcBorders>
              <w:top w:val="nil"/>
              <w:left w:val="nil"/>
              <w:bottom w:val="single" w:sz="4" w:space="0" w:color="auto"/>
              <w:right w:val="single" w:sz="8" w:space="0" w:color="auto"/>
            </w:tcBorders>
            <w:shd w:val="clear" w:color="000000" w:fill="FFFFFF"/>
            <w:hideMark/>
          </w:tcPr>
          <w:p w14:paraId="1B470AE2"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297 </w:t>
            </w:r>
          </w:p>
        </w:tc>
      </w:tr>
      <w:tr w:rsidR="002448B5" w:rsidRPr="0038447F" w14:paraId="05C7BAB3"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39299604"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CONSOLIDAR UN MODELO DE ORDENAMIENTO DEL BORDE COSTERO QUE INCORPORE LAS ACTIVIDADES PRODUCTIVAS, DE</w:t>
            </w:r>
          </w:p>
        </w:tc>
        <w:tc>
          <w:tcPr>
            <w:tcW w:w="500" w:type="dxa"/>
            <w:tcBorders>
              <w:top w:val="nil"/>
              <w:left w:val="nil"/>
              <w:bottom w:val="single" w:sz="4" w:space="0" w:color="auto"/>
              <w:right w:val="single" w:sz="4" w:space="0" w:color="auto"/>
            </w:tcBorders>
            <w:shd w:val="clear" w:color="000000" w:fill="FFFFFF"/>
            <w:hideMark/>
          </w:tcPr>
          <w:p w14:paraId="0B6CD832"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69AEA73D"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6C52CE6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 </w:t>
            </w:r>
          </w:p>
        </w:tc>
        <w:tc>
          <w:tcPr>
            <w:tcW w:w="640" w:type="dxa"/>
            <w:tcBorders>
              <w:top w:val="nil"/>
              <w:left w:val="nil"/>
              <w:bottom w:val="single" w:sz="4" w:space="0" w:color="auto"/>
              <w:right w:val="single" w:sz="4" w:space="0" w:color="auto"/>
            </w:tcBorders>
            <w:shd w:val="clear" w:color="000000" w:fill="FFFFFF"/>
            <w:hideMark/>
          </w:tcPr>
          <w:p w14:paraId="3FC4962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 </w:t>
            </w:r>
          </w:p>
        </w:tc>
        <w:tc>
          <w:tcPr>
            <w:tcW w:w="660" w:type="dxa"/>
            <w:tcBorders>
              <w:top w:val="nil"/>
              <w:left w:val="nil"/>
              <w:bottom w:val="single" w:sz="4" w:space="0" w:color="auto"/>
              <w:right w:val="single" w:sz="4" w:space="0" w:color="auto"/>
            </w:tcBorders>
            <w:shd w:val="clear" w:color="000000" w:fill="FFFFFF"/>
            <w:hideMark/>
          </w:tcPr>
          <w:p w14:paraId="73C0A56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580" w:type="dxa"/>
            <w:tcBorders>
              <w:top w:val="nil"/>
              <w:left w:val="nil"/>
              <w:bottom w:val="single" w:sz="4" w:space="0" w:color="auto"/>
              <w:right w:val="single" w:sz="4" w:space="0" w:color="auto"/>
            </w:tcBorders>
            <w:shd w:val="clear" w:color="000000" w:fill="FFFFFF"/>
            <w:hideMark/>
          </w:tcPr>
          <w:p w14:paraId="4095BDA7"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4B997EB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5A9F2485"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572 </w:t>
            </w:r>
          </w:p>
        </w:tc>
        <w:tc>
          <w:tcPr>
            <w:tcW w:w="880" w:type="dxa"/>
            <w:tcBorders>
              <w:top w:val="nil"/>
              <w:left w:val="nil"/>
              <w:bottom w:val="single" w:sz="4" w:space="0" w:color="auto"/>
              <w:right w:val="single" w:sz="4" w:space="0" w:color="auto"/>
            </w:tcBorders>
            <w:shd w:val="clear" w:color="000000" w:fill="FFFFFF"/>
            <w:hideMark/>
          </w:tcPr>
          <w:p w14:paraId="2648EDB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260 </w:t>
            </w:r>
          </w:p>
        </w:tc>
        <w:tc>
          <w:tcPr>
            <w:tcW w:w="940" w:type="dxa"/>
            <w:tcBorders>
              <w:top w:val="nil"/>
              <w:left w:val="nil"/>
              <w:bottom w:val="single" w:sz="4" w:space="0" w:color="auto"/>
              <w:right w:val="single" w:sz="8" w:space="0" w:color="auto"/>
            </w:tcBorders>
            <w:shd w:val="clear" w:color="000000" w:fill="FFFFFF"/>
            <w:hideMark/>
          </w:tcPr>
          <w:p w14:paraId="56D35DF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746 </w:t>
            </w:r>
          </w:p>
        </w:tc>
      </w:tr>
      <w:tr w:rsidR="002448B5" w:rsidRPr="0038447F" w14:paraId="2F89C524" w14:textId="77777777" w:rsidTr="009A6AEF">
        <w:trPr>
          <w:trHeight w:val="675"/>
        </w:trPr>
        <w:tc>
          <w:tcPr>
            <w:tcW w:w="2200" w:type="dxa"/>
            <w:tcBorders>
              <w:top w:val="nil"/>
              <w:left w:val="single" w:sz="8" w:space="0" w:color="auto"/>
              <w:bottom w:val="single" w:sz="4" w:space="0" w:color="auto"/>
              <w:right w:val="single" w:sz="4" w:space="0" w:color="auto"/>
            </w:tcBorders>
            <w:shd w:val="clear" w:color="000000" w:fill="FFFFFF"/>
            <w:hideMark/>
          </w:tcPr>
          <w:p w14:paraId="5A5217D4"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CONSOLIDACIÓN, EXPANSIÓN Y DIVERSIFICACIÓN DE LOS MERCADOS DE DESTINO</w:t>
            </w:r>
          </w:p>
        </w:tc>
        <w:tc>
          <w:tcPr>
            <w:tcW w:w="500" w:type="dxa"/>
            <w:tcBorders>
              <w:top w:val="nil"/>
              <w:left w:val="nil"/>
              <w:bottom w:val="single" w:sz="4" w:space="0" w:color="auto"/>
              <w:right w:val="single" w:sz="4" w:space="0" w:color="auto"/>
            </w:tcBorders>
            <w:shd w:val="clear" w:color="000000" w:fill="FFFFFF"/>
            <w:hideMark/>
          </w:tcPr>
          <w:p w14:paraId="1A68FFB4"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49264E25"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5D90AC4B"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 </w:t>
            </w:r>
          </w:p>
        </w:tc>
        <w:tc>
          <w:tcPr>
            <w:tcW w:w="640" w:type="dxa"/>
            <w:tcBorders>
              <w:top w:val="nil"/>
              <w:left w:val="nil"/>
              <w:bottom w:val="single" w:sz="4" w:space="0" w:color="auto"/>
              <w:right w:val="single" w:sz="4" w:space="0" w:color="auto"/>
            </w:tcBorders>
            <w:shd w:val="clear" w:color="000000" w:fill="FFFFFF"/>
            <w:hideMark/>
          </w:tcPr>
          <w:p w14:paraId="122EA4B2"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60" w:type="dxa"/>
            <w:tcBorders>
              <w:top w:val="nil"/>
              <w:left w:val="nil"/>
              <w:bottom w:val="single" w:sz="4" w:space="0" w:color="auto"/>
              <w:right w:val="single" w:sz="4" w:space="0" w:color="auto"/>
            </w:tcBorders>
            <w:shd w:val="clear" w:color="000000" w:fill="FFFFFF"/>
            <w:hideMark/>
          </w:tcPr>
          <w:p w14:paraId="22710646"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 </w:t>
            </w:r>
          </w:p>
        </w:tc>
        <w:tc>
          <w:tcPr>
            <w:tcW w:w="580" w:type="dxa"/>
            <w:tcBorders>
              <w:top w:val="nil"/>
              <w:left w:val="nil"/>
              <w:bottom w:val="single" w:sz="4" w:space="0" w:color="auto"/>
              <w:right w:val="single" w:sz="4" w:space="0" w:color="auto"/>
            </w:tcBorders>
            <w:shd w:val="clear" w:color="000000" w:fill="FFFFFF"/>
            <w:hideMark/>
          </w:tcPr>
          <w:p w14:paraId="650A7B7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5E2EEAAE"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48EDF15F"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2.521 </w:t>
            </w:r>
          </w:p>
        </w:tc>
        <w:tc>
          <w:tcPr>
            <w:tcW w:w="880" w:type="dxa"/>
            <w:tcBorders>
              <w:top w:val="nil"/>
              <w:left w:val="nil"/>
              <w:bottom w:val="single" w:sz="4" w:space="0" w:color="auto"/>
              <w:right w:val="single" w:sz="4" w:space="0" w:color="auto"/>
            </w:tcBorders>
            <w:shd w:val="clear" w:color="000000" w:fill="FFFFFF"/>
            <w:hideMark/>
          </w:tcPr>
          <w:p w14:paraId="6B51B362"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40" w:type="dxa"/>
            <w:tcBorders>
              <w:top w:val="nil"/>
              <w:left w:val="nil"/>
              <w:bottom w:val="single" w:sz="4" w:space="0" w:color="auto"/>
              <w:right w:val="single" w:sz="8" w:space="0" w:color="auto"/>
            </w:tcBorders>
            <w:shd w:val="clear" w:color="000000" w:fill="FFFFFF"/>
            <w:hideMark/>
          </w:tcPr>
          <w:p w14:paraId="385BA9B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2.498 </w:t>
            </w:r>
          </w:p>
        </w:tc>
      </w:tr>
      <w:tr w:rsidR="002448B5" w:rsidRPr="0038447F" w14:paraId="4B63C1BC"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535CC7C0"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MEJORAMIENTO DE LA FORMAS DE COMERCIALIZACIÓN, PARA CONFERIR SUSTENTABILIDAD EN EL DESARROLLO Y DE C</w:t>
            </w:r>
          </w:p>
        </w:tc>
        <w:tc>
          <w:tcPr>
            <w:tcW w:w="500" w:type="dxa"/>
            <w:tcBorders>
              <w:top w:val="nil"/>
              <w:left w:val="nil"/>
              <w:bottom w:val="single" w:sz="4" w:space="0" w:color="auto"/>
              <w:right w:val="single" w:sz="4" w:space="0" w:color="auto"/>
            </w:tcBorders>
            <w:shd w:val="clear" w:color="000000" w:fill="FFFFFF"/>
            <w:hideMark/>
          </w:tcPr>
          <w:p w14:paraId="2967EA24"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128E354E"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49FBD16"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 </w:t>
            </w:r>
          </w:p>
        </w:tc>
        <w:tc>
          <w:tcPr>
            <w:tcW w:w="640" w:type="dxa"/>
            <w:tcBorders>
              <w:top w:val="nil"/>
              <w:left w:val="nil"/>
              <w:bottom w:val="single" w:sz="4" w:space="0" w:color="auto"/>
              <w:right w:val="single" w:sz="4" w:space="0" w:color="auto"/>
            </w:tcBorders>
            <w:shd w:val="clear" w:color="000000" w:fill="FFFFFF"/>
            <w:hideMark/>
          </w:tcPr>
          <w:p w14:paraId="2F25E756"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 </w:t>
            </w:r>
          </w:p>
        </w:tc>
        <w:tc>
          <w:tcPr>
            <w:tcW w:w="660" w:type="dxa"/>
            <w:tcBorders>
              <w:top w:val="nil"/>
              <w:left w:val="nil"/>
              <w:bottom w:val="single" w:sz="4" w:space="0" w:color="auto"/>
              <w:right w:val="single" w:sz="4" w:space="0" w:color="auto"/>
            </w:tcBorders>
            <w:shd w:val="clear" w:color="000000" w:fill="FFFFFF"/>
            <w:hideMark/>
          </w:tcPr>
          <w:p w14:paraId="5C2888C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 </w:t>
            </w:r>
          </w:p>
        </w:tc>
        <w:tc>
          <w:tcPr>
            <w:tcW w:w="580" w:type="dxa"/>
            <w:tcBorders>
              <w:top w:val="nil"/>
              <w:left w:val="nil"/>
              <w:bottom w:val="single" w:sz="4" w:space="0" w:color="auto"/>
              <w:right w:val="single" w:sz="4" w:space="0" w:color="auto"/>
            </w:tcBorders>
            <w:shd w:val="clear" w:color="000000" w:fill="FFFFFF"/>
            <w:hideMark/>
          </w:tcPr>
          <w:p w14:paraId="1A13755D"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778A2010"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08FCF742"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2.810 </w:t>
            </w:r>
          </w:p>
        </w:tc>
        <w:tc>
          <w:tcPr>
            <w:tcW w:w="880" w:type="dxa"/>
            <w:tcBorders>
              <w:top w:val="nil"/>
              <w:left w:val="nil"/>
              <w:bottom w:val="single" w:sz="4" w:space="0" w:color="auto"/>
              <w:right w:val="single" w:sz="4" w:space="0" w:color="auto"/>
            </w:tcBorders>
            <w:shd w:val="clear" w:color="000000" w:fill="FFFFFF"/>
            <w:hideMark/>
          </w:tcPr>
          <w:p w14:paraId="6BA6529A"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9.638 </w:t>
            </w:r>
          </w:p>
        </w:tc>
        <w:tc>
          <w:tcPr>
            <w:tcW w:w="940" w:type="dxa"/>
            <w:tcBorders>
              <w:top w:val="nil"/>
              <w:left w:val="nil"/>
              <w:bottom w:val="single" w:sz="4" w:space="0" w:color="auto"/>
              <w:right w:val="single" w:sz="8" w:space="0" w:color="auto"/>
            </w:tcBorders>
            <w:shd w:val="clear" w:color="000000" w:fill="FFFFFF"/>
            <w:hideMark/>
          </w:tcPr>
          <w:p w14:paraId="66BBBD8D"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7.143 </w:t>
            </w:r>
          </w:p>
        </w:tc>
      </w:tr>
      <w:tr w:rsidR="002448B5" w:rsidRPr="0038447F" w14:paraId="10C8519D"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4D0C1845"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DESARROLLO Y TRANSFERENCIA TECNOLÓGICA PARA EL MEJORAMIENTO CONTINÚO DEL MANEJO DE PRADERAS Y MEJORA</w:t>
            </w:r>
          </w:p>
        </w:tc>
        <w:tc>
          <w:tcPr>
            <w:tcW w:w="500" w:type="dxa"/>
            <w:tcBorders>
              <w:top w:val="nil"/>
              <w:left w:val="nil"/>
              <w:bottom w:val="single" w:sz="4" w:space="0" w:color="auto"/>
              <w:right w:val="single" w:sz="4" w:space="0" w:color="auto"/>
            </w:tcBorders>
            <w:shd w:val="clear" w:color="000000" w:fill="FFFFFF"/>
            <w:hideMark/>
          </w:tcPr>
          <w:p w14:paraId="640BFA2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3A880035"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0E7CD5E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640" w:type="dxa"/>
            <w:tcBorders>
              <w:top w:val="nil"/>
              <w:left w:val="nil"/>
              <w:bottom w:val="single" w:sz="4" w:space="0" w:color="auto"/>
              <w:right w:val="single" w:sz="4" w:space="0" w:color="auto"/>
            </w:tcBorders>
            <w:shd w:val="clear" w:color="000000" w:fill="FFFFFF"/>
            <w:hideMark/>
          </w:tcPr>
          <w:p w14:paraId="662616C4"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 </w:t>
            </w:r>
          </w:p>
        </w:tc>
        <w:tc>
          <w:tcPr>
            <w:tcW w:w="660" w:type="dxa"/>
            <w:tcBorders>
              <w:top w:val="nil"/>
              <w:left w:val="nil"/>
              <w:bottom w:val="single" w:sz="4" w:space="0" w:color="auto"/>
              <w:right w:val="single" w:sz="4" w:space="0" w:color="auto"/>
            </w:tcBorders>
            <w:shd w:val="clear" w:color="000000" w:fill="FFFFFF"/>
            <w:hideMark/>
          </w:tcPr>
          <w:p w14:paraId="5E444AF9"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 </w:t>
            </w:r>
          </w:p>
        </w:tc>
        <w:tc>
          <w:tcPr>
            <w:tcW w:w="580" w:type="dxa"/>
            <w:tcBorders>
              <w:top w:val="nil"/>
              <w:left w:val="nil"/>
              <w:bottom w:val="single" w:sz="4" w:space="0" w:color="auto"/>
              <w:right w:val="single" w:sz="4" w:space="0" w:color="auto"/>
            </w:tcBorders>
            <w:shd w:val="clear" w:color="000000" w:fill="FFFFFF"/>
            <w:hideMark/>
          </w:tcPr>
          <w:p w14:paraId="7CFD1044"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1365EA6E"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47DF3CD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574 </w:t>
            </w:r>
          </w:p>
        </w:tc>
        <w:tc>
          <w:tcPr>
            <w:tcW w:w="880" w:type="dxa"/>
            <w:tcBorders>
              <w:top w:val="nil"/>
              <w:left w:val="nil"/>
              <w:bottom w:val="single" w:sz="4" w:space="0" w:color="auto"/>
              <w:right w:val="single" w:sz="4" w:space="0" w:color="auto"/>
            </w:tcBorders>
            <w:shd w:val="clear" w:color="000000" w:fill="FFFFFF"/>
            <w:hideMark/>
          </w:tcPr>
          <w:p w14:paraId="5A2D53B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3.930 </w:t>
            </w:r>
          </w:p>
        </w:tc>
        <w:tc>
          <w:tcPr>
            <w:tcW w:w="940" w:type="dxa"/>
            <w:tcBorders>
              <w:top w:val="nil"/>
              <w:left w:val="nil"/>
              <w:bottom w:val="single" w:sz="4" w:space="0" w:color="auto"/>
              <w:right w:val="single" w:sz="8" w:space="0" w:color="auto"/>
            </w:tcBorders>
            <w:shd w:val="clear" w:color="000000" w:fill="FFFFFF"/>
            <w:hideMark/>
          </w:tcPr>
          <w:p w14:paraId="17F0ED32"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3.347 </w:t>
            </w:r>
          </w:p>
        </w:tc>
      </w:tr>
      <w:tr w:rsidR="002448B5" w:rsidRPr="0038447F" w14:paraId="29397A41" w14:textId="77777777" w:rsidTr="009A6AEF">
        <w:trPr>
          <w:trHeight w:val="1350"/>
        </w:trPr>
        <w:tc>
          <w:tcPr>
            <w:tcW w:w="2200" w:type="dxa"/>
            <w:tcBorders>
              <w:top w:val="nil"/>
              <w:left w:val="single" w:sz="8" w:space="0" w:color="auto"/>
              <w:bottom w:val="single" w:sz="4" w:space="0" w:color="auto"/>
              <w:right w:val="single" w:sz="4" w:space="0" w:color="auto"/>
            </w:tcBorders>
            <w:shd w:val="clear" w:color="000000" w:fill="FFFFFF"/>
            <w:hideMark/>
          </w:tcPr>
          <w:p w14:paraId="6FEF9B38"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MEJORAMIENTO DE LA CAPACIDAD Y CALIDAD DE CONDICIONES, INFRAESTRUCTURA INDUSTRIAL Y PROCESOS, PARA L</w:t>
            </w:r>
          </w:p>
        </w:tc>
        <w:tc>
          <w:tcPr>
            <w:tcW w:w="500" w:type="dxa"/>
            <w:tcBorders>
              <w:top w:val="nil"/>
              <w:left w:val="nil"/>
              <w:bottom w:val="single" w:sz="4" w:space="0" w:color="auto"/>
              <w:right w:val="single" w:sz="4" w:space="0" w:color="auto"/>
            </w:tcBorders>
            <w:shd w:val="clear" w:color="000000" w:fill="FFFFFF"/>
            <w:hideMark/>
          </w:tcPr>
          <w:p w14:paraId="5622B37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0C4BF3AA"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58CF77E7"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 </w:t>
            </w:r>
          </w:p>
        </w:tc>
        <w:tc>
          <w:tcPr>
            <w:tcW w:w="640" w:type="dxa"/>
            <w:tcBorders>
              <w:top w:val="nil"/>
              <w:left w:val="nil"/>
              <w:bottom w:val="single" w:sz="4" w:space="0" w:color="auto"/>
              <w:right w:val="single" w:sz="4" w:space="0" w:color="auto"/>
            </w:tcBorders>
            <w:shd w:val="clear" w:color="000000" w:fill="FFFFFF"/>
            <w:hideMark/>
          </w:tcPr>
          <w:p w14:paraId="2A37CD22"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 </w:t>
            </w:r>
          </w:p>
        </w:tc>
        <w:tc>
          <w:tcPr>
            <w:tcW w:w="660" w:type="dxa"/>
            <w:tcBorders>
              <w:top w:val="nil"/>
              <w:left w:val="nil"/>
              <w:bottom w:val="single" w:sz="4" w:space="0" w:color="auto"/>
              <w:right w:val="single" w:sz="4" w:space="0" w:color="auto"/>
            </w:tcBorders>
            <w:shd w:val="clear" w:color="000000" w:fill="FFFFFF"/>
            <w:hideMark/>
          </w:tcPr>
          <w:p w14:paraId="39C560A0"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 </w:t>
            </w:r>
          </w:p>
        </w:tc>
        <w:tc>
          <w:tcPr>
            <w:tcW w:w="580" w:type="dxa"/>
            <w:tcBorders>
              <w:top w:val="nil"/>
              <w:left w:val="nil"/>
              <w:bottom w:val="single" w:sz="4" w:space="0" w:color="auto"/>
              <w:right w:val="single" w:sz="4" w:space="0" w:color="auto"/>
            </w:tcBorders>
            <w:shd w:val="clear" w:color="000000" w:fill="FFFFFF"/>
            <w:hideMark/>
          </w:tcPr>
          <w:p w14:paraId="6418BAB5"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23BF90C4"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07216EF9"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4.361 </w:t>
            </w:r>
          </w:p>
        </w:tc>
        <w:tc>
          <w:tcPr>
            <w:tcW w:w="880" w:type="dxa"/>
            <w:tcBorders>
              <w:top w:val="nil"/>
              <w:left w:val="nil"/>
              <w:bottom w:val="single" w:sz="4" w:space="0" w:color="auto"/>
              <w:right w:val="single" w:sz="4" w:space="0" w:color="auto"/>
            </w:tcBorders>
            <w:shd w:val="clear" w:color="000000" w:fill="FFFFFF"/>
            <w:hideMark/>
          </w:tcPr>
          <w:p w14:paraId="28AAE9AD"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482 </w:t>
            </w:r>
          </w:p>
        </w:tc>
        <w:tc>
          <w:tcPr>
            <w:tcW w:w="940" w:type="dxa"/>
            <w:tcBorders>
              <w:top w:val="nil"/>
              <w:left w:val="nil"/>
              <w:bottom w:val="single" w:sz="4" w:space="0" w:color="auto"/>
              <w:right w:val="single" w:sz="8" w:space="0" w:color="auto"/>
            </w:tcBorders>
            <w:shd w:val="clear" w:color="000000" w:fill="FFFFFF"/>
            <w:hideMark/>
          </w:tcPr>
          <w:p w14:paraId="3FD3538F"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1.058 </w:t>
            </w:r>
          </w:p>
        </w:tc>
      </w:tr>
      <w:tr w:rsidR="002448B5" w:rsidRPr="0038447F" w14:paraId="256E27F5"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1D13D945"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lastRenderedPageBreak/>
              <w:t>DESARROLLO Y PROYECCIÓN DE UNA IMAGEN DE REGIÓN, ARTICULANDO LAS DIVERSIDADES CULTURALES EN POS DE U</w:t>
            </w:r>
          </w:p>
        </w:tc>
        <w:tc>
          <w:tcPr>
            <w:tcW w:w="500" w:type="dxa"/>
            <w:tcBorders>
              <w:top w:val="nil"/>
              <w:left w:val="nil"/>
              <w:bottom w:val="single" w:sz="4" w:space="0" w:color="auto"/>
              <w:right w:val="single" w:sz="4" w:space="0" w:color="auto"/>
            </w:tcBorders>
            <w:shd w:val="clear" w:color="000000" w:fill="FFFFFF"/>
            <w:hideMark/>
          </w:tcPr>
          <w:p w14:paraId="1D82F4C0"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43F42492"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082BBF12"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40" w:type="dxa"/>
            <w:tcBorders>
              <w:top w:val="nil"/>
              <w:left w:val="nil"/>
              <w:bottom w:val="single" w:sz="4" w:space="0" w:color="auto"/>
              <w:right w:val="single" w:sz="4" w:space="0" w:color="auto"/>
            </w:tcBorders>
            <w:shd w:val="clear" w:color="000000" w:fill="FFFFFF"/>
            <w:hideMark/>
          </w:tcPr>
          <w:p w14:paraId="114DDAB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 </w:t>
            </w:r>
          </w:p>
        </w:tc>
        <w:tc>
          <w:tcPr>
            <w:tcW w:w="660" w:type="dxa"/>
            <w:tcBorders>
              <w:top w:val="nil"/>
              <w:left w:val="nil"/>
              <w:bottom w:val="single" w:sz="4" w:space="0" w:color="auto"/>
              <w:right w:val="single" w:sz="4" w:space="0" w:color="auto"/>
            </w:tcBorders>
            <w:shd w:val="clear" w:color="000000" w:fill="FFFFFF"/>
            <w:hideMark/>
          </w:tcPr>
          <w:p w14:paraId="72CBD19A"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580" w:type="dxa"/>
            <w:tcBorders>
              <w:top w:val="nil"/>
              <w:left w:val="nil"/>
              <w:bottom w:val="single" w:sz="4" w:space="0" w:color="auto"/>
              <w:right w:val="single" w:sz="4" w:space="0" w:color="auto"/>
            </w:tcBorders>
            <w:shd w:val="clear" w:color="000000" w:fill="FFFFFF"/>
            <w:hideMark/>
          </w:tcPr>
          <w:p w14:paraId="1034F337"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5A63389B"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2B7F71EB"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53421585"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77 </w:t>
            </w:r>
          </w:p>
        </w:tc>
        <w:tc>
          <w:tcPr>
            <w:tcW w:w="940" w:type="dxa"/>
            <w:tcBorders>
              <w:top w:val="nil"/>
              <w:left w:val="nil"/>
              <w:bottom w:val="single" w:sz="4" w:space="0" w:color="auto"/>
              <w:right w:val="single" w:sz="8" w:space="0" w:color="auto"/>
            </w:tcBorders>
            <w:shd w:val="clear" w:color="000000" w:fill="FFFFFF"/>
            <w:hideMark/>
          </w:tcPr>
          <w:p w14:paraId="29405E4B"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 </w:t>
            </w:r>
          </w:p>
        </w:tc>
      </w:tr>
      <w:tr w:rsidR="002448B5" w:rsidRPr="0038447F" w14:paraId="11F758E6"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0DFFAB23"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ASOCIACIONISMO ESTRATÉGICO ENTRE LA SOCIEDAD CIVIL, EL SECTOR PUBLICO Y EL SECTOR PRIVADO PARA ACTUA</w:t>
            </w:r>
          </w:p>
        </w:tc>
        <w:tc>
          <w:tcPr>
            <w:tcW w:w="500" w:type="dxa"/>
            <w:tcBorders>
              <w:top w:val="nil"/>
              <w:left w:val="nil"/>
              <w:bottom w:val="single" w:sz="4" w:space="0" w:color="auto"/>
              <w:right w:val="single" w:sz="4" w:space="0" w:color="auto"/>
            </w:tcBorders>
            <w:shd w:val="clear" w:color="000000" w:fill="FFFFFF"/>
            <w:hideMark/>
          </w:tcPr>
          <w:p w14:paraId="24551BFB"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01F43D9"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A7AC999"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40" w:type="dxa"/>
            <w:tcBorders>
              <w:top w:val="nil"/>
              <w:left w:val="nil"/>
              <w:bottom w:val="single" w:sz="4" w:space="0" w:color="auto"/>
              <w:right w:val="single" w:sz="4" w:space="0" w:color="auto"/>
            </w:tcBorders>
            <w:shd w:val="clear" w:color="000000" w:fill="FFFFFF"/>
            <w:hideMark/>
          </w:tcPr>
          <w:p w14:paraId="5394F6D4"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 </w:t>
            </w:r>
          </w:p>
        </w:tc>
        <w:tc>
          <w:tcPr>
            <w:tcW w:w="660" w:type="dxa"/>
            <w:tcBorders>
              <w:top w:val="nil"/>
              <w:left w:val="nil"/>
              <w:bottom w:val="single" w:sz="4" w:space="0" w:color="auto"/>
              <w:right w:val="single" w:sz="4" w:space="0" w:color="auto"/>
            </w:tcBorders>
            <w:shd w:val="clear" w:color="000000" w:fill="FFFFFF"/>
            <w:hideMark/>
          </w:tcPr>
          <w:p w14:paraId="14CE13C9"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80" w:type="dxa"/>
            <w:tcBorders>
              <w:top w:val="nil"/>
              <w:left w:val="nil"/>
              <w:bottom w:val="single" w:sz="4" w:space="0" w:color="auto"/>
              <w:right w:val="single" w:sz="4" w:space="0" w:color="auto"/>
            </w:tcBorders>
            <w:shd w:val="clear" w:color="000000" w:fill="FFFFFF"/>
            <w:hideMark/>
          </w:tcPr>
          <w:p w14:paraId="40D9C7A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7DCD565D"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497721EC"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7A5D4966"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1.092 </w:t>
            </w:r>
          </w:p>
        </w:tc>
        <w:tc>
          <w:tcPr>
            <w:tcW w:w="940" w:type="dxa"/>
            <w:tcBorders>
              <w:top w:val="nil"/>
              <w:left w:val="nil"/>
              <w:bottom w:val="single" w:sz="4" w:space="0" w:color="auto"/>
              <w:right w:val="single" w:sz="8" w:space="0" w:color="auto"/>
            </w:tcBorders>
            <w:shd w:val="clear" w:color="000000" w:fill="FFFFFF"/>
            <w:hideMark/>
          </w:tcPr>
          <w:p w14:paraId="67D5D91F"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r>
      <w:tr w:rsidR="002448B5" w:rsidRPr="0038447F" w14:paraId="0D40045C"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591A32D7"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IMPULSAR LA GESTIÓN Y TRANSFERENCIA DE INFORMACIÓN AMBIENTAL GENERADA EN LA REGIÓN, O DE PERTINENCIA</w:t>
            </w:r>
          </w:p>
        </w:tc>
        <w:tc>
          <w:tcPr>
            <w:tcW w:w="500" w:type="dxa"/>
            <w:tcBorders>
              <w:top w:val="nil"/>
              <w:left w:val="nil"/>
              <w:bottom w:val="single" w:sz="4" w:space="0" w:color="auto"/>
              <w:right w:val="single" w:sz="4" w:space="0" w:color="auto"/>
            </w:tcBorders>
            <w:shd w:val="clear" w:color="000000" w:fill="FFFFFF"/>
            <w:hideMark/>
          </w:tcPr>
          <w:p w14:paraId="5D1D404A"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46383D16"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68C4589"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40" w:type="dxa"/>
            <w:tcBorders>
              <w:top w:val="nil"/>
              <w:left w:val="nil"/>
              <w:bottom w:val="single" w:sz="4" w:space="0" w:color="auto"/>
              <w:right w:val="single" w:sz="4" w:space="0" w:color="auto"/>
            </w:tcBorders>
            <w:shd w:val="clear" w:color="000000" w:fill="FFFFFF"/>
            <w:hideMark/>
          </w:tcPr>
          <w:p w14:paraId="7E54A315"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660" w:type="dxa"/>
            <w:tcBorders>
              <w:top w:val="nil"/>
              <w:left w:val="nil"/>
              <w:bottom w:val="single" w:sz="4" w:space="0" w:color="auto"/>
              <w:right w:val="single" w:sz="4" w:space="0" w:color="auto"/>
            </w:tcBorders>
            <w:shd w:val="clear" w:color="000000" w:fill="FFFFFF"/>
            <w:hideMark/>
          </w:tcPr>
          <w:p w14:paraId="100168AC"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80" w:type="dxa"/>
            <w:tcBorders>
              <w:top w:val="nil"/>
              <w:left w:val="nil"/>
              <w:bottom w:val="single" w:sz="4" w:space="0" w:color="auto"/>
              <w:right w:val="single" w:sz="4" w:space="0" w:color="auto"/>
            </w:tcBorders>
            <w:shd w:val="clear" w:color="000000" w:fill="FFFFFF"/>
            <w:hideMark/>
          </w:tcPr>
          <w:p w14:paraId="211954B2"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63D2EBB5"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2DA95DB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557C081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11 </w:t>
            </w:r>
          </w:p>
        </w:tc>
        <w:tc>
          <w:tcPr>
            <w:tcW w:w="940" w:type="dxa"/>
            <w:tcBorders>
              <w:top w:val="nil"/>
              <w:left w:val="nil"/>
              <w:bottom w:val="single" w:sz="4" w:space="0" w:color="auto"/>
              <w:right w:val="single" w:sz="8" w:space="0" w:color="auto"/>
            </w:tcBorders>
            <w:shd w:val="clear" w:color="000000" w:fill="FFFFFF"/>
            <w:hideMark/>
          </w:tcPr>
          <w:p w14:paraId="124F74C9"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r>
      <w:tr w:rsidR="002448B5" w:rsidRPr="0038447F" w14:paraId="601A9AA3"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6BF3FFE2"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INTEGRACIÓN Y ACERCAMIENTO DE SABERES LOCALES Y CONOCIMIENTOS CIENTÍFICO-TECNOLÓGICOS PARA LA DIVERS</w:t>
            </w:r>
          </w:p>
        </w:tc>
        <w:tc>
          <w:tcPr>
            <w:tcW w:w="500" w:type="dxa"/>
            <w:tcBorders>
              <w:top w:val="nil"/>
              <w:left w:val="nil"/>
              <w:bottom w:val="single" w:sz="4" w:space="0" w:color="auto"/>
              <w:right w:val="single" w:sz="4" w:space="0" w:color="auto"/>
            </w:tcBorders>
            <w:shd w:val="clear" w:color="000000" w:fill="FFFFFF"/>
            <w:hideMark/>
          </w:tcPr>
          <w:p w14:paraId="0AAC5F5D"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11D3399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6F5548A5"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40" w:type="dxa"/>
            <w:tcBorders>
              <w:top w:val="nil"/>
              <w:left w:val="nil"/>
              <w:bottom w:val="single" w:sz="4" w:space="0" w:color="auto"/>
              <w:right w:val="single" w:sz="4" w:space="0" w:color="auto"/>
            </w:tcBorders>
            <w:shd w:val="clear" w:color="000000" w:fill="FFFFFF"/>
            <w:hideMark/>
          </w:tcPr>
          <w:p w14:paraId="35D0C645"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660" w:type="dxa"/>
            <w:tcBorders>
              <w:top w:val="nil"/>
              <w:left w:val="nil"/>
              <w:bottom w:val="single" w:sz="4" w:space="0" w:color="auto"/>
              <w:right w:val="single" w:sz="4" w:space="0" w:color="auto"/>
            </w:tcBorders>
            <w:shd w:val="clear" w:color="000000" w:fill="FFFFFF"/>
            <w:hideMark/>
          </w:tcPr>
          <w:p w14:paraId="2553274D"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80" w:type="dxa"/>
            <w:tcBorders>
              <w:top w:val="nil"/>
              <w:left w:val="nil"/>
              <w:bottom w:val="single" w:sz="4" w:space="0" w:color="auto"/>
              <w:right w:val="single" w:sz="4" w:space="0" w:color="auto"/>
            </w:tcBorders>
            <w:shd w:val="clear" w:color="000000" w:fill="FFFFFF"/>
            <w:hideMark/>
          </w:tcPr>
          <w:p w14:paraId="02176D79"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57CF6CC9"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4B8D2CD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01FE3270"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66 </w:t>
            </w:r>
          </w:p>
        </w:tc>
        <w:tc>
          <w:tcPr>
            <w:tcW w:w="940" w:type="dxa"/>
            <w:tcBorders>
              <w:top w:val="nil"/>
              <w:left w:val="nil"/>
              <w:bottom w:val="single" w:sz="4" w:space="0" w:color="auto"/>
              <w:right w:val="single" w:sz="8" w:space="0" w:color="auto"/>
            </w:tcBorders>
            <w:shd w:val="clear" w:color="000000" w:fill="FFFFFF"/>
            <w:hideMark/>
          </w:tcPr>
          <w:p w14:paraId="0FE1AF9C"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r>
      <w:tr w:rsidR="002448B5" w:rsidRPr="0038447F" w14:paraId="165F9F68"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77AB3B13"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AUMENTO DE LA PRODUCTIVIDAD, CALIDAD DE LOS CULTIVOS COSECHADOS Y MEJORAMIENTO DE LOS SISTEMAS DE CO</w:t>
            </w:r>
          </w:p>
        </w:tc>
        <w:tc>
          <w:tcPr>
            <w:tcW w:w="500" w:type="dxa"/>
            <w:tcBorders>
              <w:top w:val="nil"/>
              <w:left w:val="nil"/>
              <w:bottom w:val="single" w:sz="4" w:space="0" w:color="auto"/>
              <w:right w:val="single" w:sz="4" w:space="0" w:color="auto"/>
            </w:tcBorders>
            <w:shd w:val="clear" w:color="000000" w:fill="FFFFFF"/>
            <w:hideMark/>
          </w:tcPr>
          <w:p w14:paraId="7F063C4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2D42D9FE"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8B19E4A"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40" w:type="dxa"/>
            <w:tcBorders>
              <w:top w:val="nil"/>
              <w:left w:val="nil"/>
              <w:bottom w:val="single" w:sz="4" w:space="0" w:color="auto"/>
              <w:right w:val="single" w:sz="4" w:space="0" w:color="auto"/>
            </w:tcBorders>
            <w:shd w:val="clear" w:color="000000" w:fill="FFFFFF"/>
            <w:hideMark/>
          </w:tcPr>
          <w:p w14:paraId="511285DA"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660" w:type="dxa"/>
            <w:tcBorders>
              <w:top w:val="nil"/>
              <w:left w:val="nil"/>
              <w:bottom w:val="single" w:sz="4" w:space="0" w:color="auto"/>
              <w:right w:val="single" w:sz="4" w:space="0" w:color="auto"/>
            </w:tcBorders>
            <w:shd w:val="clear" w:color="000000" w:fill="FFFFFF"/>
            <w:hideMark/>
          </w:tcPr>
          <w:p w14:paraId="4EA5D78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 </w:t>
            </w:r>
          </w:p>
        </w:tc>
        <w:tc>
          <w:tcPr>
            <w:tcW w:w="580" w:type="dxa"/>
            <w:tcBorders>
              <w:top w:val="nil"/>
              <w:left w:val="nil"/>
              <w:bottom w:val="single" w:sz="4" w:space="0" w:color="auto"/>
              <w:right w:val="single" w:sz="4" w:space="0" w:color="auto"/>
            </w:tcBorders>
            <w:shd w:val="clear" w:color="000000" w:fill="FFFFFF"/>
            <w:hideMark/>
          </w:tcPr>
          <w:p w14:paraId="4B4A665B"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004584C2"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0602B5D6"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31067E6E"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29 </w:t>
            </w:r>
          </w:p>
        </w:tc>
        <w:tc>
          <w:tcPr>
            <w:tcW w:w="940" w:type="dxa"/>
            <w:tcBorders>
              <w:top w:val="nil"/>
              <w:left w:val="nil"/>
              <w:bottom w:val="single" w:sz="4" w:space="0" w:color="auto"/>
              <w:right w:val="single" w:sz="8" w:space="0" w:color="auto"/>
            </w:tcBorders>
            <w:shd w:val="clear" w:color="000000" w:fill="FFFFFF"/>
            <w:hideMark/>
          </w:tcPr>
          <w:p w14:paraId="612CFFD6"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588 </w:t>
            </w:r>
          </w:p>
        </w:tc>
      </w:tr>
      <w:tr w:rsidR="002448B5" w:rsidRPr="0038447F" w14:paraId="3254D462"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6D730ECD"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FORTALECIMIENTO Y OPTIMIZACIÓN, DE LAS RELACIONES ENTRE LOS AGENTES EN LA CADENA DE VALOR DE SERVICI</w:t>
            </w:r>
          </w:p>
        </w:tc>
        <w:tc>
          <w:tcPr>
            <w:tcW w:w="500" w:type="dxa"/>
            <w:tcBorders>
              <w:top w:val="nil"/>
              <w:left w:val="nil"/>
              <w:bottom w:val="single" w:sz="4" w:space="0" w:color="auto"/>
              <w:right w:val="single" w:sz="4" w:space="0" w:color="auto"/>
            </w:tcBorders>
            <w:shd w:val="clear" w:color="000000" w:fill="FFFFFF"/>
            <w:hideMark/>
          </w:tcPr>
          <w:p w14:paraId="720BCD40"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49CDF6FA"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D88AFDB"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40" w:type="dxa"/>
            <w:tcBorders>
              <w:top w:val="nil"/>
              <w:left w:val="nil"/>
              <w:bottom w:val="single" w:sz="4" w:space="0" w:color="auto"/>
              <w:right w:val="single" w:sz="4" w:space="0" w:color="auto"/>
            </w:tcBorders>
            <w:shd w:val="clear" w:color="000000" w:fill="FFFFFF"/>
            <w:hideMark/>
          </w:tcPr>
          <w:p w14:paraId="7FCF58FE"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660" w:type="dxa"/>
            <w:tcBorders>
              <w:top w:val="nil"/>
              <w:left w:val="nil"/>
              <w:bottom w:val="single" w:sz="4" w:space="0" w:color="auto"/>
              <w:right w:val="single" w:sz="4" w:space="0" w:color="auto"/>
            </w:tcBorders>
            <w:shd w:val="clear" w:color="000000" w:fill="FFFFFF"/>
            <w:hideMark/>
          </w:tcPr>
          <w:p w14:paraId="509612D1"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80" w:type="dxa"/>
            <w:tcBorders>
              <w:top w:val="nil"/>
              <w:left w:val="nil"/>
              <w:bottom w:val="single" w:sz="4" w:space="0" w:color="auto"/>
              <w:right w:val="single" w:sz="4" w:space="0" w:color="auto"/>
            </w:tcBorders>
            <w:shd w:val="clear" w:color="000000" w:fill="FFFFFF"/>
            <w:hideMark/>
          </w:tcPr>
          <w:p w14:paraId="285CB039"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06E13B7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09B25BDC"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1A7AB96D"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95 </w:t>
            </w:r>
          </w:p>
        </w:tc>
        <w:tc>
          <w:tcPr>
            <w:tcW w:w="940" w:type="dxa"/>
            <w:tcBorders>
              <w:top w:val="nil"/>
              <w:left w:val="nil"/>
              <w:bottom w:val="single" w:sz="4" w:space="0" w:color="auto"/>
              <w:right w:val="single" w:sz="8" w:space="0" w:color="auto"/>
            </w:tcBorders>
            <w:shd w:val="clear" w:color="000000" w:fill="FFFFFF"/>
            <w:hideMark/>
          </w:tcPr>
          <w:p w14:paraId="71284E6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r>
      <w:tr w:rsidR="002448B5" w:rsidRPr="0038447F" w14:paraId="12D4B5E3"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7B647CF4"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FORTALECIMIENTO DE UNA INFRAESTRUCTURA EDUCACIONAL ESTRATÉGICA PARA EL DESARROLLO CULTURAL DE LA REG</w:t>
            </w:r>
          </w:p>
        </w:tc>
        <w:tc>
          <w:tcPr>
            <w:tcW w:w="500" w:type="dxa"/>
            <w:tcBorders>
              <w:top w:val="nil"/>
              <w:left w:val="nil"/>
              <w:bottom w:val="single" w:sz="4" w:space="0" w:color="auto"/>
              <w:right w:val="single" w:sz="4" w:space="0" w:color="auto"/>
            </w:tcBorders>
            <w:shd w:val="clear" w:color="000000" w:fill="FFFFFF"/>
            <w:hideMark/>
          </w:tcPr>
          <w:p w14:paraId="591A962C"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6C0007A6"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58325A3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40" w:type="dxa"/>
            <w:tcBorders>
              <w:top w:val="nil"/>
              <w:left w:val="nil"/>
              <w:bottom w:val="single" w:sz="4" w:space="0" w:color="auto"/>
              <w:right w:val="single" w:sz="4" w:space="0" w:color="auto"/>
            </w:tcBorders>
            <w:shd w:val="clear" w:color="000000" w:fill="FFFFFF"/>
            <w:hideMark/>
          </w:tcPr>
          <w:p w14:paraId="1EBB29C6"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60" w:type="dxa"/>
            <w:tcBorders>
              <w:top w:val="nil"/>
              <w:left w:val="nil"/>
              <w:bottom w:val="single" w:sz="4" w:space="0" w:color="auto"/>
              <w:right w:val="single" w:sz="4" w:space="0" w:color="auto"/>
            </w:tcBorders>
            <w:shd w:val="clear" w:color="000000" w:fill="FFFFFF"/>
            <w:hideMark/>
          </w:tcPr>
          <w:p w14:paraId="0D3E6334"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580" w:type="dxa"/>
            <w:tcBorders>
              <w:top w:val="nil"/>
              <w:left w:val="nil"/>
              <w:bottom w:val="single" w:sz="4" w:space="0" w:color="auto"/>
              <w:right w:val="single" w:sz="4" w:space="0" w:color="auto"/>
            </w:tcBorders>
            <w:shd w:val="clear" w:color="000000" w:fill="FFFFFF"/>
            <w:hideMark/>
          </w:tcPr>
          <w:p w14:paraId="2D70864D"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50DD0B9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4B1294F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22E9C44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40" w:type="dxa"/>
            <w:tcBorders>
              <w:top w:val="nil"/>
              <w:left w:val="nil"/>
              <w:bottom w:val="single" w:sz="4" w:space="0" w:color="auto"/>
              <w:right w:val="single" w:sz="8" w:space="0" w:color="auto"/>
            </w:tcBorders>
            <w:shd w:val="clear" w:color="000000" w:fill="FFFFFF"/>
            <w:hideMark/>
          </w:tcPr>
          <w:p w14:paraId="7D1B13D4"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69 </w:t>
            </w:r>
          </w:p>
        </w:tc>
      </w:tr>
      <w:tr w:rsidR="002448B5" w:rsidRPr="0038447F" w14:paraId="043FDC5E" w14:textId="77777777" w:rsidTr="009A6AEF">
        <w:trPr>
          <w:trHeight w:val="1125"/>
        </w:trPr>
        <w:tc>
          <w:tcPr>
            <w:tcW w:w="2200" w:type="dxa"/>
            <w:tcBorders>
              <w:top w:val="nil"/>
              <w:left w:val="single" w:sz="8" w:space="0" w:color="auto"/>
              <w:bottom w:val="single" w:sz="4" w:space="0" w:color="auto"/>
              <w:right w:val="single" w:sz="4" w:space="0" w:color="auto"/>
            </w:tcBorders>
            <w:shd w:val="clear" w:color="000000" w:fill="FFFFFF"/>
            <w:hideMark/>
          </w:tcPr>
          <w:p w14:paraId="05528156" w14:textId="77777777" w:rsidR="002448B5" w:rsidRPr="0038447F" w:rsidRDefault="002448B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FORTALECIMIENTO DEMOCRÁTICO DE LA SOCIEDAD REGIONAL A TRAVÉS DE MECANISMOS FORMALES O INFORMALES TEN</w:t>
            </w:r>
          </w:p>
        </w:tc>
        <w:tc>
          <w:tcPr>
            <w:tcW w:w="500" w:type="dxa"/>
            <w:tcBorders>
              <w:top w:val="nil"/>
              <w:left w:val="nil"/>
              <w:bottom w:val="single" w:sz="4" w:space="0" w:color="auto"/>
              <w:right w:val="single" w:sz="4" w:space="0" w:color="auto"/>
            </w:tcBorders>
            <w:shd w:val="clear" w:color="000000" w:fill="FFFFFF"/>
            <w:hideMark/>
          </w:tcPr>
          <w:p w14:paraId="493878BD"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167CC2DB"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4B4BF704"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40" w:type="dxa"/>
            <w:tcBorders>
              <w:top w:val="nil"/>
              <w:left w:val="nil"/>
              <w:bottom w:val="single" w:sz="4" w:space="0" w:color="auto"/>
              <w:right w:val="single" w:sz="4" w:space="0" w:color="auto"/>
            </w:tcBorders>
            <w:shd w:val="clear" w:color="000000" w:fill="FFFFFF"/>
            <w:hideMark/>
          </w:tcPr>
          <w:p w14:paraId="3C503BC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60" w:type="dxa"/>
            <w:tcBorders>
              <w:top w:val="nil"/>
              <w:left w:val="nil"/>
              <w:bottom w:val="single" w:sz="4" w:space="0" w:color="auto"/>
              <w:right w:val="single" w:sz="4" w:space="0" w:color="auto"/>
            </w:tcBorders>
            <w:shd w:val="clear" w:color="000000" w:fill="FFFFFF"/>
            <w:hideMark/>
          </w:tcPr>
          <w:p w14:paraId="6D122DA3"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580" w:type="dxa"/>
            <w:tcBorders>
              <w:top w:val="nil"/>
              <w:left w:val="nil"/>
              <w:bottom w:val="single" w:sz="4" w:space="0" w:color="auto"/>
              <w:right w:val="single" w:sz="4" w:space="0" w:color="auto"/>
            </w:tcBorders>
            <w:shd w:val="clear" w:color="000000" w:fill="FFFFFF"/>
            <w:hideMark/>
          </w:tcPr>
          <w:p w14:paraId="6D6DB914"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25621FA4"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4064954B"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6DC0395B"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40" w:type="dxa"/>
            <w:tcBorders>
              <w:top w:val="nil"/>
              <w:left w:val="nil"/>
              <w:bottom w:val="single" w:sz="4" w:space="0" w:color="auto"/>
              <w:right w:val="single" w:sz="8" w:space="0" w:color="auto"/>
            </w:tcBorders>
            <w:shd w:val="clear" w:color="000000" w:fill="FFFFFF"/>
            <w:hideMark/>
          </w:tcPr>
          <w:p w14:paraId="02655378" w14:textId="77777777" w:rsidR="002448B5" w:rsidRPr="0038447F" w:rsidRDefault="002448B5"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32 </w:t>
            </w:r>
          </w:p>
        </w:tc>
      </w:tr>
      <w:tr w:rsidR="002448B5" w:rsidRPr="0038447F" w14:paraId="0D520A00" w14:textId="77777777" w:rsidTr="009A6AEF">
        <w:trPr>
          <w:trHeight w:val="240"/>
        </w:trPr>
        <w:tc>
          <w:tcPr>
            <w:tcW w:w="2200" w:type="dxa"/>
            <w:tcBorders>
              <w:top w:val="nil"/>
              <w:left w:val="single" w:sz="8" w:space="0" w:color="auto"/>
              <w:bottom w:val="single" w:sz="8" w:space="0" w:color="auto"/>
              <w:right w:val="single" w:sz="4" w:space="0" w:color="auto"/>
            </w:tcBorders>
            <w:shd w:val="clear" w:color="000000" w:fill="95B3D7"/>
            <w:hideMark/>
          </w:tcPr>
          <w:p w14:paraId="20F5B75A" w14:textId="77777777" w:rsidR="002448B5" w:rsidRPr="0038447F" w:rsidRDefault="002448B5"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Total referido a la ERD</w:t>
            </w:r>
          </w:p>
        </w:tc>
        <w:tc>
          <w:tcPr>
            <w:tcW w:w="500" w:type="dxa"/>
            <w:tcBorders>
              <w:top w:val="nil"/>
              <w:left w:val="nil"/>
              <w:bottom w:val="single" w:sz="8" w:space="0" w:color="auto"/>
              <w:right w:val="single" w:sz="4" w:space="0" w:color="auto"/>
            </w:tcBorders>
            <w:shd w:val="clear" w:color="000000" w:fill="95B3D7"/>
            <w:hideMark/>
          </w:tcPr>
          <w:p w14:paraId="0D87C0D3" w14:textId="77777777" w:rsidR="002448B5" w:rsidRPr="0038447F" w:rsidRDefault="002448B5"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560" w:type="dxa"/>
            <w:tcBorders>
              <w:top w:val="nil"/>
              <w:left w:val="nil"/>
              <w:bottom w:val="single" w:sz="8" w:space="0" w:color="auto"/>
              <w:right w:val="single" w:sz="4" w:space="0" w:color="auto"/>
            </w:tcBorders>
            <w:shd w:val="clear" w:color="000000" w:fill="95B3D7"/>
            <w:hideMark/>
          </w:tcPr>
          <w:p w14:paraId="2BFD1547" w14:textId="77777777" w:rsidR="002448B5" w:rsidRPr="0038447F" w:rsidRDefault="002448B5"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10 </w:t>
            </w:r>
          </w:p>
        </w:tc>
        <w:tc>
          <w:tcPr>
            <w:tcW w:w="560" w:type="dxa"/>
            <w:tcBorders>
              <w:top w:val="nil"/>
              <w:left w:val="nil"/>
              <w:bottom w:val="single" w:sz="8" w:space="0" w:color="auto"/>
              <w:right w:val="single" w:sz="4" w:space="0" w:color="auto"/>
            </w:tcBorders>
            <w:shd w:val="clear" w:color="000000" w:fill="95B3D7"/>
            <w:hideMark/>
          </w:tcPr>
          <w:p w14:paraId="2726083B" w14:textId="77777777" w:rsidR="002448B5" w:rsidRPr="0038447F" w:rsidRDefault="002448B5"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464 </w:t>
            </w:r>
          </w:p>
        </w:tc>
        <w:tc>
          <w:tcPr>
            <w:tcW w:w="640" w:type="dxa"/>
            <w:tcBorders>
              <w:top w:val="nil"/>
              <w:left w:val="nil"/>
              <w:bottom w:val="single" w:sz="8" w:space="0" w:color="auto"/>
              <w:right w:val="single" w:sz="4" w:space="0" w:color="auto"/>
            </w:tcBorders>
            <w:shd w:val="clear" w:color="000000" w:fill="95B3D7"/>
            <w:hideMark/>
          </w:tcPr>
          <w:p w14:paraId="79168530" w14:textId="77777777" w:rsidR="002448B5" w:rsidRPr="0038447F" w:rsidRDefault="002448B5"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779 </w:t>
            </w:r>
          </w:p>
        </w:tc>
        <w:tc>
          <w:tcPr>
            <w:tcW w:w="660" w:type="dxa"/>
            <w:tcBorders>
              <w:top w:val="nil"/>
              <w:left w:val="nil"/>
              <w:bottom w:val="single" w:sz="8" w:space="0" w:color="auto"/>
              <w:right w:val="single" w:sz="4" w:space="0" w:color="auto"/>
            </w:tcBorders>
            <w:shd w:val="clear" w:color="000000" w:fill="95B3D7"/>
            <w:hideMark/>
          </w:tcPr>
          <w:p w14:paraId="700086C2" w14:textId="77777777" w:rsidR="002448B5" w:rsidRPr="0038447F" w:rsidRDefault="002448B5"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669 </w:t>
            </w:r>
          </w:p>
        </w:tc>
        <w:tc>
          <w:tcPr>
            <w:tcW w:w="580" w:type="dxa"/>
            <w:tcBorders>
              <w:top w:val="nil"/>
              <w:left w:val="nil"/>
              <w:bottom w:val="single" w:sz="8" w:space="0" w:color="auto"/>
              <w:right w:val="single" w:sz="4" w:space="0" w:color="auto"/>
            </w:tcBorders>
            <w:shd w:val="clear" w:color="000000" w:fill="95B3D7"/>
            <w:hideMark/>
          </w:tcPr>
          <w:p w14:paraId="5F3EB823" w14:textId="77777777" w:rsidR="002448B5" w:rsidRPr="0038447F" w:rsidRDefault="002448B5"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860" w:type="dxa"/>
            <w:tcBorders>
              <w:top w:val="nil"/>
              <w:left w:val="nil"/>
              <w:bottom w:val="single" w:sz="8" w:space="0" w:color="auto"/>
              <w:right w:val="single" w:sz="4" w:space="0" w:color="auto"/>
            </w:tcBorders>
            <w:shd w:val="clear" w:color="000000" w:fill="95B3D7"/>
            <w:hideMark/>
          </w:tcPr>
          <w:p w14:paraId="042AF3B4" w14:textId="77777777" w:rsidR="002448B5" w:rsidRPr="0038447F" w:rsidRDefault="002448B5"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189 </w:t>
            </w:r>
          </w:p>
        </w:tc>
        <w:tc>
          <w:tcPr>
            <w:tcW w:w="920" w:type="dxa"/>
            <w:tcBorders>
              <w:top w:val="nil"/>
              <w:left w:val="nil"/>
              <w:bottom w:val="single" w:sz="8" w:space="0" w:color="auto"/>
              <w:right w:val="single" w:sz="4" w:space="0" w:color="auto"/>
            </w:tcBorders>
            <w:shd w:val="clear" w:color="000000" w:fill="95B3D7"/>
            <w:hideMark/>
          </w:tcPr>
          <w:p w14:paraId="7ED403D3" w14:textId="77777777" w:rsidR="002448B5" w:rsidRPr="0038447F" w:rsidRDefault="002448B5"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175.660 </w:t>
            </w:r>
          </w:p>
        </w:tc>
        <w:tc>
          <w:tcPr>
            <w:tcW w:w="880" w:type="dxa"/>
            <w:tcBorders>
              <w:top w:val="nil"/>
              <w:left w:val="nil"/>
              <w:bottom w:val="single" w:sz="8" w:space="0" w:color="auto"/>
              <w:right w:val="single" w:sz="4" w:space="0" w:color="auto"/>
            </w:tcBorders>
            <w:shd w:val="clear" w:color="000000" w:fill="95B3D7"/>
            <w:hideMark/>
          </w:tcPr>
          <w:p w14:paraId="26A3A1C7" w14:textId="77777777" w:rsidR="002448B5" w:rsidRPr="0038447F" w:rsidRDefault="002448B5"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540.580 </w:t>
            </w:r>
          </w:p>
        </w:tc>
        <w:tc>
          <w:tcPr>
            <w:tcW w:w="940" w:type="dxa"/>
            <w:tcBorders>
              <w:top w:val="nil"/>
              <w:left w:val="nil"/>
              <w:bottom w:val="single" w:sz="8" w:space="0" w:color="auto"/>
              <w:right w:val="single" w:sz="4" w:space="0" w:color="auto"/>
            </w:tcBorders>
            <w:shd w:val="clear" w:color="000000" w:fill="95B3D7"/>
            <w:hideMark/>
          </w:tcPr>
          <w:p w14:paraId="6E8206F6" w14:textId="77777777" w:rsidR="002448B5" w:rsidRPr="0038447F" w:rsidRDefault="002448B5"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587.100 </w:t>
            </w:r>
          </w:p>
        </w:tc>
      </w:tr>
    </w:tbl>
    <w:p w14:paraId="369902D0" w14:textId="77777777" w:rsidR="002448B5" w:rsidRPr="0038447F" w:rsidRDefault="002448B5">
      <w:pPr>
        <w:rPr>
          <w:rFonts w:ascii="gobCL" w:hAnsi="gobCL"/>
        </w:rPr>
      </w:pPr>
    </w:p>
    <w:p w14:paraId="52326A50" w14:textId="77777777" w:rsidR="00E045B2" w:rsidRPr="0038447F" w:rsidRDefault="00E045B2">
      <w:pPr>
        <w:rPr>
          <w:rFonts w:ascii="gobCL" w:hAnsi="gobCL"/>
        </w:rPr>
      </w:pPr>
    </w:p>
    <w:p w14:paraId="6D5E6A29" w14:textId="77777777" w:rsidR="005A51D9" w:rsidRPr="0038447F" w:rsidRDefault="005A51D9">
      <w:pPr>
        <w:rPr>
          <w:rFonts w:ascii="gobCL" w:hAnsi="gobCL"/>
        </w:rPr>
      </w:pPr>
      <w:r w:rsidRPr="0038447F">
        <w:rPr>
          <w:rFonts w:ascii="gobCL" w:hAnsi="gobCL"/>
        </w:rPr>
        <w:br w:type="page"/>
      </w:r>
    </w:p>
    <w:p w14:paraId="73254DE2" w14:textId="385ADFFE" w:rsidR="00E045B2" w:rsidRPr="0038447F" w:rsidRDefault="00E045B2">
      <w:pPr>
        <w:rPr>
          <w:rFonts w:ascii="gobCL" w:eastAsiaTheme="majorEastAsia" w:hAnsi="gobCL" w:cstheme="majorBidi"/>
          <w:b/>
          <w:bCs/>
          <w:color w:val="365F91" w:themeColor="accent1" w:themeShade="BF"/>
          <w:sz w:val="28"/>
          <w:szCs w:val="28"/>
        </w:rPr>
      </w:pPr>
      <w:r w:rsidRPr="0038447F">
        <w:rPr>
          <w:rFonts w:ascii="gobCL" w:hAnsi="gobCL"/>
          <w:noProof/>
          <w:lang w:eastAsia="es-CL"/>
        </w:rPr>
        <w:lastRenderedPageBreak/>
        <w:drawing>
          <wp:anchor distT="0" distB="0" distL="114300" distR="114300" simplePos="0" relativeHeight="251662336" behindDoc="0" locked="0" layoutInCell="1" allowOverlap="1" wp14:anchorId="6CC2FC8C" wp14:editId="0CB50DE1">
            <wp:simplePos x="0" y="0"/>
            <wp:positionH relativeFrom="column">
              <wp:posOffset>2545080</wp:posOffset>
            </wp:positionH>
            <wp:positionV relativeFrom="paragraph">
              <wp:posOffset>3810</wp:posOffset>
            </wp:positionV>
            <wp:extent cx="3107690" cy="3752850"/>
            <wp:effectExtent l="0" t="0" r="0" b="0"/>
            <wp:wrapSquare wrapText="left"/>
            <wp:docPr id="1029" name="Imagen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107690" cy="3752850"/>
                    </a:xfrm>
                    <a:prstGeom prst="rect">
                      <a:avLst/>
                    </a:prstGeom>
                    <a:noFill/>
                  </pic:spPr>
                </pic:pic>
              </a:graphicData>
            </a:graphic>
            <wp14:sizeRelH relativeFrom="margin">
              <wp14:pctWidth>0</wp14:pctWidth>
            </wp14:sizeRelH>
            <wp14:sizeRelV relativeFrom="margin">
              <wp14:pctHeight>0</wp14:pctHeight>
            </wp14:sizeRelV>
          </wp:anchor>
        </w:drawing>
      </w:r>
      <w:r w:rsidRPr="0038447F">
        <w:rPr>
          <w:rFonts w:ascii="gobCL" w:hAnsi="gobCL"/>
          <w:noProof/>
          <w:lang w:eastAsia="es-CL"/>
        </w:rPr>
        <w:drawing>
          <wp:inline distT="0" distB="0" distL="0" distR="0" wp14:anchorId="04B470B3" wp14:editId="4AFDA8B9">
            <wp:extent cx="2339163" cy="3806456"/>
            <wp:effectExtent l="0" t="0" r="4445" b="3810"/>
            <wp:docPr id="1028" name="Imagen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346462" cy="3818333"/>
                    </a:xfrm>
                    <a:prstGeom prst="rect">
                      <a:avLst/>
                    </a:prstGeom>
                    <a:noFill/>
                  </pic:spPr>
                </pic:pic>
              </a:graphicData>
            </a:graphic>
          </wp:inline>
        </w:drawing>
      </w:r>
    </w:p>
    <w:p w14:paraId="04A70709" w14:textId="0D06C3C6" w:rsidR="00E045B2" w:rsidRPr="0038447F" w:rsidRDefault="00E045B2">
      <w:pPr>
        <w:rPr>
          <w:rFonts w:ascii="gobCL" w:eastAsiaTheme="majorEastAsia" w:hAnsi="gobCL" w:cstheme="majorBidi"/>
          <w:b/>
          <w:bCs/>
          <w:color w:val="365F91" w:themeColor="accent1" w:themeShade="BF"/>
          <w:sz w:val="28"/>
          <w:szCs w:val="28"/>
        </w:rPr>
      </w:pPr>
      <w:r w:rsidRPr="0038447F">
        <w:rPr>
          <w:rFonts w:ascii="gobCL" w:hAnsi="gobCL"/>
          <w:noProof/>
          <w:lang w:eastAsia="es-CL"/>
        </w:rPr>
        <w:drawing>
          <wp:inline distT="0" distB="0" distL="0" distR="0" wp14:anchorId="579132E2" wp14:editId="7FC9113A">
            <wp:extent cx="5645888" cy="3646967"/>
            <wp:effectExtent l="0" t="0" r="0" b="0"/>
            <wp:docPr id="1030" name="Imagen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665522" cy="3659649"/>
                    </a:xfrm>
                    <a:prstGeom prst="rect">
                      <a:avLst/>
                    </a:prstGeom>
                    <a:noFill/>
                  </pic:spPr>
                </pic:pic>
              </a:graphicData>
            </a:graphic>
          </wp:inline>
        </w:drawing>
      </w:r>
    </w:p>
    <w:p w14:paraId="1B75B0A7" w14:textId="2CAD9BAC" w:rsidR="00E045B2" w:rsidRPr="0038447F" w:rsidRDefault="00E045B2">
      <w:pPr>
        <w:rPr>
          <w:rFonts w:ascii="gobCL" w:eastAsiaTheme="majorEastAsia" w:hAnsi="gobCL" w:cstheme="majorBidi"/>
          <w:b/>
          <w:bCs/>
          <w:color w:val="365F91" w:themeColor="accent1" w:themeShade="BF"/>
          <w:sz w:val="28"/>
          <w:szCs w:val="28"/>
        </w:rPr>
      </w:pPr>
      <w:r w:rsidRPr="0038447F">
        <w:rPr>
          <w:rFonts w:ascii="gobCL" w:eastAsiaTheme="majorEastAsia" w:hAnsi="gobCL" w:cstheme="majorBidi"/>
          <w:b/>
          <w:bCs/>
          <w:color w:val="365F91" w:themeColor="accent1" w:themeShade="BF"/>
          <w:sz w:val="28"/>
          <w:szCs w:val="28"/>
        </w:rPr>
        <w:br w:type="page"/>
      </w:r>
    </w:p>
    <w:p w14:paraId="08ECE0C9" w14:textId="7C193049" w:rsidR="00A732A2" w:rsidRPr="00F148DC" w:rsidRDefault="00A732A2" w:rsidP="00BA33D1">
      <w:pPr>
        <w:pStyle w:val="Ttulo1"/>
        <w:rPr>
          <w:rFonts w:ascii="gobCL" w:hAnsi="gobCL"/>
          <w:sz w:val="24"/>
        </w:rPr>
      </w:pPr>
      <w:bookmarkStart w:id="313" w:name="_Toc375831882"/>
      <w:r w:rsidRPr="00F148DC">
        <w:rPr>
          <w:rFonts w:ascii="gobCL" w:hAnsi="gobCL"/>
          <w:sz w:val="24"/>
        </w:rPr>
        <w:lastRenderedPageBreak/>
        <w:t>Estrategia Regional De Desarrollo De Aysén</w:t>
      </w:r>
      <w:bookmarkEnd w:id="312"/>
      <w:bookmarkEnd w:id="313"/>
    </w:p>
    <w:p w14:paraId="5713B0DF" w14:textId="77777777" w:rsidR="00A732A2" w:rsidRPr="00F148DC" w:rsidRDefault="00A732A2" w:rsidP="00CF08B2">
      <w:pPr>
        <w:pStyle w:val="Ttulo2"/>
        <w:rPr>
          <w:rFonts w:ascii="gobCL" w:hAnsi="gobCL" w:cs="Corbel"/>
          <w:sz w:val="24"/>
        </w:rPr>
      </w:pPr>
      <w:bookmarkStart w:id="314" w:name="_Toc234008650"/>
      <w:bookmarkStart w:id="315" w:name="_Toc375831883"/>
      <w:r w:rsidRPr="00F148DC">
        <w:rPr>
          <w:rFonts w:ascii="gobCL" w:hAnsi="gobCL"/>
          <w:sz w:val="24"/>
        </w:rPr>
        <w:t>Imagen Objetivo Aysén 2030</w:t>
      </w:r>
      <w:bookmarkEnd w:id="314"/>
      <w:bookmarkEnd w:id="315"/>
    </w:p>
    <w:p w14:paraId="0F8AE29C" w14:textId="77777777" w:rsidR="00A732A2" w:rsidRPr="00F148DC" w:rsidRDefault="00A732A2" w:rsidP="00136E73">
      <w:pPr>
        <w:autoSpaceDE w:val="0"/>
        <w:autoSpaceDN w:val="0"/>
        <w:adjustRightInd w:val="0"/>
        <w:spacing w:after="0" w:line="240" w:lineRule="auto"/>
        <w:jc w:val="both"/>
        <w:rPr>
          <w:rFonts w:ascii="gobCL" w:hAnsi="gobCL" w:cs="Corbel"/>
          <w:sz w:val="20"/>
        </w:rPr>
      </w:pPr>
      <w:r w:rsidRPr="00F148DC">
        <w:rPr>
          <w:rFonts w:ascii="gobCL" w:hAnsi="gobCL" w:cs="Corbel"/>
          <w:sz w:val="20"/>
        </w:rPr>
        <w:t>Para el año 2030, Aysén será una región integrada con amplia conectividad, lo que significará que su litoral y sus zonas interiores se vinculen con el resto del territorio, y éste, con el país y el mundo, de manera física y virtual, lo que permitirá un patrón de poblamiento creciente y más equilibrado territorialmente, sin perjuicio de la consolidación urbana de Coyhaique y Puerto Aysén.</w:t>
      </w:r>
    </w:p>
    <w:p w14:paraId="5E242169" w14:textId="77777777" w:rsidR="00A732A2" w:rsidRPr="00F148DC" w:rsidRDefault="00A732A2" w:rsidP="00136E73">
      <w:pPr>
        <w:autoSpaceDE w:val="0"/>
        <w:autoSpaceDN w:val="0"/>
        <w:adjustRightInd w:val="0"/>
        <w:spacing w:after="0" w:line="240" w:lineRule="auto"/>
        <w:jc w:val="both"/>
        <w:rPr>
          <w:rFonts w:ascii="gobCL" w:hAnsi="gobCL" w:cs="Corbel"/>
          <w:sz w:val="20"/>
        </w:rPr>
      </w:pPr>
      <w:r w:rsidRPr="00F148DC">
        <w:rPr>
          <w:rFonts w:ascii="gobCL" w:hAnsi="gobCL" w:cs="Corbel"/>
          <w:sz w:val="20"/>
        </w:rPr>
        <w:t>Aysén tendrá una alta calidad de vida y una identidad cultural consolidada alrededor del uso sustentable de los recursos naturales, enriquecida con sus diversas expresiones territoriales y por el aporte de nuevas poblaciones y actividades, con capacidad de adaptación e integración de sus cosmovisiones y ritmos de vida a nuevos procesos económicos y culturales.</w:t>
      </w:r>
    </w:p>
    <w:p w14:paraId="2B228F77" w14:textId="77777777" w:rsidR="00A732A2" w:rsidRPr="00F148DC" w:rsidRDefault="00A732A2" w:rsidP="00136E73">
      <w:pPr>
        <w:autoSpaceDE w:val="0"/>
        <w:autoSpaceDN w:val="0"/>
        <w:adjustRightInd w:val="0"/>
        <w:spacing w:after="0" w:line="240" w:lineRule="auto"/>
        <w:jc w:val="both"/>
        <w:rPr>
          <w:rFonts w:ascii="gobCL" w:hAnsi="gobCL" w:cs="Corbel"/>
          <w:sz w:val="20"/>
        </w:rPr>
      </w:pPr>
      <w:r w:rsidRPr="00F148DC">
        <w:rPr>
          <w:rFonts w:ascii="gobCL" w:hAnsi="gobCL" w:cs="Corbel"/>
          <w:sz w:val="20"/>
        </w:rPr>
        <w:t>Su estructura productiva se basará en actividades de mayor valor agregado, de calidad, de mayor diversificación, dando un papel relevante al fortalecimiento de las Pequeñas y Medianas Empresas (PYME), generando un crecimiento económico alto y equitativo.</w:t>
      </w:r>
    </w:p>
    <w:p w14:paraId="67E6854B" w14:textId="77777777" w:rsidR="00A732A2" w:rsidRPr="00F148DC" w:rsidRDefault="00A732A2" w:rsidP="00136E73">
      <w:pPr>
        <w:autoSpaceDE w:val="0"/>
        <w:autoSpaceDN w:val="0"/>
        <w:adjustRightInd w:val="0"/>
        <w:spacing w:after="0" w:line="240" w:lineRule="auto"/>
        <w:jc w:val="both"/>
        <w:rPr>
          <w:rFonts w:ascii="gobCL" w:hAnsi="gobCL" w:cs="Corbel"/>
          <w:sz w:val="20"/>
        </w:rPr>
      </w:pPr>
      <w:r w:rsidRPr="00F148DC">
        <w:rPr>
          <w:rFonts w:ascii="gobCL" w:hAnsi="gobCL" w:cs="Corbel"/>
          <w:sz w:val="20"/>
        </w:rPr>
        <w:t>Ello se sustentará principalmente en el desarrollo de un sector turístico sostenible de calidad internacional; en la consolidación de un sector acuícola competitivo y armónico con otros usos del borde costero; en la potenciación de un sector silvoagropecuario acorde con los recursos de la región, y en el desarrollo de una plataforma de actividades de investigación científica de alto nivel en temas en los que la región tiene ventajas comparativas, como son los glaciares, agua, calentamiento global, y ecosistemas entre otros.</w:t>
      </w:r>
    </w:p>
    <w:p w14:paraId="11948FE0" w14:textId="77777777" w:rsidR="00A732A2" w:rsidRPr="00F148DC" w:rsidRDefault="00A732A2" w:rsidP="00136E73">
      <w:pPr>
        <w:autoSpaceDE w:val="0"/>
        <w:autoSpaceDN w:val="0"/>
        <w:adjustRightInd w:val="0"/>
        <w:spacing w:after="0" w:line="240" w:lineRule="auto"/>
        <w:jc w:val="both"/>
        <w:rPr>
          <w:rFonts w:ascii="gobCL" w:hAnsi="gobCL" w:cs="Corbel"/>
          <w:sz w:val="20"/>
        </w:rPr>
      </w:pPr>
      <w:r w:rsidRPr="00F148DC">
        <w:rPr>
          <w:rFonts w:ascii="gobCL" w:hAnsi="gobCL" w:cs="Corbel"/>
          <w:sz w:val="20"/>
        </w:rPr>
        <w:t>La población contará con servicios sociales de calidad que asegurarán la atención de salud oportuna y especializada y el acceso a los servicios educacionales en todos sus niveles, permitiendo el mejoramiento continuo de la calidad de vida de todos sus habitantes.</w:t>
      </w:r>
    </w:p>
    <w:p w14:paraId="0B6040FF" w14:textId="77777777" w:rsidR="00A732A2" w:rsidRPr="00F148DC" w:rsidRDefault="00A732A2" w:rsidP="00136E73">
      <w:pPr>
        <w:autoSpaceDE w:val="0"/>
        <w:autoSpaceDN w:val="0"/>
        <w:adjustRightInd w:val="0"/>
        <w:spacing w:after="0" w:line="240" w:lineRule="auto"/>
        <w:jc w:val="both"/>
        <w:rPr>
          <w:rFonts w:ascii="gobCL" w:hAnsi="gobCL" w:cs="Corbel"/>
          <w:sz w:val="20"/>
        </w:rPr>
      </w:pPr>
      <w:r w:rsidRPr="00F148DC">
        <w:rPr>
          <w:rFonts w:ascii="gobCL" w:hAnsi="gobCL" w:cs="Corbel"/>
          <w:sz w:val="20"/>
        </w:rPr>
        <w:t xml:space="preserve">Ello requiere de una real preocupación por los problemas ambientales de la región, basada en un modelo de desarrollo sustentable de acuerdo a la vocación natural de la región como reserva de vida. </w:t>
      </w:r>
    </w:p>
    <w:p w14:paraId="06AA2818" w14:textId="77777777" w:rsidR="00A732A2" w:rsidRPr="00F148DC" w:rsidRDefault="00A732A2" w:rsidP="00136E73">
      <w:pPr>
        <w:autoSpaceDE w:val="0"/>
        <w:autoSpaceDN w:val="0"/>
        <w:adjustRightInd w:val="0"/>
        <w:spacing w:after="0" w:line="240" w:lineRule="auto"/>
        <w:jc w:val="both"/>
        <w:rPr>
          <w:rFonts w:ascii="gobCL" w:hAnsi="gobCL" w:cs="Corbel"/>
          <w:sz w:val="20"/>
        </w:rPr>
      </w:pPr>
      <w:r w:rsidRPr="00F148DC">
        <w:rPr>
          <w:rFonts w:ascii="gobCL" w:hAnsi="gobCL" w:cs="Corbel"/>
          <w:sz w:val="20"/>
        </w:rPr>
        <w:t>La implementación de esta visión exige una gestión pública descentralizada, coordinada y eficiente, que se manifieste en autoridades regionales de elección directa que permitan su estabilidad y la implementación de programas de gobierno de largo plazo.</w:t>
      </w:r>
    </w:p>
    <w:p w14:paraId="48D0CFB3" w14:textId="77777777" w:rsidR="00A732A2" w:rsidRPr="00F148DC" w:rsidRDefault="00A732A2" w:rsidP="00136E73">
      <w:pPr>
        <w:autoSpaceDE w:val="0"/>
        <w:autoSpaceDN w:val="0"/>
        <w:adjustRightInd w:val="0"/>
        <w:spacing w:after="0" w:line="240" w:lineRule="auto"/>
        <w:jc w:val="both"/>
        <w:rPr>
          <w:rFonts w:ascii="gobCL" w:hAnsi="gobCL" w:cs="Corbel"/>
          <w:sz w:val="20"/>
        </w:rPr>
      </w:pPr>
    </w:p>
    <w:p w14:paraId="0DBCDB99" w14:textId="77777777" w:rsidR="00A732A2" w:rsidRPr="00F148DC" w:rsidRDefault="00A732A2" w:rsidP="00CF08B2">
      <w:pPr>
        <w:pStyle w:val="Ttulo2"/>
        <w:rPr>
          <w:rFonts w:ascii="gobCL" w:hAnsi="gobCL" w:cs="Times-Roman"/>
          <w:sz w:val="22"/>
          <w:szCs w:val="24"/>
        </w:rPr>
      </w:pPr>
      <w:bookmarkStart w:id="316" w:name="_Toc234008651"/>
      <w:bookmarkStart w:id="317" w:name="_Toc375831884"/>
      <w:r w:rsidRPr="00F148DC">
        <w:rPr>
          <w:rFonts w:ascii="gobCL" w:hAnsi="gobCL"/>
          <w:sz w:val="24"/>
        </w:rPr>
        <w:t>Proyección de los Ocho Objetivos de Desarrollo</w:t>
      </w:r>
      <w:bookmarkEnd w:id="316"/>
      <w:bookmarkEnd w:id="317"/>
    </w:p>
    <w:p w14:paraId="5F5BA469" w14:textId="429E74B0" w:rsidR="00A732A2" w:rsidRPr="00F148DC" w:rsidRDefault="00A732A2" w:rsidP="00136E73">
      <w:pPr>
        <w:jc w:val="both"/>
        <w:rPr>
          <w:rFonts w:ascii="gobCL" w:hAnsi="gobCL" w:cs="Corbel"/>
          <w:sz w:val="20"/>
        </w:rPr>
      </w:pPr>
      <w:r w:rsidRPr="00F148DC">
        <w:rPr>
          <w:rFonts w:ascii="gobCL" w:hAnsi="gobCL"/>
          <w:sz w:val="20"/>
        </w:rPr>
        <w:t>1</w:t>
      </w:r>
      <w:r w:rsidR="00F148DC" w:rsidRPr="00F148DC">
        <w:rPr>
          <w:rFonts w:ascii="gobCL" w:hAnsi="gobCL"/>
          <w:sz w:val="20"/>
        </w:rPr>
        <w:t xml:space="preserve"> </w:t>
      </w:r>
      <w:r w:rsidRPr="00F148DC">
        <w:rPr>
          <w:rFonts w:ascii="gobCL" w:hAnsi="gobCL" w:cs="Corbel"/>
          <w:sz w:val="20"/>
        </w:rPr>
        <w:t>Conectar a la región física, virtual e internamente con el país y con el resto del mundo, potenciando su desarrollo territorial y su inserción nacional e internacional, manteniendo sus particularidades culturales y ambientales.</w:t>
      </w:r>
    </w:p>
    <w:p w14:paraId="168970E9" w14:textId="2B271686" w:rsidR="00A732A2" w:rsidRPr="00F148DC" w:rsidRDefault="00A732A2" w:rsidP="00136E73">
      <w:pPr>
        <w:jc w:val="both"/>
        <w:rPr>
          <w:rFonts w:ascii="gobCL" w:hAnsi="gobCL" w:cs="Corbel"/>
          <w:sz w:val="20"/>
        </w:rPr>
      </w:pPr>
      <w:r w:rsidRPr="00F148DC">
        <w:rPr>
          <w:rFonts w:ascii="gobCL" w:hAnsi="gobCL" w:cs="Corbel"/>
          <w:sz w:val="20"/>
        </w:rPr>
        <w:t>2</w:t>
      </w:r>
      <w:r w:rsidR="00F148DC" w:rsidRPr="00F148DC">
        <w:rPr>
          <w:rFonts w:ascii="gobCL" w:hAnsi="gobCL" w:cs="Corbel"/>
          <w:sz w:val="20"/>
        </w:rPr>
        <w:t xml:space="preserve"> </w:t>
      </w:r>
      <w:r w:rsidRPr="00F148DC">
        <w:rPr>
          <w:rFonts w:ascii="gobCL" w:hAnsi="gobCL" w:cs="Corbel"/>
          <w:sz w:val="20"/>
        </w:rPr>
        <w:t>Incrementar la población a partir de un patrón de asentamientos humanos que permita sustentar actividades económicas y sociales sobre el territorio regional, aportando a la diversidad cultural y fortaleciendo el sentido de pertenencia territorial.</w:t>
      </w:r>
    </w:p>
    <w:p w14:paraId="47E07C1F" w14:textId="0C55E049" w:rsidR="00A732A2" w:rsidRPr="00F148DC" w:rsidRDefault="00A732A2" w:rsidP="00136E73">
      <w:pPr>
        <w:jc w:val="both"/>
        <w:rPr>
          <w:rFonts w:ascii="gobCL" w:hAnsi="gobCL" w:cs="Corbel"/>
          <w:sz w:val="20"/>
        </w:rPr>
      </w:pPr>
      <w:r w:rsidRPr="00F148DC">
        <w:rPr>
          <w:rFonts w:ascii="gobCL" w:hAnsi="gobCL" w:cs="Corbel"/>
          <w:sz w:val="20"/>
        </w:rPr>
        <w:t>3</w:t>
      </w:r>
      <w:r w:rsidR="00F148DC" w:rsidRPr="00F148DC">
        <w:rPr>
          <w:rFonts w:ascii="gobCL" w:hAnsi="gobCL" w:cs="Corbel"/>
          <w:sz w:val="20"/>
        </w:rPr>
        <w:t xml:space="preserve"> </w:t>
      </w:r>
      <w:r w:rsidRPr="00F148DC">
        <w:rPr>
          <w:rFonts w:ascii="gobCL" w:hAnsi="gobCL" w:cs="Corbel"/>
          <w:sz w:val="20"/>
        </w:rPr>
        <w:t>Disponer de adecuados niveles de capital humano y social que aseguren un proceso de desarrollo endógeno y participativo.</w:t>
      </w:r>
    </w:p>
    <w:p w14:paraId="3835B491" w14:textId="24DEC4F9" w:rsidR="00A732A2" w:rsidRPr="00F148DC" w:rsidRDefault="00A732A2" w:rsidP="00136E73">
      <w:pPr>
        <w:jc w:val="both"/>
        <w:rPr>
          <w:rFonts w:ascii="gobCL" w:hAnsi="gobCL" w:cs="Corbel"/>
          <w:sz w:val="20"/>
        </w:rPr>
      </w:pPr>
      <w:r w:rsidRPr="00F148DC">
        <w:rPr>
          <w:rFonts w:ascii="gobCL" w:hAnsi="gobCL" w:cs="Corbel"/>
          <w:sz w:val="20"/>
        </w:rPr>
        <w:t>4</w:t>
      </w:r>
      <w:r w:rsidR="00F148DC" w:rsidRPr="00F148DC">
        <w:rPr>
          <w:rFonts w:ascii="gobCL" w:hAnsi="gobCL" w:cs="Corbel"/>
          <w:sz w:val="20"/>
        </w:rPr>
        <w:t xml:space="preserve"> </w:t>
      </w:r>
      <w:r w:rsidRPr="00F148DC">
        <w:rPr>
          <w:rFonts w:ascii="gobCL" w:hAnsi="gobCL" w:cs="Corbel"/>
          <w:sz w:val="20"/>
        </w:rPr>
        <w:t>Operar con elevados niveles de eficiencia, encadenamientos y competitividad, en la actividad económica regional, de acuerdo con las diversas vocaciones productivas acordes al territorio.</w:t>
      </w:r>
    </w:p>
    <w:p w14:paraId="2AFC058B" w14:textId="6A2DD2CE" w:rsidR="00A732A2" w:rsidRPr="00F148DC" w:rsidRDefault="00A732A2" w:rsidP="00136E73">
      <w:pPr>
        <w:jc w:val="both"/>
        <w:rPr>
          <w:rFonts w:ascii="gobCL" w:hAnsi="gobCL" w:cs="Corbel"/>
          <w:sz w:val="20"/>
        </w:rPr>
      </w:pPr>
      <w:r w:rsidRPr="00F148DC">
        <w:rPr>
          <w:rFonts w:ascii="gobCL" w:hAnsi="gobCL" w:cs="Corbel"/>
          <w:sz w:val="20"/>
        </w:rPr>
        <w:t>5</w:t>
      </w:r>
      <w:r w:rsidR="00F148DC" w:rsidRPr="00F148DC">
        <w:rPr>
          <w:rFonts w:ascii="gobCL" w:hAnsi="gobCL" w:cs="Corbel"/>
          <w:sz w:val="20"/>
        </w:rPr>
        <w:t xml:space="preserve"> </w:t>
      </w:r>
      <w:r w:rsidRPr="00F148DC">
        <w:rPr>
          <w:rFonts w:ascii="gobCL" w:hAnsi="gobCL" w:cs="Corbel"/>
          <w:sz w:val="20"/>
        </w:rPr>
        <w:t>Promover la valoración que tienen los habitantes respecto de su patrimonio ambiental a través de mecanismos adecuados para su protección y uso sustentable.</w:t>
      </w:r>
    </w:p>
    <w:p w14:paraId="7E08F6F3" w14:textId="728B34C5" w:rsidR="00A732A2" w:rsidRPr="00F148DC" w:rsidRDefault="00A732A2" w:rsidP="00136E73">
      <w:pPr>
        <w:jc w:val="both"/>
        <w:rPr>
          <w:rFonts w:ascii="gobCL" w:hAnsi="gobCL" w:cs="Corbel"/>
          <w:sz w:val="20"/>
        </w:rPr>
      </w:pPr>
      <w:r w:rsidRPr="00F148DC">
        <w:rPr>
          <w:rFonts w:ascii="gobCL" w:hAnsi="gobCL" w:cs="Corbel"/>
          <w:sz w:val="20"/>
        </w:rPr>
        <w:t>6</w:t>
      </w:r>
      <w:r w:rsidR="00F148DC" w:rsidRPr="00F148DC">
        <w:rPr>
          <w:rFonts w:ascii="gobCL" w:hAnsi="gobCL" w:cs="Corbel"/>
          <w:sz w:val="20"/>
        </w:rPr>
        <w:t xml:space="preserve"> </w:t>
      </w:r>
      <w:r w:rsidRPr="00F148DC">
        <w:rPr>
          <w:rFonts w:ascii="gobCL" w:hAnsi="gobCL" w:cs="Corbel"/>
          <w:sz w:val="20"/>
        </w:rPr>
        <w:t xml:space="preserve">Dotar a la región con una matriz energética eficiente, diversificada y de bajo costo para los consumidores, que sustente las actividades económicas y sociales. </w:t>
      </w:r>
    </w:p>
    <w:p w14:paraId="6D22B7B0" w14:textId="3B5EBF03" w:rsidR="00A732A2" w:rsidRPr="00F148DC" w:rsidRDefault="00A732A2" w:rsidP="00136E73">
      <w:pPr>
        <w:jc w:val="both"/>
        <w:rPr>
          <w:rFonts w:ascii="gobCL" w:hAnsi="gobCL"/>
          <w:sz w:val="20"/>
        </w:rPr>
      </w:pPr>
      <w:r w:rsidRPr="00F148DC">
        <w:rPr>
          <w:rFonts w:ascii="gobCL" w:hAnsi="gobCL" w:cs="Corbel"/>
          <w:sz w:val="20"/>
        </w:rPr>
        <w:t>7</w:t>
      </w:r>
      <w:r w:rsidR="00F148DC" w:rsidRPr="00F148DC">
        <w:rPr>
          <w:rFonts w:ascii="gobCL" w:hAnsi="gobCL" w:cs="Corbel"/>
          <w:sz w:val="20"/>
        </w:rPr>
        <w:t xml:space="preserve"> </w:t>
      </w:r>
      <w:r w:rsidRPr="00F148DC">
        <w:rPr>
          <w:rFonts w:ascii="gobCL" w:hAnsi="gobCL"/>
          <w:sz w:val="20"/>
        </w:rPr>
        <w:t>Facilitar un acceso equitativo de la población a servicios sociales de calidad que aseguren una atención de salud oportuna y especializada y el acceso a servicios educacionales en todos sus niveles, permitiendo el mejoramiento continuo de la calidad de vida de sus habitantes.</w:t>
      </w:r>
    </w:p>
    <w:p w14:paraId="2A19AFF8" w14:textId="73E1EA5A" w:rsidR="00A732A2" w:rsidRPr="00F148DC" w:rsidRDefault="00A732A2" w:rsidP="00136E73">
      <w:pPr>
        <w:jc w:val="both"/>
        <w:rPr>
          <w:rFonts w:ascii="gobCL" w:hAnsi="gobCL"/>
          <w:sz w:val="20"/>
        </w:rPr>
      </w:pPr>
      <w:r w:rsidRPr="00F148DC">
        <w:rPr>
          <w:rFonts w:ascii="gobCL" w:hAnsi="gobCL"/>
          <w:sz w:val="20"/>
        </w:rPr>
        <w:lastRenderedPageBreak/>
        <w:t>8</w:t>
      </w:r>
      <w:r w:rsidR="00F148DC" w:rsidRPr="00F148DC">
        <w:rPr>
          <w:rFonts w:ascii="gobCL" w:hAnsi="gobCL"/>
          <w:sz w:val="20"/>
        </w:rPr>
        <w:t xml:space="preserve"> </w:t>
      </w:r>
      <w:r w:rsidRPr="00F148DC">
        <w:rPr>
          <w:rFonts w:ascii="gobCL" w:hAnsi="gobCL"/>
          <w:sz w:val="20"/>
        </w:rPr>
        <w:t>Integrar y adaptar el ser aysenino a los procesos de modernización, valorizando su patrimonio cultural y su identidad regional.</w:t>
      </w:r>
    </w:p>
    <w:p w14:paraId="368082C7" w14:textId="77777777" w:rsidR="00A732A2" w:rsidRPr="0038447F" w:rsidRDefault="00A732A2" w:rsidP="00136E73">
      <w:pPr>
        <w:jc w:val="both"/>
        <w:rPr>
          <w:rFonts w:ascii="gobCL" w:hAnsi="gobCL"/>
        </w:rPr>
      </w:pPr>
    </w:p>
    <w:p w14:paraId="7B25E348" w14:textId="77777777" w:rsidR="00A732A2" w:rsidRPr="00F148DC" w:rsidRDefault="00A732A2" w:rsidP="00CF08B2">
      <w:pPr>
        <w:pStyle w:val="Ttulo2"/>
        <w:rPr>
          <w:rFonts w:ascii="gobCL" w:hAnsi="gobCL"/>
          <w:sz w:val="24"/>
        </w:rPr>
      </w:pPr>
      <w:bookmarkStart w:id="318" w:name="_Toc234008652"/>
      <w:bookmarkStart w:id="319" w:name="_Toc375831885"/>
      <w:r w:rsidRPr="00F148DC">
        <w:rPr>
          <w:rFonts w:ascii="gobCL" w:hAnsi="gobCL"/>
          <w:sz w:val="24"/>
        </w:rPr>
        <w:t>Lineamientos Estratégicos Asociados a Objetivos de Desarrollo</w:t>
      </w:r>
      <w:bookmarkEnd w:id="318"/>
      <w:bookmarkEnd w:id="319"/>
    </w:p>
    <w:p w14:paraId="00679FBA" w14:textId="787CCF23" w:rsidR="00A732A2" w:rsidRPr="00924B7A" w:rsidRDefault="00A732A2" w:rsidP="00136E73">
      <w:pPr>
        <w:jc w:val="both"/>
        <w:rPr>
          <w:rFonts w:ascii="gobCL" w:hAnsi="gobCL"/>
          <w:sz w:val="20"/>
        </w:rPr>
      </w:pPr>
      <w:r w:rsidRPr="00924B7A">
        <w:rPr>
          <w:rFonts w:ascii="gobCL" w:hAnsi="gobCL"/>
          <w:sz w:val="20"/>
        </w:rPr>
        <w:t xml:space="preserve">1.1 Conectividad, 1.2 </w:t>
      </w:r>
      <w:r w:rsidR="00136E73" w:rsidRPr="00924B7A">
        <w:rPr>
          <w:rFonts w:ascii="gobCL" w:hAnsi="gobCL"/>
          <w:sz w:val="20"/>
        </w:rPr>
        <w:t>Construcción de</w:t>
      </w:r>
      <w:r w:rsidRPr="00924B7A">
        <w:rPr>
          <w:rFonts w:ascii="gobCL" w:hAnsi="gobCL"/>
          <w:sz w:val="20"/>
        </w:rPr>
        <w:t xml:space="preserve"> Caminos de bajo </w:t>
      </w:r>
      <w:r w:rsidR="00F148DC" w:rsidRPr="00924B7A">
        <w:rPr>
          <w:rFonts w:ascii="gobCL" w:hAnsi="gobCL"/>
          <w:sz w:val="20"/>
        </w:rPr>
        <w:t>estándar como</w:t>
      </w:r>
      <w:r w:rsidRPr="00924B7A">
        <w:rPr>
          <w:rFonts w:ascii="gobCL" w:hAnsi="gobCL"/>
          <w:sz w:val="20"/>
        </w:rPr>
        <w:t xml:space="preserve"> red complementaria. 1.3 Conectividad Digital </w:t>
      </w:r>
      <w:r w:rsidRPr="00924B7A">
        <w:rPr>
          <w:rFonts w:ascii="gobCL" w:hAnsi="gobCL"/>
          <w:i/>
          <w:sz w:val="20"/>
        </w:rPr>
        <w:t>2,</w:t>
      </w:r>
      <w:r w:rsidR="00F148DC" w:rsidRPr="00924B7A">
        <w:rPr>
          <w:rFonts w:ascii="gobCL" w:hAnsi="gobCL"/>
          <w:i/>
          <w:sz w:val="20"/>
        </w:rPr>
        <w:t>0</w:t>
      </w:r>
      <w:r w:rsidR="00F148DC" w:rsidRPr="00924B7A">
        <w:rPr>
          <w:rFonts w:ascii="gobCL" w:hAnsi="gobCL"/>
          <w:sz w:val="20"/>
        </w:rPr>
        <w:t>.</w:t>
      </w:r>
      <w:r w:rsidRPr="00924B7A">
        <w:rPr>
          <w:rFonts w:ascii="gobCL" w:hAnsi="gobCL"/>
          <w:sz w:val="20"/>
        </w:rPr>
        <w:t xml:space="preserve">   1.4 </w:t>
      </w:r>
      <w:r w:rsidR="00F148DC" w:rsidRPr="00924B7A">
        <w:rPr>
          <w:rFonts w:ascii="gobCL" w:hAnsi="gobCL"/>
          <w:sz w:val="20"/>
        </w:rPr>
        <w:t>Internacionalización de</w:t>
      </w:r>
      <w:r w:rsidRPr="00924B7A">
        <w:rPr>
          <w:rFonts w:ascii="gobCL" w:hAnsi="gobCL"/>
          <w:sz w:val="20"/>
        </w:rPr>
        <w:t xml:space="preserve"> Aysén. </w:t>
      </w:r>
    </w:p>
    <w:p w14:paraId="226762A3" w14:textId="2A913810" w:rsidR="00A732A2" w:rsidRPr="00924B7A" w:rsidRDefault="00A732A2" w:rsidP="00136E73">
      <w:pPr>
        <w:jc w:val="both"/>
        <w:rPr>
          <w:rFonts w:ascii="gobCL" w:hAnsi="gobCL"/>
          <w:sz w:val="20"/>
        </w:rPr>
      </w:pPr>
      <w:r w:rsidRPr="00924B7A">
        <w:rPr>
          <w:rFonts w:ascii="gobCL" w:hAnsi="gobCL"/>
          <w:sz w:val="20"/>
        </w:rPr>
        <w:t xml:space="preserve">2.1 Desarrollo de centros poblados. 2.2 Implementación de asentamientos humanos. </w:t>
      </w:r>
      <w:r w:rsidR="00F148DC" w:rsidRPr="00924B7A">
        <w:rPr>
          <w:rFonts w:ascii="gobCL" w:hAnsi="gobCL"/>
          <w:sz w:val="20"/>
        </w:rPr>
        <w:t>2.3 Regulación</w:t>
      </w:r>
      <w:r w:rsidRPr="00924B7A">
        <w:rPr>
          <w:rFonts w:ascii="gobCL" w:hAnsi="gobCL"/>
          <w:sz w:val="20"/>
        </w:rPr>
        <w:t xml:space="preserve"> y </w:t>
      </w:r>
      <w:r w:rsidR="00136E73" w:rsidRPr="00924B7A">
        <w:rPr>
          <w:rFonts w:ascii="gobCL" w:hAnsi="gobCL"/>
          <w:sz w:val="20"/>
        </w:rPr>
        <w:t>tenencia</w:t>
      </w:r>
      <w:r w:rsidRPr="00924B7A">
        <w:rPr>
          <w:rFonts w:ascii="gobCL" w:hAnsi="gobCL"/>
          <w:sz w:val="20"/>
        </w:rPr>
        <w:t xml:space="preserve"> de la tierra. 2.4 Puesta en valor del patrimonio natural.</w:t>
      </w:r>
    </w:p>
    <w:p w14:paraId="733FC64E" w14:textId="276E633B" w:rsidR="00A732A2" w:rsidRPr="00924B7A" w:rsidRDefault="00A732A2" w:rsidP="00136E73">
      <w:pPr>
        <w:jc w:val="both"/>
        <w:rPr>
          <w:rFonts w:ascii="gobCL" w:hAnsi="gobCL"/>
          <w:sz w:val="20"/>
        </w:rPr>
      </w:pPr>
      <w:r w:rsidRPr="00924B7A">
        <w:rPr>
          <w:rFonts w:ascii="gobCL" w:hAnsi="gobCL"/>
          <w:sz w:val="20"/>
        </w:rPr>
        <w:t xml:space="preserve">3.1 Formación y perfeccionamiento avanzado. 3.2 </w:t>
      </w:r>
      <w:r w:rsidR="00136E73" w:rsidRPr="00924B7A">
        <w:rPr>
          <w:rFonts w:ascii="gobCL" w:hAnsi="gobCL"/>
          <w:sz w:val="20"/>
        </w:rPr>
        <w:t>Fortalecimiento</w:t>
      </w:r>
      <w:r w:rsidRPr="00924B7A">
        <w:rPr>
          <w:rFonts w:ascii="gobCL" w:hAnsi="gobCL"/>
          <w:sz w:val="20"/>
        </w:rPr>
        <w:t xml:space="preserve"> de centros regionales de investigación superior. 3.3 Fortalecimiento y empoderamiento de organizaciones sociales. </w:t>
      </w:r>
    </w:p>
    <w:p w14:paraId="70A78450" w14:textId="5E6BF3F1" w:rsidR="00A732A2" w:rsidRPr="00924B7A" w:rsidRDefault="00A732A2" w:rsidP="00136E73">
      <w:pPr>
        <w:jc w:val="both"/>
        <w:rPr>
          <w:rFonts w:ascii="gobCL" w:hAnsi="gobCL"/>
          <w:sz w:val="20"/>
        </w:rPr>
      </w:pPr>
      <w:r w:rsidRPr="00924B7A">
        <w:rPr>
          <w:rFonts w:ascii="gobCL" w:hAnsi="gobCL"/>
          <w:sz w:val="20"/>
        </w:rPr>
        <w:t xml:space="preserve">4.1 Atracción de inversiones. 4.2 Desarrollo de encadenamientos productivos. 4.3 Marketing Regional. 4.4 Desarrollo pesquero.  4.5 Desarrollo del sector ganadero. 4.6 Desarrollo del turismo regional   </w:t>
      </w:r>
      <w:r w:rsidR="00F148DC" w:rsidRPr="00924B7A">
        <w:rPr>
          <w:rFonts w:ascii="gobCL" w:hAnsi="gobCL"/>
          <w:sz w:val="20"/>
        </w:rPr>
        <w:t>4.7 Fortalecimiento</w:t>
      </w:r>
      <w:r w:rsidRPr="00924B7A">
        <w:rPr>
          <w:rFonts w:ascii="gobCL" w:hAnsi="gobCL"/>
          <w:sz w:val="20"/>
        </w:rPr>
        <w:t xml:space="preserve"> del sector acuícola. 4.8 Fortalecimiento de las PYMES. 4.9 Fortalecimiento de la minería regional.</w:t>
      </w:r>
    </w:p>
    <w:p w14:paraId="658BD324" w14:textId="39218341" w:rsidR="00A732A2" w:rsidRPr="00924B7A" w:rsidRDefault="00A732A2" w:rsidP="00136E73">
      <w:pPr>
        <w:jc w:val="both"/>
        <w:rPr>
          <w:rFonts w:ascii="gobCL" w:hAnsi="gobCL"/>
          <w:sz w:val="20"/>
        </w:rPr>
      </w:pPr>
      <w:r w:rsidRPr="00924B7A">
        <w:rPr>
          <w:rFonts w:ascii="gobCL" w:hAnsi="gobCL"/>
          <w:sz w:val="20"/>
        </w:rPr>
        <w:t>5.1 Ordenamiento territorial.5.</w:t>
      </w:r>
      <w:r w:rsidR="00F148DC" w:rsidRPr="00924B7A">
        <w:rPr>
          <w:rFonts w:ascii="gobCL" w:hAnsi="gobCL"/>
          <w:sz w:val="20"/>
        </w:rPr>
        <w:t>2 Manejo</w:t>
      </w:r>
      <w:r w:rsidRPr="00924B7A">
        <w:rPr>
          <w:rFonts w:ascii="gobCL" w:hAnsi="gobCL"/>
          <w:sz w:val="20"/>
        </w:rPr>
        <w:t xml:space="preserve"> y uso sustentable del SNASPE. 5.3 Reforestación. 5.4 Conservación y protección ambiental. 5.5 Tratamiento de residuos domiciliarios en localidades.</w:t>
      </w:r>
    </w:p>
    <w:p w14:paraId="40300370" w14:textId="77777777" w:rsidR="00A732A2" w:rsidRPr="00924B7A" w:rsidRDefault="00A732A2" w:rsidP="00136E73">
      <w:pPr>
        <w:jc w:val="both"/>
        <w:rPr>
          <w:rFonts w:ascii="gobCL" w:hAnsi="gobCL"/>
          <w:sz w:val="20"/>
        </w:rPr>
      </w:pPr>
      <w:r w:rsidRPr="00924B7A">
        <w:rPr>
          <w:rFonts w:ascii="gobCL" w:hAnsi="gobCL"/>
          <w:sz w:val="20"/>
        </w:rPr>
        <w:t xml:space="preserve">6.1 Desarrollo energético. </w:t>
      </w:r>
    </w:p>
    <w:p w14:paraId="0D00C718" w14:textId="4E5EE691" w:rsidR="00A732A2" w:rsidRPr="00924B7A" w:rsidRDefault="00A732A2" w:rsidP="00136E73">
      <w:pPr>
        <w:jc w:val="both"/>
        <w:rPr>
          <w:rFonts w:ascii="gobCL" w:hAnsi="gobCL"/>
          <w:sz w:val="20"/>
        </w:rPr>
      </w:pPr>
      <w:r w:rsidRPr="00924B7A">
        <w:rPr>
          <w:rFonts w:ascii="gobCL" w:hAnsi="gobCL"/>
          <w:sz w:val="20"/>
        </w:rPr>
        <w:t xml:space="preserve">7.1 mejoramiento integral de la educación.  </w:t>
      </w:r>
      <w:r w:rsidR="00F148DC" w:rsidRPr="00924B7A">
        <w:rPr>
          <w:rFonts w:ascii="gobCL" w:hAnsi="gobCL"/>
          <w:sz w:val="20"/>
        </w:rPr>
        <w:t>7.2 Gestión</w:t>
      </w:r>
      <w:r w:rsidRPr="00924B7A">
        <w:rPr>
          <w:rFonts w:ascii="gobCL" w:hAnsi="gobCL"/>
          <w:sz w:val="20"/>
        </w:rPr>
        <w:t xml:space="preserve"> para el desarrollo de la educación superior.  </w:t>
      </w:r>
      <w:r w:rsidR="00F148DC" w:rsidRPr="00924B7A">
        <w:rPr>
          <w:rFonts w:ascii="gobCL" w:hAnsi="gobCL"/>
          <w:sz w:val="20"/>
        </w:rPr>
        <w:t>7.3 Formación</w:t>
      </w:r>
      <w:r w:rsidR="00136E73" w:rsidRPr="00924B7A">
        <w:rPr>
          <w:rFonts w:ascii="gobCL" w:hAnsi="gobCL"/>
          <w:sz w:val="20"/>
        </w:rPr>
        <w:t xml:space="preserve"> y especialización de profesores.  </w:t>
      </w:r>
      <w:r w:rsidR="00F148DC" w:rsidRPr="00924B7A">
        <w:rPr>
          <w:rFonts w:ascii="gobCL" w:hAnsi="gobCL"/>
          <w:sz w:val="20"/>
        </w:rPr>
        <w:t>7.4 mejoramiento</w:t>
      </w:r>
      <w:r w:rsidRPr="00924B7A">
        <w:rPr>
          <w:rFonts w:ascii="gobCL" w:hAnsi="gobCL"/>
          <w:sz w:val="20"/>
        </w:rPr>
        <w:t xml:space="preserve"> de la calidad de vivienda.  </w:t>
      </w:r>
      <w:r w:rsidR="00F148DC" w:rsidRPr="00924B7A">
        <w:rPr>
          <w:rFonts w:ascii="gobCL" w:hAnsi="gobCL"/>
          <w:sz w:val="20"/>
        </w:rPr>
        <w:t>7.5 Mejoramiento</w:t>
      </w:r>
      <w:r w:rsidRPr="00924B7A">
        <w:rPr>
          <w:rFonts w:ascii="gobCL" w:hAnsi="gobCL"/>
          <w:sz w:val="20"/>
        </w:rPr>
        <w:t xml:space="preserve"> de la atención en salud. </w:t>
      </w:r>
    </w:p>
    <w:p w14:paraId="71E28A4E" w14:textId="7125E0D9" w:rsidR="00A732A2" w:rsidRPr="00924B7A" w:rsidRDefault="00A732A2" w:rsidP="00136E73">
      <w:pPr>
        <w:jc w:val="both"/>
        <w:rPr>
          <w:rFonts w:ascii="gobCL" w:hAnsi="gobCL"/>
          <w:sz w:val="20"/>
        </w:rPr>
      </w:pPr>
      <w:r w:rsidRPr="00924B7A">
        <w:rPr>
          <w:rFonts w:ascii="gobCL" w:hAnsi="gobCL"/>
          <w:sz w:val="20"/>
        </w:rPr>
        <w:t xml:space="preserve">Fortalecimiento de la cultura e </w:t>
      </w:r>
      <w:r w:rsidR="00F148DC" w:rsidRPr="00924B7A">
        <w:rPr>
          <w:rFonts w:ascii="gobCL" w:hAnsi="gobCL"/>
          <w:sz w:val="20"/>
        </w:rPr>
        <w:t>identidad local</w:t>
      </w:r>
      <w:r w:rsidRPr="00924B7A">
        <w:rPr>
          <w:rFonts w:ascii="gobCL" w:hAnsi="gobCL"/>
          <w:sz w:val="20"/>
        </w:rPr>
        <w:t xml:space="preserve">. 8.2   Adaptación de los procesos de modernización al desarrollo. </w:t>
      </w:r>
      <w:r w:rsidR="00F148DC" w:rsidRPr="00924B7A">
        <w:rPr>
          <w:rFonts w:ascii="gobCL" w:hAnsi="gobCL"/>
          <w:sz w:val="20"/>
        </w:rPr>
        <w:t>8.3 Fortalecimiento</w:t>
      </w:r>
      <w:r w:rsidRPr="00924B7A">
        <w:rPr>
          <w:rFonts w:ascii="gobCL" w:hAnsi="gobCL"/>
          <w:sz w:val="20"/>
        </w:rPr>
        <w:t xml:space="preserve"> de la igualdad de oportunidades.</w:t>
      </w:r>
    </w:p>
    <w:p w14:paraId="1390D35C" w14:textId="77777777" w:rsidR="009C259D" w:rsidRPr="00924B7A" w:rsidRDefault="009C259D" w:rsidP="00827A4C">
      <w:pPr>
        <w:pStyle w:val="Ttulo2"/>
        <w:rPr>
          <w:rFonts w:ascii="gobCL" w:hAnsi="gobCL"/>
          <w:sz w:val="24"/>
        </w:rPr>
      </w:pPr>
      <w:bookmarkStart w:id="320" w:name="_Toc375831886"/>
      <w:r w:rsidRPr="00924B7A">
        <w:rPr>
          <w:rFonts w:ascii="gobCL" w:hAnsi="gobCL"/>
          <w:sz w:val="24"/>
        </w:rPr>
        <w:t>Referencia a la ERD en el PROPIR</w:t>
      </w:r>
      <w:bookmarkEnd w:id="320"/>
      <w:r w:rsidRPr="00924B7A">
        <w:rPr>
          <w:rFonts w:ascii="gobCL" w:hAnsi="gobCL"/>
          <w:sz w:val="24"/>
        </w:rPr>
        <w:t xml:space="preserve"> </w:t>
      </w:r>
    </w:p>
    <w:tbl>
      <w:tblPr>
        <w:tblW w:w="9420" w:type="dxa"/>
        <w:tblInd w:w="55" w:type="dxa"/>
        <w:tblCellMar>
          <w:left w:w="70" w:type="dxa"/>
          <w:right w:w="70" w:type="dxa"/>
        </w:tblCellMar>
        <w:tblLook w:val="04A0" w:firstRow="1" w:lastRow="0" w:firstColumn="1" w:lastColumn="0" w:noHBand="0" w:noVBand="1"/>
      </w:tblPr>
      <w:tblGrid>
        <w:gridCol w:w="2182"/>
        <w:gridCol w:w="500"/>
        <w:gridCol w:w="560"/>
        <w:gridCol w:w="560"/>
        <w:gridCol w:w="700"/>
        <w:gridCol w:w="660"/>
        <w:gridCol w:w="745"/>
        <w:gridCol w:w="859"/>
        <w:gridCol w:w="839"/>
        <w:gridCol w:w="878"/>
        <w:gridCol w:w="937"/>
      </w:tblGrid>
      <w:tr w:rsidR="006960E5" w:rsidRPr="0038447F" w14:paraId="75ED45B0" w14:textId="77777777" w:rsidTr="009A6AEF">
        <w:trPr>
          <w:trHeight w:val="720"/>
        </w:trPr>
        <w:tc>
          <w:tcPr>
            <w:tcW w:w="9420" w:type="dxa"/>
            <w:gridSpan w:val="11"/>
            <w:tcBorders>
              <w:top w:val="nil"/>
              <w:left w:val="nil"/>
              <w:bottom w:val="single" w:sz="8" w:space="0" w:color="auto"/>
              <w:right w:val="nil"/>
            </w:tcBorders>
            <w:shd w:val="clear" w:color="000000" w:fill="FFFFFF"/>
            <w:hideMark/>
          </w:tcPr>
          <w:p w14:paraId="51D510AB" w14:textId="309614DB" w:rsidR="006960E5" w:rsidRPr="0038447F" w:rsidRDefault="006960E5" w:rsidP="009A6AEF">
            <w:pPr>
              <w:spacing w:after="0" w:line="240" w:lineRule="auto"/>
              <w:jc w:val="center"/>
              <w:rPr>
                <w:rFonts w:ascii="gobCL" w:eastAsia="Times New Roman" w:hAnsi="gobCL" w:cs="Calibri"/>
                <w:b/>
                <w:bCs/>
                <w:color w:val="000000"/>
                <w:sz w:val="16"/>
                <w:szCs w:val="16"/>
                <w:lang w:eastAsia="es-CL"/>
              </w:rPr>
            </w:pPr>
            <w:r w:rsidRPr="00924B7A">
              <w:rPr>
                <w:rFonts w:ascii="gobCL" w:eastAsia="Times New Roman" w:hAnsi="gobCL" w:cs="Calibri"/>
                <w:b/>
                <w:bCs/>
                <w:color w:val="000000"/>
                <w:sz w:val="20"/>
                <w:szCs w:val="16"/>
                <w:lang w:eastAsia="es-CL"/>
              </w:rPr>
              <w:t xml:space="preserve">Propir Región de </w:t>
            </w:r>
            <w:r w:rsidR="00924B7A" w:rsidRPr="00924B7A">
              <w:rPr>
                <w:rFonts w:ascii="gobCL" w:eastAsia="Times New Roman" w:hAnsi="gobCL" w:cs="Calibri"/>
                <w:b/>
                <w:bCs/>
                <w:color w:val="000000"/>
                <w:sz w:val="20"/>
                <w:szCs w:val="16"/>
                <w:lang w:eastAsia="es-CL"/>
              </w:rPr>
              <w:t>Aysén</w:t>
            </w:r>
            <w:r w:rsidRPr="00924B7A">
              <w:rPr>
                <w:rFonts w:ascii="gobCL" w:eastAsia="Times New Roman" w:hAnsi="gobCL" w:cs="Calibri"/>
                <w:b/>
                <w:bCs/>
                <w:color w:val="000000"/>
                <w:sz w:val="20"/>
                <w:szCs w:val="16"/>
                <w:lang w:eastAsia="es-CL"/>
              </w:rPr>
              <w:br/>
              <w:t>Fuente Chile Indica</w:t>
            </w:r>
          </w:p>
        </w:tc>
      </w:tr>
      <w:tr w:rsidR="006960E5" w:rsidRPr="0038447F" w14:paraId="1E062065" w14:textId="77777777" w:rsidTr="009A6AEF">
        <w:trPr>
          <w:trHeight w:val="570"/>
        </w:trPr>
        <w:tc>
          <w:tcPr>
            <w:tcW w:w="2200" w:type="dxa"/>
            <w:vMerge w:val="restart"/>
            <w:tcBorders>
              <w:top w:val="nil"/>
              <w:left w:val="single" w:sz="8" w:space="0" w:color="auto"/>
              <w:bottom w:val="single" w:sz="4" w:space="0" w:color="000000"/>
              <w:right w:val="single" w:sz="4" w:space="0" w:color="auto"/>
            </w:tcBorders>
            <w:shd w:val="clear" w:color="000000" w:fill="B8CCE4"/>
            <w:hideMark/>
          </w:tcPr>
          <w:p w14:paraId="2A975B6A"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298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0B9AA955"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Número de iniciativas</w:t>
            </w:r>
          </w:p>
        </w:tc>
        <w:tc>
          <w:tcPr>
            <w:tcW w:w="4240" w:type="dxa"/>
            <w:gridSpan w:val="5"/>
            <w:tcBorders>
              <w:top w:val="single" w:sz="8" w:space="0" w:color="auto"/>
              <w:left w:val="nil"/>
              <w:bottom w:val="single" w:sz="4" w:space="0" w:color="auto"/>
              <w:right w:val="single" w:sz="8" w:space="0" w:color="000000"/>
            </w:tcBorders>
            <w:shd w:val="clear" w:color="000000" w:fill="B8CCE4"/>
            <w:vAlign w:val="center"/>
            <w:hideMark/>
          </w:tcPr>
          <w:p w14:paraId="475EE1B8"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Costo Iniciativas</w:t>
            </w:r>
            <w:r w:rsidRPr="0038447F">
              <w:rPr>
                <w:rFonts w:ascii="gobCL" w:eastAsia="Times New Roman" w:hAnsi="gobCL" w:cs="Calibri"/>
                <w:color w:val="000000"/>
                <w:sz w:val="14"/>
                <w:szCs w:val="14"/>
                <w:lang w:eastAsia="es-CL"/>
              </w:rPr>
              <w:br/>
              <w:t xml:space="preserve">(en MM$) </w:t>
            </w:r>
          </w:p>
        </w:tc>
      </w:tr>
      <w:tr w:rsidR="006960E5" w:rsidRPr="0038447F" w14:paraId="4790D6DF" w14:textId="77777777" w:rsidTr="009A6AEF">
        <w:trPr>
          <w:trHeight w:val="225"/>
        </w:trPr>
        <w:tc>
          <w:tcPr>
            <w:tcW w:w="2200" w:type="dxa"/>
            <w:vMerge/>
            <w:tcBorders>
              <w:top w:val="nil"/>
              <w:left w:val="single" w:sz="8" w:space="0" w:color="auto"/>
              <w:bottom w:val="single" w:sz="4" w:space="0" w:color="000000"/>
              <w:right w:val="single" w:sz="4" w:space="0" w:color="auto"/>
            </w:tcBorders>
            <w:vAlign w:val="center"/>
            <w:hideMark/>
          </w:tcPr>
          <w:p w14:paraId="6C158048" w14:textId="77777777" w:rsidR="006960E5" w:rsidRPr="0038447F" w:rsidRDefault="006960E5" w:rsidP="009A6AEF">
            <w:pPr>
              <w:spacing w:after="0" w:line="240" w:lineRule="auto"/>
              <w:rPr>
                <w:rFonts w:ascii="gobCL" w:eastAsia="Times New Roman" w:hAnsi="gobCL" w:cs="Calibri"/>
                <w:color w:val="000000"/>
                <w:sz w:val="14"/>
                <w:szCs w:val="14"/>
                <w:lang w:eastAsia="es-CL"/>
              </w:rPr>
            </w:pPr>
          </w:p>
        </w:tc>
        <w:tc>
          <w:tcPr>
            <w:tcW w:w="500" w:type="dxa"/>
            <w:tcBorders>
              <w:top w:val="nil"/>
              <w:left w:val="nil"/>
              <w:bottom w:val="single" w:sz="4" w:space="0" w:color="auto"/>
              <w:right w:val="single" w:sz="4" w:space="0" w:color="auto"/>
            </w:tcBorders>
            <w:shd w:val="clear" w:color="000000" w:fill="B8CCE4"/>
            <w:hideMark/>
          </w:tcPr>
          <w:p w14:paraId="0FE72FD6"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560" w:type="dxa"/>
            <w:tcBorders>
              <w:top w:val="nil"/>
              <w:left w:val="nil"/>
              <w:bottom w:val="single" w:sz="4" w:space="0" w:color="auto"/>
              <w:right w:val="single" w:sz="4" w:space="0" w:color="auto"/>
            </w:tcBorders>
            <w:shd w:val="clear" w:color="000000" w:fill="B8CCE4"/>
            <w:hideMark/>
          </w:tcPr>
          <w:p w14:paraId="3322EAF3"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560" w:type="dxa"/>
            <w:tcBorders>
              <w:top w:val="nil"/>
              <w:left w:val="nil"/>
              <w:bottom w:val="single" w:sz="4" w:space="0" w:color="auto"/>
              <w:right w:val="single" w:sz="4" w:space="0" w:color="auto"/>
            </w:tcBorders>
            <w:shd w:val="clear" w:color="000000" w:fill="B8CCE4"/>
            <w:hideMark/>
          </w:tcPr>
          <w:p w14:paraId="5D9C4DAF"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700" w:type="dxa"/>
            <w:tcBorders>
              <w:top w:val="nil"/>
              <w:left w:val="nil"/>
              <w:bottom w:val="single" w:sz="4" w:space="0" w:color="auto"/>
              <w:right w:val="single" w:sz="4" w:space="0" w:color="auto"/>
            </w:tcBorders>
            <w:shd w:val="clear" w:color="000000" w:fill="B8CCE4"/>
            <w:hideMark/>
          </w:tcPr>
          <w:p w14:paraId="505D1182"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660" w:type="dxa"/>
            <w:tcBorders>
              <w:top w:val="nil"/>
              <w:left w:val="nil"/>
              <w:bottom w:val="single" w:sz="4" w:space="0" w:color="auto"/>
              <w:right w:val="single" w:sz="4" w:space="0" w:color="auto"/>
            </w:tcBorders>
            <w:shd w:val="clear" w:color="000000" w:fill="B8CCE4"/>
            <w:hideMark/>
          </w:tcPr>
          <w:p w14:paraId="1D758763"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c>
          <w:tcPr>
            <w:tcW w:w="720" w:type="dxa"/>
            <w:tcBorders>
              <w:top w:val="nil"/>
              <w:left w:val="nil"/>
              <w:bottom w:val="single" w:sz="4" w:space="0" w:color="auto"/>
              <w:right w:val="single" w:sz="4" w:space="0" w:color="auto"/>
            </w:tcBorders>
            <w:shd w:val="clear" w:color="000000" w:fill="B8CCE4"/>
            <w:hideMark/>
          </w:tcPr>
          <w:p w14:paraId="40D7AEAA"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860" w:type="dxa"/>
            <w:tcBorders>
              <w:top w:val="nil"/>
              <w:left w:val="nil"/>
              <w:bottom w:val="single" w:sz="4" w:space="0" w:color="auto"/>
              <w:right w:val="single" w:sz="4" w:space="0" w:color="auto"/>
            </w:tcBorders>
            <w:shd w:val="clear" w:color="000000" w:fill="B8CCE4"/>
            <w:hideMark/>
          </w:tcPr>
          <w:p w14:paraId="2D549776"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840" w:type="dxa"/>
            <w:tcBorders>
              <w:top w:val="nil"/>
              <w:left w:val="nil"/>
              <w:bottom w:val="single" w:sz="4" w:space="0" w:color="auto"/>
              <w:right w:val="single" w:sz="4" w:space="0" w:color="auto"/>
            </w:tcBorders>
            <w:shd w:val="clear" w:color="000000" w:fill="B8CCE4"/>
            <w:hideMark/>
          </w:tcPr>
          <w:p w14:paraId="21434C55"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880" w:type="dxa"/>
            <w:tcBorders>
              <w:top w:val="nil"/>
              <w:left w:val="nil"/>
              <w:bottom w:val="single" w:sz="4" w:space="0" w:color="auto"/>
              <w:right w:val="single" w:sz="4" w:space="0" w:color="auto"/>
            </w:tcBorders>
            <w:shd w:val="clear" w:color="000000" w:fill="B8CCE4"/>
            <w:hideMark/>
          </w:tcPr>
          <w:p w14:paraId="2DD410C7"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940" w:type="dxa"/>
            <w:tcBorders>
              <w:top w:val="nil"/>
              <w:left w:val="nil"/>
              <w:bottom w:val="single" w:sz="4" w:space="0" w:color="auto"/>
              <w:right w:val="single" w:sz="8" w:space="0" w:color="auto"/>
            </w:tcBorders>
            <w:shd w:val="clear" w:color="000000" w:fill="B8CCE4"/>
            <w:hideMark/>
          </w:tcPr>
          <w:p w14:paraId="3B94691A"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r>
      <w:tr w:rsidR="006960E5" w:rsidRPr="0038447F" w14:paraId="27134347" w14:textId="77777777" w:rsidTr="00F24CEA">
        <w:trPr>
          <w:trHeight w:val="508"/>
        </w:trPr>
        <w:tc>
          <w:tcPr>
            <w:tcW w:w="2200" w:type="dxa"/>
            <w:tcBorders>
              <w:top w:val="nil"/>
              <w:left w:val="single" w:sz="8" w:space="0" w:color="auto"/>
              <w:bottom w:val="single" w:sz="4" w:space="0" w:color="auto"/>
              <w:right w:val="single" w:sz="4" w:space="0" w:color="auto"/>
            </w:tcBorders>
            <w:shd w:val="clear" w:color="auto" w:fill="auto"/>
            <w:hideMark/>
          </w:tcPr>
          <w:p w14:paraId="1A900D58" w14:textId="77777777" w:rsidR="006960E5" w:rsidRPr="0038447F" w:rsidRDefault="006960E5"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Total Iniciativas PROPIR</w:t>
            </w:r>
          </w:p>
        </w:tc>
        <w:tc>
          <w:tcPr>
            <w:tcW w:w="500" w:type="dxa"/>
            <w:tcBorders>
              <w:top w:val="nil"/>
              <w:left w:val="nil"/>
              <w:bottom w:val="single" w:sz="4" w:space="0" w:color="auto"/>
              <w:right w:val="single" w:sz="4" w:space="0" w:color="auto"/>
            </w:tcBorders>
            <w:shd w:val="clear" w:color="auto" w:fill="auto"/>
            <w:hideMark/>
          </w:tcPr>
          <w:p w14:paraId="235CA4C3" w14:textId="77777777" w:rsidR="006960E5" w:rsidRPr="0038447F" w:rsidRDefault="006960E5"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685</w:t>
            </w:r>
          </w:p>
        </w:tc>
        <w:tc>
          <w:tcPr>
            <w:tcW w:w="560" w:type="dxa"/>
            <w:tcBorders>
              <w:top w:val="nil"/>
              <w:left w:val="nil"/>
              <w:bottom w:val="single" w:sz="4" w:space="0" w:color="auto"/>
              <w:right w:val="single" w:sz="4" w:space="0" w:color="auto"/>
            </w:tcBorders>
            <w:shd w:val="clear" w:color="auto" w:fill="auto"/>
            <w:hideMark/>
          </w:tcPr>
          <w:p w14:paraId="3429A4BB" w14:textId="77777777" w:rsidR="006960E5" w:rsidRPr="0038447F" w:rsidRDefault="006960E5"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1036</w:t>
            </w:r>
          </w:p>
        </w:tc>
        <w:tc>
          <w:tcPr>
            <w:tcW w:w="560" w:type="dxa"/>
            <w:tcBorders>
              <w:top w:val="nil"/>
              <w:left w:val="nil"/>
              <w:bottom w:val="single" w:sz="4" w:space="0" w:color="auto"/>
              <w:right w:val="single" w:sz="4" w:space="0" w:color="auto"/>
            </w:tcBorders>
            <w:shd w:val="clear" w:color="auto" w:fill="auto"/>
            <w:hideMark/>
          </w:tcPr>
          <w:p w14:paraId="3CA1763F" w14:textId="77777777" w:rsidR="006960E5" w:rsidRPr="0038447F" w:rsidRDefault="006960E5"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1464</w:t>
            </w:r>
          </w:p>
        </w:tc>
        <w:tc>
          <w:tcPr>
            <w:tcW w:w="700" w:type="dxa"/>
            <w:tcBorders>
              <w:top w:val="nil"/>
              <w:left w:val="nil"/>
              <w:bottom w:val="single" w:sz="4" w:space="0" w:color="auto"/>
              <w:right w:val="single" w:sz="4" w:space="0" w:color="auto"/>
            </w:tcBorders>
            <w:shd w:val="clear" w:color="auto" w:fill="auto"/>
            <w:hideMark/>
          </w:tcPr>
          <w:p w14:paraId="19422056" w14:textId="77777777" w:rsidR="006960E5" w:rsidRPr="0038447F" w:rsidRDefault="006960E5"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1270</w:t>
            </w:r>
          </w:p>
        </w:tc>
        <w:tc>
          <w:tcPr>
            <w:tcW w:w="660" w:type="dxa"/>
            <w:tcBorders>
              <w:top w:val="nil"/>
              <w:left w:val="nil"/>
              <w:bottom w:val="single" w:sz="4" w:space="0" w:color="auto"/>
              <w:right w:val="single" w:sz="4" w:space="0" w:color="auto"/>
            </w:tcBorders>
            <w:shd w:val="clear" w:color="auto" w:fill="auto"/>
            <w:hideMark/>
          </w:tcPr>
          <w:p w14:paraId="18DF47BB" w14:textId="77777777" w:rsidR="006960E5" w:rsidRPr="0038447F" w:rsidRDefault="006960E5"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808</w:t>
            </w:r>
          </w:p>
        </w:tc>
        <w:tc>
          <w:tcPr>
            <w:tcW w:w="720" w:type="dxa"/>
            <w:tcBorders>
              <w:top w:val="nil"/>
              <w:left w:val="nil"/>
              <w:bottom w:val="single" w:sz="4" w:space="0" w:color="auto"/>
              <w:right w:val="single" w:sz="4" w:space="0" w:color="auto"/>
            </w:tcBorders>
            <w:shd w:val="clear" w:color="auto" w:fill="auto"/>
            <w:hideMark/>
          </w:tcPr>
          <w:p w14:paraId="48CF8529"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322.337 </w:t>
            </w:r>
          </w:p>
        </w:tc>
        <w:tc>
          <w:tcPr>
            <w:tcW w:w="860" w:type="dxa"/>
            <w:tcBorders>
              <w:top w:val="nil"/>
              <w:left w:val="nil"/>
              <w:bottom w:val="single" w:sz="4" w:space="0" w:color="auto"/>
              <w:right w:val="single" w:sz="4" w:space="0" w:color="auto"/>
            </w:tcBorders>
            <w:shd w:val="clear" w:color="auto" w:fill="auto"/>
            <w:hideMark/>
          </w:tcPr>
          <w:p w14:paraId="5C344086"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362.875 </w:t>
            </w:r>
          </w:p>
        </w:tc>
        <w:tc>
          <w:tcPr>
            <w:tcW w:w="840" w:type="dxa"/>
            <w:tcBorders>
              <w:top w:val="nil"/>
              <w:left w:val="nil"/>
              <w:bottom w:val="single" w:sz="4" w:space="0" w:color="auto"/>
              <w:right w:val="single" w:sz="4" w:space="0" w:color="auto"/>
            </w:tcBorders>
            <w:shd w:val="clear" w:color="auto" w:fill="auto"/>
            <w:hideMark/>
          </w:tcPr>
          <w:p w14:paraId="5B9C2B38"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427.216 </w:t>
            </w:r>
          </w:p>
        </w:tc>
        <w:tc>
          <w:tcPr>
            <w:tcW w:w="880" w:type="dxa"/>
            <w:tcBorders>
              <w:top w:val="nil"/>
              <w:left w:val="nil"/>
              <w:bottom w:val="single" w:sz="4" w:space="0" w:color="auto"/>
              <w:right w:val="single" w:sz="4" w:space="0" w:color="auto"/>
            </w:tcBorders>
            <w:shd w:val="clear" w:color="auto" w:fill="auto"/>
            <w:hideMark/>
          </w:tcPr>
          <w:p w14:paraId="1132FBAF"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464.571 </w:t>
            </w:r>
          </w:p>
        </w:tc>
        <w:tc>
          <w:tcPr>
            <w:tcW w:w="940" w:type="dxa"/>
            <w:tcBorders>
              <w:top w:val="nil"/>
              <w:left w:val="nil"/>
              <w:bottom w:val="single" w:sz="4" w:space="0" w:color="auto"/>
              <w:right w:val="single" w:sz="4" w:space="0" w:color="auto"/>
            </w:tcBorders>
            <w:shd w:val="clear" w:color="auto" w:fill="auto"/>
            <w:hideMark/>
          </w:tcPr>
          <w:p w14:paraId="6BEE111C"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667.885 </w:t>
            </w:r>
          </w:p>
        </w:tc>
      </w:tr>
      <w:tr w:rsidR="006960E5" w:rsidRPr="0038447F" w14:paraId="021CEED6" w14:textId="77777777" w:rsidTr="00F24CEA">
        <w:trPr>
          <w:trHeight w:val="460"/>
        </w:trPr>
        <w:tc>
          <w:tcPr>
            <w:tcW w:w="2200" w:type="dxa"/>
            <w:tcBorders>
              <w:top w:val="nil"/>
              <w:left w:val="single" w:sz="8" w:space="0" w:color="auto"/>
              <w:bottom w:val="single" w:sz="4" w:space="0" w:color="auto"/>
              <w:right w:val="single" w:sz="4" w:space="0" w:color="auto"/>
            </w:tcBorders>
            <w:shd w:val="clear" w:color="auto" w:fill="auto"/>
            <w:hideMark/>
          </w:tcPr>
          <w:p w14:paraId="2908C80C" w14:textId="77777777" w:rsidR="006960E5" w:rsidRPr="0038447F" w:rsidRDefault="006960E5"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 Iniciativas con referencia a la ERD</w:t>
            </w:r>
          </w:p>
        </w:tc>
        <w:tc>
          <w:tcPr>
            <w:tcW w:w="500" w:type="dxa"/>
            <w:tcBorders>
              <w:top w:val="nil"/>
              <w:left w:val="nil"/>
              <w:bottom w:val="single" w:sz="4" w:space="0" w:color="auto"/>
              <w:right w:val="single" w:sz="4" w:space="0" w:color="auto"/>
            </w:tcBorders>
            <w:shd w:val="clear" w:color="auto" w:fill="auto"/>
            <w:hideMark/>
          </w:tcPr>
          <w:p w14:paraId="50EF3240" w14:textId="77777777" w:rsidR="006960E5" w:rsidRPr="0038447F" w:rsidRDefault="006960E5"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60" w:type="dxa"/>
            <w:tcBorders>
              <w:top w:val="nil"/>
              <w:left w:val="nil"/>
              <w:bottom w:val="single" w:sz="4" w:space="0" w:color="auto"/>
              <w:right w:val="single" w:sz="4" w:space="0" w:color="auto"/>
            </w:tcBorders>
            <w:shd w:val="clear" w:color="auto" w:fill="auto"/>
            <w:hideMark/>
          </w:tcPr>
          <w:p w14:paraId="03679C71" w14:textId="77777777" w:rsidR="006960E5" w:rsidRPr="0038447F" w:rsidRDefault="006960E5"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60" w:type="dxa"/>
            <w:tcBorders>
              <w:top w:val="nil"/>
              <w:left w:val="nil"/>
              <w:bottom w:val="single" w:sz="4" w:space="0" w:color="auto"/>
              <w:right w:val="single" w:sz="4" w:space="0" w:color="auto"/>
            </w:tcBorders>
            <w:shd w:val="clear" w:color="auto" w:fill="auto"/>
            <w:hideMark/>
          </w:tcPr>
          <w:p w14:paraId="38E950B3" w14:textId="77777777" w:rsidR="006960E5" w:rsidRPr="0038447F" w:rsidRDefault="006960E5"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153</w:t>
            </w:r>
          </w:p>
        </w:tc>
        <w:tc>
          <w:tcPr>
            <w:tcW w:w="700" w:type="dxa"/>
            <w:tcBorders>
              <w:top w:val="nil"/>
              <w:left w:val="nil"/>
              <w:bottom w:val="single" w:sz="4" w:space="0" w:color="auto"/>
              <w:right w:val="single" w:sz="4" w:space="0" w:color="auto"/>
            </w:tcBorders>
            <w:shd w:val="clear" w:color="auto" w:fill="auto"/>
            <w:hideMark/>
          </w:tcPr>
          <w:p w14:paraId="69C9BEF6" w14:textId="77777777" w:rsidR="006960E5" w:rsidRPr="0038447F" w:rsidRDefault="006960E5"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416</w:t>
            </w:r>
          </w:p>
        </w:tc>
        <w:tc>
          <w:tcPr>
            <w:tcW w:w="660" w:type="dxa"/>
            <w:tcBorders>
              <w:top w:val="nil"/>
              <w:left w:val="nil"/>
              <w:bottom w:val="single" w:sz="4" w:space="0" w:color="auto"/>
              <w:right w:val="single" w:sz="4" w:space="0" w:color="auto"/>
            </w:tcBorders>
            <w:shd w:val="clear" w:color="auto" w:fill="auto"/>
            <w:hideMark/>
          </w:tcPr>
          <w:p w14:paraId="7BAFDEB2" w14:textId="77777777" w:rsidR="006960E5" w:rsidRPr="0038447F" w:rsidRDefault="006960E5"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17</w:t>
            </w:r>
          </w:p>
        </w:tc>
        <w:tc>
          <w:tcPr>
            <w:tcW w:w="720" w:type="dxa"/>
            <w:tcBorders>
              <w:top w:val="nil"/>
              <w:left w:val="nil"/>
              <w:bottom w:val="single" w:sz="4" w:space="0" w:color="auto"/>
              <w:right w:val="single" w:sz="4" w:space="0" w:color="auto"/>
            </w:tcBorders>
            <w:shd w:val="clear" w:color="auto" w:fill="auto"/>
            <w:hideMark/>
          </w:tcPr>
          <w:p w14:paraId="24FF521E"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71FE21B0"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40" w:type="dxa"/>
            <w:tcBorders>
              <w:top w:val="nil"/>
              <w:left w:val="nil"/>
              <w:bottom w:val="single" w:sz="4" w:space="0" w:color="auto"/>
              <w:right w:val="single" w:sz="4" w:space="0" w:color="auto"/>
            </w:tcBorders>
            <w:shd w:val="clear" w:color="auto" w:fill="auto"/>
            <w:hideMark/>
          </w:tcPr>
          <w:p w14:paraId="3D5F4025"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13.531 </w:t>
            </w:r>
          </w:p>
        </w:tc>
        <w:tc>
          <w:tcPr>
            <w:tcW w:w="880" w:type="dxa"/>
            <w:tcBorders>
              <w:top w:val="nil"/>
              <w:left w:val="nil"/>
              <w:bottom w:val="single" w:sz="4" w:space="0" w:color="auto"/>
              <w:right w:val="single" w:sz="4" w:space="0" w:color="auto"/>
            </w:tcBorders>
            <w:shd w:val="clear" w:color="auto" w:fill="auto"/>
            <w:hideMark/>
          </w:tcPr>
          <w:p w14:paraId="0A2C91CD"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125.875 </w:t>
            </w:r>
          </w:p>
        </w:tc>
        <w:tc>
          <w:tcPr>
            <w:tcW w:w="940" w:type="dxa"/>
            <w:tcBorders>
              <w:top w:val="nil"/>
              <w:left w:val="nil"/>
              <w:bottom w:val="single" w:sz="4" w:space="0" w:color="auto"/>
              <w:right w:val="single" w:sz="4" w:space="0" w:color="auto"/>
            </w:tcBorders>
            <w:shd w:val="clear" w:color="auto" w:fill="auto"/>
            <w:hideMark/>
          </w:tcPr>
          <w:p w14:paraId="6AE22E73"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30.488 </w:t>
            </w:r>
          </w:p>
        </w:tc>
      </w:tr>
      <w:tr w:rsidR="006960E5" w:rsidRPr="0038447F" w14:paraId="7D25AC47" w14:textId="77777777" w:rsidTr="00F24CEA">
        <w:trPr>
          <w:trHeight w:val="410"/>
        </w:trPr>
        <w:tc>
          <w:tcPr>
            <w:tcW w:w="2200" w:type="dxa"/>
            <w:tcBorders>
              <w:top w:val="nil"/>
              <w:left w:val="single" w:sz="8" w:space="0" w:color="auto"/>
              <w:bottom w:val="single" w:sz="8" w:space="0" w:color="auto"/>
              <w:right w:val="single" w:sz="4" w:space="0" w:color="auto"/>
            </w:tcBorders>
            <w:shd w:val="clear" w:color="auto" w:fill="auto"/>
            <w:hideMark/>
          </w:tcPr>
          <w:p w14:paraId="2B03415D" w14:textId="77777777" w:rsidR="006960E5" w:rsidRPr="0038447F" w:rsidRDefault="006960E5"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 Otras Iniciativas</w:t>
            </w:r>
          </w:p>
        </w:tc>
        <w:tc>
          <w:tcPr>
            <w:tcW w:w="500" w:type="dxa"/>
            <w:tcBorders>
              <w:top w:val="nil"/>
              <w:left w:val="nil"/>
              <w:bottom w:val="single" w:sz="4" w:space="0" w:color="auto"/>
              <w:right w:val="single" w:sz="4" w:space="0" w:color="auto"/>
            </w:tcBorders>
            <w:shd w:val="clear" w:color="000000" w:fill="FFFFFF"/>
            <w:hideMark/>
          </w:tcPr>
          <w:p w14:paraId="36EF5A6A"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685 </w:t>
            </w:r>
          </w:p>
        </w:tc>
        <w:tc>
          <w:tcPr>
            <w:tcW w:w="560" w:type="dxa"/>
            <w:tcBorders>
              <w:top w:val="nil"/>
              <w:left w:val="nil"/>
              <w:bottom w:val="single" w:sz="4" w:space="0" w:color="auto"/>
              <w:right w:val="single" w:sz="4" w:space="0" w:color="auto"/>
            </w:tcBorders>
            <w:shd w:val="clear" w:color="000000" w:fill="FFFFFF"/>
            <w:hideMark/>
          </w:tcPr>
          <w:p w14:paraId="176C65E2"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1.036 </w:t>
            </w:r>
          </w:p>
        </w:tc>
        <w:tc>
          <w:tcPr>
            <w:tcW w:w="560" w:type="dxa"/>
            <w:tcBorders>
              <w:top w:val="nil"/>
              <w:left w:val="nil"/>
              <w:bottom w:val="single" w:sz="4" w:space="0" w:color="auto"/>
              <w:right w:val="single" w:sz="4" w:space="0" w:color="auto"/>
            </w:tcBorders>
            <w:shd w:val="clear" w:color="000000" w:fill="FFFFFF"/>
            <w:hideMark/>
          </w:tcPr>
          <w:p w14:paraId="348D4C9E"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1.438 </w:t>
            </w:r>
          </w:p>
        </w:tc>
        <w:tc>
          <w:tcPr>
            <w:tcW w:w="700" w:type="dxa"/>
            <w:tcBorders>
              <w:top w:val="nil"/>
              <w:left w:val="nil"/>
              <w:bottom w:val="single" w:sz="4" w:space="0" w:color="auto"/>
              <w:right w:val="single" w:sz="4" w:space="0" w:color="auto"/>
            </w:tcBorders>
            <w:shd w:val="clear" w:color="000000" w:fill="FFFFFF"/>
            <w:hideMark/>
          </w:tcPr>
          <w:p w14:paraId="2BC1281C"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1.243 </w:t>
            </w:r>
          </w:p>
        </w:tc>
        <w:tc>
          <w:tcPr>
            <w:tcW w:w="660" w:type="dxa"/>
            <w:tcBorders>
              <w:top w:val="nil"/>
              <w:left w:val="nil"/>
              <w:bottom w:val="single" w:sz="4" w:space="0" w:color="auto"/>
              <w:right w:val="single" w:sz="4" w:space="0" w:color="auto"/>
            </w:tcBorders>
            <w:shd w:val="clear" w:color="000000" w:fill="FFFFFF"/>
            <w:hideMark/>
          </w:tcPr>
          <w:p w14:paraId="2C2C846D"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791 </w:t>
            </w:r>
          </w:p>
        </w:tc>
        <w:tc>
          <w:tcPr>
            <w:tcW w:w="720" w:type="dxa"/>
            <w:tcBorders>
              <w:top w:val="nil"/>
              <w:left w:val="nil"/>
              <w:bottom w:val="single" w:sz="4" w:space="0" w:color="auto"/>
              <w:right w:val="single" w:sz="4" w:space="0" w:color="auto"/>
            </w:tcBorders>
            <w:shd w:val="clear" w:color="auto" w:fill="auto"/>
            <w:hideMark/>
          </w:tcPr>
          <w:p w14:paraId="42E123A9"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322.299 </w:t>
            </w:r>
          </w:p>
        </w:tc>
        <w:tc>
          <w:tcPr>
            <w:tcW w:w="860" w:type="dxa"/>
            <w:tcBorders>
              <w:top w:val="nil"/>
              <w:left w:val="nil"/>
              <w:bottom w:val="single" w:sz="4" w:space="0" w:color="auto"/>
              <w:right w:val="single" w:sz="4" w:space="0" w:color="auto"/>
            </w:tcBorders>
            <w:shd w:val="clear" w:color="auto" w:fill="auto"/>
            <w:hideMark/>
          </w:tcPr>
          <w:p w14:paraId="5221F0F8"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362.875 </w:t>
            </w:r>
          </w:p>
        </w:tc>
        <w:tc>
          <w:tcPr>
            <w:tcW w:w="840" w:type="dxa"/>
            <w:tcBorders>
              <w:top w:val="nil"/>
              <w:left w:val="nil"/>
              <w:bottom w:val="single" w:sz="4" w:space="0" w:color="auto"/>
              <w:right w:val="single" w:sz="4" w:space="0" w:color="auto"/>
            </w:tcBorders>
            <w:shd w:val="clear" w:color="auto" w:fill="auto"/>
            <w:hideMark/>
          </w:tcPr>
          <w:p w14:paraId="7B264D7B"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424.571 </w:t>
            </w:r>
          </w:p>
        </w:tc>
        <w:tc>
          <w:tcPr>
            <w:tcW w:w="880" w:type="dxa"/>
            <w:tcBorders>
              <w:top w:val="nil"/>
              <w:left w:val="nil"/>
              <w:bottom w:val="single" w:sz="4" w:space="0" w:color="auto"/>
              <w:right w:val="single" w:sz="4" w:space="0" w:color="auto"/>
            </w:tcBorders>
            <w:shd w:val="clear" w:color="auto" w:fill="auto"/>
            <w:hideMark/>
          </w:tcPr>
          <w:p w14:paraId="07775D66"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338.696 </w:t>
            </w:r>
          </w:p>
        </w:tc>
        <w:tc>
          <w:tcPr>
            <w:tcW w:w="940" w:type="dxa"/>
            <w:tcBorders>
              <w:top w:val="nil"/>
              <w:left w:val="nil"/>
              <w:bottom w:val="single" w:sz="4" w:space="0" w:color="auto"/>
              <w:right w:val="single" w:sz="4" w:space="0" w:color="auto"/>
            </w:tcBorders>
            <w:shd w:val="clear" w:color="auto" w:fill="auto"/>
            <w:hideMark/>
          </w:tcPr>
          <w:p w14:paraId="0946D352"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664.708 </w:t>
            </w:r>
          </w:p>
        </w:tc>
      </w:tr>
    </w:tbl>
    <w:p w14:paraId="5FA6DFC5" w14:textId="77777777" w:rsidR="006960E5" w:rsidRPr="0038447F" w:rsidRDefault="006960E5" w:rsidP="00136E73">
      <w:pPr>
        <w:jc w:val="both"/>
        <w:rPr>
          <w:rFonts w:ascii="gobCL" w:hAnsi="gobCL" w:cs="Corbel"/>
          <w:sz w:val="16"/>
        </w:rPr>
      </w:pPr>
    </w:p>
    <w:tbl>
      <w:tblPr>
        <w:tblW w:w="9420" w:type="dxa"/>
        <w:tblInd w:w="55" w:type="dxa"/>
        <w:tblCellMar>
          <w:left w:w="70" w:type="dxa"/>
          <w:right w:w="70" w:type="dxa"/>
        </w:tblCellMar>
        <w:tblLook w:val="04A0" w:firstRow="1" w:lastRow="0" w:firstColumn="1" w:lastColumn="0" w:noHBand="0" w:noVBand="1"/>
      </w:tblPr>
      <w:tblGrid>
        <w:gridCol w:w="2182"/>
        <w:gridCol w:w="500"/>
        <w:gridCol w:w="560"/>
        <w:gridCol w:w="560"/>
        <w:gridCol w:w="700"/>
        <w:gridCol w:w="660"/>
        <w:gridCol w:w="745"/>
        <w:gridCol w:w="859"/>
        <w:gridCol w:w="839"/>
        <w:gridCol w:w="878"/>
        <w:gridCol w:w="937"/>
      </w:tblGrid>
      <w:tr w:rsidR="006960E5" w:rsidRPr="0038447F" w14:paraId="2532F67F" w14:textId="77777777" w:rsidTr="009A6AEF">
        <w:trPr>
          <w:trHeight w:val="720"/>
        </w:trPr>
        <w:tc>
          <w:tcPr>
            <w:tcW w:w="9420" w:type="dxa"/>
            <w:gridSpan w:val="11"/>
            <w:tcBorders>
              <w:top w:val="nil"/>
              <w:left w:val="nil"/>
              <w:bottom w:val="single" w:sz="8" w:space="0" w:color="auto"/>
              <w:right w:val="nil"/>
            </w:tcBorders>
            <w:shd w:val="clear" w:color="000000" w:fill="FFFFFF"/>
            <w:hideMark/>
          </w:tcPr>
          <w:p w14:paraId="74299002" w14:textId="77777777" w:rsidR="00235768" w:rsidRDefault="00235768" w:rsidP="009A6AEF">
            <w:pPr>
              <w:spacing w:after="0" w:line="240" w:lineRule="auto"/>
              <w:jc w:val="center"/>
              <w:rPr>
                <w:rFonts w:ascii="gobCL" w:eastAsia="Times New Roman" w:hAnsi="gobCL" w:cs="Calibri"/>
                <w:b/>
                <w:bCs/>
                <w:color w:val="000000"/>
                <w:sz w:val="20"/>
                <w:szCs w:val="16"/>
                <w:lang w:eastAsia="es-CL"/>
              </w:rPr>
            </w:pPr>
          </w:p>
          <w:p w14:paraId="01987701" w14:textId="77777777" w:rsidR="00235768" w:rsidRDefault="00235768" w:rsidP="009A6AEF">
            <w:pPr>
              <w:spacing w:after="0" w:line="240" w:lineRule="auto"/>
              <w:jc w:val="center"/>
              <w:rPr>
                <w:rFonts w:ascii="gobCL" w:eastAsia="Times New Roman" w:hAnsi="gobCL" w:cs="Calibri"/>
                <w:b/>
                <w:bCs/>
                <w:color w:val="000000"/>
                <w:sz w:val="20"/>
                <w:szCs w:val="16"/>
                <w:lang w:eastAsia="es-CL"/>
              </w:rPr>
            </w:pPr>
          </w:p>
          <w:p w14:paraId="507406AB" w14:textId="77777777" w:rsidR="00235768" w:rsidRDefault="00235768" w:rsidP="009A6AEF">
            <w:pPr>
              <w:spacing w:after="0" w:line="240" w:lineRule="auto"/>
              <w:jc w:val="center"/>
              <w:rPr>
                <w:rFonts w:ascii="gobCL" w:eastAsia="Times New Roman" w:hAnsi="gobCL" w:cs="Calibri"/>
                <w:b/>
                <w:bCs/>
                <w:color w:val="000000"/>
                <w:sz w:val="20"/>
                <w:szCs w:val="16"/>
                <w:lang w:eastAsia="es-CL"/>
              </w:rPr>
            </w:pPr>
          </w:p>
          <w:p w14:paraId="516767E5" w14:textId="77777777" w:rsidR="00235768" w:rsidRDefault="00235768" w:rsidP="009A6AEF">
            <w:pPr>
              <w:spacing w:after="0" w:line="240" w:lineRule="auto"/>
              <w:jc w:val="center"/>
              <w:rPr>
                <w:rFonts w:ascii="gobCL" w:eastAsia="Times New Roman" w:hAnsi="gobCL" w:cs="Calibri"/>
                <w:b/>
                <w:bCs/>
                <w:color w:val="000000"/>
                <w:sz w:val="20"/>
                <w:szCs w:val="16"/>
                <w:lang w:eastAsia="es-CL"/>
              </w:rPr>
            </w:pPr>
          </w:p>
          <w:p w14:paraId="6B1D4E26" w14:textId="77777777" w:rsidR="00235768" w:rsidRDefault="00235768" w:rsidP="009A6AEF">
            <w:pPr>
              <w:spacing w:after="0" w:line="240" w:lineRule="auto"/>
              <w:jc w:val="center"/>
              <w:rPr>
                <w:rFonts w:ascii="gobCL" w:eastAsia="Times New Roman" w:hAnsi="gobCL" w:cs="Calibri"/>
                <w:b/>
                <w:bCs/>
                <w:color w:val="000000"/>
                <w:sz w:val="20"/>
                <w:szCs w:val="16"/>
                <w:lang w:eastAsia="es-CL"/>
              </w:rPr>
            </w:pPr>
          </w:p>
          <w:p w14:paraId="5CD2FCA4" w14:textId="198053D8" w:rsidR="006960E5" w:rsidRPr="0038447F" w:rsidRDefault="006960E5" w:rsidP="009A6AEF">
            <w:pPr>
              <w:spacing w:after="0" w:line="240" w:lineRule="auto"/>
              <w:jc w:val="center"/>
              <w:rPr>
                <w:rFonts w:ascii="gobCL" w:eastAsia="Times New Roman" w:hAnsi="gobCL" w:cs="Calibri"/>
                <w:b/>
                <w:bCs/>
                <w:color w:val="000000"/>
                <w:sz w:val="16"/>
                <w:szCs w:val="16"/>
                <w:lang w:eastAsia="es-CL"/>
              </w:rPr>
            </w:pPr>
            <w:r w:rsidRPr="00924B7A">
              <w:rPr>
                <w:rFonts w:ascii="gobCL" w:eastAsia="Times New Roman" w:hAnsi="gobCL" w:cs="Calibri"/>
                <w:b/>
                <w:bCs/>
                <w:color w:val="000000"/>
                <w:sz w:val="20"/>
                <w:szCs w:val="16"/>
                <w:lang w:eastAsia="es-CL"/>
              </w:rPr>
              <w:lastRenderedPageBreak/>
              <w:t xml:space="preserve">Propir Región de </w:t>
            </w:r>
            <w:r w:rsidR="00924B7A" w:rsidRPr="00924B7A">
              <w:rPr>
                <w:rFonts w:ascii="gobCL" w:eastAsia="Times New Roman" w:hAnsi="gobCL" w:cs="Calibri"/>
                <w:b/>
                <w:bCs/>
                <w:color w:val="000000"/>
                <w:sz w:val="20"/>
                <w:szCs w:val="16"/>
                <w:lang w:eastAsia="es-CL"/>
              </w:rPr>
              <w:t>Aysén</w:t>
            </w:r>
            <w:r w:rsidRPr="00924B7A">
              <w:rPr>
                <w:rFonts w:ascii="gobCL" w:eastAsia="Times New Roman" w:hAnsi="gobCL" w:cs="Calibri"/>
                <w:b/>
                <w:bCs/>
                <w:color w:val="000000"/>
                <w:sz w:val="20"/>
                <w:szCs w:val="16"/>
                <w:lang w:eastAsia="es-CL"/>
              </w:rPr>
              <w:br/>
              <w:t>Fuente Chile Indica</w:t>
            </w:r>
          </w:p>
        </w:tc>
      </w:tr>
      <w:tr w:rsidR="006960E5" w:rsidRPr="0038447F" w14:paraId="69AB2CA9" w14:textId="77777777" w:rsidTr="009A6AEF">
        <w:trPr>
          <w:trHeight w:val="570"/>
        </w:trPr>
        <w:tc>
          <w:tcPr>
            <w:tcW w:w="2200" w:type="dxa"/>
            <w:vMerge w:val="restart"/>
            <w:tcBorders>
              <w:top w:val="nil"/>
              <w:left w:val="single" w:sz="8" w:space="0" w:color="auto"/>
              <w:bottom w:val="single" w:sz="4" w:space="0" w:color="000000"/>
              <w:right w:val="single" w:sz="4" w:space="0" w:color="auto"/>
            </w:tcBorders>
            <w:shd w:val="clear" w:color="000000" w:fill="B8CCE4"/>
            <w:hideMark/>
          </w:tcPr>
          <w:p w14:paraId="2F273497"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lastRenderedPageBreak/>
              <w:t> </w:t>
            </w:r>
          </w:p>
        </w:tc>
        <w:tc>
          <w:tcPr>
            <w:tcW w:w="298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0E193F27"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Número de iniciativas</w:t>
            </w:r>
          </w:p>
        </w:tc>
        <w:tc>
          <w:tcPr>
            <w:tcW w:w="4240" w:type="dxa"/>
            <w:gridSpan w:val="5"/>
            <w:tcBorders>
              <w:top w:val="single" w:sz="8" w:space="0" w:color="auto"/>
              <w:left w:val="nil"/>
              <w:bottom w:val="single" w:sz="4" w:space="0" w:color="auto"/>
              <w:right w:val="single" w:sz="8" w:space="0" w:color="000000"/>
            </w:tcBorders>
            <w:shd w:val="clear" w:color="000000" w:fill="B8CCE4"/>
            <w:vAlign w:val="center"/>
            <w:hideMark/>
          </w:tcPr>
          <w:p w14:paraId="79987AC7"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Costo Iniciativas</w:t>
            </w:r>
            <w:r w:rsidRPr="0038447F">
              <w:rPr>
                <w:rFonts w:ascii="gobCL" w:eastAsia="Times New Roman" w:hAnsi="gobCL" w:cs="Calibri"/>
                <w:color w:val="000000"/>
                <w:sz w:val="14"/>
                <w:szCs w:val="14"/>
                <w:lang w:eastAsia="es-CL"/>
              </w:rPr>
              <w:br/>
              <w:t xml:space="preserve">(en MM$) </w:t>
            </w:r>
          </w:p>
        </w:tc>
      </w:tr>
      <w:tr w:rsidR="006960E5" w:rsidRPr="0038447F" w14:paraId="5C4BC834" w14:textId="77777777" w:rsidTr="009A6AEF">
        <w:trPr>
          <w:trHeight w:val="225"/>
        </w:trPr>
        <w:tc>
          <w:tcPr>
            <w:tcW w:w="2200" w:type="dxa"/>
            <w:vMerge/>
            <w:tcBorders>
              <w:top w:val="nil"/>
              <w:left w:val="single" w:sz="8" w:space="0" w:color="auto"/>
              <w:bottom w:val="single" w:sz="4" w:space="0" w:color="000000"/>
              <w:right w:val="single" w:sz="4" w:space="0" w:color="auto"/>
            </w:tcBorders>
            <w:vAlign w:val="center"/>
            <w:hideMark/>
          </w:tcPr>
          <w:p w14:paraId="66DD3FB6" w14:textId="77777777" w:rsidR="006960E5" w:rsidRPr="0038447F" w:rsidRDefault="006960E5" w:rsidP="009A6AEF">
            <w:pPr>
              <w:spacing w:after="0" w:line="240" w:lineRule="auto"/>
              <w:rPr>
                <w:rFonts w:ascii="gobCL" w:eastAsia="Times New Roman" w:hAnsi="gobCL" w:cs="Calibri"/>
                <w:color w:val="000000"/>
                <w:sz w:val="14"/>
                <w:szCs w:val="14"/>
                <w:lang w:eastAsia="es-CL"/>
              </w:rPr>
            </w:pPr>
          </w:p>
        </w:tc>
        <w:tc>
          <w:tcPr>
            <w:tcW w:w="500" w:type="dxa"/>
            <w:tcBorders>
              <w:top w:val="nil"/>
              <w:left w:val="nil"/>
              <w:bottom w:val="single" w:sz="4" w:space="0" w:color="auto"/>
              <w:right w:val="single" w:sz="4" w:space="0" w:color="auto"/>
            </w:tcBorders>
            <w:shd w:val="clear" w:color="000000" w:fill="B8CCE4"/>
            <w:hideMark/>
          </w:tcPr>
          <w:p w14:paraId="50E20DAC"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560" w:type="dxa"/>
            <w:tcBorders>
              <w:top w:val="nil"/>
              <w:left w:val="nil"/>
              <w:bottom w:val="single" w:sz="4" w:space="0" w:color="auto"/>
              <w:right w:val="single" w:sz="4" w:space="0" w:color="auto"/>
            </w:tcBorders>
            <w:shd w:val="clear" w:color="000000" w:fill="B8CCE4"/>
            <w:hideMark/>
          </w:tcPr>
          <w:p w14:paraId="0B335030"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560" w:type="dxa"/>
            <w:tcBorders>
              <w:top w:val="nil"/>
              <w:left w:val="nil"/>
              <w:bottom w:val="single" w:sz="4" w:space="0" w:color="auto"/>
              <w:right w:val="single" w:sz="4" w:space="0" w:color="auto"/>
            </w:tcBorders>
            <w:shd w:val="clear" w:color="000000" w:fill="B8CCE4"/>
            <w:hideMark/>
          </w:tcPr>
          <w:p w14:paraId="4A97E69A"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700" w:type="dxa"/>
            <w:tcBorders>
              <w:top w:val="nil"/>
              <w:left w:val="nil"/>
              <w:bottom w:val="single" w:sz="4" w:space="0" w:color="auto"/>
              <w:right w:val="single" w:sz="4" w:space="0" w:color="auto"/>
            </w:tcBorders>
            <w:shd w:val="clear" w:color="000000" w:fill="B8CCE4"/>
            <w:hideMark/>
          </w:tcPr>
          <w:p w14:paraId="40767F62"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660" w:type="dxa"/>
            <w:tcBorders>
              <w:top w:val="nil"/>
              <w:left w:val="nil"/>
              <w:bottom w:val="single" w:sz="4" w:space="0" w:color="auto"/>
              <w:right w:val="single" w:sz="4" w:space="0" w:color="auto"/>
            </w:tcBorders>
            <w:shd w:val="clear" w:color="000000" w:fill="B8CCE4"/>
            <w:hideMark/>
          </w:tcPr>
          <w:p w14:paraId="1D01997C"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c>
          <w:tcPr>
            <w:tcW w:w="720" w:type="dxa"/>
            <w:tcBorders>
              <w:top w:val="nil"/>
              <w:left w:val="nil"/>
              <w:bottom w:val="single" w:sz="4" w:space="0" w:color="auto"/>
              <w:right w:val="single" w:sz="4" w:space="0" w:color="auto"/>
            </w:tcBorders>
            <w:shd w:val="clear" w:color="000000" w:fill="B8CCE4"/>
            <w:hideMark/>
          </w:tcPr>
          <w:p w14:paraId="6169FD71"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860" w:type="dxa"/>
            <w:tcBorders>
              <w:top w:val="nil"/>
              <w:left w:val="nil"/>
              <w:bottom w:val="single" w:sz="4" w:space="0" w:color="auto"/>
              <w:right w:val="single" w:sz="4" w:space="0" w:color="auto"/>
            </w:tcBorders>
            <w:shd w:val="clear" w:color="000000" w:fill="B8CCE4"/>
            <w:hideMark/>
          </w:tcPr>
          <w:p w14:paraId="3A2CB842"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840" w:type="dxa"/>
            <w:tcBorders>
              <w:top w:val="nil"/>
              <w:left w:val="nil"/>
              <w:bottom w:val="single" w:sz="4" w:space="0" w:color="auto"/>
              <w:right w:val="single" w:sz="4" w:space="0" w:color="auto"/>
            </w:tcBorders>
            <w:shd w:val="clear" w:color="000000" w:fill="B8CCE4"/>
            <w:hideMark/>
          </w:tcPr>
          <w:p w14:paraId="60A59E81"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880" w:type="dxa"/>
            <w:tcBorders>
              <w:top w:val="nil"/>
              <w:left w:val="nil"/>
              <w:bottom w:val="single" w:sz="4" w:space="0" w:color="auto"/>
              <w:right w:val="single" w:sz="4" w:space="0" w:color="auto"/>
            </w:tcBorders>
            <w:shd w:val="clear" w:color="000000" w:fill="B8CCE4"/>
            <w:hideMark/>
          </w:tcPr>
          <w:p w14:paraId="4CBEB598"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940" w:type="dxa"/>
            <w:tcBorders>
              <w:top w:val="nil"/>
              <w:left w:val="nil"/>
              <w:bottom w:val="single" w:sz="4" w:space="0" w:color="auto"/>
              <w:right w:val="single" w:sz="8" w:space="0" w:color="auto"/>
            </w:tcBorders>
            <w:shd w:val="clear" w:color="000000" w:fill="B8CCE4"/>
            <w:hideMark/>
          </w:tcPr>
          <w:p w14:paraId="4B49764A" w14:textId="77777777" w:rsidR="006960E5" w:rsidRPr="0038447F" w:rsidRDefault="006960E5"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r>
      <w:tr w:rsidR="006960E5" w:rsidRPr="0038447F" w14:paraId="7CC7FABA" w14:textId="77777777" w:rsidTr="00F24CEA">
        <w:trPr>
          <w:trHeight w:val="430"/>
        </w:trPr>
        <w:tc>
          <w:tcPr>
            <w:tcW w:w="2200" w:type="dxa"/>
            <w:tcBorders>
              <w:top w:val="nil"/>
              <w:left w:val="single" w:sz="8" w:space="0" w:color="auto"/>
              <w:bottom w:val="single" w:sz="4" w:space="0" w:color="auto"/>
              <w:right w:val="single" w:sz="4" w:space="0" w:color="auto"/>
            </w:tcBorders>
            <w:shd w:val="clear" w:color="auto" w:fill="auto"/>
            <w:hideMark/>
          </w:tcPr>
          <w:p w14:paraId="624C4C21" w14:textId="77777777" w:rsidR="006960E5" w:rsidRPr="0038447F" w:rsidRDefault="006960E5"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Total Iniciativas PROPIR</w:t>
            </w:r>
          </w:p>
        </w:tc>
        <w:tc>
          <w:tcPr>
            <w:tcW w:w="500" w:type="dxa"/>
            <w:tcBorders>
              <w:top w:val="nil"/>
              <w:left w:val="nil"/>
              <w:bottom w:val="single" w:sz="4" w:space="0" w:color="auto"/>
              <w:right w:val="single" w:sz="4" w:space="0" w:color="auto"/>
            </w:tcBorders>
            <w:shd w:val="clear" w:color="auto" w:fill="auto"/>
            <w:hideMark/>
          </w:tcPr>
          <w:p w14:paraId="241174A4" w14:textId="77777777" w:rsidR="006960E5" w:rsidRPr="0038447F" w:rsidRDefault="006960E5"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685</w:t>
            </w:r>
          </w:p>
        </w:tc>
        <w:tc>
          <w:tcPr>
            <w:tcW w:w="560" w:type="dxa"/>
            <w:tcBorders>
              <w:top w:val="nil"/>
              <w:left w:val="nil"/>
              <w:bottom w:val="single" w:sz="4" w:space="0" w:color="auto"/>
              <w:right w:val="single" w:sz="4" w:space="0" w:color="auto"/>
            </w:tcBorders>
            <w:shd w:val="clear" w:color="auto" w:fill="auto"/>
            <w:hideMark/>
          </w:tcPr>
          <w:p w14:paraId="4CB48B93" w14:textId="77777777" w:rsidR="006960E5" w:rsidRPr="0038447F" w:rsidRDefault="006960E5"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1036</w:t>
            </w:r>
          </w:p>
        </w:tc>
        <w:tc>
          <w:tcPr>
            <w:tcW w:w="560" w:type="dxa"/>
            <w:tcBorders>
              <w:top w:val="nil"/>
              <w:left w:val="nil"/>
              <w:bottom w:val="single" w:sz="4" w:space="0" w:color="auto"/>
              <w:right w:val="single" w:sz="4" w:space="0" w:color="auto"/>
            </w:tcBorders>
            <w:shd w:val="clear" w:color="auto" w:fill="auto"/>
            <w:hideMark/>
          </w:tcPr>
          <w:p w14:paraId="455B51A1" w14:textId="77777777" w:rsidR="006960E5" w:rsidRPr="0038447F" w:rsidRDefault="006960E5"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1464</w:t>
            </w:r>
          </w:p>
        </w:tc>
        <w:tc>
          <w:tcPr>
            <w:tcW w:w="700" w:type="dxa"/>
            <w:tcBorders>
              <w:top w:val="nil"/>
              <w:left w:val="nil"/>
              <w:bottom w:val="single" w:sz="4" w:space="0" w:color="auto"/>
              <w:right w:val="single" w:sz="4" w:space="0" w:color="auto"/>
            </w:tcBorders>
            <w:shd w:val="clear" w:color="auto" w:fill="auto"/>
            <w:hideMark/>
          </w:tcPr>
          <w:p w14:paraId="5B57756A" w14:textId="77777777" w:rsidR="006960E5" w:rsidRPr="0038447F" w:rsidRDefault="006960E5"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1270</w:t>
            </w:r>
          </w:p>
        </w:tc>
        <w:tc>
          <w:tcPr>
            <w:tcW w:w="660" w:type="dxa"/>
            <w:tcBorders>
              <w:top w:val="nil"/>
              <w:left w:val="nil"/>
              <w:bottom w:val="single" w:sz="4" w:space="0" w:color="auto"/>
              <w:right w:val="single" w:sz="4" w:space="0" w:color="auto"/>
            </w:tcBorders>
            <w:shd w:val="clear" w:color="auto" w:fill="auto"/>
            <w:hideMark/>
          </w:tcPr>
          <w:p w14:paraId="45403AE0" w14:textId="77777777" w:rsidR="006960E5" w:rsidRPr="0038447F" w:rsidRDefault="006960E5"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808</w:t>
            </w:r>
          </w:p>
        </w:tc>
        <w:tc>
          <w:tcPr>
            <w:tcW w:w="720" w:type="dxa"/>
            <w:tcBorders>
              <w:top w:val="nil"/>
              <w:left w:val="nil"/>
              <w:bottom w:val="single" w:sz="4" w:space="0" w:color="auto"/>
              <w:right w:val="single" w:sz="4" w:space="0" w:color="auto"/>
            </w:tcBorders>
            <w:shd w:val="clear" w:color="auto" w:fill="auto"/>
            <w:hideMark/>
          </w:tcPr>
          <w:p w14:paraId="4C1F7545"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322.337 </w:t>
            </w:r>
          </w:p>
        </w:tc>
        <w:tc>
          <w:tcPr>
            <w:tcW w:w="860" w:type="dxa"/>
            <w:tcBorders>
              <w:top w:val="nil"/>
              <w:left w:val="nil"/>
              <w:bottom w:val="single" w:sz="4" w:space="0" w:color="auto"/>
              <w:right w:val="single" w:sz="4" w:space="0" w:color="auto"/>
            </w:tcBorders>
            <w:shd w:val="clear" w:color="auto" w:fill="auto"/>
            <w:hideMark/>
          </w:tcPr>
          <w:p w14:paraId="6DE2C65C"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362.875 </w:t>
            </w:r>
          </w:p>
        </w:tc>
        <w:tc>
          <w:tcPr>
            <w:tcW w:w="840" w:type="dxa"/>
            <w:tcBorders>
              <w:top w:val="nil"/>
              <w:left w:val="nil"/>
              <w:bottom w:val="single" w:sz="4" w:space="0" w:color="auto"/>
              <w:right w:val="single" w:sz="4" w:space="0" w:color="auto"/>
            </w:tcBorders>
            <w:shd w:val="clear" w:color="auto" w:fill="auto"/>
            <w:hideMark/>
          </w:tcPr>
          <w:p w14:paraId="2FE09FA6"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427.216 </w:t>
            </w:r>
          </w:p>
        </w:tc>
        <w:tc>
          <w:tcPr>
            <w:tcW w:w="880" w:type="dxa"/>
            <w:tcBorders>
              <w:top w:val="nil"/>
              <w:left w:val="nil"/>
              <w:bottom w:val="single" w:sz="4" w:space="0" w:color="auto"/>
              <w:right w:val="single" w:sz="4" w:space="0" w:color="auto"/>
            </w:tcBorders>
            <w:shd w:val="clear" w:color="auto" w:fill="auto"/>
            <w:hideMark/>
          </w:tcPr>
          <w:p w14:paraId="57597041"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464.571 </w:t>
            </w:r>
          </w:p>
        </w:tc>
        <w:tc>
          <w:tcPr>
            <w:tcW w:w="940" w:type="dxa"/>
            <w:tcBorders>
              <w:top w:val="nil"/>
              <w:left w:val="nil"/>
              <w:bottom w:val="single" w:sz="4" w:space="0" w:color="auto"/>
              <w:right w:val="single" w:sz="4" w:space="0" w:color="auto"/>
            </w:tcBorders>
            <w:shd w:val="clear" w:color="auto" w:fill="auto"/>
            <w:hideMark/>
          </w:tcPr>
          <w:p w14:paraId="1D345C5C"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667.885 </w:t>
            </w:r>
          </w:p>
        </w:tc>
      </w:tr>
      <w:tr w:rsidR="006960E5" w:rsidRPr="0038447F" w14:paraId="7AF1F2D2" w14:textId="77777777" w:rsidTr="00F24CEA">
        <w:trPr>
          <w:trHeight w:val="422"/>
        </w:trPr>
        <w:tc>
          <w:tcPr>
            <w:tcW w:w="2200" w:type="dxa"/>
            <w:tcBorders>
              <w:top w:val="nil"/>
              <w:left w:val="single" w:sz="8" w:space="0" w:color="auto"/>
              <w:bottom w:val="single" w:sz="4" w:space="0" w:color="auto"/>
              <w:right w:val="single" w:sz="4" w:space="0" w:color="auto"/>
            </w:tcBorders>
            <w:shd w:val="clear" w:color="auto" w:fill="auto"/>
            <w:hideMark/>
          </w:tcPr>
          <w:p w14:paraId="1EEAB273" w14:textId="77777777" w:rsidR="006960E5" w:rsidRPr="0038447F" w:rsidRDefault="006960E5"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 Iniciativas con referencia a la ERD</w:t>
            </w:r>
          </w:p>
        </w:tc>
        <w:tc>
          <w:tcPr>
            <w:tcW w:w="500" w:type="dxa"/>
            <w:tcBorders>
              <w:top w:val="nil"/>
              <w:left w:val="nil"/>
              <w:bottom w:val="single" w:sz="4" w:space="0" w:color="auto"/>
              <w:right w:val="single" w:sz="4" w:space="0" w:color="auto"/>
            </w:tcBorders>
            <w:shd w:val="clear" w:color="auto" w:fill="auto"/>
            <w:hideMark/>
          </w:tcPr>
          <w:p w14:paraId="2CCCA970" w14:textId="77777777" w:rsidR="006960E5" w:rsidRPr="0038447F" w:rsidRDefault="006960E5"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60" w:type="dxa"/>
            <w:tcBorders>
              <w:top w:val="nil"/>
              <w:left w:val="nil"/>
              <w:bottom w:val="single" w:sz="4" w:space="0" w:color="auto"/>
              <w:right w:val="single" w:sz="4" w:space="0" w:color="auto"/>
            </w:tcBorders>
            <w:shd w:val="clear" w:color="auto" w:fill="auto"/>
            <w:hideMark/>
          </w:tcPr>
          <w:p w14:paraId="428D085A" w14:textId="77777777" w:rsidR="006960E5" w:rsidRPr="0038447F" w:rsidRDefault="006960E5"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60" w:type="dxa"/>
            <w:tcBorders>
              <w:top w:val="nil"/>
              <w:left w:val="nil"/>
              <w:bottom w:val="single" w:sz="4" w:space="0" w:color="auto"/>
              <w:right w:val="single" w:sz="4" w:space="0" w:color="auto"/>
            </w:tcBorders>
            <w:shd w:val="clear" w:color="auto" w:fill="auto"/>
            <w:hideMark/>
          </w:tcPr>
          <w:p w14:paraId="3786364B" w14:textId="77777777" w:rsidR="006960E5" w:rsidRPr="0038447F" w:rsidRDefault="006960E5"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153</w:t>
            </w:r>
          </w:p>
        </w:tc>
        <w:tc>
          <w:tcPr>
            <w:tcW w:w="700" w:type="dxa"/>
            <w:tcBorders>
              <w:top w:val="nil"/>
              <w:left w:val="nil"/>
              <w:bottom w:val="single" w:sz="4" w:space="0" w:color="auto"/>
              <w:right w:val="single" w:sz="4" w:space="0" w:color="auto"/>
            </w:tcBorders>
            <w:shd w:val="clear" w:color="auto" w:fill="auto"/>
            <w:hideMark/>
          </w:tcPr>
          <w:p w14:paraId="32DDADAB" w14:textId="77777777" w:rsidR="006960E5" w:rsidRPr="0038447F" w:rsidRDefault="006960E5"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416</w:t>
            </w:r>
          </w:p>
        </w:tc>
        <w:tc>
          <w:tcPr>
            <w:tcW w:w="660" w:type="dxa"/>
            <w:tcBorders>
              <w:top w:val="nil"/>
              <w:left w:val="nil"/>
              <w:bottom w:val="single" w:sz="4" w:space="0" w:color="auto"/>
              <w:right w:val="single" w:sz="4" w:space="0" w:color="auto"/>
            </w:tcBorders>
            <w:shd w:val="clear" w:color="auto" w:fill="auto"/>
            <w:hideMark/>
          </w:tcPr>
          <w:p w14:paraId="7D5C4B77" w14:textId="77777777" w:rsidR="006960E5" w:rsidRPr="0038447F" w:rsidRDefault="006960E5"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17</w:t>
            </w:r>
          </w:p>
        </w:tc>
        <w:tc>
          <w:tcPr>
            <w:tcW w:w="720" w:type="dxa"/>
            <w:tcBorders>
              <w:top w:val="nil"/>
              <w:left w:val="nil"/>
              <w:bottom w:val="single" w:sz="4" w:space="0" w:color="auto"/>
              <w:right w:val="single" w:sz="4" w:space="0" w:color="auto"/>
            </w:tcBorders>
            <w:shd w:val="clear" w:color="auto" w:fill="auto"/>
            <w:hideMark/>
          </w:tcPr>
          <w:p w14:paraId="58C805F8"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0C99F0F6"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40" w:type="dxa"/>
            <w:tcBorders>
              <w:top w:val="nil"/>
              <w:left w:val="nil"/>
              <w:bottom w:val="single" w:sz="4" w:space="0" w:color="auto"/>
              <w:right w:val="single" w:sz="4" w:space="0" w:color="auto"/>
            </w:tcBorders>
            <w:shd w:val="clear" w:color="auto" w:fill="auto"/>
            <w:hideMark/>
          </w:tcPr>
          <w:p w14:paraId="08BDB622"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13.531 </w:t>
            </w:r>
          </w:p>
        </w:tc>
        <w:tc>
          <w:tcPr>
            <w:tcW w:w="880" w:type="dxa"/>
            <w:tcBorders>
              <w:top w:val="nil"/>
              <w:left w:val="nil"/>
              <w:bottom w:val="single" w:sz="4" w:space="0" w:color="auto"/>
              <w:right w:val="single" w:sz="4" w:space="0" w:color="auto"/>
            </w:tcBorders>
            <w:shd w:val="clear" w:color="auto" w:fill="auto"/>
            <w:hideMark/>
          </w:tcPr>
          <w:p w14:paraId="7100E2A2"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125.875 </w:t>
            </w:r>
          </w:p>
        </w:tc>
        <w:tc>
          <w:tcPr>
            <w:tcW w:w="940" w:type="dxa"/>
            <w:tcBorders>
              <w:top w:val="nil"/>
              <w:left w:val="nil"/>
              <w:bottom w:val="single" w:sz="4" w:space="0" w:color="auto"/>
              <w:right w:val="single" w:sz="4" w:space="0" w:color="auto"/>
            </w:tcBorders>
            <w:shd w:val="clear" w:color="auto" w:fill="auto"/>
            <w:hideMark/>
          </w:tcPr>
          <w:p w14:paraId="4A03481A"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30.488 </w:t>
            </w:r>
          </w:p>
        </w:tc>
      </w:tr>
      <w:tr w:rsidR="006960E5" w:rsidRPr="0038447F" w14:paraId="5368B789" w14:textId="77777777" w:rsidTr="009A6AEF">
        <w:trPr>
          <w:trHeight w:val="600"/>
        </w:trPr>
        <w:tc>
          <w:tcPr>
            <w:tcW w:w="2200" w:type="dxa"/>
            <w:tcBorders>
              <w:top w:val="nil"/>
              <w:left w:val="single" w:sz="8" w:space="0" w:color="auto"/>
              <w:bottom w:val="single" w:sz="8" w:space="0" w:color="auto"/>
              <w:right w:val="single" w:sz="4" w:space="0" w:color="auto"/>
            </w:tcBorders>
            <w:shd w:val="clear" w:color="auto" w:fill="auto"/>
            <w:hideMark/>
          </w:tcPr>
          <w:p w14:paraId="2EFD5947" w14:textId="77777777" w:rsidR="006960E5" w:rsidRPr="0038447F" w:rsidRDefault="006960E5"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 Otras Iniciativas</w:t>
            </w:r>
          </w:p>
        </w:tc>
        <w:tc>
          <w:tcPr>
            <w:tcW w:w="500" w:type="dxa"/>
            <w:tcBorders>
              <w:top w:val="nil"/>
              <w:left w:val="nil"/>
              <w:bottom w:val="single" w:sz="4" w:space="0" w:color="auto"/>
              <w:right w:val="single" w:sz="4" w:space="0" w:color="auto"/>
            </w:tcBorders>
            <w:shd w:val="clear" w:color="000000" w:fill="FFFFFF"/>
            <w:hideMark/>
          </w:tcPr>
          <w:p w14:paraId="4856BD5A"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685 </w:t>
            </w:r>
          </w:p>
        </w:tc>
        <w:tc>
          <w:tcPr>
            <w:tcW w:w="560" w:type="dxa"/>
            <w:tcBorders>
              <w:top w:val="nil"/>
              <w:left w:val="nil"/>
              <w:bottom w:val="single" w:sz="4" w:space="0" w:color="auto"/>
              <w:right w:val="single" w:sz="4" w:space="0" w:color="auto"/>
            </w:tcBorders>
            <w:shd w:val="clear" w:color="000000" w:fill="FFFFFF"/>
            <w:hideMark/>
          </w:tcPr>
          <w:p w14:paraId="42AB0741"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1.036 </w:t>
            </w:r>
          </w:p>
        </w:tc>
        <w:tc>
          <w:tcPr>
            <w:tcW w:w="560" w:type="dxa"/>
            <w:tcBorders>
              <w:top w:val="nil"/>
              <w:left w:val="nil"/>
              <w:bottom w:val="single" w:sz="4" w:space="0" w:color="auto"/>
              <w:right w:val="single" w:sz="4" w:space="0" w:color="auto"/>
            </w:tcBorders>
            <w:shd w:val="clear" w:color="000000" w:fill="FFFFFF"/>
            <w:hideMark/>
          </w:tcPr>
          <w:p w14:paraId="36420F1F"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1.438 </w:t>
            </w:r>
          </w:p>
        </w:tc>
        <w:tc>
          <w:tcPr>
            <w:tcW w:w="700" w:type="dxa"/>
            <w:tcBorders>
              <w:top w:val="nil"/>
              <w:left w:val="nil"/>
              <w:bottom w:val="single" w:sz="4" w:space="0" w:color="auto"/>
              <w:right w:val="single" w:sz="4" w:space="0" w:color="auto"/>
            </w:tcBorders>
            <w:shd w:val="clear" w:color="000000" w:fill="FFFFFF"/>
            <w:hideMark/>
          </w:tcPr>
          <w:p w14:paraId="1F4AEF2E"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1.243 </w:t>
            </w:r>
          </w:p>
        </w:tc>
        <w:tc>
          <w:tcPr>
            <w:tcW w:w="660" w:type="dxa"/>
            <w:tcBorders>
              <w:top w:val="nil"/>
              <w:left w:val="nil"/>
              <w:bottom w:val="single" w:sz="4" w:space="0" w:color="auto"/>
              <w:right w:val="single" w:sz="4" w:space="0" w:color="auto"/>
            </w:tcBorders>
            <w:shd w:val="clear" w:color="000000" w:fill="FFFFFF"/>
            <w:hideMark/>
          </w:tcPr>
          <w:p w14:paraId="18C6862A"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791 </w:t>
            </w:r>
          </w:p>
        </w:tc>
        <w:tc>
          <w:tcPr>
            <w:tcW w:w="720" w:type="dxa"/>
            <w:tcBorders>
              <w:top w:val="nil"/>
              <w:left w:val="nil"/>
              <w:bottom w:val="single" w:sz="4" w:space="0" w:color="auto"/>
              <w:right w:val="single" w:sz="4" w:space="0" w:color="auto"/>
            </w:tcBorders>
            <w:shd w:val="clear" w:color="auto" w:fill="auto"/>
            <w:hideMark/>
          </w:tcPr>
          <w:p w14:paraId="1315B38E"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322.299 </w:t>
            </w:r>
          </w:p>
        </w:tc>
        <w:tc>
          <w:tcPr>
            <w:tcW w:w="860" w:type="dxa"/>
            <w:tcBorders>
              <w:top w:val="nil"/>
              <w:left w:val="nil"/>
              <w:bottom w:val="single" w:sz="4" w:space="0" w:color="auto"/>
              <w:right w:val="single" w:sz="4" w:space="0" w:color="auto"/>
            </w:tcBorders>
            <w:shd w:val="clear" w:color="auto" w:fill="auto"/>
            <w:hideMark/>
          </w:tcPr>
          <w:p w14:paraId="42960E33"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362.875 </w:t>
            </w:r>
          </w:p>
        </w:tc>
        <w:tc>
          <w:tcPr>
            <w:tcW w:w="840" w:type="dxa"/>
            <w:tcBorders>
              <w:top w:val="nil"/>
              <w:left w:val="nil"/>
              <w:bottom w:val="single" w:sz="4" w:space="0" w:color="auto"/>
              <w:right w:val="single" w:sz="4" w:space="0" w:color="auto"/>
            </w:tcBorders>
            <w:shd w:val="clear" w:color="auto" w:fill="auto"/>
            <w:hideMark/>
          </w:tcPr>
          <w:p w14:paraId="11AB9C89"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424.571 </w:t>
            </w:r>
          </w:p>
        </w:tc>
        <w:tc>
          <w:tcPr>
            <w:tcW w:w="880" w:type="dxa"/>
            <w:tcBorders>
              <w:top w:val="nil"/>
              <w:left w:val="nil"/>
              <w:bottom w:val="single" w:sz="4" w:space="0" w:color="auto"/>
              <w:right w:val="single" w:sz="4" w:space="0" w:color="auto"/>
            </w:tcBorders>
            <w:shd w:val="clear" w:color="auto" w:fill="auto"/>
            <w:hideMark/>
          </w:tcPr>
          <w:p w14:paraId="7FA0FDB8"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338.696 </w:t>
            </w:r>
          </w:p>
        </w:tc>
        <w:tc>
          <w:tcPr>
            <w:tcW w:w="940" w:type="dxa"/>
            <w:tcBorders>
              <w:top w:val="nil"/>
              <w:left w:val="nil"/>
              <w:bottom w:val="single" w:sz="4" w:space="0" w:color="auto"/>
              <w:right w:val="single" w:sz="4" w:space="0" w:color="auto"/>
            </w:tcBorders>
            <w:shd w:val="clear" w:color="auto" w:fill="auto"/>
            <w:hideMark/>
          </w:tcPr>
          <w:p w14:paraId="5E3286C2" w14:textId="77777777" w:rsidR="006960E5" w:rsidRPr="0038447F" w:rsidRDefault="006960E5"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664.708 </w:t>
            </w:r>
          </w:p>
        </w:tc>
      </w:tr>
    </w:tbl>
    <w:p w14:paraId="294F288A" w14:textId="77777777" w:rsidR="006960E5" w:rsidRPr="0038447F" w:rsidRDefault="006960E5" w:rsidP="00136E73">
      <w:pPr>
        <w:jc w:val="both"/>
        <w:rPr>
          <w:rFonts w:ascii="gobCL" w:hAnsi="gobCL" w:cs="Corbel"/>
        </w:rPr>
      </w:pPr>
    </w:p>
    <w:tbl>
      <w:tblPr>
        <w:tblW w:w="9420" w:type="dxa"/>
        <w:tblInd w:w="55" w:type="dxa"/>
        <w:tblCellMar>
          <w:left w:w="70" w:type="dxa"/>
          <w:right w:w="70" w:type="dxa"/>
        </w:tblCellMar>
        <w:tblLook w:val="04A0" w:firstRow="1" w:lastRow="0" w:firstColumn="1" w:lastColumn="0" w:noHBand="0" w:noVBand="1"/>
      </w:tblPr>
      <w:tblGrid>
        <w:gridCol w:w="2192"/>
        <w:gridCol w:w="518"/>
        <w:gridCol w:w="560"/>
        <w:gridCol w:w="560"/>
        <w:gridCol w:w="700"/>
        <w:gridCol w:w="660"/>
        <w:gridCol w:w="718"/>
        <w:gridCol w:w="856"/>
        <w:gridCol w:w="839"/>
        <w:gridCol w:w="879"/>
        <w:gridCol w:w="938"/>
      </w:tblGrid>
      <w:tr w:rsidR="00F24CEA" w:rsidRPr="0038447F" w14:paraId="2A77CA49" w14:textId="77777777" w:rsidTr="009A6AEF">
        <w:trPr>
          <w:trHeight w:val="570"/>
        </w:trPr>
        <w:tc>
          <w:tcPr>
            <w:tcW w:w="9420" w:type="dxa"/>
            <w:gridSpan w:val="11"/>
            <w:tcBorders>
              <w:top w:val="nil"/>
              <w:left w:val="nil"/>
              <w:bottom w:val="nil"/>
              <w:right w:val="nil"/>
            </w:tcBorders>
            <w:shd w:val="clear" w:color="000000" w:fill="FFFFFF"/>
            <w:hideMark/>
          </w:tcPr>
          <w:p w14:paraId="3E324B19" w14:textId="66D90785" w:rsidR="00F24CEA" w:rsidRPr="0038447F" w:rsidRDefault="00F24CEA" w:rsidP="009A6AEF">
            <w:pPr>
              <w:spacing w:after="0" w:line="240" w:lineRule="auto"/>
              <w:jc w:val="center"/>
              <w:rPr>
                <w:rFonts w:ascii="gobCL" w:eastAsia="Times New Roman" w:hAnsi="gobCL" w:cs="Calibri"/>
                <w:b/>
                <w:bCs/>
                <w:color w:val="000000"/>
                <w:sz w:val="16"/>
                <w:szCs w:val="16"/>
                <w:lang w:eastAsia="es-CL"/>
              </w:rPr>
            </w:pPr>
            <w:r w:rsidRPr="00924B7A">
              <w:rPr>
                <w:rFonts w:ascii="gobCL" w:eastAsia="Times New Roman" w:hAnsi="gobCL" w:cs="Calibri"/>
                <w:b/>
                <w:bCs/>
                <w:color w:val="000000"/>
                <w:sz w:val="20"/>
                <w:szCs w:val="16"/>
                <w:lang w:eastAsia="es-CL"/>
              </w:rPr>
              <w:t xml:space="preserve">Inversión Pública referida a Lineamientos Estratégicos Propir Región de </w:t>
            </w:r>
            <w:r w:rsidR="00924B7A" w:rsidRPr="00924B7A">
              <w:rPr>
                <w:rFonts w:ascii="gobCL" w:eastAsia="Times New Roman" w:hAnsi="gobCL" w:cs="Calibri"/>
                <w:b/>
                <w:bCs/>
                <w:color w:val="000000"/>
                <w:sz w:val="20"/>
                <w:szCs w:val="16"/>
                <w:lang w:eastAsia="es-CL"/>
              </w:rPr>
              <w:t>Aysén</w:t>
            </w:r>
            <w:r w:rsidRPr="00924B7A">
              <w:rPr>
                <w:rFonts w:ascii="gobCL" w:eastAsia="Times New Roman" w:hAnsi="gobCL" w:cs="Calibri"/>
                <w:b/>
                <w:bCs/>
                <w:color w:val="000000"/>
                <w:sz w:val="20"/>
                <w:szCs w:val="16"/>
                <w:lang w:eastAsia="es-CL"/>
              </w:rPr>
              <w:br/>
              <w:t>Fuente Chile Indica</w:t>
            </w:r>
          </w:p>
        </w:tc>
      </w:tr>
      <w:tr w:rsidR="00F24CEA" w:rsidRPr="0038447F" w14:paraId="61326D36" w14:textId="77777777" w:rsidTr="009A6AEF">
        <w:trPr>
          <w:trHeight w:val="225"/>
        </w:trPr>
        <w:tc>
          <w:tcPr>
            <w:tcW w:w="2200" w:type="dxa"/>
            <w:vMerge w:val="restart"/>
            <w:tcBorders>
              <w:top w:val="single" w:sz="8" w:space="0" w:color="auto"/>
              <w:left w:val="single" w:sz="8" w:space="0" w:color="auto"/>
              <w:bottom w:val="single" w:sz="4" w:space="0" w:color="auto"/>
              <w:right w:val="single" w:sz="4" w:space="0" w:color="auto"/>
            </w:tcBorders>
            <w:shd w:val="clear" w:color="000000" w:fill="B8CCE4"/>
            <w:hideMark/>
          </w:tcPr>
          <w:p w14:paraId="509821F1" w14:textId="77777777" w:rsidR="00F24CEA" w:rsidRPr="0038447F" w:rsidRDefault="00F24CEA" w:rsidP="009A6AEF">
            <w:pPr>
              <w:spacing w:after="0" w:line="240" w:lineRule="auto"/>
              <w:jc w:val="center"/>
              <w:rPr>
                <w:rFonts w:ascii="gobCL" w:eastAsia="Times New Roman" w:hAnsi="gobCL" w:cs="Calibri"/>
                <w:color w:val="000000"/>
                <w:sz w:val="16"/>
                <w:szCs w:val="16"/>
                <w:lang w:eastAsia="es-CL"/>
              </w:rPr>
            </w:pPr>
            <w:r w:rsidRPr="0038447F">
              <w:rPr>
                <w:rFonts w:ascii="Calibri" w:eastAsia="Times New Roman" w:hAnsi="Calibri" w:cs="Calibri"/>
                <w:color w:val="000000"/>
                <w:sz w:val="16"/>
                <w:szCs w:val="16"/>
                <w:lang w:eastAsia="es-CL"/>
              </w:rPr>
              <w:t> </w:t>
            </w:r>
          </w:p>
        </w:tc>
        <w:tc>
          <w:tcPr>
            <w:tcW w:w="2980" w:type="dxa"/>
            <w:gridSpan w:val="5"/>
            <w:tcBorders>
              <w:top w:val="single" w:sz="8" w:space="0" w:color="auto"/>
              <w:left w:val="nil"/>
              <w:bottom w:val="single" w:sz="4" w:space="0" w:color="auto"/>
              <w:right w:val="single" w:sz="4" w:space="0" w:color="auto"/>
            </w:tcBorders>
            <w:shd w:val="clear" w:color="000000" w:fill="B8CCE4"/>
            <w:noWrap/>
            <w:vAlign w:val="center"/>
            <w:hideMark/>
          </w:tcPr>
          <w:p w14:paraId="775B0911" w14:textId="77777777" w:rsidR="00F24CEA" w:rsidRPr="0038447F" w:rsidRDefault="00F24CEA"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Número de iniciativas</w:t>
            </w:r>
          </w:p>
        </w:tc>
        <w:tc>
          <w:tcPr>
            <w:tcW w:w="4240" w:type="dxa"/>
            <w:gridSpan w:val="5"/>
            <w:tcBorders>
              <w:top w:val="single" w:sz="8" w:space="0" w:color="auto"/>
              <w:left w:val="nil"/>
              <w:bottom w:val="single" w:sz="4" w:space="0" w:color="auto"/>
              <w:right w:val="single" w:sz="8" w:space="0" w:color="000000"/>
            </w:tcBorders>
            <w:shd w:val="clear" w:color="000000" w:fill="B8CCE4"/>
            <w:vAlign w:val="center"/>
            <w:hideMark/>
          </w:tcPr>
          <w:p w14:paraId="7A77CE4E" w14:textId="77777777" w:rsidR="00F24CEA" w:rsidRPr="0038447F" w:rsidRDefault="00F24CEA"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Costo Iniciativas</w:t>
            </w:r>
            <w:r w:rsidRPr="0038447F">
              <w:rPr>
                <w:rFonts w:ascii="gobCL" w:eastAsia="Times New Roman" w:hAnsi="gobCL" w:cs="Calibri"/>
                <w:color w:val="000000"/>
                <w:sz w:val="16"/>
                <w:szCs w:val="16"/>
                <w:lang w:eastAsia="es-CL"/>
              </w:rPr>
              <w:br/>
              <w:t xml:space="preserve">(en MM$) </w:t>
            </w:r>
          </w:p>
        </w:tc>
      </w:tr>
      <w:tr w:rsidR="00F24CEA" w:rsidRPr="0038447F" w14:paraId="531DC525" w14:textId="77777777" w:rsidTr="009A6AEF">
        <w:trPr>
          <w:trHeight w:val="225"/>
        </w:trPr>
        <w:tc>
          <w:tcPr>
            <w:tcW w:w="2200" w:type="dxa"/>
            <w:vMerge/>
            <w:tcBorders>
              <w:top w:val="single" w:sz="8" w:space="0" w:color="auto"/>
              <w:left w:val="single" w:sz="8" w:space="0" w:color="auto"/>
              <w:bottom w:val="single" w:sz="4" w:space="0" w:color="auto"/>
              <w:right w:val="single" w:sz="4" w:space="0" w:color="auto"/>
            </w:tcBorders>
            <w:vAlign w:val="center"/>
            <w:hideMark/>
          </w:tcPr>
          <w:p w14:paraId="66949997" w14:textId="77777777" w:rsidR="00F24CEA" w:rsidRPr="0038447F" w:rsidRDefault="00F24CEA" w:rsidP="009A6AEF">
            <w:pPr>
              <w:spacing w:after="0" w:line="240" w:lineRule="auto"/>
              <w:rPr>
                <w:rFonts w:ascii="gobCL" w:eastAsia="Times New Roman" w:hAnsi="gobCL" w:cs="Calibri"/>
                <w:color w:val="000000"/>
                <w:sz w:val="16"/>
                <w:szCs w:val="16"/>
                <w:lang w:eastAsia="es-CL"/>
              </w:rPr>
            </w:pPr>
          </w:p>
        </w:tc>
        <w:tc>
          <w:tcPr>
            <w:tcW w:w="500" w:type="dxa"/>
            <w:tcBorders>
              <w:top w:val="nil"/>
              <w:left w:val="nil"/>
              <w:bottom w:val="single" w:sz="4" w:space="0" w:color="auto"/>
              <w:right w:val="single" w:sz="4" w:space="0" w:color="auto"/>
            </w:tcBorders>
            <w:shd w:val="clear" w:color="000000" w:fill="B8CCE4"/>
            <w:hideMark/>
          </w:tcPr>
          <w:p w14:paraId="6DD5220D" w14:textId="77777777" w:rsidR="00F24CEA" w:rsidRPr="0038447F" w:rsidRDefault="00F24CEA"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560" w:type="dxa"/>
            <w:tcBorders>
              <w:top w:val="nil"/>
              <w:left w:val="nil"/>
              <w:bottom w:val="single" w:sz="4" w:space="0" w:color="auto"/>
              <w:right w:val="single" w:sz="4" w:space="0" w:color="auto"/>
            </w:tcBorders>
            <w:shd w:val="clear" w:color="000000" w:fill="B8CCE4"/>
            <w:hideMark/>
          </w:tcPr>
          <w:p w14:paraId="248831A7" w14:textId="77777777" w:rsidR="00F24CEA" w:rsidRPr="0038447F" w:rsidRDefault="00F24CEA"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560" w:type="dxa"/>
            <w:tcBorders>
              <w:top w:val="nil"/>
              <w:left w:val="nil"/>
              <w:bottom w:val="single" w:sz="4" w:space="0" w:color="auto"/>
              <w:right w:val="single" w:sz="4" w:space="0" w:color="auto"/>
            </w:tcBorders>
            <w:shd w:val="clear" w:color="000000" w:fill="B8CCE4"/>
            <w:hideMark/>
          </w:tcPr>
          <w:p w14:paraId="17E5A0EC" w14:textId="77777777" w:rsidR="00F24CEA" w:rsidRPr="0038447F" w:rsidRDefault="00F24CEA"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700" w:type="dxa"/>
            <w:tcBorders>
              <w:top w:val="nil"/>
              <w:left w:val="nil"/>
              <w:bottom w:val="single" w:sz="4" w:space="0" w:color="auto"/>
              <w:right w:val="single" w:sz="4" w:space="0" w:color="auto"/>
            </w:tcBorders>
            <w:shd w:val="clear" w:color="000000" w:fill="B8CCE4"/>
            <w:hideMark/>
          </w:tcPr>
          <w:p w14:paraId="5F5B3BA0" w14:textId="77777777" w:rsidR="00F24CEA" w:rsidRPr="0038447F" w:rsidRDefault="00F24CEA"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660" w:type="dxa"/>
            <w:tcBorders>
              <w:top w:val="nil"/>
              <w:left w:val="nil"/>
              <w:bottom w:val="single" w:sz="4" w:space="0" w:color="auto"/>
              <w:right w:val="single" w:sz="4" w:space="0" w:color="auto"/>
            </w:tcBorders>
            <w:shd w:val="clear" w:color="000000" w:fill="B8CCE4"/>
            <w:hideMark/>
          </w:tcPr>
          <w:p w14:paraId="4A0B4450" w14:textId="77777777" w:rsidR="00F24CEA" w:rsidRPr="0038447F" w:rsidRDefault="00F24CEA"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c>
          <w:tcPr>
            <w:tcW w:w="720" w:type="dxa"/>
            <w:tcBorders>
              <w:top w:val="nil"/>
              <w:left w:val="nil"/>
              <w:bottom w:val="single" w:sz="4" w:space="0" w:color="auto"/>
              <w:right w:val="single" w:sz="4" w:space="0" w:color="auto"/>
            </w:tcBorders>
            <w:shd w:val="clear" w:color="000000" w:fill="B8CCE4"/>
            <w:hideMark/>
          </w:tcPr>
          <w:p w14:paraId="2D488D13" w14:textId="77777777" w:rsidR="00F24CEA" w:rsidRPr="0038447F" w:rsidRDefault="00F24CEA"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860" w:type="dxa"/>
            <w:tcBorders>
              <w:top w:val="nil"/>
              <w:left w:val="nil"/>
              <w:bottom w:val="single" w:sz="4" w:space="0" w:color="auto"/>
              <w:right w:val="single" w:sz="4" w:space="0" w:color="auto"/>
            </w:tcBorders>
            <w:shd w:val="clear" w:color="000000" w:fill="B8CCE4"/>
            <w:hideMark/>
          </w:tcPr>
          <w:p w14:paraId="5358EDD7" w14:textId="77777777" w:rsidR="00F24CEA" w:rsidRPr="0038447F" w:rsidRDefault="00F24CEA"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840" w:type="dxa"/>
            <w:tcBorders>
              <w:top w:val="nil"/>
              <w:left w:val="nil"/>
              <w:bottom w:val="single" w:sz="4" w:space="0" w:color="auto"/>
              <w:right w:val="single" w:sz="4" w:space="0" w:color="auto"/>
            </w:tcBorders>
            <w:shd w:val="clear" w:color="000000" w:fill="B8CCE4"/>
            <w:hideMark/>
          </w:tcPr>
          <w:p w14:paraId="15A92614" w14:textId="77777777" w:rsidR="00F24CEA" w:rsidRPr="0038447F" w:rsidRDefault="00F24CEA"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880" w:type="dxa"/>
            <w:tcBorders>
              <w:top w:val="nil"/>
              <w:left w:val="nil"/>
              <w:bottom w:val="single" w:sz="4" w:space="0" w:color="auto"/>
              <w:right w:val="single" w:sz="4" w:space="0" w:color="auto"/>
            </w:tcBorders>
            <w:shd w:val="clear" w:color="000000" w:fill="B8CCE4"/>
            <w:hideMark/>
          </w:tcPr>
          <w:p w14:paraId="15267FFF" w14:textId="77777777" w:rsidR="00F24CEA" w:rsidRPr="0038447F" w:rsidRDefault="00F24CEA"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940" w:type="dxa"/>
            <w:tcBorders>
              <w:top w:val="nil"/>
              <w:left w:val="nil"/>
              <w:bottom w:val="single" w:sz="4" w:space="0" w:color="auto"/>
              <w:right w:val="single" w:sz="8" w:space="0" w:color="auto"/>
            </w:tcBorders>
            <w:shd w:val="clear" w:color="000000" w:fill="B8CCE4"/>
            <w:hideMark/>
          </w:tcPr>
          <w:p w14:paraId="01090BFE" w14:textId="77777777" w:rsidR="00F24CEA" w:rsidRPr="0038447F" w:rsidRDefault="00F24CEA"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r>
      <w:tr w:rsidR="00F24CEA" w:rsidRPr="0038447F" w14:paraId="3F3A716A" w14:textId="77777777" w:rsidTr="009A6AEF">
        <w:trPr>
          <w:trHeight w:val="55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38210D49"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 Conectar a la región física, virtual e internamente con el país y con el resto del mundo, potenc</w:t>
            </w:r>
          </w:p>
        </w:tc>
        <w:tc>
          <w:tcPr>
            <w:tcW w:w="500" w:type="dxa"/>
            <w:tcBorders>
              <w:top w:val="nil"/>
              <w:left w:val="nil"/>
              <w:bottom w:val="single" w:sz="4" w:space="0" w:color="auto"/>
              <w:right w:val="single" w:sz="4" w:space="0" w:color="auto"/>
            </w:tcBorders>
            <w:shd w:val="clear" w:color="000000" w:fill="FFFFFF"/>
            <w:hideMark/>
          </w:tcPr>
          <w:p w14:paraId="67077D96"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2569DC0E"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692BC286"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 </w:t>
            </w:r>
          </w:p>
        </w:tc>
        <w:tc>
          <w:tcPr>
            <w:tcW w:w="700" w:type="dxa"/>
            <w:tcBorders>
              <w:top w:val="nil"/>
              <w:left w:val="nil"/>
              <w:bottom w:val="single" w:sz="4" w:space="0" w:color="auto"/>
              <w:right w:val="single" w:sz="4" w:space="0" w:color="auto"/>
            </w:tcBorders>
            <w:shd w:val="clear" w:color="000000" w:fill="FFFFFF"/>
            <w:hideMark/>
          </w:tcPr>
          <w:p w14:paraId="4ED28CC9"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87 </w:t>
            </w:r>
          </w:p>
        </w:tc>
        <w:tc>
          <w:tcPr>
            <w:tcW w:w="660" w:type="dxa"/>
            <w:tcBorders>
              <w:top w:val="nil"/>
              <w:left w:val="nil"/>
              <w:bottom w:val="single" w:sz="4" w:space="0" w:color="auto"/>
              <w:right w:val="single" w:sz="4" w:space="0" w:color="auto"/>
            </w:tcBorders>
            <w:shd w:val="clear" w:color="000000" w:fill="FFFFFF"/>
            <w:hideMark/>
          </w:tcPr>
          <w:p w14:paraId="7E6FC964"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20" w:type="dxa"/>
            <w:tcBorders>
              <w:top w:val="nil"/>
              <w:left w:val="nil"/>
              <w:bottom w:val="single" w:sz="4" w:space="0" w:color="auto"/>
              <w:right w:val="single" w:sz="4" w:space="0" w:color="auto"/>
            </w:tcBorders>
            <w:shd w:val="clear" w:color="000000" w:fill="FFFFFF"/>
            <w:hideMark/>
          </w:tcPr>
          <w:p w14:paraId="218E0162"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5FD7D069"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000000" w:fill="FFFFFF"/>
            <w:hideMark/>
          </w:tcPr>
          <w:p w14:paraId="756334BE"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462 </w:t>
            </w:r>
          </w:p>
        </w:tc>
        <w:tc>
          <w:tcPr>
            <w:tcW w:w="880" w:type="dxa"/>
            <w:tcBorders>
              <w:top w:val="nil"/>
              <w:left w:val="nil"/>
              <w:bottom w:val="single" w:sz="4" w:space="0" w:color="auto"/>
              <w:right w:val="single" w:sz="4" w:space="0" w:color="auto"/>
            </w:tcBorders>
            <w:shd w:val="clear" w:color="000000" w:fill="FFFFFF"/>
            <w:hideMark/>
          </w:tcPr>
          <w:p w14:paraId="79EB4CBD"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41.854 </w:t>
            </w:r>
          </w:p>
        </w:tc>
        <w:tc>
          <w:tcPr>
            <w:tcW w:w="940" w:type="dxa"/>
            <w:tcBorders>
              <w:top w:val="nil"/>
              <w:left w:val="nil"/>
              <w:bottom w:val="single" w:sz="4" w:space="0" w:color="auto"/>
              <w:right w:val="single" w:sz="8" w:space="0" w:color="auto"/>
            </w:tcBorders>
            <w:shd w:val="clear" w:color="000000" w:fill="FFFFFF"/>
            <w:hideMark/>
          </w:tcPr>
          <w:p w14:paraId="52EBE845"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r>
      <w:tr w:rsidR="00F24CEA" w:rsidRPr="0038447F" w14:paraId="5620D70F" w14:textId="77777777" w:rsidTr="009A6AEF">
        <w:trPr>
          <w:trHeight w:val="22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401DBAE3"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1.1.</w:t>
            </w:r>
            <w:r w:rsidRPr="0038447F">
              <w:rPr>
                <w:rFonts w:ascii="Calibri" w:eastAsia="Times New Roman" w:hAnsi="Calibri" w:cs="Calibri"/>
                <w:color w:val="000000"/>
                <w:sz w:val="14"/>
                <w:szCs w:val="14"/>
                <w:lang w:eastAsia="es-CL"/>
              </w:rPr>
              <w:t>  </w:t>
            </w:r>
            <w:r w:rsidRPr="0038447F">
              <w:rPr>
                <w:rFonts w:ascii="gobCL" w:eastAsia="Times New Roman" w:hAnsi="gobCL" w:cs="Calibri"/>
                <w:color w:val="000000"/>
                <w:sz w:val="14"/>
                <w:szCs w:val="14"/>
                <w:lang w:eastAsia="es-CL"/>
              </w:rPr>
              <w:t xml:space="preserve"> Conectividad</w:t>
            </w:r>
          </w:p>
        </w:tc>
        <w:tc>
          <w:tcPr>
            <w:tcW w:w="500" w:type="dxa"/>
            <w:tcBorders>
              <w:top w:val="nil"/>
              <w:left w:val="nil"/>
              <w:bottom w:val="single" w:sz="4" w:space="0" w:color="auto"/>
              <w:right w:val="single" w:sz="4" w:space="0" w:color="auto"/>
            </w:tcBorders>
            <w:shd w:val="clear" w:color="000000" w:fill="FFFFFF"/>
            <w:hideMark/>
          </w:tcPr>
          <w:p w14:paraId="4F9765F7"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E2F83DA"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FE23B33"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hideMark/>
          </w:tcPr>
          <w:p w14:paraId="25062138"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660" w:type="dxa"/>
            <w:tcBorders>
              <w:top w:val="nil"/>
              <w:left w:val="nil"/>
              <w:bottom w:val="single" w:sz="4" w:space="0" w:color="auto"/>
              <w:right w:val="single" w:sz="4" w:space="0" w:color="auto"/>
            </w:tcBorders>
            <w:shd w:val="clear" w:color="000000" w:fill="FFFFFF"/>
            <w:hideMark/>
          </w:tcPr>
          <w:p w14:paraId="77352766"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 </w:t>
            </w:r>
          </w:p>
        </w:tc>
        <w:tc>
          <w:tcPr>
            <w:tcW w:w="720" w:type="dxa"/>
            <w:tcBorders>
              <w:top w:val="nil"/>
              <w:left w:val="nil"/>
              <w:bottom w:val="single" w:sz="4" w:space="0" w:color="auto"/>
              <w:right w:val="single" w:sz="4" w:space="0" w:color="auto"/>
            </w:tcBorders>
            <w:shd w:val="clear" w:color="000000" w:fill="FFFFFF"/>
            <w:hideMark/>
          </w:tcPr>
          <w:p w14:paraId="4D356DE3"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15C584A5"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000000" w:fill="FFFFFF"/>
            <w:hideMark/>
          </w:tcPr>
          <w:p w14:paraId="557E65FD"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6D1B6FA7"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40" w:type="dxa"/>
            <w:tcBorders>
              <w:top w:val="nil"/>
              <w:left w:val="nil"/>
              <w:bottom w:val="single" w:sz="4" w:space="0" w:color="auto"/>
              <w:right w:val="single" w:sz="8" w:space="0" w:color="auto"/>
            </w:tcBorders>
            <w:shd w:val="clear" w:color="000000" w:fill="FFFFFF"/>
            <w:hideMark/>
          </w:tcPr>
          <w:p w14:paraId="50974437"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1.585 </w:t>
            </w:r>
          </w:p>
        </w:tc>
      </w:tr>
      <w:tr w:rsidR="00F24CEA" w:rsidRPr="0038447F" w14:paraId="7513296B" w14:textId="77777777" w:rsidTr="009A6AEF">
        <w:trPr>
          <w:trHeight w:val="55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44E73590"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1.2.</w:t>
            </w:r>
            <w:r w:rsidRPr="0038447F">
              <w:rPr>
                <w:rFonts w:ascii="Calibri" w:eastAsia="Times New Roman" w:hAnsi="Calibri" w:cs="Calibri"/>
                <w:color w:val="000000"/>
                <w:sz w:val="14"/>
                <w:szCs w:val="14"/>
                <w:lang w:eastAsia="es-CL"/>
              </w:rPr>
              <w:t>  </w:t>
            </w:r>
            <w:r w:rsidRPr="0038447F">
              <w:rPr>
                <w:rFonts w:ascii="gobCL" w:eastAsia="Times New Roman" w:hAnsi="gobCL" w:cs="Calibri"/>
                <w:color w:val="000000"/>
                <w:sz w:val="14"/>
                <w:szCs w:val="14"/>
                <w:lang w:eastAsia="es-CL"/>
              </w:rPr>
              <w:t xml:space="preserve"> Construcci</w:t>
            </w:r>
            <w:r w:rsidRPr="0038447F">
              <w:rPr>
                <w:rFonts w:ascii="gobCL" w:eastAsia="Times New Roman" w:hAnsi="gobCL" w:cs="gobCL"/>
                <w:color w:val="000000"/>
                <w:sz w:val="14"/>
                <w:szCs w:val="14"/>
                <w:lang w:eastAsia="es-CL"/>
              </w:rPr>
              <w:t>ó</w:t>
            </w:r>
            <w:r w:rsidRPr="0038447F">
              <w:rPr>
                <w:rFonts w:ascii="gobCL" w:eastAsia="Times New Roman" w:hAnsi="gobCL" w:cs="Calibri"/>
                <w:color w:val="000000"/>
                <w:sz w:val="14"/>
                <w:szCs w:val="14"/>
                <w:lang w:eastAsia="es-CL"/>
              </w:rPr>
              <w:t>n de caminos de bajo est</w:t>
            </w:r>
            <w:r w:rsidRPr="0038447F">
              <w:rPr>
                <w:rFonts w:ascii="gobCL" w:eastAsia="Times New Roman" w:hAnsi="gobCL" w:cs="gobCL"/>
                <w:color w:val="000000"/>
                <w:sz w:val="14"/>
                <w:szCs w:val="14"/>
                <w:lang w:eastAsia="es-CL"/>
              </w:rPr>
              <w:t>á</w:t>
            </w:r>
            <w:r w:rsidRPr="0038447F">
              <w:rPr>
                <w:rFonts w:ascii="gobCL" w:eastAsia="Times New Roman" w:hAnsi="gobCL" w:cs="Calibri"/>
                <w:color w:val="000000"/>
                <w:sz w:val="14"/>
                <w:szCs w:val="14"/>
                <w:lang w:eastAsia="es-CL"/>
              </w:rPr>
              <w:t>ndar como red complementaria</w:t>
            </w:r>
          </w:p>
        </w:tc>
        <w:tc>
          <w:tcPr>
            <w:tcW w:w="500" w:type="dxa"/>
            <w:tcBorders>
              <w:top w:val="nil"/>
              <w:left w:val="nil"/>
              <w:bottom w:val="single" w:sz="4" w:space="0" w:color="auto"/>
              <w:right w:val="single" w:sz="4" w:space="0" w:color="auto"/>
            </w:tcBorders>
            <w:shd w:val="clear" w:color="000000" w:fill="FFFFFF"/>
            <w:hideMark/>
          </w:tcPr>
          <w:p w14:paraId="74FEAA5A"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68DA451D"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189A647F"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hideMark/>
          </w:tcPr>
          <w:p w14:paraId="760E1262"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660" w:type="dxa"/>
            <w:tcBorders>
              <w:top w:val="nil"/>
              <w:left w:val="nil"/>
              <w:bottom w:val="single" w:sz="4" w:space="0" w:color="auto"/>
              <w:right w:val="single" w:sz="4" w:space="0" w:color="auto"/>
            </w:tcBorders>
            <w:shd w:val="clear" w:color="000000" w:fill="FFFFFF"/>
            <w:hideMark/>
          </w:tcPr>
          <w:p w14:paraId="14E426ED"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 </w:t>
            </w:r>
          </w:p>
        </w:tc>
        <w:tc>
          <w:tcPr>
            <w:tcW w:w="720" w:type="dxa"/>
            <w:tcBorders>
              <w:top w:val="nil"/>
              <w:left w:val="nil"/>
              <w:bottom w:val="single" w:sz="4" w:space="0" w:color="auto"/>
              <w:right w:val="single" w:sz="4" w:space="0" w:color="auto"/>
            </w:tcBorders>
            <w:shd w:val="clear" w:color="000000" w:fill="FFFFFF"/>
            <w:hideMark/>
          </w:tcPr>
          <w:p w14:paraId="0FB6062D"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5517A90A"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000000" w:fill="FFFFFF"/>
            <w:hideMark/>
          </w:tcPr>
          <w:p w14:paraId="07BCC36C"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6FA1B117"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40" w:type="dxa"/>
            <w:tcBorders>
              <w:top w:val="nil"/>
              <w:left w:val="nil"/>
              <w:bottom w:val="single" w:sz="4" w:space="0" w:color="auto"/>
              <w:right w:val="single" w:sz="8" w:space="0" w:color="auto"/>
            </w:tcBorders>
            <w:shd w:val="clear" w:color="000000" w:fill="FFFFFF"/>
            <w:hideMark/>
          </w:tcPr>
          <w:p w14:paraId="2913BBAA"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942 </w:t>
            </w:r>
          </w:p>
        </w:tc>
      </w:tr>
      <w:tr w:rsidR="00F24CEA" w:rsidRPr="0038447F" w14:paraId="466E32B6" w14:textId="77777777" w:rsidTr="009A6AEF">
        <w:trPr>
          <w:trHeight w:val="73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7B28E4B4"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 Incrementar la población a partir de un patrón de asentamientos humanos que permita sustentar ac</w:t>
            </w:r>
          </w:p>
        </w:tc>
        <w:tc>
          <w:tcPr>
            <w:tcW w:w="500" w:type="dxa"/>
            <w:tcBorders>
              <w:top w:val="nil"/>
              <w:left w:val="nil"/>
              <w:bottom w:val="single" w:sz="4" w:space="0" w:color="auto"/>
              <w:right w:val="single" w:sz="4" w:space="0" w:color="auto"/>
            </w:tcBorders>
            <w:shd w:val="clear" w:color="000000" w:fill="FFFFFF"/>
            <w:hideMark/>
          </w:tcPr>
          <w:p w14:paraId="6ADAD0BD"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6786CC88"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39617092"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 </w:t>
            </w:r>
          </w:p>
        </w:tc>
        <w:tc>
          <w:tcPr>
            <w:tcW w:w="700" w:type="dxa"/>
            <w:tcBorders>
              <w:top w:val="nil"/>
              <w:left w:val="nil"/>
              <w:bottom w:val="single" w:sz="4" w:space="0" w:color="auto"/>
              <w:right w:val="single" w:sz="4" w:space="0" w:color="auto"/>
            </w:tcBorders>
            <w:shd w:val="clear" w:color="000000" w:fill="FFFFFF"/>
            <w:hideMark/>
          </w:tcPr>
          <w:p w14:paraId="6A2871D8"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71 </w:t>
            </w:r>
          </w:p>
        </w:tc>
        <w:tc>
          <w:tcPr>
            <w:tcW w:w="660" w:type="dxa"/>
            <w:tcBorders>
              <w:top w:val="nil"/>
              <w:left w:val="nil"/>
              <w:bottom w:val="single" w:sz="4" w:space="0" w:color="auto"/>
              <w:right w:val="single" w:sz="4" w:space="0" w:color="auto"/>
            </w:tcBorders>
            <w:shd w:val="clear" w:color="000000" w:fill="FFFFFF"/>
            <w:hideMark/>
          </w:tcPr>
          <w:p w14:paraId="2CA45F62"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20" w:type="dxa"/>
            <w:tcBorders>
              <w:top w:val="nil"/>
              <w:left w:val="nil"/>
              <w:bottom w:val="single" w:sz="4" w:space="0" w:color="auto"/>
              <w:right w:val="single" w:sz="4" w:space="0" w:color="auto"/>
            </w:tcBorders>
            <w:shd w:val="clear" w:color="000000" w:fill="FFFFFF"/>
            <w:hideMark/>
          </w:tcPr>
          <w:p w14:paraId="38EC0C5E"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52A33CDA"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000000" w:fill="FFFFFF"/>
            <w:hideMark/>
          </w:tcPr>
          <w:p w14:paraId="5B6254B4"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128 </w:t>
            </w:r>
          </w:p>
        </w:tc>
        <w:tc>
          <w:tcPr>
            <w:tcW w:w="880" w:type="dxa"/>
            <w:tcBorders>
              <w:top w:val="nil"/>
              <w:left w:val="nil"/>
              <w:bottom w:val="single" w:sz="4" w:space="0" w:color="auto"/>
              <w:right w:val="single" w:sz="4" w:space="0" w:color="auto"/>
            </w:tcBorders>
            <w:shd w:val="clear" w:color="000000" w:fill="FFFFFF"/>
            <w:hideMark/>
          </w:tcPr>
          <w:p w14:paraId="6658719A"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12.037 </w:t>
            </w:r>
          </w:p>
        </w:tc>
        <w:tc>
          <w:tcPr>
            <w:tcW w:w="940" w:type="dxa"/>
            <w:tcBorders>
              <w:top w:val="nil"/>
              <w:left w:val="nil"/>
              <w:bottom w:val="single" w:sz="4" w:space="0" w:color="auto"/>
              <w:right w:val="single" w:sz="8" w:space="0" w:color="auto"/>
            </w:tcBorders>
            <w:shd w:val="clear" w:color="000000" w:fill="FFFFFF"/>
            <w:hideMark/>
          </w:tcPr>
          <w:p w14:paraId="6A0B1695"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r>
      <w:tr w:rsidR="00F24CEA" w:rsidRPr="0038447F" w14:paraId="39018DA7" w14:textId="77777777" w:rsidTr="009A6AEF">
        <w:trPr>
          <w:trHeight w:val="37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0C9C4F21"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2.3.</w:t>
            </w:r>
            <w:r w:rsidRPr="0038447F">
              <w:rPr>
                <w:rFonts w:ascii="Calibri" w:eastAsia="Times New Roman" w:hAnsi="Calibri" w:cs="Calibri"/>
                <w:color w:val="000000"/>
                <w:sz w:val="14"/>
                <w:szCs w:val="14"/>
                <w:lang w:eastAsia="es-CL"/>
              </w:rPr>
              <w:t>  </w:t>
            </w:r>
            <w:r w:rsidRPr="0038447F">
              <w:rPr>
                <w:rFonts w:ascii="gobCL" w:eastAsia="Times New Roman" w:hAnsi="gobCL" w:cs="Calibri"/>
                <w:color w:val="000000"/>
                <w:sz w:val="14"/>
                <w:szCs w:val="14"/>
                <w:lang w:eastAsia="es-CL"/>
              </w:rPr>
              <w:t xml:space="preserve"> Fomento a las actividades productivas locales</w:t>
            </w:r>
          </w:p>
        </w:tc>
        <w:tc>
          <w:tcPr>
            <w:tcW w:w="500" w:type="dxa"/>
            <w:tcBorders>
              <w:top w:val="nil"/>
              <w:left w:val="nil"/>
              <w:bottom w:val="single" w:sz="4" w:space="0" w:color="auto"/>
              <w:right w:val="single" w:sz="4" w:space="0" w:color="auto"/>
            </w:tcBorders>
            <w:shd w:val="clear" w:color="000000" w:fill="FFFFFF"/>
            <w:hideMark/>
          </w:tcPr>
          <w:p w14:paraId="639464C0"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4EEA09B1"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0382B361"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hideMark/>
          </w:tcPr>
          <w:p w14:paraId="48284F2E"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660" w:type="dxa"/>
            <w:tcBorders>
              <w:top w:val="nil"/>
              <w:left w:val="nil"/>
              <w:bottom w:val="single" w:sz="4" w:space="0" w:color="auto"/>
              <w:right w:val="single" w:sz="4" w:space="0" w:color="auto"/>
            </w:tcBorders>
            <w:shd w:val="clear" w:color="000000" w:fill="FFFFFF"/>
            <w:hideMark/>
          </w:tcPr>
          <w:p w14:paraId="4D72615D"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 </w:t>
            </w:r>
          </w:p>
        </w:tc>
        <w:tc>
          <w:tcPr>
            <w:tcW w:w="720" w:type="dxa"/>
            <w:tcBorders>
              <w:top w:val="nil"/>
              <w:left w:val="nil"/>
              <w:bottom w:val="single" w:sz="4" w:space="0" w:color="auto"/>
              <w:right w:val="single" w:sz="4" w:space="0" w:color="auto"/>
            </w:tcBorders>
            <w:shd w:val="clear" w:color="000000" w:fill="FFFFFF"/>
            <w:hideMark/>
          </w:tcPr>
          <w:p w14:paraId="380E1BD4"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104E7533"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000000" w:fill="FFFFFF"/>
            <w:hideMark/>
          </w:tcPr>
          <w:p w14:paraId="2CF2EF8F"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7EDD061B"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40" w:type="dxa"/>
            <w:tcBorders>
              <w:top w:val="nil"/>
              <w:left w:val="nil"/>
              <w:bottom w:val="single" w:sz="4" w:space="0" w:color="auto"/>
              <w:right w:val="single" w:sz="8" w:space="0" w:color="auto"/>
            </w:tcBorders>
            <w:shd w:val="clear" w:color="000000" w:fill="FFFFFF"/>
            <w:hideMark/>
          </w:tcPr>
          <w:p w14:paraId="00402CC1"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380 </w:t>
            </w:r>
          </w:p>
        </w:tc>
      </w:tr>
      <w:tr w:rsidR="00F24CEA" w:rsidRPr="0038447F" w14:paraId="66435BA2" w14:textId="77777777" w:rsidTr="009A6AEF">
        <w:trPr>
          <w:trHeight w:val="73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0BA41996"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3.- Disponer de adecuados niveles de capital humano y social que aseguren un proceso de desarrollo e</w:t>
            </w:r>
          </w:p>
        </w:tc>
        <w:tc>
          <w:tcPr>
            <w:tcW w:w="500" w:type="dxa"/>
            <w:tcBorders>
              <w:top w:val="nil"/>
              <w:left w:val="nil"/>
              <w:bottom w:val="single" w:sz="4" w:space="0" w:color="auto"/>
              <w:right w:val="single" w:sz="4" w:space="0" w:color="auto"/>
            </w:tcBorders>
            <w:shd w:val="clear" w:color="000000" w:fill="FFFFFF"/>
            <w:hideMark/>
          </w:tcPr>
          <w:p w14:paraId="31765028"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22EDDF02"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1A91065A"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32 </w:t>
            </w:r>
          </w:p>
        </w:tc>
        <w:tc>
          <w:tcPr>
            <w:tcW w:w="700" w:type="dxa"/>
            <w:tcBorders>
              <w:top w:val="nil"/>
              <w:left w:val="nil"/>
              <w:bottom w:val="single" w:sz="4" w:space="0" w:color="auto"/>
              <w:right w:val="single" w:sz="4" w:space="0" w:color="auto"/>
            </w:tcBorders>
            <w:shd w:val="clear" w:color="000000" w:fill="FFFFFF"/>
            <w:hideMark/>
          </w:tcPr>
          <w:p w14:paraId="48AD6E21"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51 </w:t>
            </w:r>
          </w:p>
        </w:tc>
        <w:tc>
          <w:tcPr>
            <w:tcW w:w="660" w:type="dxa"/>
            <w:tcBorders>
              <w:top w:val="nil"/>
              <w:left w:val="nil"/>
              <w:bottom w:val="single" w:sz="4" w:space="0" w:color="auto"/>
              <w:right w:val="single" w:sz="4" w:space="0" w:color="auto"/>
            </w:tcBorders>
            <w:shd w:val="clear" w:color="000000" w:fill="FFFFFF"/>
            <w:hideMark/>
          </w:tcPr>
          <w:p w14:paraId="4066D41C"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20" w:type="dxa"/>
            <w:tcBorders>
              <w:top w:val="nil"/>
              <w:left w:val="nil"/>
              <w:bottom w:val="single" w:sz="4" w:space="0" w:color="auto"/>
              <w:right w:val="single" w:sz="4" w:space="0" w:color="auto"/>
            </w:tcBorders>
            <w:shd w:val="clear" w:color="000000" w:fill="FFFFFF"/>
            <w:hideMark/>
          </w:tcPr>
          <w:p w14:paraId="43E41422"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1FE52DA7"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000000" w:fill="FFFFFF"/>
            <w:hideMark/>
          </w:tcPr>
          <w:p w14:paraId="36151637"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931 </w:t>
            </w:r>
          </w:p>
        </w:tc>
        <w:tc>
          <w:tcPr>
            <w:tcW w:w="880" w:type="dxa"/>
            <w:tcBorders>
              <w:top w:val="nil"/>
              <w:left w:val="nil"/>
              <w:bottom w:val="single" w:sz="4" w:space="0" w:color="auto"/>
              <w:right w:val="single" w:sz="4" w:space="0" w:color="auto"/>
            </w:tcBorders>
            <w:shd w:val="clear" w:color="000000" w:fill="FFFFFF"/>
            <w:hideMark/>
          </w:tcPr>
          <w:p w14:paraId="62021ECF"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3.121 </w:t>
            </w:r>
          </w:p>
        </w:tc>
        <w:tc>
          <w:tcPr>
            <w:tcW w:w="940" w:type="dxa"/>
            <w:tcBorders>
              <w:top w:val="nil"/>
              <w:left w:val="nil"/>
              <w:bottom w:val="single" w:sz="4" w:space="0" w:color="auto"/>
              <w:right w:val="single" w:sz="8" w:space="0" w:color="auto"/>
            </w:tcBorders>
            <w:shd w:val="clear" w:color="000000" w:fill="FFFFFF"/>
            <w:hideMark/>
          </w:tcPr>
          <w:p w14:paraId="0664DB72"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r>
      <w:tr w:rsidR="00F24CEA" w:rsidRPr="0038447F" w14:paraId="62C3651E" w14:textId="77777777" w:rsidTr="009A6AEF">
        <w:trPr>
          <w:trHeight w:val="37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411F5109"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3.1.</w:t>
            </w:r>
            <w:r w:rsidRPr="0038447F">
              <w:rPr>
                <w:rFonts w:ascii="Calibri" w:eastAsia="Times New Roman" w:hAnsi="Calibri" w:cs="Calibri"/>
                <w:color w:val="000000"/>
                <w:sz w:val="14"/>
                <w:szCs w:val="14"/>
                <w:lang w:eastAsia="es-CL"/>
              </w:rPr>
              <w:t>  </w:t>
            </w:r>
            <w:r w:rsidRPr="0038447F">
              <w:rPr>
                <w:rFonts w:ascii="gobCL" w:eastAsia="Times New Roman" w:hAnsi="gobCL" w:cs="Calibri"/>
                <w:color w:val="000000"/>
                <w:sz w:val="14"/>
                <w:szCs w:val="14"/>
                <w:lang w:eastAsia="es-CL"/>
              </w:rPr>
              <w:t xml:space="preserve"> Formaci</w:t>
            </w:r>
            <w:r w:rsidRPr="0038447F">
              <w:rPr>
                <w:rFonts w:ascii="gobCL" w:eastAsia="Times New Roman" w:hAnsi="gobCL" w:cs="gobCL"/>
                <w:color w:val="000000"/>
                <w:sz w:val="14"/>
                <w:szCs w:val="14"/>
                <w:lang w:eastAsia="es-CL"/>
              </w:rPr>
              <w:t>ó</w:t>
            </w:r>
            <w:r w:rsidRPr="0038447F">
              <w:rPr>
                <w:rFonts w:ascii="gobCL" w:eastAsia="Times New Roman" w:hAnsi="gobCL" w:cs="Calibri"/>
                <w:color w:val="000000"/>
                <w:sz w:val="14"/>
                <w:szCs w:val="14"/>
                <w:lang w:eastAsia="es-CL"/>
              </w:rPr>
              <w:t>n y perfeccionamiento avanzado</w:t>
            </w:r>
          </w:p>
        </w:tc>
        <w:tc>
          <w:tcPr>
            <w:tcW w:w="500" w:type="dxa"/>
            <w:tcBorders>
              <w:top w:val="nil"/>
              <w:left w:val="nil"/>
              <w:bottom w:val="single" w:sz="4" w:space="0" w:color="auto"/>
              <w:right w:val="single" w:sz="4" w:space="0" w:color="auto"/>
            </w:tcBorders>
            <w:shd w:val="clear" w:color="000000" w:fill="FFFFFF"/>
            <w:hideMark/>
          </w:tcPr>
          <w:p w14:paraId="6974916C"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37FBBD31"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4F95DC4A"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hideMark/>
          </w:tcPr>
          <w:p w14:paraId="4330D468"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660" w:type="dxa"/>
            <w:tcBorders>
              <w:top w:val="nil"/>
              <w:left w:val="nil"/>
              <w:bottom w:val="single" w:sz="4" w:space="0" w:color="auto"/>
              <w:right w:val="single" w:sz="4" w:space="0" w:color="auto"/>
            </w:tcBorders>
            <w:shd w:val="clear" w:color="000000" w:fill="FFFFFF"/>
            <w:hideMark/>
          </w:tcPr>
          <w:p w14:paraId="4351653C"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 </w:t>
            </w:r>
          </w:p>
        </w:tc>
        <w:tc>
          <w:tcPr>
            <w:tcW w:w="720" w:type="dxa"/>
            <w:tcBorders>
              <w:top w:val="nil"/>
              <w:left w:val="nil"/>
              <w:bottom w:val="single" w:sz="4" w:space="0" w:color="auto"/>
              <w:right w:val="single" w:sz="4" w:space="0" w:color="auto"/>
            </w:tcBorders>
            <w:shd w:val="clear" w:color="000000" w:fill="FFFFFF"/>
            <w:hideMark/>
          </w:tcPr>
          <w:p w14:paraId="24A58544"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7CF64CB4"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000000" w:fill="FFFFFF"/>
            <w:hideMark/>
          </w:tcPr>
          <w:p w14:paraId="0FE98EC7"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0E1725AA"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40" w:type="dxa"/>
            <w:tcBorders>
              <w:top w:val="nil"/>
              <w:left w:val="nil"/>
              <w:bottom w:val="single" w:sz="4" w:space="0" w:color="auto"/>
              <w:right w:val="single" w:sz="8" w:space="0" w:color="auto"/>
            </w:tcBorders>
            <w:shd w:val="clear" w:color="000000" w:fill="FFFFFF"/>
            <w:hideMark/>
          </w:tcPr>
          <w:p w14:paraId="290C952B"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174 </w:t>
            </w:r>
          </w:p>
        </w:tc>
      </w:tr>
      <w:tr w:rsidR="00F24CEA" w:rsidRPr="0038447F" w14:paraId="606745EC" w14:textId="77777777" w:rsidTr="009A6AEF">
        <w:trPr>
          <w:trHeight w:val="55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7D0B0936"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3.3.</w:t>
            </w:r>
            <w:r w:rsidRPr="0038447F">
              <w:rPr>
                <w:rFonts w:ascii="Calibri" w:eastAsia="Times New Roman" w:hAnsi="Calibri" w:cs="Calibri"/>
                <w:color w:val="000000"/>
                <w:sz w:val="14"/>
                <w:szCs w:val="14"/>
                <w:lang w:eastAsia="es-CL"/>
              </w:rPr>
              <w:t>  </w:t>
            </w:r>
            <w:r w:rsidRPr="0038447F">
              <w:rPr>
                <w:rFonts w:ascii="gobCL" w:eastAsia="Times New Roman" w:hAnsi="gobCL" w:cs="Calibri"/>
                <w:color w:val="000000"/>
                <w:sz w:val="14"/>
                <w:szCs w:val="14"/>
                <w:lang w:eastAsia="es-CL"/>
              </w:rPr>
              <w:t xml:space="preserve"> Fortalecimiento y empoderamiento de organizaciones sociales</w:t>
            </w:r>
          </w:p>
        </w:tc>
        <w:tc>
          <w:tcPr>
            <w:tcW w:w="500" w:type="dxa"/>
            <w:tcBorders>
              <w:top w:val="nil"/>
              <w:left w:val="nil"/>
              <w:bottom w:val="single" w:sz="4" w:space="0" w:color="auto"/>
              <w:right w:val="single" w:sz="4" w:space="0" w:color="auto"/>
            </w:tcBorders>
            <w:shd w:val="clear" w:color="000000" w:fill="FFFFFF"/>
            <w:hideMark/>
          </w:tcPr>
          <w:p w14:paraId="2B6D4A3D"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1AC5D61C"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32B3C2BE"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hideMark/>
          </w:tcPr>
          <w:p w14:paraId="3542D34F"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660" w:type="dxa"/>
            <w:tcBorders>
              <w:top w:val="nil"/>
              <w:left w:val="nil"/>
              <w:bottom w:val="single" w:sz="4" w:space="0" w:color="auto"/>
              <w:right w:val="single" w:sz="4" w:space="0" w:color="auto"/>
            </w:tcBorders>
            <w:shd w:val="clear" w:color="000000" w:fill="FFFFFF"/>
            <w:hideMark/>
          </w:tcPr>
          <w:p w14:paraId="5FB140D5"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 </w:t>
            </w:r>
          </w:p>
        </w:tc>
        <w:tc>
          <w:tcPr>
            <w:tcW w:w="720" w:type="dxa"/>
            <w:tcBorders>
              <w:top w:val="nil"/>
              <w:left w:val="nil"/>
              <w:bottom w:val="single" w:sz="4" w:space="0" w:color="auto"/>
              <w:right w:val="single" w:sz="4" w:space="0" w:color="auto"/>
            </w:tcBorders>
            <w:shd w:val="clear" w:color="000000" w:fill="FFFFFF"/>
            <w:hideMark/>
          </w:tcPr>
          <w:p w14:paraId="2E1121FE"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6251D55A"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000000" w:fill="FFFFFF"/>
            <w:hideMark/>
          </w:tcPr>
          <w:p w14:paraId="7872D3DB"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6836638E"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40" w:type="dxa"/>
            <w:tcBorders>
              <w:top w:val="nil"/>
              <w:left w:val="nil"/>
              <w:bottom w:val="single" w:sz="4" w:space="0" w:color="auto"/>
              <w:right w:val="single" w:sz="8" w:space="0" w:color="auto"/>
            </w:tcBorders>
            <w:shd w:val="clear" w:color="000000" w:fill="FFFFFF"/>
            <w:hideMark/>
          </w:tcPr>
          <w:p w14:paraId="0996271D"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 </w:t>
            </w:r>
          </w:p>
        </w:tc>
      </w:tr>
      <w:tr w:rsidR="00F24CEA" w:rsidRPr="0038447F" w14:paraId="7021BCCF" w14:textId="77777777" w:rsidTr="009A6AEF">
        <w:trPr>
          <w:trHeight w:val="73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74F24606"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4.- Operar con elevados niveles de eficiencia, encadenamientos y competitividad, en la actividad eco</w:t>
            </w:r>
          </w:p>
        </w:tc>
        <w:tc>
          <w:tcPr>
            <w:tcW w:w="500" w:type="dxa"/>
            <w:tcBorders>
              <w:top w:val="nil"/>
              <w:left w:val="nil"/>
              <w:bottom w:val="single" w:sz="4" w:space="0" w:color="auto"/>
              <w:right w:val="single" w:sz="4" w:space="0" w:color="auto"/>
            </w:tcBorders>
            <w:shd w:val="clear" w:color="000000" w:fill="FFFFFF"/>
            <w:hideMark/>
          </w:tcPr>
          <w:p w14:paraId="0D75457A"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66F6FF02"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2CA1D794"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 </w:t>
            </w:r>
          </w:p>
        </w:tc>
        <w:tc>
          <w:tcPr>
            <w:tcW w:w="700" w:type="dxa"/>
            <w:tcBorders>
              <w:top w:val="nil"/>
              <w:left w:val="nil"/>
              <w:bottom w:val="single" w:sz="4" w:space="0" w:color="auto"/>
              <w:right w:val="single" w:sz="4" w:space="0" w:color="auto"/>
            </w:tcBorders>
            <w:shd w:val="clear" w:color="000000" w:fill="FFFFFF"/>
            <w:hideMark/>
          </w:tcPr>
          <w:p w14:paraId="57D8192A"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76 </w:t>
            </w:r>
          </w:p>
        </w:tc>
        <w:tc>
          <w:tcPr>
            <w:tcW w:w="660" w:type="dxa"/>
            <w:tcBorders>
              <w:top w:val="nil"/>
              <w:left w:val="nil"/>
              <w:bottom w:val="single" w:sz="4" w:space="0" w:color="auto"/>
              <w:right w:val="single" w:sz="4" w:space="0" w:color="auto"/>
            </w:tcBorders>
            <w:shd w:val="clear" w:color="000000" w:fill="FFFFFF"/>
            <w:hideMark/>
          </w:tcPr>
          <w:p w14:paraId="184A3647"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20" w:type="dxa"/>
            <w:tcBorders>
              <w:top w:val="nil"/>
              <w:left w:val="nil"/>
              <w:bottom w:val="single" w:sz="4" w:space="0" w:color="auto"/>
              <w:right w:val="single" w:sz="4" w:space="0" w:color="auto"/>
            </w:tcBorders>
            <w:shd w:val="clear" w:color="000000" w:fill="FFFFFF"/>
            <w:hideMark/>
          </w:tcPr>
          <w:p w14:paraId="72110959"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12A08715"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000000" w:fill="FFFFFF"/>
            <w:hideMark/>
          </w:tcPr>
          <w:p w14:paraId="336AEBC0"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4.301 </w:t>
            </w:r>
          </w:p>
        </w:tc>
        <w:tc>
          <w:tcPr>
            <w:tcW w:w="880" w:type="dxa"/>
            <w:tcBorders>
              <w:top w:val="nil"/>
              <w:left w:val="nil"/>
              <w:bottom w:val="single" w:sz="4" w:space="0" w:color="auto"/>
              <w:right w:val="single" w:sz="4" w:space="0" w:color="auto"/>
            </w:tcBorders>
            <w:shd w:val="clear" w:color="000000" w:fill="FFFFFF"/>
            <w:hideMark/>
          </w:tcPr>
          <w:p w14:paraId="27E2E44A"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12.568 </w:t>
            </w:r>
          </w:p>
        </w:tc>
        <w:tc>
          <w:tcPr>
            <w:tcW w:w="940" w:type="dxa"/>
            <w:tcBorders>
              <w:top w:val="nil"/>
              <w:left w:val="nil"/>
              <w:bottom w:val="single" w:sz="4" w:space="0" w:color="auto"/>
              <w:right w:val="single" w:sz="8" w:space="0" w:color="auto"/>
            </w:tcBorders>
            <w:shd w:val="clear" w:color="000000" w:fill="FFFFFF"/>
            <w:hideMark/>
          </w:tcPr>
          <w:p w14:paraId="465CC5EC"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r>
      <w:tr w:rsidR="00F24CEA" w:rsidRPr="0038447F" w14:paraId="07E2D897" w14:textId="77777777" w:rsidTr="009A6AEF">
        <w:trPr>
          <w:trHeight w:val="73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59553561"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5.- Promover la valoración que tienen los habitantes respecto de su patrimonio ambiental a través de</w:t>
            </w:r>
          </w:p>
        </w:tc>
        <w:tc>
          <w:tcPr>
            <w:tcW w:w="500" w:type="dxa"/>
            <w:tcBorders>
              <w:top w:val="nil"/>
              <w:left w:val="nil"/>
              <w:bottom w:val="single" w:sz="4" w:space="0" w:color="auto"/>
              <w:right w:val="single" w:sz="4" w:space="0" w:color="auto"/>
            </w:tcBorders>
            <w:shd w:val="clear" w:color="000000" w:fill="FFFFFF"/>
            <w:hideMark/>
          </w:tcPr>
          <w:p w14:paraId="34ED9E89"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1AE7AE83"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451E88AB"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 </w:t>
            </w:r>
          </w:p>
        </w:tc>
        <w:tc>
          <w:tcPr>
            <w:tcW w:w="700" w:type="dxa"/>
            <w:tcBorders>
              <w:top w:val="nil"/>
              <w:left w:val="nil"/>
              <w:bottom w:val="single" w:sz="4" w:space="0" w:color="auto"/>
              <w:right w:val="single" w:sz="4" w:space="0" w:color="auto"/>
            </w:tcBorders>
            <w:shd w:val="clear" w:color="000000" w:fill="FFFFFF"/>
            <w:hideMark/>
          </w:tcPr>
          <w:p w14:paraId="3F6DE0FD"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28 </w:t>
            </w:r>
          </w:p>
        </w:tc>
        <w:tc>
          <w:tcPr>
            <w:tcW w:w="660" w:type="dxa"/>
            <w:tcBorders>
              <w:top w:val="nil"/>
              <w:left w:val="nil"/>
              <w:bottom w:val="single" w:sz="4" w:space="0" w:color="auto"/>
              <w:right w:val="single" w:sz="4" w:space="0" w:color="auto"/>
            </w:tcBorders>
            <w:shd w:val="clear" w:color="000000" w:fill="FFFFFF"/>
            <w:hideMark/>
          </w:tcPr>
          <w:p w14:paraId="755D0DB8"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20" w:type="dxa"/>
            <w:tcBorders>
              <w:top w:val="nil"/>
              <w:left w:val="nil"/>
              <w:bottom w:val="single" w:sz="4" w:space="0" w:color="auto"/>
              <w:right w:val="single" w:sz="4" w:space="0" w:color="auto"/>
            </w:tcBorders>
            <w:shd w:val="clear" w:color="000000" w:fill="FFFFFF"/>
            <w:hideMark/>
          </w:tcPr>
          <w:p w14:paraId="0DE43472"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06BCC2C6"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000000" w:fill="FFFFFF"/>
            <w:hideMark/>
          </w:tcPr>
          <w:p w14:paraId="1288D2BD"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510 </w:t>
            </w:r>
          </w:p>
        </w:tc>
        <w:tc>
          <w:tcPr>
            <w:tcW w:w="880" w:type="dxa"/>
            <w:tcBorders>
              <w:top w:val="nil"/>
              <w:left w:val="nil"/>
              <w:bottom w:val="single" w:sz="4" w:space="0" w:color="auto"/>
              <w:right w:val="single" w:sz="4" w:space="0" w:color="auto"/>
            </w:tcBorders>
            <w:shd w:val="clear" w:color="000000" w:fill="FFFFFF"/>
            <w:hideMark/>
          </w:tcPr>
          <w:p w14:paraId="260967F7"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5.332 </w:t>
            </w:r>
          </w:p>
        </w:tc>
        <w:tc>
          <w:tcPr>
            <w:tcW w:w="940" w:type="dxa"/>
            <w:tcBorders>
              <w:top w:val="nil"/>
              <w:left w:val="nil"/>
              <w:bottom w:val="single" w:sz="4" w:space="0" w:color="auto"/>
              <w:right w:val="single" w:sz="8" w:space="0" w:color="auto"/>
            </w:tcBorders>
            <w:shd w:val="clear" w:color="000000" w:fill="FFFFFF"/>
            <w:hideMark/>
          </w:tcPr>
          <w:p w14:paraId="51E63743"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r>
      <w:tr w:rsidR="00F24CEA" w:rsidRPr="0038447F" w14:paraId="6B140597" w14:textId="77777777" w:rsidTr="009A6AEF">
        <w:trPr>
          <w:trHeight w:val="37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249BC4C4"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5.4.</w:t>
            </w:r>
            <w:r w:rsidRPr="0038447F">
              <w:rPr>
                <w:rFonts w:ascii="Calibri" w:eastAsia="Times New Roman" w:hAnsi="Calibri" w:cs="Calibri"/>
                <w:color w:val="000000"/>
                <w:sz w:val="14"/>
                <w:szCs w:val="14"/>
                <w:lang w:eastAsia="es-CL"/>
              </w:rPr>
              <w:t>  </w:t>
            </w:r>
            <w:r w:rsidRPr="0038447F">
              <w:rPr>
                <w:rFonts w:ascii="gobCL" w:eastAsia="Times New Roman" w:hAnsi="gobCL" w:cs="Calibri"/>
                <w:color w:val="000000"/>
                <w:sz w:val="14"/>
                <w:szCs w:val="14"/>
                <w:lang w:eastAsia="es-CL"/>
              </w:rPr>
              <w:t xml:space="preserve"> Conservaci</w:t>
            </w:r>
            <w:r w:rsidRPr="0038447F">
              <w:rPr>
                <w:rFonts w:ascii="gobCL" w:eastAsia="Times New Roman" w:hAnsi="gobCL" w:cs="gobCL"/>
                <w:color w:val="000000"/>
                <w:sz w:val="14"/>
                <w:szCs w:val="14"/>
                <w:lang w:eastAsia="es-CL"/>
              </w:rPr>
              <w:t>ó</w:t>
            </w:r>
            <w:r w:rsidRPr="0038447F">
              <w:rPr>
                <w:rFonts w:ascii="gobCL" w:eastAsia="Times New Roman" w:hAnsi="gobCL" w:cs="Calibri"/>
                <w:color w:val="000000"/>
                <w:sz w:val="14"/>
                <w:szCs w:val="14"/>
                <w:lang w:eastAsia="es-CL"/>
              </w:rPr>
              <w:t>n y protecci</w:t>
            </w:r>
            <w:r w:rsidRPr="0038447F">
              <w:rPr>
                <w:rFonts w:ascii="gobCL" w:eastAsia="Times New Roman" w:hAnsi="gobCL" w:cs="gobCL"/>
                <w:color w:val="000000"/>
                <w:sz w:val="14"/>
                <w:szCs w:val="14"/>
                <w:lang w:eastAsia="es-CL"/>
              </w:rPr>
              <w:t>ó</w:t>
            </w:r>
            <w:r w:rsidRPr="0038447F">
              <w:rPr>
                <w:rFonts w:ascii="gobCL" w:eastAsia="Times New Roman" w:hAnsi="gobCL" w:cs="Calibri"/>
                <w:color w:val="000000"/>
                <w:sz w:val="14"/>
                <w:szCs w:val="14"/>
                <w:lang w:eastAsia="es-CL"/>
              </w:rPr>
              <w:t>n ambiental</w:t>
            </w:r>
          </w:p>
        </w:tc>
        <w:tc>
          <w:tcPr>
            <w:tcW w:w="500" w:type="dxa"/>
            <w:tcBorders>
              <w:top w:val="nil"/>
              <w:left w:val="nil"/>
              <w:bottom w:val="single" w:sz="4" w:space="0" w:color="auto"/>
              <w:right w:val="single" w:sz="4" w:space="0" w:color="auto"/>
            </w:tcBorders>
            <w:shd w:val="clear" w:color="000000" w:fill="FFFFFF"/>
            <w:hideMark/>
          </w:tcPr>
          <w:p w14:paraId="06D8579E"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34A5F5A8"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5DCDFCC8"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hideMark/>
          </w:tcPr>
          <w:p w14:paraId="42675AD3"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660" w:type="dxa"/>
            <w:tcBorders>
              <w:top w:val="nil"/>
              <w:left w:val="nil"/>
              <w:bottom w:val="single" w:sz="4" w:space="0" w:color="auto"/>
              <w:right w:val="single" w:sz="4" w:space="0" w:color="auto"/>
            </w:tcBorders>
            <w:shd w:val="clear" w:color="000000" w:fill="FFFFFF"/>
            <w:hideMark/>
          </w:tcPr>
          <w:p w14:paraId="12142626"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 </w:t>
            </w:r>
          </w:p>
        </w:tc>
        <w:tc>
          <w:tcPr>
            <w:tcW w:w="720" w:type="dxa"/>
            <w:tcBorders>
              <w:top w:val="nil"/>
              <w:left w:val="nil"/>
              <w:bottom w:val="single" w:sz="4" w:space="0" w:color="auto"/>
              <w:right w:val="single" w:sz="4" w:space="0" w:color="auto"/>
            </w:tcBorders>
            <w:shd w:val="clear" w:color="000000" w:fill="FFFFFF"/>
            <w:hideMark/>
          </w:tcPr>
          <w:p w14:paraId="2A083CF3"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1916F226"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000000" w:fill="FFFFFF"/>
            <w:hideMark/>
          </w:tcPr>
          <w:p w14:paraId="2054544E"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5E32E629"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40" w:type="dxa"/>
            <w:tcBorders>
              <w:top w:val="nil"/>
              <w:left w:val="nil"/>
              <w:bottom w:val="single" w:sz="4" w:space="0" w:color="auto"/>
              <w:right w:val="single" w:sz="8" w:space="0" w:color="auto"/>
            </w:tcBorders>
            <w:shd w:val="clear" w:color="000000" w:fill="FFFFFF"/>
            <w:hideMark/>
          </w:tcPr>
          <w:p w14:paraId="61B4AB14"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59 </w:t>
            </w:r>
          </w:p>
        </w:tc>
      </w:tr>
      <w:tr w:rsidR="00F24CEA" w:rsidRPr="0038447F" w14:paraId="6872DBEA" w14:textId="77777777" w:rsidTr="009A6AEF">
        <w:trPr>
          <w:trHeight w:val="73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7A275E33"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7.- Facilitar un acceso equitativo de la población a servicios sociales de calidad que aseguren una</w:t>
            </w:r>
          </w:p>
        </w:tc>
        <w:tc>
          <w:tcPr>
            <w:tcW w:w="500" w:type="dxa"/>
            <w:tcBorders>
              <w:top w:val="nil"/>
              <w:left w:val="nil"/>
              <w:bottom w:val="single" w:sz="4" w:space="0" w:color="auto"/>
              <w:right w:val="single" w:sz="4" w:space="0" w:color="auto"/>
            </w:tcBorders>
            <w:shd w:val="clear" w:color="000000" w:fill="FFFFFF"/>
            <w:hideMark/>
          </w:tcPr>
          <w:p w14:paraId="5355BD64"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1B4F90B4"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566F0808"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72 </w:t>
            </w:r>
          </w:p>
        </w:tc>
        <w:tc>
          <w:tcPr>
            <w:tcW w:w="700" w:type="dxa"/>
            <w:tcBorders>
              <w:top w:val="nil"/>
              <w:left w:val="nil"/>
              <w:bottom w:val="single" w:sz="4" w:space="0" w:color="auto"/>
              <w:right w:val="single" w:sz="4" w:space="0" w:color="auto"/>
            </w:tcBorders>
            <w:shd w:val="clear" w:color="000000" w:fill="FFFFFF"/>
            <w:hideMark/>
          </w:tcPr>
          <w:p w14:paraId="7C93EF0C"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88 </w:t>
            </w:r>
          </w:p>
        </w:tc>
        <w:tc>
          <w:tcPr>
            <w:tcW w:w="660" w:type="dxa"/>
            <w:tcBorders>
              <w:top w:val="nil"/>
              <w:left w:val="nil"/>
              <w:bottom w:val="single" w:sz="4" w:space="0" w:color="auto"/>
              <w:right w:val="single" w:sz="4" w:space="0" w:color="auto"/>
            </w:tcBorders>
            <w:shd w:val="clear" w:color="000000" w:fill="FFFFFF"/>
            <w:hideMark/>
          </w:tcPr>
          <w:p w14:paraId="52469EE3"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20" w:type="dxa"/>
            <w:tcBorders>
              <w:top w:val="nil"/>
              <w:left w:val="nil"/>
              <w:bottom w:val="single" w:sz="4" w:space="0" w:color="auto"/>
              <w:right w:val="single" w:sz="4" w:space="0" w:color="auto"/>
            </w:tcBorders>
            <w:shd w:val="clear" w:color="000000" w:fill="FFFFFF"/>
            <w:hideMark/>
          </w:tcPr>
          <w:p w14:paraId="7A4A4A25"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0F0B6BEC"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000000" w:fill="FFFFFF"/>
            <w:hideMark/>
          </w:tcPr>
          <w:p w14:paraId="44380796"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3.965 </w:t>
            </w:r>
          </w:p>
        </w:tc>
        <w:tc>
          <w:tcPr>
            <w:tcW w:w="880" w:type="dxa"/>
            <w:tcBorders>
              <w:top w:val="nil"/>
              <w:left w:val="nil"/>
              <w:bottom w:val="single" w:sz="4" w:space="0" w:color="auto"/>
              <w:right w:val="single" w:sz="4" w:space="0" w:color="auto"/>
            </w:tcBorders>
            <w:shd w:val="clear" w:color="000000" w:fill="FFFFFF"/>
            <w:hideMark/>
          </w:tcPr>
          <w:p w14:paraId="3487F0F1"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44.224 </w:t>
            </w:r>
          </w:p>
        </w:tc>
        <w:tc>
          <w:tcPr>
            <w:tcW w:w="940" w:type="dxa"/>
            <w:tcBorders>
              <w:top w:val="nil"/>
              <w:left w:val="nil"/>
              <w:bottom w:val="single" w:sz="4" w:space="0" w:color="auto"/>
              <w:right w:val="single" w:sz="8" w:space="0" w:color="auto"/>
            </w:tcBorders>
            <w:shd w:val="clear" w:color="000000" w:fill="FFFFFF"/>
            <w:hideMark/>
          </w:tcPr>
          <w:p w14:paraId="5E331328"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r>
      <w:tr w:rsidR="00F24CEA" w:rsidRPr="0038447F" w14:paraId="6360683E" w14:textId="77777777" w:rsidTr="009A6AEF">
        <w:trPr>
          <w:trHeight w:val="240"/>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196B9FEA"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8.- Integrar y adaptar el ser aysenino a los procesos de modernización, valorizando su patrimonio cu</w:t>
            </w:r>
          </w:p>
        </w:tc>
        <w:tc>
          <w:tcPr>
            <w:tcW w:w="500" w:type="dxa"/>
            <w:tcBorders>
              <w:top w:val="nil"/>
              <w:left w:val="nil"/>
              <w:bottom w:val="single" w:sz="4" w:space="0" w:color="auto"/>
              <w:right w:val="single" w:sz="4" w:space="0" w:color="auto"/>
            </w:tcBorders>
            <w:shd w:val="clear" w:color="000000" w:fill="FFFFFF"/>
            <w:hideMark/>
          </w:tcPr>
          <w:p w14:paraId="50E289CE"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1DCD8DB6"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1C24BD7"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26 </w:t>
            </w:r>
          </w:p>
        </w:tc>
        <w:tc>
          <w:tcPr>
            <w:tcW w:w="700" w:type="dxa"/>
            <w:tcBorders>
              <w:top w:val="nil"/>
              <w:left w:val="nil"/>
              <w:bottom w:val="single" w:sz="4" w:space="0" w:color="auto"/>
              <w:right w:val="single" w:sz="4" w:space="0" w:color="auto"/>
            </w:tcBorders>
            <w:shd w:val="clear" w:color="000000" w:fill="FFFFFF"/>
            <w:hideMark/>
          </w:tcPr>
          <w:p w14:paraId="45E4774F"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 </w:t>
            </w:r>
          </w:p>
        </w:tc>
        <w:tc>
          <w:tcPr>
            <w:tcW w:w="660" w:type="dxa"/>
            <w:tcBorders>
              <w:top w:val="nil"/>
              <w:left w:val="nil"/>
              <w:bottom w:val="single" w:sz="4" w:space="0" w:color="auto"/>
              <w:right w:val="single" w:sz="4" w:space="0" w:color="auto"/>
            </w:tcBorders>
            <w:shd w:val="clear" w:color="000000" w:fill="FFFFFF"/>
            <w:hideMark/>
          </w:tcPr>
          <w:p w14:paraId="68C1E372"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20" w:type="dxa"/>
            <w:tcBorders>
              <w:top w:val="nil"/>
              <w:left w:val="nil"/>
              <w:bottom w:val="single" w:sz="4" w:space="0" w:color="auto"/>
              <w:right w:val="single" w:sz="4" w:space="0" w:color="auto"/>
            </w:tcBorders>
            <w:shd w:val="clear" w:color="000000" w:fill="FFFFFF"/>
            <w:hideMark/>
          </w:tcPr>
          <w:p w14:paraId="713F6CC5"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293CB209"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000000" w:fill="FFFFFF"/>
            <w:hideMark/>
          </w:tcPr>
          <w:p w14:paraId="1886CF79"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3.233 </w:t>
            </w:r>
          </w:p>
        </w:tc>
        <w:tc>
          <w:tcPr>
            <w:tcW w:w="880" w:type="dxa"/>
            <w:tcBorders>
              <w:top w:val="nil"/>
              <w:left w:val="nil"/>
              <w:bottom w:val="single" w:sz="4" w:space="0" w:color="auto"/>
              <w:right w:val="single" w:sz="4" w:space="0" w:color="auto"/>
            </w:tcBorders>
            <w:shd w:val="clear" w:color="000000" w:fill="FFFFFF"/>
            <w:hideMark/>
          </w:tcPr>
          <w:p w14:paraId="06D22463"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6.738 </w:t>
            </w:r>
          </w:p>
        </w:tc>
        <w:tc>
          <w:tcPr>
            <w:tcW w:w="940" w:type="dxa"/>
            <w:tcBorders>
              <w:top w:val="nil"/>
              <w:left w:val="nil"/>
              <w:bottom w:val="single" w:sz="4" w:space="0" w:color="auto"/>
              <w:right w:val="single" w:sz="8" w:space="0" w:color="auto"/>
            </w:tcBorders>
            <w:shd w:val="clear" w:color="000000" w:fill="FFFFFF"/>
            <w:hideMark/>
          </w:tcPr>
          <w:p w14:paraId="46CA8BC2"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r>
      <w:tr w:rsidR="00F24CEA" w:rsidRPr="0038447F" w14:paraId="3F0242E3" w14:textId="77777777" w:rsidTr="009A6AEF">
        <w:trPr>
          <w:trHeight w:val="37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048BF967"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8.1.</w:t>
            </w:r>
            <w:r w:rsidRPr="0038447F">
              <w:rPr>
                <w:rFonts w:ascii="Calibri" w:eastAsia="Times New Roman" w:hAnsi="Calibri" w:cs="Calibri"/>
                <w:color w:val="000000"/>
                <w:sz w:val="14"/>
                <w:szCs w:val="14"/>
                <w:lang w:eastAsia="es-CL"/>
              </w:rPr>
              <w:t>  </w:t>
            </w:r>
            <w:r w:rsidRPr="0038447F">
              <w:rPr>
                <w:rFonts w:ascii="gobCL" w:eastAsia="Times New Roman" w:hAnsi="gobCL" w:cs="Calibri"/>
                <w:color w:val="000000"/>
                <w:sz w:val="14"/>
                <w:szCs w:val="14"/>
                <w:lang w:eastAsia="es-CL"/>
              </w:rPr>
              <w:t xml:space="preserve"> Fortalecimiento de la cultura e identidad regional</w:t>
            </w:r>
          </w:p>
        </w:tc>
        <w:tc>
          <w:tcPr>
            <w:tcW w:w="500" w:type="dxa"/>
            <w:tcBorders>
              <w:top w:val="nil"/>
              <w:left w:val="nil"/>
              <w:bottom w:val="single" w:sz="4" w:space="0" w:color="auto"/>
              <w:right w:val="single" w:sz="4" w:space="0" w:color="auto"/>
            </w:tcBorders>
            <w:shd w:val="clear" w:color="000000" w:fill="FFFFFF"/>
            <w:hideMark/>
          </w:tcPr>
          <w:p w14:paraId="08EBA6F5"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5370C3DE"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281704B3"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hideMark/>
          </w:tcPr>
          <w:p w14:paraId="161C13D5"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660" w:type="dxa"/>
            <w:tcBorders>
              <w:top w:val="nil"/>
              <w:left w:val="nil"/>
              <w:bottom w:val="single" w:sz="4" w:space="0" w:color="auto"/>
              <w:right w:val="single" w:sz="4" w:space="0" w:color="auto"/>
            </w:tcBorders>
            <w:shd w:val="clear" w:color="000000" w:fill="FFFFFF"/>
            <w:hideMark/>
          </w:tcPr>
          <w:p w14:paraId="4E318CD3"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 </w:t>
            </w:r>
          </w:p>
        </w:tc>
        <w:tc>
          <w:tcPr>
            <w:tcW w:w="720" w:type="dxa"/>
            <w:tcBorders>
              <w:top w:val="nil"/>
              <w:left w:val="nil"/>
              <w:bottom w:val="single" w:sz="4" w:space="0" w:color="auto"/>
              <w:right w:val="single" w:sz="4" w:space="0" w:color="auto"/>
            </w:tcBorders>
            <w:shd w:val="clear" w:color="000000" w:fill="FFFFFF"/>
            <w:hideMark/>
          </w:tcPr>
          <w:p w14:paraId="5DF44834"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7F82CCA7"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000000" w:fill="FFFFFF"/>
            <w:hideMark/>
          </w:tcPr>
          <w:p w14:paraId="57F213BC"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7CEBF0E1"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40" w:type="dxa"/>
            <w:tcBorders>
              <w:top w:val="nil"/>
              <w:left w:val="nil"/>
              <w:bottom w:val="single" w:sz="4" w:space="0" w:color="auto"/>
              <w:right w:val="single" w:sz="8" w:space="0" w:color="auto"/>
            </w:tcBorders>
            <w:shd w:val="clear" w:color="000000" w:fill="FFFFFF"/>
            <w:hideMark/>
          </w:tcPr>
          <w:p w14:paraId="0284E2ED"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 </w:t>
            </w:r>
          </w:p>
        </w:tc>
      </w:tr>
      <w:tr w:rsidR="00F24CEA" w:rsidRPr="0038447F" w14:paraId="1908BB03" w14:textId="77777777" w:rsidTr="009A6AEF">
        <w:trPr>
          <w:trHeight w:val="375"/>
        </w:trPr>
        <w:tc>
          <w:tcPr>
            <w:tcW w:w="2200" w:type="dxa"/>
            <w:tcBorders>
              <w:top w:val="nil"/>
              <w:left w:val="single" w:sz="8" w:space="0" w:color="auto"/>
              <w:bottom w:val="single" w:sz="4" w:space="0" w:color="auto"/>
              <w:right w:val="single" w:sz="4" w:space="0" w:color="auto"/>
            </w:tcBorders>
            <w:shd w:val="clear" w:color="auto" w:fill="auto"/>
            <w:vAlign w:val="bottom"/>
            <w:hideMark/>
          </w:tcPr>
          <w:p w14:paraId="54CCDF6C"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lastRenderedPageBreak/>
              <w:t>8.3.</w:t>
            </w:r>
            <w:r w:rsidRPr="0038447F">
              <w:rPr>
                <w:rFonts w:ascii="Calibri" w:eastAsia="Times New Roman" w:hAnsi="Calibri" w:cs="Calibri"/>
                <w:color w:val="000000"/>
                <w:sz w:val="14"/>
                <w:szCs w:val="14"/>
                <w:lang w:eastAsia="es-CL"/>
              </w:rPr>
              <w:t>  </w:t>
            </w:r>
            <w:r w:rsidRPr="0038447F">
              <w:rPr>
                <w:rFonts w:ascii="gobCL" w:eastAsia="Times New Roman" w:hAnsi="gobCL" w:cs="Calibri"/>
                <w:color w:val="000000"/>
                <w:sz w:val="14"/>
                <w:szCs w:val="14"/>
                <w:lang w:eastAsia="es-CL"/>
              </w:rPr>
              <w:t xml:space="preserve"> Fortalecimiento de la igualdad de oportunidades</w:t>
            </w:r>
          </w:p>
        </w:tc>
        <w:tc>
          <w:tcPr>
            <w:tcW w:w="500" w:type="dxa"/>
            <w:tcBorders>
              <w:top w:val="nil"/>
              <w:left w:val="nil"/>
              <w:bottom w:val="single" w:sz="4" w:space="0" w:color="auto"/>
              <w:right w:val="single" w:sz="4" w:space="0" w:color="auto"/>
            </w:tcBorders>
            <w:shd w:val="clear" w:color="000000" w:fill="FFFFFF"/>
            <w:hideMark/>
          </w:tcPr>
          <w:p w14:paraId="52A424B9"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E21BC06"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6F3724D1"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700" w:type="dxa"/>
            <w:tcBorders>
              <w:top w:val="nil"/>
              <w:left w:val="nil"/>
              <w:bottom w:val="single" w:sz="4" w:space="0" w:color="auto"/>
              <w:right w:val="single" w:sz="4" w:space="0" w:color="auto"/>
            </w:tcBorders>
            <w:shd w:val="clear" w:color="000000" w:fill="FFFFFF"/>
            <w:hideMark/>
          </w:tcPr>
          <w:p w14:paraId="318C62AF"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660" w:type="dxa"/>
            <w:tcBorders>
              <w:top w:val="nil"/>
              <w:left w:val="nil"/>
              <w:bottom w:val="single" w:sz="4" w:space="0" w:color="auto"/>
              <w:right w:val="single" w:sz="4" w:space="0" w:color="auto"/>
            </w:tcBorders>
            <w:shd w:val="clear" w:color="000000" w:fill="FFFFFF"/>
            <w:hideMark/>
          </w:tcPr>
          <w:p w14:paraId="71B297AE"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2 </w:t>
            </w:r>
          </w:p>
        </w:tc>
        <w:tc>
          <w:tcPr>
            <w:tcW w:w="720" w:type="dxa"/>
            <w:tcBorders>
              <w:top w:val="nil"/>
              <w:left w:val="nil"/>
              <w:bottom w:val="single" w:sz="4" w:space="0" w:color="auto"/>
              <w:right w:val="single" w:sz="4" w:space="0" w:color="auto"/>
            </w:tcBorders>
            <w:shd w:val="clear" w:color="000000" w:fill="FFFFFF"/>
            <w:hideMark/>
          </w:tcPr>
          <w:p w14:paraId="6B71F2AF"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0D7802D0"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40" w:type="dxa"/>
            <w:tcBorders>
              <w:top w:val="nil"/>
              <w:left w:val="nil"/>
              <w:bottom w:val="single" w:sz="4" w:space="0" w:color="auto"/>
              <w:right w:val="single" w:sz="4" w:space="0" w:color="auto"/>
            </w:tcBorders>
            <w:shd w:val="clear" w:color="000000" w:fill="FFFFFF"/>
            <w:hideMark/>
          </w:tcPr>
          <w:p w14:paraId="501093F1"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27086F1A"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40" w:type="dxa"/>
            <w:tcBorders>
              <w:top w:val="nil"/>
              <w:left w:val="nil"/>
              <w:bottom w:val="single" w:sz="4" w:space="0" w:color="auto"/>
              <w:right w:val="single" w:sz="8" w:space="0" w:color="auto"/>
            </w:tcBorders>
            <w:shd w:val="clear" w:color="000000" w:fill="FFFFFF"/>
            <w:hideMark/>
          </w:tcPr>
          <w:p w14:paraId="099AF72A" w14:textId="77777777" w:rsidR="00F24CEA" w:rsidRPr="0038447F" w:rsidRDefault="00F24CEA"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30 </w:t>
            </w:r>
          </w:p>
        </w:tc>
      </w:tr>
      <w:tr w:rsidR="00F24CEA" w:rsidRPr="0038447F" w14:paraId="26646355" w14:textId="77777777" w:rsidTr="009A6AEF">
        <w:trPr>
          <w:trHeight w:val="240"/>
        </w:trPr>
        <w:tc>
          <w:tcPr>
            <w:tcW w:w="2200" w:type="dxa"/>
            <w:tcBorders>
              <w:top w:val="nil"/>
              <w:left w:val="single" w:sz="8" w:space="0" w:color="auto"/>
              <w:bottom w:val="single" w:sz="8" w:space="0" w:color="auto"/>
              <w:right w:val="single" w:sz="4" w:space="0" w:color="auto"/>
            </w:tcBorders>
            <w:shd w:val="clear" w:color="000000" w:fill="95B3D7"/>
            <w:hideMark/>
          </w:tcPr>
          <w:p w14:paraId="7EFB10C4" w14:textId="77777777" w:rsidR="00F24CEA" w:rsidRPr="0038447F" w:rsidRDefault="00F24CEA"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Total referido a la ERD</w:t>
            </w:r>
          </w:p>
        </w:tc>
        <w:tc>
          <w:tcPr>
            <w:tcW w:w="500" w:type="dxa"/>
            <w:tcBorders>
              <w:top w:val="nil"/>
              <w:left w:val="nil"/>
              <w:bottom w:val="single" w:sz="8" w:space="0" w:color="auto"/>
              <w:right w:val="single" w:sz="4" w:space="0" w:color="auto"/>
            </w:tcBorders>
            <w:shd w:val="clear" w:color="000000" w:fill="95B3D7"/>
            <w:hideMark/>
          </w:tcPr>
          <w:p w14:paraId="00BF35A1" w14:textId="77777777" w:rsidR="00F24CEA" w:rsidRPr="0038447F" w:rsidRDefault="00F24CEA" w:rsidP="009A6AEF">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0</w:t>
            </w:r>
          </w:p>
        </w:tc>
        <w:tc>
          <w:tcPr>
            <w:tcW w:w="560" w:type="dxa"/>
            <w:tcBorders>
              <w:top w:val="nil"/>
              <w:left w:val="nil"/>
              <w:bottom w:val="single" w:sz="8" w:space="0" w:color="auto"/>
              <w:right w:val="single" w:sz="4" w:space="0" w:color="auto"/>
            </w:tcBorders>
            <w:shd w:val="clear" w:color="000000" w:fill="95B3D7"/>
            <w:hideMark/>
          </w:tcPr>
          <w:p w14:paraId="42790FB8" w14:textId="77777777" w:rsidR="00F24CEA" w:rsidRPr="0038447F" w:rsidRDefault="00F24CEA" w:rsidP="009A6AEF">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0</w:t>
            </w:r>
          </w:p>
        </w:tc>
        <w:tc>
          <w:tcPr>
            <w:tcW w:w="560" w:type="dxa"/>
            <w:tcBorders>
              <w:top w:val="nil"/>
              <w:left w:val="nil"/>
              <w:bottom w:val="single" w:sz="8" w:space="0" w:color="auto"/>
              <w:right w:val="single" w:sz="4" w:space="0" w:color="auto"/>
            </w:tcBorders>
            <w:shd w:val="clear" w:color="000000" w:fill="95B3D7"/>
            <w:hideMark/>
          </w:tcPr>
          <w:p w14:paraId="395CE275" w14:textId="77777777" w:rsidR="00F24CEA" w:rsidRPr="0038447F" w:rsidRDefault="00F24CEA" w:rsidP="009A6AEF">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153</w:t>
            </w:r>
          </w:p>
        </w:tc>
        <w:tc>
          <w:tcPr>
            <w:tcW w:w="700" w:type="dxa"/>
            <w:tcBorders>
              <w:top w:val="nil"/>
              <w:left w:val="nil"/>
              <w:bottom w:val="single" w:sz="8" w:space="0" w:color="auto"/>
              <w:right w:val="single" w:sz="4" w:space="0" w:color="auto"/>
            </w:tcBorders>
            <w:shd w:val="clear" w:color="000000" w:fill="95B3D7"/>
            <w:hideMark/>
          </w:tcPr>
          <w:p w14:paraId="3B6874ED" w14:textId="77777777" w:rsidR="00F24CEA" w:rsidRPr="0038447F" w:rsidRDefault="00F24CEA" w:rsidP="009A6AEF">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416</w:t>
            </w:r>
          </w:p>
        </w:tc>
        <w:tc>
          <w:tcPr>
            <w:tcW w:w="660" w:type="dxa"/>
            <w:tcBorders>
              <w:top w:val="nil"/>
              <w:left w:val="nil"/>
              <w:bottom w:val="single" w:sz="8" w:space="0" w:color="auto"/>
              <w:right w:val="single" w:sz="4" w:space="0" w:color="auto"/>
            </w:tcBorders>
            <w:shd w:val="clear" w:color="000000" w:fill="95B3D7"/>
            <w:hideMark/>
          </w:tcPr>
          <w:p w14:paraId="315A7A72" w14:textId="77777777" w:rsidR="00F24CEA" w:rsidRPr="0038447F" w:rsidRDefault="00F24CEA" w:rsidP="009A6AEF">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17</w:t>
            </w:r>
          </w:p>
        </w:tc>
        <w:tc>
          <w:tcPr>
            <w:tcW w:w="720" w:type="dxa"/>
            <w:tcBorders>
              <w:top w:val="nil"/>
              <w:left w:val="nil"/>
              <w:bottom w:val="single" w:sz="8" w:space="0" w:color="auto"/>
              <w:right w:val="single" w:sz="4" w:space="0" w:color="auto"/>
            </w:tcBorders>
            <w:shd w:val="clear" w:color="000000" w:fill="95B3D7"/>
            <w:hideMark/>
          </w:tcPr>
          <w:p w14:paraId="771832CA" w14:textId="77777777" w:rsidR="00F24CEA" w:rsidRPr="0038447F" w:rsidRDefault="00F24CEA" w:rsidP="009A6AEF">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0</w:t>
            </w:r>
          </w:p>
        </w:tc>
        <w:tc>
          <w:tcPr>
            <w:tcW w:w="860" w:type="dxa"/>
            <w:tcBorders>
              <w:top w:val="nil"/>
              <w:left w:val="nil"/>
              <w:bottom w:val="single" w:sz="8" w:space="0" w:color="auto"/>
              <w:right w:val="single" w:sz="4" w:space="0" w:color="auto"/>
            </w:tcBorders>
            <w:shd w:val="clear" w:color="000000" w:fill="95B3D7"/>
            <w:hideMark/>
          </w:tcPr>
          <w:p w14:paraId="7661653E" w14:textId="77777777" w:rsidR="00F24CEA" w:rsidRPr="0038447F" w:rsidRDefault="00F24CEA" w:rsidP="009A6AEF">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0</w:t>
            </w:r>
          </w:p>
        </w:tc>
        <w:tc>
          <w:tcPr>
            <w:tcW w:w="840" w:type="dxa"/>
            <w:tcBorders>
              <w:top w:val="nil"/>
              <w:left w:val="nil"/>
              <w:bottom w:val="single" w:sz="8" w:space="0" w:color="auto"/>
              <w:right w:val="single" w:sz="4" w:space="0" w:color="auto"/>
            </w:tcBorders>
            <w:shd w:val="clear" w:color="000000" w:fill="95B3D7"/>
            <w:hideMark/>
          </w:tcPr>
          <w:p w14:paraId="1175F117" w14:textId="77777777" w:rsidR="00F24CEA" w:rsidRPr="0038447F" w:rsidRDefault="00F24CEA" w:rsidP="009A6AEF">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13530,76</w:t>
            </w:r>
          </w:p>
        </w:tc>
        <w:tc>
          <w:tcPr>
            <w:tcW w:w="880" w:type="dxa"/>
            <w:tcBorders>
              <w:top w:val="nil"/>
              <w:left w:val="nil"/>
              <w:bottom w:val="single" w:sz="8" w:space="0" w:color="auto"/>
              <w:right w:val="single" w:sz="4" w:space="0" w:color="auto"/>
            </w:tcBorders>
            <w:shd w:val="clear" w:color="000000" w:fill="95B3D7"/>
            <w:hideMark/>
          </w:tcPr>
          <w:p w14:paraId="74AEB2AE" w14:textId="77777777" w:rsidR="00F24CEA" w:rsidRPr="0038447F" w:rsidRDefault="00F24CEA" w:rsidP="009A6AEF">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125874,6</w:t>
            </w:r>
          </w:p>
        </w:tc>
        <w:tc>
          <w:tcPr>
            <w:tcW w:w="940" w:type="dxa"/>
            <w:tcBorders>
              <w:top w:val="nil"/>
              <w:left w:val="nil"/>
              <w:bottom w:val="single" w:sz="8" w:space="0" w:color="auto"/>
              <w:right w:val="single" w:sz="8" w:space="0" w:color="auto"/>
            </w:tcBorders>
            <w:shd w:val="clear" w:color="000000" w:fill="95B3D7"/>
            <w:hideMark/>
          </w:tcPr>
          <w:p w14:paraId="6D09A74F" w14:textId="77777777" w:rsidR="00F24CEA" w:rsidRPr="0038447F" w:rsidRDefault="00F24CEA" w:rsidP="009A6AEF">
            <w:pPr>
              <w:spacing w:after="0" w:line="240" w:lineRule="auto"/>
              <w:jc w:val="right"/>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3177,096</w:t>
            </w:r>
          </w:p>
        </w:tc>
      </w:tr>
    </w:tbl>
    <w:p w14:paraId="5FA7AA04" w14:textId="77777777" w:rsidR="00F24CEA" w:rsidRPr="0038447F" w:rsidRDefault="00F24CEA" w:rsidP="00136E73">
      <w:pPr>
        <w:jc w:val="both"/>
        <w:rPr>
          <w:rFonts w:ascii="gobCL" w:hAnsi="gobCL" w:cs="Corbel"/>
        </w:rPr>
      </w:pPr>
    </w:p>
    <w:p w14:paraId="0DC5D47D" w14:textId="77777777" w:rsidR="00971B0E" w:rsidRPr="0038447F" w:rsidRDefault="00971B0E" w:rsidP="00136E73">
      <w:pPr>
        <w:jc w:val="both"/>
        <w:rPr>
          <w:rFonts w:ascii="gobCL" w:hAnsi="gobCL" w:cs="Corbel"/>
        </w:rPr>
        <w:sectPr w:rsidR="00971B0E" w:rsidRPr="0038447F" w:rsidSect="00D163AB">
          <w:pgSz w:w="12240" w:h="15840"/>
          <w:pgMar w:top="1417" w:right="1701" w:bottom="1417" w:left="1701" w:header="708" w:footer="708" w:gutter="0"/>
          <w:cols w:space="708"/>
          <w:docGrid w:linePitch="360"/>
        </w:sectPr>
      </w:pPr>
    </w:p>
    <w:p w14:paraId="5C2C7BE0" w14:textId="77777777" w:rsidR="00971B0E" w:rsidRPr="0038447F" w:rsidRDefault="00971B0E">
      <w:pPr>
        <w:rPr>
          <w:rFonts w:ascii="gobCL" w:hAnsi="gobCL"/>
        </w:rPr>
      </w:pPr>
      <w:bookmarkStart w:id="321" w:name="_Toc234008653"/>
      <w:r w:rsidRPr="0038447F">
        <w:rPr>
          <w:rFonts w:ascii="gobCL" w:hAnsi="gobCL"/>
          <w:noProof/>
          <w:lang w:eastAsia="es-CL"/>
        </w:rPr>
        <w:lastRenderedPageBreak/>
        <w:drawing>
          <wp:inline distT="0" distB="0" distL="0" distR="0" wp14:anchorId="1CA9AE13" wp14:editId="751439C9">
            <wp:extent cx="1796902" cy="3551275"/>
            <wp:effectExtent l="0" t="0" r="0" b="0"/>
            <wp:docPr id="1031" name="Imagen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06756" cy="3570750"/>
                    </a:xfrm>
                    <a:prstGeom prst="rect">
                      <a:avLst/>
                    </a:prstGeom>
                    <a:noFill/>
                  </pic:spPr>
                </pic:pic>
              </a:graphicData>
            </a:graphic>
          </wp:inline>
        </w:drawing>
      </w:r>
    </w:p>
    <w:p w14:paraId="2212089E" w14:textId="75826348" w:rsidR="00971B0E" w:rsidRPr="0038447F" w:rsidRDefault="00971B0E">
      <w:pPr>
        <w:rPr>
          <w:rFonts w:ascii="gobCL" w:hAnsi="gobCL"/>
        </w:rPr>
      </w:pPr>
      <w:r w:rsidRPr="0038447F">
        <w:rPr>
          <w:rFonts w:ascii="gobCL" w:hAnsi="gobCL"/>
          <w:noProof/>
          <w:lang w:eastAsia="es-CL"/>
        </w:rPr>
        <w:drawing>
          <wp:inline distT="0" distB="0" distL="0" distR="0" wp14:anchorId="2627C555" wp14:editId="320B4918">
            <wp:extent cx="1902029" cy="3944679"/>
            <wp:effectExtent l="0" t="0" r="3175" b="0"/>
            <wp:docPr id="1032" name="Imagen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905409" cy="3951688"/>
                    </a:xfrm>
                    <a:prstGeom prst="rect">
                      <a:avLst/>
                    </a:prstGeom>
                    <a:noFill/>
                  </pic:spPr>
                </pic:pic>
              </a:graphicData>
            </a:graphic>
          </wp:inline>
        </w:drawing>
      </w:r>
    </w:p>
    <w:p w14:paraId="27DD6139" w14:textId="77777777" w:rsidR="00971B0E" w:rsidRPr="0038447F" w:rsidRDefault="00971B0E">
      <w:pPr>
        <w:rPr>
          <w:rFonts w:ascii="gobCL" w:hAnsi="gobCL"/>
        </w:rPr>
      </w:pPr>
    </w:p>
    <w:p w14:paraId="35D67707" w14:textId="3FB59B54" w:rsidR="00971B0E" w:rsidRPr="0038447F" w:rsidRDefault="00971B0E">
      <w:pPr>
        <w:rPr>
          <w:rFonts w:ascii="gobCL" w:hAnsi="gobCL"/>
        </w:rPr>
      </w:pPr>
      <w:r w:rsidRPr="0038447F">
        <w:rPr>
          <w:rFonts w:ascii="gobCL" w:hAnsi="gobCL"/>
          <w:noProof/>
          <w:lang w:eastAsia="es-CL"/>
        </w:rPr>
        <w:lastRenderedPageBreak/>
        <w:drawing>
          <wp:inline distT="0" distB="0" distL="0" distR="0" wp14:anchorId="3514ABE0" wp14:editId="5A04DCBE">
            <wp:extent cx="2583712" cy="2273424"/>
            <wp:effectExtent l="0" t="0" r="7620" b="0"/>
            <wp:docPr id="1034" name="Imagen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598049" cy="2286039"/>
                    </a:xfrm>
                    <a:prstGeom prst="rect">
                      <a:avLst/>
                    </a:prstGeom>
                    <a:noFill/>
                  </pic:spPr>
                </pic:pic>
              </a:graphicData>
            </a:graphic>
          </wp:inline>
        </w:drawing>
      </w:r>
    </w:p>
    <w:p w14:paraId="26D3D02E" w14:textId="7ADFE0A7" w:rsidR="00971B0E" w:rsidRPr="0038447F" w:rsidRDefault="00971B0E">
      <w:pPr>
        <w:rPr>
          <w:rFonts w:ascii="gobCL" w:hAnsi="gobCL"/>
        </w:rPr>
      </w:pPr>
      <w:r w:rsidRPr="0038447F">
        <w:rPr>
          <w:rFonts w:ascii="gobCL" w:hAnsi="gobCL"/>
          <w:noProof/>
          <w:lang w:eastAsia="es-CL"/>
        </w:rPr>
        <w:drawing>
          <wp:inline distT="0" distB="0" distL="0" distR="0" wp14:anchorId="79BA6F7C" wp14:editId="0FF6A6AE">
            <wp:extent cx="2583712" cy="2285926"/>
            <wp:effectExtent l="0" t="0" r="7620" b="635"/>
            <wp:docPr id="1036" name="Imagen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594559" cy="2295523"/>
                    </a:xfrm>
                    <a:prstGeom prst="rect">
                      <a:avLst/>
                    </a:prstGeom>
                    <a:noFill/>
                  </pic:spPr>
                </pic:pic>
              </a:graphicData>
            </a:graphic>
          </wp:inline>
        </w:drawing>
      </w:r>
    </w:p>
    <w:p w14:paraId="76D01458" w14:textId="637E3660" w:rsidR="00C70B2D" w:rsidRPr="0038447F" w:rsidRDefault="00C70B2D">
      <w:pPr>
        <w:rPr>
          <w:rFonts w:ascii="gobCL" w:hAnsi="gobCL"/>
        </w:rPr>
      </w:pPr>
      <w:r w:rsidRPr="0038447F">
        <w:rPr>
          <w:rFonts w:ascii="gobCL" w:hAnsi="gobCL"/>
          <w:noProof/>
          <w:lang w:eastAsia="es-CL"/>
        </w:rPr>
        <w:drawing>
          <wp:inline distT="0" distB="0" distL="0" distR="0" wp14:anchorId="7BF8E101" wp14:editId="62E3B587">
            <wp:extent cx="2579626" cy="2785730"/>
            <wp:effectExtent l="0" t="0" r="0" b="0"/>
            <wp:docPr id="1037" name="Imagen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581275" cy="2787510"/>
                    </a:xfrm>
                    <a:prstGeom prst="rect">
                      <a:avLst/>
                    </a:prstGeom>
                    <a:noFill/>
                  </pic:spPr>
                </pic:pic>
              </a:graphicData>
            </a:graphic>
          </wp:inline>
        </w:drawing>
      </w:r>
    </w:p>
    <w:p w14:paraId="04E6E6F6" w14:textId="77777777" w:rsidR="00C70B2D" w:rsidRPr="0038447F" w:rsidRDefault="00C70B2D">
      <w:pPr>
        <w:rPr>
          <w:rFonts w:ascii="gobCL" w:hAnsi="gobCL"/>
        </w:rPr>
        <w:sectPr w:rsidR="00C70B2D" w:rsidRPr="0038447F" w:rsidSect="00971B0E">
          <w:pgSz w:w="12240" w:h="15840"/>
          <w:pgMar w:top="1417" w:right="1701" w:bottom="1417" w:left="1701" w:header="708" w:footer="708" w:gutter="0"/>
          <w:cols w:num="2" w:space="708"/>
          <w:docGrid w:linePitch="360"/>
        </w:sectPr>
      </w:pPr>
    </w:p>
    <w:p w14:paraId="3B5C0817" w14:textId="78647D47" w:rsidR="00A732A2" w:rsidRPr="00924B7A" w:rsidRDefault="00A732A2" w:rsidP="00BA33D1">
      <w:pPr>
        <w:pStyle w:val="Ttulo1"/>
        <w:rPr>
          <w:rFonts w:ascii="gobCL" w:hAnsi="gobCL"/>
          <w:sz w:val="24"/>
        </w:rPr>
      </w:pPr>
      <w:bookmarkStart w:id="322" w:name="_Toc375831887"/>
      <w:r w:rsidRPr="00924B7A">
        <w:rPr>
          <w:rFonts w:ascii="gobCL" w:hAnsi="gobCL"/>
          <w:sz w:val="24"/>
        </w:rPr>
        <w:lastRenderedPageBreak/>
        <w:t xml:space="preserve">Estrategia </w:t>
      </w:r>
      <w:r w:rsidR="00924B7A" w:rsidRPr="00924B7A">
        <w:rPr>
          <w:rFonts w:ascii="gobCL" w:hAnsi="gobCL"/>
          <w:sz w:val="24"/>
        </w:rPr>
        <w:t>Regional De</w:t>
      </w:r>
      <w:r w:rsidRPr="00924B7A">
        <w:rPr>
          <w:rFonts w:ascii="gobCL" w:hAnsi="gobCL"/>
          <w:sz w:val="24"/>
        </w:rPr>
        <w:t xml:space="preserve"> Desarrollo Magallanes y Antártica </w:t>
      </w:r>
      <w:r w:rsidR="00924B7A" w:rsidRPr="00924B7A">
        <w:rPr>
          <w:rFonts w:ascii="gobCL" w:hAnsi="gobCL"/>
          <w:sz w:val="24"/>
        </w:rPr>
        <w:t>Chilena 2012 -</w:t>
      </w:r>
      <w:r w:rsidRPr="00924B7A">
        <w:rPr>
          <w:rFonts w:ascii="gobCL" w:hAnsi="gobCL"/>
          <w:sz w:val="24"/>
        </w:rPr>
        <w:t xml:space="preserve">  2020</w:t>
      </w:r>
      <w:bookmarkEnd w:id="321"/>
      <w:bookmarkEnd w:id="322"/>
    </w:p>
    <w:p w14:paraId="54AF1C71" w14:textId="77777777" w:rsidR="00A732A2" w:rsidRPr="0038447F" w:rsidRDefault="00A732A2" w:rsidP="00136E73">
      <w:pPr>
        <w:jc w:val="both"/>
        <w:rPr>
          <w:rFonts w:ascii="gobCL" w:hAnsi="gobCL" w:cs="Corbel"/>
        </w:rPr>
      </w:pPr>
    </w:p>
    <w:p w14:paraId="5CE2FCD5" w14:textId="084BC78C" w:rsidR="00A732A2" w:rsidRPr="00924B7A" w:rsidRDefault="00A732A2" w:rsidP="00CF08B2">
      <w:pPr>
        <w:pStyle w:val="Ttulo2"/>
        <w:rPr>
          <w:rFonts w:ascii="gobCL" w:hAnsi="gobCL"/>
          <w:sz w:val="24"/>
          <w:lang w:val="es-ES_tradnl" w:eastAsia="es-ES"/>
        </w:rPr>
      </w:pPr>
      <w:bookmarkStart w:id="323" w:name="_Toc234008654"/>
      <w:bookmarkStart w:id="324" w:name="_Toc375831888"/>
      <w:r w:rsidRPr="00924B7A">
        <w:rPr>
          <w:rFonts w:ascii="gobCL" w:hAnsi="gobCL"/>
          <w:sz w:val="24"/>
          <w:lang w:val="es-ES_tradnl" w:eastAsia="es-ES"/>
        </w:rPr>
        <w:t xml:space="preserve">Imagen Objetivo </w:t>
      </w:r>
      <w:r w:rsidR="00924B7A" w:rsidRPr="00924B7A">
        <w:rPr>
          <w:rFonts w:ascii="gobCL" w:hAnsi="gobCL"/>
          <w:sz w:val="24"/>
          <w:lang w:val="es-ES_tradnl" w:eastAsia="es-ES"/>
        </w:rPr>
        <w:t>al 2020</w:t>
      </w:r>
      <w:r w:rsidRPr="00924B7A">
        <w:rPr>
          <w:rFonts w:ascii="gobCL" w:hAnsi="gobCL"/>
          <w:sz w:val="24"/>
          <w:lang w:val="es-ES_tradnl" w:eastAsia="es-ES"/>
        </w:rPr>
        <w:t>,</w:t>
      </w:r>
      <w:bookmarkEnd w:id="323"/>
      <w:bookmarkEnd w:id="324"/>
      <w:r w:rsidRPr="00924B7A">
        <w:rPr>
          <w:rFonts w:ascii="gobCL" w:hAnsi="gobCL"/>
          <w:sz w:val="24"/>
          <w:lang w:val="es-ES_tradnl" w:eastAsia="es-ES"/>
        </w:rPr>
        <w:t xml:space="preserve">  </w:t>
      </w:r>
    </w:p>
    <w:p w14:paraId="2617004D" w14:textId="53EFE5FE" w:rsidR="00A732A2" w:rsidRPr="00924B7A" w:rsidRDefault="00924B7A" w:rsidP="00136E73">
      <w:pPr>
        <w:jc w:val="both"/>
        <w:rPr>
          <w:rFonts w:ascii="gobCL" w:hAnsi="gobCL"/>
          <w:sz w:val="20"/>
          <w:lang w:val="es-ES_tradnl" w:eastAsia="es-ES"/>
        </w:rPr>
      </w:pPr>
      <w:r w:rsidRPr="00924B7A">
        <w:rPr>
          <w:rFonts w:ascii="gobCL" w:hAnsi="gobCL"/>
          <w:sz w:val="20"/>
          <w:lang w:val="es-ES_tradnl" w:eastAsia="es-ES"/>
        </w:rPr>
        <w:t>La Región de Magallanes y Antártica</w:t>
      </w:r>
      <w:r w:rsidR="00A732A2" w:rsidRPr="00924B7A">
        <w:rPr>
          <w:rFonts w:ascii="gobCL" w:hAnsi="gobCL"/>
          <w:sz w:val="20"/>
          <w:lang w:val="es-ES_tradnl" w:eastAsia="es-ES"/>
        </w:rPr>
        <w:t xml:space="preserve"> Chilena, habrá logrado un crecimiento y desarrollo económico sostenido y sustentable, contará con un sistema de leyes e incentivos especiales que articulará una visión integrada de desarrollo, lo que habrá permitido superar la pobreza, respetando la diversidad sociocultural, con empoderamiento ciudadano y una valoración del patrimonio natural y cultural, que otorgará un sello multicultural de la Patagonia Chilena. Ello redundará en una alta integración territorial, con una conexión expedita con el territorio nacional, permitiendo que la Región sea una puerta de entrada nacional e internacional a la Antártica, insertando así a Magallanes al ámbito científico y tecnológico mundial. </w:t>
      </w:r>
    </w:p>
    <w:p w14:paraId="733F25F3" w14:textId="431BAF16" w:rsidR="00A732A2" w:rsidRPr="00924B7A" w:rsidRDefault="00A732A2" w:rsidP="00136E73">
      <w:pPr>
        <w:jc w:val="both"/>
        <w:rPr>
          <w:rFonts w:ascii="gobCL" w:hAnsi="gobCL"/>
          <w:sz w:val="20"/>
          <w:lang w:val="es-ES_tradnl" w:eastAsia="es-ES"/>
        </w:rPr>
      </w:pPr>
      <w:r w:rsidRPr="00924B7A">
        <w:rPr>
          <w:rFonts w:ascii="gobCL" w:hAnsi="gobCL"/>
          <w:sz w:val="20"/>
          <w:lang w:val="es-ES_tradnl" w:eastAsia="es-ES"/>
        </w:rPr>
        <w:t xml:space="preserve">COMPETITIVIDAD Y DESARROLLO PRODUCTIVO: </w:t>
      </w:r>
      <w:r w:rsidR="00924B7A" w:rsidRPr="00924B7A">
        <w:rPr>
          <w:rFonts w:ascii="gobCL" w:hAnsi="gobCL"/>
          <w:sz w:val="20"/>
          <w:lang w:val="es-ES_tradnl" w:eastAsia="es-ES"/>
        </w:rPr>
        <w:t>Una región con crecimiento y desarrollo económico</w:t>
      </w:r>
      <w:r w:rsidRPr="00924B7A">
        <w:rPr>
          <w:rFonts w:ascii="gobCL" w:hAnsi="gobCL"/>
          <w:sz w:val="20"/>
          <w:lang w:val="es-ES_tradnl" w:eastAsia="es-ES"/>
        </w:rPr>
        <w:t xml:space="preserve"> sostenido y sustentable, combinando virtuosamente una región de producción tradicional que avanza en agregar valor en las cadenas productivas, con el desarrollo de una fuerte industria de servicios, que penetra en los mercados globales, y que mediante marketing territorial moviliza a la sociedad regional.  DESARROLLO SOCIAL: Una región sin pobreza, con reconocimiento de su diversidad sociocultural y una ciudadanía cohesionada, empoderada y con capacidad de incidir en los distintos ámbitos que se vinculan a su bienestar.  PUEBLOS INDÍGENAS: </w:t>
      </w:r>
      <w:r w:rsidR="00924B7A" w:rsidRPr="00924B7A">
        <w:rPr>
          <w:rFonts w:ascii="gobCL" w:hAnsi="gobCL"/>
          <w:sz w:val="20"/>
          <w:lang w:val="es-ES_tradnl" w:eastAsia="es-ES"/>
        </w:rPr>
        <w:t>Una región con reconocimiento de su condición de</w:t>
      </w:r>
      <w:r w:rsidRPr="00924B7A">
        <w:rPr>
          <w:rFonts w:ascii="gobCL" w:hAnsi="gobCL"/>
          <w:sz w:val="20"/>
          <w:lang w:val="es-ES_tradnl" w:eastAsia="es-ES"/>
        </w:rPr>
        <w:t xml:space="preserve"> Patagonia Multicultural y de convivencia de diversos pueblos indígenas.</w:t>
      </w:r>
    </w:p>
    <w:p w14:paraId="0601C2E3" w14:textId="5F0AC7FE" w:rsidR="00A732A2" w:rsidRPr="0038447F" w:rsidRDefault="00A732A2" w:rsidP="00136E73">
      <w:pPr>
        <w:jc w:val="both"/>
        <w:rPr>
          <w:rFonts w:ascii="gobCL" w:hAnsi="gobCL" w:cs="Corbel"/>
        </w:rPr>
      </w:pPr>
      <w:r w:rsidRPr="0038447F">
        <w:rPr>
          <w:rFonts w:ascii="gobCL" w:hAnsi="gobCL"/>
          <w:lang w:val="es-ES_tradnl" w:eastAsia="es-ES"/>
        </w:rPr>
        <w:t xml:space="preserve">CULTURA Y PATRIMONIO: Una región cuyo patrimonio natural y cultural le otorga un sello distintivo de la Patagonia Chilena. INFRAESTRUCTURA Y CONECTIVIDAD: Una región que ha integrado todos sus territorios, logrando conectividad expedita con el resto del país, incluido el antártico y rutas internacionales, fortaleciendo el desarrollo </w:t>
      </w:r>
      <w:r w:rsidR="00924B7A" w:rsidRPr="0038447F">
        <w:rPr>
          <w:rFonts w:ascii="gobCL" w:hAnsi="gobCL"/>
          <w:lang w:val="es-ES_tradnl" w:eastAsia="es-ES"/>
        </w:rPr>
        <w:t>productivo y social por medio de una eficiente</w:t>
      </w:r>
      <w:r w:rsidRPr="0038447F">
        <w:rPr>
          <w:rFonts w:ascii="gobCL" w:hAnsi="gobCL"/>
          <w:lang w:val="es-ES_tradnl" w:eastAsia="es-ES"/>
        </w:rPr>
        <w:t xml:space="preserve"> infraestructura y conectividad. CIENCIA, TECNOLOGIA E INNOVACIÓN: Una región potenciada a través de la ciencia, la tecnología y la innovación, sobre la base de sus atractivos turísticos, su entorno natural, su biodiversidad, los que constituyen la fuente principal de su capacidad científica, tecnológica, energética e innovadora.   LEYES E INCENTIVOS ESPECIALES: Una región con leyes e incentivos especiales de largo plazo y construidos desde la región, con una visión compartida del desarrollo mediante la articulación pública y privada. ANTÁRTICA: </w:t>
      </w:r>
      <w:r w:rsidR="00924B7A" w:rsidRPr="0038447F">
        <w:rPr>
          <w:rFonts w:ascii="gobCL" w:hAnsi="gobCL"/>
          <w:lang w:val="es-ES_tradnl" w:eastAsia="es-ES"/>
        </w:rPr>
        <w:t>Una región que se ha constituido en puerta de</w:t>
      </w:r>
      <w:r w:rsidRPr="0038447F">
        <w:rPr>
          <w:rFonts w:ascii="gobCL" w:hAnsi="gobCL"/>
          <w:lang w:val="es-ES_tradnl" w:eastAsia="es-ES"/>
        </w:rPr>
        <w:t xml:space="preserve"> entrada nacional e internacional al territorio antártico.</w:t>
      </w:r>
    </w:p>
    <w:p w14:paraId="0C9E39F6" w14:textId="77777777" w:rsidR="00A732A2" w:rsidRPr="0038447F" w:rsidRDefault="00A732A2" w:rsidP="00136E73">
      <w:pPr>
        <w:jc w:val="both"/>
        <w:rPr>
          <w:rFonts w:ascii="gobCL" w:hAnsi="gobCL" w:cs="Corbel"/>
          <w:sz w:val="12"/>
        </w:rPr>
      </w:pPr>
    </w:p>
    <w:p w14:paraId="2D224E63" w14:textId="1A6880E7" w:rsidR="00A732A2" w:rsidRPr="00924B7A" w:rsidRDefault="00136E73" w:rsidP="00CF08B2">
      <w:pPr>
        <w:pStyle w:val="Ttulo2"/>
        <w:rPr>
          <w:rFonts w:ascii="gobCL" w:hAnsi="gobCL"/>
          <w:sz w:val="24"/>
        </w:rPr>
      </w:pPr>
      <w:bookmarkStart w:id="325" w:name="_Toc234008655"/>
      <w:bookmarkStart w:id="326" w:name="_Toc375831889"/>
      <w:r w:rsidRPr="00924B7A">
        <w:rPr>
          <w:rFonts w:ascii="gobCL" w:hAnsi="gobCL"/>
          <w:sz w:val="24"/>
        </w:rPr>
        <w:t>Lineamientos</w:t>
      </w:r>
      <w:r w:rsidR="00A732A2" w:rsidRPr="00924B7A">
        <w:rPr>
          <w:rFonts w:ascii="gobCL" w:hAnsi="gobCL"/>
          <w:sz w:val="24"/>
        </w:rPr>
        <w:t xml:space="preserve"> por </w:t>
      </w:r>
      <w:r w:rsidRPr="00924B7A">
        <w:rPr>
          <w:rFonts w:ascii="gobCL" w:hAnsi="gobCL"/>
          <w:sz w:val="24"/>
        </w:rPr>
        <w:t>ámbito</w:t>
      </w:r>
      <w:r w:rsidR="00A732A2" w:rsidRPr="00924B7A">
        <w:rPr>
          <w:rFonts w:ascii="gobCL" w:hAnsi="gobCL"/>
          <w:sz w:val="24"/>
        </w:rPr>
        <w:t xml:space="preserve"> de desarrollo</w:t>
      </w:r>
      <w:bookmarkEnd w:id="325"/>
      <w:bookmarkEnd w:id="326"/>
    </w:p>
    <w:p w14:paraId="02D10302" w14:textId="77777777" w:rsidR="00A732A2" w:rsidRPr="0038447F" w:rsidRDefault="00A732A2" w:rsidP="00546975">
      <w:pPr>
        <w:pStyle w:val="Ttulo3"/>
        <w:rPr>
          <w:rFonts w:ascii="gobCL" w:hAnsi="gobCL"/>
          <w:lang w:val="es-ES_tradnl"/>
        </w:rPr>
      </w:pPr>
      <w:bookmarkStart w:id="327" w:name="_Toc234008656"/>
      <w:bookmarkStart w:id="328" w:name="_Toc375831890"/>
      <w:r w:rsidRPr="0038447F">
        <w:rPr>
          <w:rFonts w:ascii="gobCL" w:hAnsi="gobCL"/>
          <w:lang w:val="es-ES_tradnl"/>
        </w:rPr>
        <w:t>Desarrollo Productivo:</w:t>
      </w:r>
      <w:bookmarkEnd w:id="327"/>
      <w:bookmarkEnd w:id="328"/>
      <w:r w:rsidRPr="0038447F">
        <w:rPr>
          <w:rFonts w:ascii="gobCL" w:hAnsi="gobCL"/>
          <w:lang w:val="es-ES_tradnl"/>
        </w:rPr>
        <w:t xml:space="preserve">  </w:t>
      </w:r>
    </w:p>
    <w:p w14:paraId="276D0FF0" w14:textId="2763B0FC" w:rsidR="00A732A2" w:rsidRPr="00924B7A" w:rsidRDefault="00A732A2" w:rsidP="00136E73">
      <w:pPr>
        <w:jc w:val="both"/>
        <w:rPr>
          <w:rFonts w:ascii="gobCL" w:hAnsi="gobCL"/>
          <w:sz w:val="20"/>
          <w:lang w:val="es-ES_tradnl" w:eastAsia="es-ES"/>
        </w:rPr>
      </w:pPr>
      <w:r w:rsidRPr="00924B7A">
        <w:rPr>
          <w:rFonts w:ascii="gobCL" w:hAnsi="gobCL"/>
          <w:sz w:val="20"/>
          <w:lang w:val="es-ES_tradnl" w:eastAsia="es-ES"/>
        </w:rPr>
        <w:t xml:space="preserve">L1. </w:t>
      </w:r>
      <w:r w:rsidR="00136E73" w:rsidRPr="00924B7A">
        <w:rPr>
          <w:rFonts w:ascii="gobCL" w:hAnsi="gobCL"/>
          <w:sz w:val="20"/>
          <w:lang w:val="es-ES_tradnl" w:eastAsia="es-ES"/>
        </w:rPr>
        <w:t xml:space="preserve">Promover una dinámica competitiva en el sector turismo mediante el posicionamiento de la </w:t>
      </w:r>
      <w:r w:rsidR="00924B7A" w:rsidRPr="00924B7A">
        <w:rPr>
          <w:rFonts w:ascii="gobCL" w:hAnsi="gobCL"/>
          <w:sz w:val="20"/>
          <w:lang w:val="es-ES_tradnl" w:eastAsia="es-ES"/>
        </w:rPr>
        <w:t>Marca. Antártica</w:t>
      </w:r>
      <w:r w:rsidR="00136E73" w:rsidRPr="00924B7A">
        <w:rPr>
          <w:rFonts w:ascii="gobCL" w:hAnsi="gobCL"/>
          <w:sz w:val="20"/>
          <w:lang w:val="es-ES_tradnl" w:eastAsia="es-ES"/>
        </w:rPr>
        <w:t xml:space="preserve"> y Subantartica., y el </w:t>
      </w:r>
      <w:r w:rsidR="00924B7A" w:rsidRPr="00924B7A">
        <w:rPr>
          <w:rFonts w:ascii="gobCL" w:hAnsi="gobCL"/>
          <w:sz w:val="20"/>
          <w:lang w:val="es-ES_tradnl" w:eastAsia="es-ES"/>
        </w:rPr>
        <w:t>fortalecimiento de</w:t>
      </w:r>
      <w:r w:rsidR="00136E73" w:rsidRPr="00924B7A">
        <w:rPr>
          <w:rFonts w:ascii="gobCL" w:hAnsi="gobCL"/>
          <w:sz w:val="20"/>
          <w:lang w:val="es-ES_tradnl" w:eastAsia="es-ES"/>
        </w:rPr>
        <w:t xml:space="preserve"> las competencias innovadoras y emprendedoras de los empresarios, que posibilitan el desarrollo de destinos y productos turísticos de estándares internacionales</w:t>
      </w:r>
    </w:p>
    <w:p w14:paraId="1E09241D" w14:textId="65E67A09" w:rsidR="00A732A2" w:rsidRPr="00924B7A" w:rsidRDefault="00A732A2" w:rsidP="00136E73">
      <w:pPr>
        <w:jc w:val="both"/>
        <w:rPr>
          <w:rFonts w:ascii="gobCL" w:hAnsi="gobCL"/>
          <w:sz w:val="20"/>
          <w:lang w:val="es-ES_tradnl" w:eastAsia="es-ES"/>
        </w:rPr>
      </w:pPr>
      <w:r w:rsidRPr="00924B7A">
        <w:rPr>
          <w:rFonts w:ascii="gobCL" w:hAnsi="gobCL"/>
          <w:sz w:val="20"/>
          <w:lang w:val="es-ES_tradnl" w:eastAsia="es-ES"/>
        </w:rPr>
        <w:t xml:space="preserve">L2. Desarrollar una visión concreta en torno al crecimiento y expansión sostenible y sustentable de la actividad minera-energética, que permita consolidar a la región como </w:t>
      </w:r>
      <w:r w:rsidR="00924B7A" w:rsidRPr="00924B7A">
        <w:rPr>
          <w:rFonts w:ascii="gobCL" w:hAnsi="gobCL"/>
          <w:sz w:val="20"/>
          <w:lang w:val="es-ES_tradnl" w:eastAsia="es-ES"/>
        </w:rPr>
        <w:t xml:space="preserve">una de las principales </w:t>
      </w:r>
      <w:r w:rsidR="00924B7A" w:rsidRPr="00924B7A">
        <w:rPr>
          <w:rFonts w:ascii="gobCL" w:hAnsi="gobCL"/>
          <w:sz w:val="20"/>
          <w:lang w:val="es-ES_tradnl" w:eastAsia="es-ES"/>
        </w:rPr>
        <w:lastRenderedPageBreak/>
        <w:t>productoras de carbón, de Hidrocarburos y energías no</w:t>
      </w:r>
      <w:r w:rsidRPr="00924B7A">
        <w:rPr>
          <w:rFonts w:ascii="gobCL" w:hAnsi="gobCL"/>
          <w:sz w:val="20"/>
          <w:lang w:val="es-ES_tradnl" w:eastAsia="es-ES"/>
        </w:rPr>
        <w:t xml:space="preserve"> convencionales para el mercado regional y nacional, además de un gran potencial en materia de minería metálica y no metálica, así como proveedora de bienes y servicios de alta calidad </w:t>
      </w:r>
    </w:p>
    <w:p w14:paraId="5FBB204F" w14:textId="77777777" w:rsidR="00A732A2" w:rsidRPr="00924B7A" w:rsidRDefault="00A732A2" w:rsidP="00136E73">
      <w:pPr>
        <w:jc w:val="both"/>
        <w:rPr>
          <w:rFonts w:ascii="gobCL" w:hAnsi="gobCL"/>
          <w:sz w:val="20"/>
          <w:lang w:val="es-ES_tradnl" w:eastAsia="es-ES"/>
        </w:rPr>
      </w:pPr>
      <w:r w:rsidRPr="00924B7A">
        <w:rPr>
          <w:rFonts w:ascii="gobCL" w:hAnsi="gobCL"/>
          <w:sz w:val="20"/>
          <w:lang w:val="es-ES_tradnl" w:eastAsia="es-ES"/>
        </w:rPr>
        <w:t xml:space="preserve">L3. Incentivar el desarrollo sustentable y competitivo de la actividad pesquera (artesanal e industrial) y acuícola de la región, mediante la priorización de iniciativas que fortalezcan la innovación y el emprendimiento del sector público y privado </w:t>
      </w:r>
    </w:p>
    <w:p w14:paraId="28D3643F" w14:textId="4DFB13AA" w:rsidR="00A732A2" w:rsidRPr="00924B7A" w:rsidRDefault="00A732A2" w:rsidP="00136E73">
      <w:pPr>
        <w:jc w:val="both"/>
        <w:rPr>
          <w:rFonts w:ascii="gobCL" w:hAnsi="gobCL"/>
          <w:sz w:val="20"/>
          <w:lang w:val="es-ES_tradnl" w:eastAsia="es-ES"/>
        </w:rPr>
      </w:pPr>
      <w:r w:rsidRPr="00924B7A">
        <w:rPr>
          <w:rFonts w:ascii="gobCL" w:hAnsi="gobCL"/>
          <w:sz w:val="20"/>
          <w:lang w:val="es-ES_tradnl" w:eastAsia="es-ES"/>
        </w:rPr>
        <w:t xml:space="preserve">L4. Incentivar el desarrollo sustentable y competitivo de la actividad ganadera </w:t>
      </w:r>
      <w:r w:rsidR="00924B7A" w:rsidRPr="00924B7A">
        <w:rPr>
          <w:rFonts w:ascii="gobCL" w:hAnsi="gobCL"/>
          <w:sz w:val="20"/>
          <w:lang w:val="es-ES_tradnl" w:eastAsia="es-ES"/>
        </w:rPr>
        <w:t>regional, priorizando</w:t>
      </w:r>
      <w:r w:rsidRPr="00924B7A">
        <w:rPr>
          <w:rFonts w:ascii="gobCL" w:hAnsi="gobCL"/>
          <w:sz w:val="20"/>
          <w:lang w:val="es-ES_tradnl" w:eastAsia="es-ES"/>
        </w:rPr>
        <w:t xml:space="preserve"> aquellas iniciativas que fortalezcan la incorporación de valor agregado a la producción, mediante la innovación y el emprendimiento entre los productores, así como </w:t>
      </w:r>
      <w:r w:rsidR="00924B7A" w:rsidRPr="00924B7A">
        <w:rPr>
          <w:rFonts w:ascii="gobCL" w:hAnsi="gobCL"/>
          <w:sz w:val="20"/>
          <w:lang w:val="es-ES_tradnl" w:eastAsia="es-ES"/>
        </w:rPr>
        <w:t>el sentido</w:t>
      </w:r>
      <w:r w:rsidRPr="00924B7A">
        <w:rPr>
          <w:rFonts w:ascii="gobCL" w:hAnsi="gobCL"/>
          <w:sz w:val="20"/>
          <w:lang w:val="es-ES_tradnl" w:eastAsia="es-ES"/>
        </w:rPr>
        <w:t xml:space="preserve"> estructural de las praderas en cuanto base esencial de la productividad y rentabilidad de la actividad </w:t>
      </w:r>
    </w:p>
    <w:p w14:paraId="50B98DCB" w14:textId="46072BEF" w:rsidR="00A732A2" w:rsidRPr="00924B7A" w:rsidRDefault="00A732A2" w:rsidP="00136E73">
      <w:pPr>
        <w:jc w:val="both"/>
        <w:rPr>
          <w:rFonts w:ascii="gobCL" w:hAnsi="gobCL"/>
          <w:sz w:val="20"/>
          <w:lang w:val="es-ES_tradnl" w:eastAsia="es-ES"/>
        </w:rPr>
      </w:pPr>
      <w:r w:rsidRPr="00924B7A">
        <w:rPr>
          <w:rFonts w:ascii="gobCL" w:hAnsi="gobCL"/>
          <w:sz w:val="20"/>
          <w:lang w:val="es-ES_tradnl" w:eastAsia="es-ES"/>
        </w:rPr>
        <w:t xml:space="preserve">L5. Propiciar la producción sustentable del bosque nativo, mediante el aprovechamiento integral de </w:t>
      </w:r>
      <w:r w:rsidR="00924B7A" w:rsidRPr="00924B7A">
        <w:rPr>
          <w:rFonts w:ascii="gobCL" w:hAnsi="gobCL"/>
          <w:sz w:val="20"/>
          <w:lang w:val="es-ES_tradnl" w:eastAsia="es-ES"/>
        </w:rPr>
        <w:t>los productos</w:t>
      </w:r>
      <w:r w:rsidRPr="00924B7A">
        <w:rPr>
          <w:rFonts w:ascii="gobCL" w:hAnsi="gobCL"/>
          <w:sz w:val="20"/>
          <w:lang w:val="es-ES_tradnl" w:eastAsia="es-ES"/>
        </w:rPr>
        <w:t xml:space="preserve"> y subproductos  </w:t>
      </w:r>
    </w:p>
    <w:p w14:paraId="79817477" w14:textId="77777777" w:rsidR="00A732A2" w:rsidRPr="00924B7A" w:rsidRDefault="00A732A2" w:rsidP="00136E73">
      <w:pPr>
        <w:jc w:val="both"/>
        <w:rPr>
          <w:rFonts w:ascii="gobCL" w:hAnsi="gobCL"/>
          <w:sz w:val="20"/>
          <w:lang w:val="es-ES_tradnl" w:eastAsia="es-ES"/>
        </w:rPr>
      </w:pPr>
      <w:r w:rsidRPr="00924B7A">
        <w:rPr>
          <w:rFonts w:ascii="gobCL" w:hAnsi="gobCL"/>
          <w:sz w:val="20"/>
          <w:lang w:val="es-ES_tradnl" w:eastAsia="es-ES"/>
        </w:rPr>
        <w:t xml:space="preserve">L6. Expandir las oportunidades de la agricultura regional por medio del desarrollo de formatos productivos de climas fríos y encadenamientos comerciales y productivos </w:t>
      </w:r>
    </w:p>
    <w:p w14:paraId="765E039F" w14:textId="77777777" w:rsidR="00A732A2" w:rsidRPr="00924B7A" w:rsidRDefault="00A732A2" w:rsidP="00136E73">
      <w:pPr>
        <w:jc w:val="both"/>
        <w:rPr>
          <w:rFonts w:ascii="gobCL" w:eastAsia="Times New Roman" w:hAnsi="gobCL" w:cs="Times New Roman"/>
          <w:sz w:val="20"/>
          <w:lang w:val="es-ES_tradnl" w:eastAsia="es-ES"/>
        </w:rPr>
      </w:pPr>
      <w:r w:rsidRPr="00924B7A">
        <w:rPr>
          <w:rFonts w:ascii="gobCL" w:eastAsia="Times New Roman" w:hAnsi="gobCL" w:cs="Times New Roman"/>
          <w:sz w:val="20"/>
          <w:lang w:val="es-ES_tradnl" w:eastAsia="es-ES"/>
        </w:rPr>
        <w:t>L7. Consolidar a la Región de Magallanes y Antártica Chilena como el principal polo de servicios marítimos de la Patagonia, mediante el desarrollo de un sistema logístico portuario integral que considera nodos en Punta Arenas, Puerto Natales, Puerto Williams y Puerto Edén</w:t>
      </w:r>
    </w:p>
    <w:p w14:paraId="0FBDD77C" w14:textId="77777777" w:rsidR="00A732A2" w:rsidRPr="0038447F" w:rsidRDefault="00A732A2" w:rsidP="00546975">
      <w:pPr>
        <w:pStyle w:val="Ttulo3"/>
        <w:rPr>
          <w:rFonts w:ascii="gobCL" w:hAnsi="gobCL"/>
          <w:lang w:val="es-ES_tradnl"/>
        </w:rPr>
      </w:pPr>
      <w:bookmarkStart w:id="329" w:name="_Toc234008657"/>
      <w:bookmarkStart w:id="330" w:name="_Toc375831891"/>
      <w:r w:rsidRPr="0038447F">
        <w:rPr>
          <w:rFonts w:ascii="gobCL" w:hAnsi="gobCL"/>
          <w:lang w:val="es-ES_tradnl"/>
        </w:rPr>
        <w:t>Desarrollo Social</w:t>
      </w:r>
      <w:bookmarkEnd w:id="329"/>
      <w:bookmarkEnd w:id="330"/>
      <w:r w:rsidRPr="0038447F">
        <w:rPr>
          <w:rFonts w:ascii="gobCL" w:hAnsi="gobCL"/>
          <w:lang w:val="es-ES_tradnl"/>
        </w:rPr>
        <w:t xml:space="preserve"> </w:t>
      </w:r>
    </w:p>
    <w:p w14:paraId="0100791B" w14:textId="77777777" w:rsidR="00A732A2" w:rsidRPr="00924B7A" w:rsidRDefault="00A732A2" w:rsidP="00136E73">
      <w:pPr>
        <w:jc w:val="both"/>
        <w:rPr>
          <w:rFonts w:ascii="gobCL" w:hAnsi="gobCL"/>
          <w:sz w:val="20"/>
          <w:lang w:val="es-ES_tradnl" w:eastAsia="es-ES"/>
        </w:rPr>
      </w:pPr>
      <w:r w:rsidRPr="00924B7A">
        <w:rPr>
          <w:rFonts w:ascii="gobCL" w:hAnsi="gobCL"/>
          <w:sz w:val="20"/>
          <w:lang w:val="es-ES_tradnl" w:eastAsia="es-ES"/>
        </w:rPr>
        <w:t xml:space="preserve">L8. Fortalecer los servicios de salud, mejorando la calidad de éstos, ampliando su cobertura y promocionando el auto cuidado </w:t>
      </w:r>
    </w:p>
    <w:p w14:paraId="0A32B81C" w14:textId="0E2638C0" w:rsidR="00A732A2" w:rsidRPr="00924B7A" w:rsidRDefault="00A732A2" w:rsidP="00136E73">
      <w:pPr>
        <w:jc w:val="both"/>
        <w:rPr>
          <w:rFonts w:ascii="gobCL" w:hAnsi="gobCL"/>
          <w:sz w:val="20"/>
          <w:lang w:val="es-ES_tradnl" w:eastAsia="es-ES"/>
        </w:rPr>
      </w:pPr>
      <w:r w:rsidRPr="00924B7A">
        <w:rPr>
          <w:rFonts w:ascii="gobCL" w:hAnsi="gobCL"/>
          <w:sz w:val="20"/>
          <w:lang w:val="es-ES_tradnl" w:eastAsia="es-ES"/>
        </w:rPr>
        <w:t xml:space="preserve">L9. Consolidar el Servicio Judicial de la región, ampliando su cobertura, mejorando la </w:t>
      </w:r>
      <w:r w:rsidR="00924B7A" w:rsidRPr="00924B7A">
        <w:rPr>
          <w:rFonts w:ascii="gobCL" w:hAnsi="gobCL"/>
          <w:sz w:val="20"/>
          <w:lang w:val="es-ES_tradnl" w:eastAsia="es-ES"/>
        </w:rPr>
        <w:t>entrega de servicios y disminuyendo los índices de delincuencia en la región</w:t>
      </w:r>
    </w:p>
    <w:p w14:paraId="56CDBF99" w14:textId="77777777" w:rsidR="00A732A2" w:rsidRPr="00924B7A" w:rsidRDefault="00A732A2" w:rsidP="00136E73">
      <w:pPr>
        <w:jc w:val="both"/>
        <w:rPr>
          <w:rFonts w:ascii="gobCL" w:hAnsi="gobCL"/>
          <w:sz w:val="20"/>
          <w:lang w:val="es-ES_tradnl" w:eastAsia="es-ES"/>
        </w:rPr>
      </w:pPr>
      <w:r w:rsidRPr="00924B7A">
        <w:rPr>
          <w:rFonts w:ascii="gobCL" w:hAnsi="gobCL"/>
          <w:sz w:val="20"/>
          <w:lang w:val="es-ES_tradnl" w:eastAsia="es-ES"/>
        </w:rPr>
        <w:t xml:space="preserve">10. Disponer de un servicio de educación de calidad y que contribuya al desarrollo de la región y sus habitantes. </w:t>
      </w:r>
    </w:p>
    <w:p w14:paraId="2E3C231E" w14:textId="77777777" w:rsidR="00A732A2" w:rsidRPr="00924B7A" w:rsidRDefault="00A732A2" w:rsidP="00136E73">
      <w:pPr>
        <w:jc w:val="both"/>
        <w:rPr>
          <w:rFonts w:ascii="gobCL" w:hAnsi="gobCL"/>
          <w:sz w:val="20"/>
          <w:lang w:val="es-ES_tradnl" w:eastAsia="es-ES"/>
        </w:rPr>
      </w:pPr>
      <w:r w:rsidRPr="00924B7A">
        <w:rPr>
          <w:rFonts w:ascii="gobCL" w:hAnsi="gobCL"/>
          <w:sz w:val="20"/>
          <w:lang w:val="es-ES_tradnl" w:eastAsia="es-ES"/>
        </w:rPr>
        <w:t>L11. Contribuir al desarrollo social de la región, garantizando el bienestar y desarrollo de todos sus habitantes.</w:t>
      </w:r>
    </w:p>
    <w:p w14:paraId="541BFF7A" w14:textId="77777777" w:rsidR="00A732A2" w:rsidRPr="00924B7A" w:rsidRDefault="00A732A2" w:rsidP="00136E73">
      <w:pPr>
        <w:jc w:val="both"/>
        <w:rPr>
          <w:rFonts w:ascii="gobCL" w:hAnsi="gobCL"/>
          <w:sz w:val="20"/>
          <w:lang w:val="es-ES_tradnl" w:eastAsia="es-ES"/>
        </w:rPr>
      </w:pPr>
      <w:r w:rsidRPr="00924B7A">
        <w:rPr>
          <w:rFonts w:ascii="gobCL" w:hAnsi="gobCL"/>
          <w:sz w:val="20"/>
          <w:lang w:val="es-ES_tradnl" w:eastAsia="es-ES"/>
        </w:rPr>
        <w:t xml:space="preserve">PUEBLOS INDIGENAS </w:t>
      </w:r>
    </w:p>
    <w:p w14:paraId="5124D365" w14:textId="784B9155" w:rsidR="00A732A2" w:rsidRPr="00924B7A" w:rsidRDefault="00A732A2" w:rsidP="00136E73">
      <w:pPr>
        <w:jc w:val="both"/>
        <w:rPr>
          <w:rFonts w:ascii="gobCL" w:hAnsi="gobCL"/>
          <w:sz w:val="20"/>
          <w:lang w:val="es-ES_tradnl" w:eastAsia="es-ES"/>
        </w:rPr>
      </w:pPr>
      <w:r w:rsidRPr="00924B7A">
        <w:rPr>
          <w:rFonts w:ascii="gobCL" w:hAnsi="gobCL"/>
          <w:sz w:val="20"/>
          <w:lang w:val="es-ES_tradnl" w:eastAsia="es-ES"/>
        </w:rPr>
        <w:t xml:space="preserve">L12. </w:t>
      </w:r>
      <w:r w:rsidR="00924B7A" w:rsidRPr="00924B7A">
        <w:rPr>
          <w:rFonts w:ascii="gobCL" w:hAnsi="gobCL"/>
          <w:sz w:val="20"/>
          <w:lang w:val="es-ES_tradnl" w:eastAsia="es-ES"/>
        </w:rPr>
        <w:t>Contribuir al</w:t>
      </w:r>
      <w:r w:rsidRPr="00924B7A">
        <w:rPr>
          <w:rFonts w:ascii="gobCL" w:hAnsi="gobCL"/>
          <w:sz w:val="20"/>
          <w:lang w:val="es-ES_tradnl" w:eastAsia="es-ES"/>
        </w:rPr>
        <w:t xml:space="preserve"> desarrollo y disminución de la vulnerabilidad social en la población indígena regional </w:t>
      </w:r>
    </w:p>
    <w:p w14:paraId="0CCEAEFF" w14:textId="6E8A98A9" w:rsidR="00A732A2" w:rsidRPr="00924B7A" w:rsidRDefault="00A732A2" w:rsidP="00A42C2D">
      <w:pPr>
        <w:jc w:val="both"/>
        <w:rPr>
          <w:rFonts w:ascii="gobCL" w:hAnsi="gobCL"/>
          <w:sz w:val="20"/>
          <w:lang w:val="es-ES_tradnl" w:eastAsia="es-ES"/>
        </w:rPr>
      </w:pPr>
      <w:r w:rsidRPr="00924B7A">
        <w:rPr>
          <w:rFonts w:ascii="gobCL" w:hAnsi="gobCL"/>
          <w:sz w:val="20"/>
          <w:lang w:val="es-ES_tradnl" w:eastAsia="es-ES"/>
        </w:rPr>
        <w:t xml:space="preserve">L13.  </w:t>
      </w:r>
      <w:r w:rsidR="00924B7A" w:rsidRPr="00924B7A">
        <w:rPr>
          <w:rFonts w:ascii="gobCL" w:hAnsi="gobCL"/>
          <w:sz w:val="20"/>
          <w:lang w:val="es-ES_tradnl" w:eastAsia="es-ES"/>
        </w:rPr>
        <w:t>Fortalecimiento prioritario a la Población Indígena que habita en la Región</w:t>
      </w:r>
    </w:p>
    <w:p w14:paraId="701C364A" w14:textId="77777777" w:rsidR="00A732A2" w:rsidRPr="0038447F" w:rsidRDefault="00A732A2" w:rsidP="00546975">
      <w:pPr>
        <w:pStyle w:val="Ttulo3"/>
        <w:rPr>
          <w:rFonts w:ascii="gobCL" w:hAnsi="gobCL"/>
          <w:lang w:val="es-ES_tradnl"/>
        </w:rPr>
      </w:pPr>
      <w:bookmarkStart w:id="331" w:name="_Toc234008658"/>
      <w:bookmarkStart w:id="332" w:name="_Toc375831892"/>
      <w:r w:rsidRPr="0038447F">
        <w:rPr>
          <w:rFonts w:ascii="gobCL" w:hAnsi="gobCL"/>
          <w:lang w:val="es-ES_tradnl"/>
        </w:rPr>
        <w:t>Cultura Y Patrimonio</w:t>
      </w:r>
      <w:bookmarkEnd w:id="331"/>
      <w:bookmarkEnd w:id="332"/>
      <w:r w:rsidRPr="0038447F">
        <w:rPr>
          <w:rFonts w:ascii="gobCL" w:hAnsi="gobCL"/>
          <w:lang w:val="es-ES_tradnl"/>
        </w:rPr>
        <w:t xml:space="preserve"> </w:t>
      </w:r>
    </w:p>
    <w:p w14:paraId="055BA3EE" w14:textId="77777777" w:rsidR="00A732A2" w:rsidRPr="00924B7A" w:rsidRDefault="00A732A2" w:rsidP="00A42C2D">
      <w:pPr>
        <w:jc w:val="both"/>
        <w:rPr>
          <w:rFonts w:ascii="gobCL" w:hAnsi="gobCL"/>
          <w:sz w:val="20"/>
          <w:lang w:val="es-ES_tradnl" w:eastAsia="es-ES"/>
        </w:rPr>
      </w:pPr>
      <w:r w:rsidRPr="00924B7A">
        <w:rPr>
          <w:rFonts w:ascii="gobCL" w:hAnsi="gobCL"/>
          <w:sz w:val="20"/>
          <w:lang w:val="es-ES_tradnl" w:eastAsia="es-ES"/>
        </w:rPr>
        <w:t xml:space="preserve">L14. Fortalecimiento del patrimonio cultural y natural </w:t>
      </w:r>
    </w:p>
    <w:p w14:paraId="27AC9C6E" w14:textId="4C110A9B" w:rsidR="00A732A2" w:rsidRPr="00924B7A" w:rsidRDefault="00A732A2" w:rsidP="00A42C2D">
      <w:pPr>
        <w:jc w:val="both"/>
        <w:rPr>
          <w:rFonts w:ascii="gobCL" w:hAnsi="gobCL"/>
          <w:sz w:val="20"/>
          <w:lang w:val="es-ES_tradnl" w:eastAsia="es-ES"/>
        </w:rPr>
      </w:pPr>
      <w:r w:rsidRPr="00924B7A">
        <w:rPr>
          <w:rFonts w:ascii="gobCL" w:hAnsi="gobCL"/>
          <w:sz w:val="20"/>
          <w:lang w:val="es-ES_tradnl" w:eastAsia="es-ES"/>
        </w:rPr>
        <w:t xml:space="preserve">L15.  </w:t>
      </w:r>
      <w:r w:rsidR="00924B7A" w:rsidRPr="00924B7A">
        <w:rPr>
          <w:rFonts w:ascii="gobCL" w:hAnsi="gobCL"/>
          <w:sz w:val="20"/>
          <w:lang w:val="es-ES_tradnl" w:eastAsia="es-ES"/>
        </w:rPr>
        <w:t>Fortalecer la conectividad, infraestructura e integración regional</w:t>
      </w:r>
      <w:r w:rsidRPr="00924B7A">
        <w:rPr>
          <w:rFonts w:ascii="gobCL" w:hAnsi="gobCL"/>
          <w:sz w:val="20"/>
          <w:lang w:val="es-ES_tradnl" w:eastAsia="es-ES"/>
        </w:rPr>
        <w:t xml:space="preserve"> Patagónica  </w:t>
      </w:r>
    </w:p>
    <w:p w14:paraId="23F9FFEE" w14:textId="77777777" w:rsidR="00A732A2" w:rsidRPr="00924B7A" w:rsidRDefault="00A732A2" w:rsidP="00A42C2D">
      <w:pPr>
        <w:jc w:val="both"/>
        <w:rPr>
          <w:rFonts w:ascii="gobCL" w:hAnsi="gobCL"/>
          <w:sz w:val="20"/>
          <w:lang w:val="es-ES_tradnl" w:eastAsia="es-ES"/>
        </w:rPr>
      </w:pPr>
      <w:r w:rsidRPr="00924B7A">
        <w:rPr>
          <w:rFonts w:ascii="gobCL" w:hAnsi="gobCL"/>
          <w:sz w:val="20"/>
          <w:lang w:val="es-ES_tradnl" w:eastAsia="es-ES"/>
        </w:rPr>
        <w:t>L16. Transformar a la Región de Magallanes y Antártica Chilena en un territorio conectado globalmente</w:t>
      </w:r>
    </w:p>
    <w:p w14:paraId="48DC0A61" w14:textId="77777777" w:rsidR="00A732A2" w:rsidRPr="0038447F" w:rsidRDefault="00A732A2" w:rsidP="00546975">
      <w:pPr>
        <w:pStyle w:val="Ttulo3"/>
        <w:rPr>
          <w:rFonts w:ascii="gobCL" w:hAnsi="gobCL"/>
          <w:lang w:val="es-ES_tradnl"/>
        </w:rPr>
      </w:pPr>
      <w:bookmarkStart w:id="333" w:name="_Toc234008659"/>
      <w:bookmarkStart w:id="334" w:name="_Toc375831893"/>
      <w:r w:rsidRPr="0038447F">
        <w:rPr>
          <w:rFonts w:ascii="gobCL" w:hAnsi="gobCL"/>
          <w:lang w:val="es-ES_tradnl"/>
        </w:rPr>
        <w:t>Antártica</w:t>
      </w:r>
      <w:bookmarkEnd w:id="333"/>
      <w:bookmarkEnd w:id="334"/>
      <w:r w:rsidRPr="0038447F">
        <w:rPr>
          <w:rFonts w:ascii="gobCL" w:hAnsi="gobCL"/>
          <w:lang w:val="es-ES_tradnl"/>
        </w:rPr>
        <w:t xml:space="preserve"> </w:t>
      </w:r>
    </w:p>
    <w:p w14:paraId="3C86F891" w14:textId="153E732E" w:rsidR="00A732A2" w:rsidRPr="00924B7A" w:rsidRDefault="00A732A2" w:rsidP="00A42C2D">
      <w:pPr>
        <w:jc w:val="both"/>
        <w:rPr>
          <w:rFonts w:ascii="gobCL" w:hAnsi="gobCL"/>
          <w:sz w:val="20"/>
          <w:lang w:val="es-ES_tradnl" w:eastAsia="es-ES"/>
        </w:rPr>
      </w:pPr>
      <w:r w:rsidRPr="00924B7A">
        <w:rPr>
          <w:rFonts w:ascii="gobCL" w:hAnsi="gobCL"/>
          <w:sz w:val="20"/>
          <w:lang w:val="es-ES_tradnl" w:eastAsia="es-ES"/>
        </w:rPr>
        <w:t xml:space="preserve">L17.  </w:t>
      </w:r>
      <w:r w:rsidR="00924B7A" w:rsidRPr="00924B7A">
        <w:rPr>
          <w:rFonts w:ascii="gobCL" w:hAnsi="gobCL"/>
          <w:sz w:val="20"/>
          <w:lang w:val="es-ES_tradnl" w:eastAsia="es-ES"/>
        </w:rPr>
        <w:t>Fortalecer los factores de competitividad del Territorio Antártico</w:t>
      </w:r>
      <w:r w:rsidRPr="00924B7A">
        <w:rPr>
          <w:rFonts w:ascii="gobCL" w:hAnsi="gobCL"/>
          <w:sz w:val="20"/>
          <w:lang w:val="es-ES_tradnl" w:eastAsia="es-ES"/>
        </w:rPr>
        <w:t xml:space="preserve"> </w:t>
      </w:r>
    </w:p>
    <w:p w14:paraId="20FA9789" w14:textId="77777777" w:rsidR="00A732A2" w:rsidRPr="00924B7A" w:rsidRDefault="00A732A2" w:rsidP="00A42C2D">
      <w:pPr>
        <w:jc w:val="both"/>
        <w:rPr>
          <w:rFonts w:ascii="gobCL" w:hAnsi="gobCL"/>
          <w:sz w:val="20"/>
          <w:lang w:val="es-ES_tradnl" w:eastAsia="es-ES"/>
        </w:rPr>
      </w:pPr>
      <w:r w:rsidRPr="00924B7A">
        <w:rPr>
          <w:rFonts w:ascii="gobCL" w:hAnsi="gobCL"/>
          <w:sz w:val="20"/>
          <w:lang w:val="es-ES_tradnl" w:eastAsia="es-ES"/>
        </w:rPr>
        <w:lastRenderedPageBreak/>
        <w:t xml:space="preserve">L18. Gestión de la Política Antártica en la Región de Magallanes y la Antártica Chilena </w:t>
      </w:r>
    </w:p>
    <w:p w14:paraId="489439D6" w14:textId="77777777" w:rsidR="00A732A2" w:rsidRPr="00924B7A" w:rsidRDefault="00A732A2" w:rsidP="00A42C2D">
      <w:pPr>
        <w:jc w:val="both"/>
        <w:rPr>
          <w:rFonts w:ascii="gobCL" w:hAnsi="gobCL"/>
          <w:sz w:val="20"/>
          <w:lang w:val="es-ES_tradnl" w:eastAsia="es-ES"/>
        </w:rPr>
      </w:pPr>
      <w:r w:rsidRPr="00924B7A">
        <w:rPr>
          <w:rFonts w:ascii="gobCL" w:hAnsi="gobCL"/>
          <w:sz w:val="20"/>
          <w:lang w:val="es-ES_tradnl" w:eastAsia="es-ES"/>
        </w:rPr>
        <w:t xml:space="preserve">L19. Fortalecer la identidad Antártica a nivel regional y nacional </w:t>
      </w:r>
    </w:p>
    <w:p w14:paraId="797BA320" w14:textId="446EE88B" w:rsidR="00A732A2" w:rsidRPr="00924B7A" w:rsidRDefault="00A732A2" w:rsidP="00A42C2D">
      <w:pPr>
        <w:jc w:val="both"/>
        <w:rPr>
          <w:rFonts w:ascii="gobCL" w:hAnsi="gobCL"/>
          <w:sz w:val="20"/>
          <w:lang w:val="es-ES_tradnl" w:eastAsia="es-ES"/>
        </w:rPr>
      </w:pPr>
      <w:r w:rsidRPr="00924B7A">
        <w:rPr>
          <w:rFonts w:ascii="gobCL" w:hAnsi="gobCL"/>
          <w:sz w:val="20"/>
          <w:lang w:val="es-ES_tradnl" w:eastAsia="es-ES"/>
        </w:rPr>
        <w:t xml:space="preserve">L20.  </w:t>
      </w:r>
      <w:r w:rsidR="00924B7A" w:rsidRPr="00924B7A">
        <w:rPr>
          <w:rFonts w:ascii="gobCL" w:hAnsi="gobCL"/>
          <w:sz w:val="20"/>
          <w:lang w:val="es-ES_tradnl" w:eastAsia="es-ES"/>
        </w:rPr>
        <w:t>Mejorar la Conectividad y Logística asociadas al Territorio Antártico</w:t>
      </w:r>
    </w:p>
    <w:p w14:paraId="172E0168" w14:textId="4CDF43A5" w:rsidR="00A732A2" w:rsidRPr="0038447F" w:rsidRDefault="00136E73" w:rsidP="00546975">
      <w:pPr>
        <w:pStyle w:val="Ttulo3"/>
        <w:rPr>
          <w:rFonts w:ascii="gobCL" w:hAnsi="gobCL"/>
          <w:lang w:val="es-ES_tradnl"/>
        </w:rPr>
      </w:pPr>
      <w:bookmarkStart w:id="335" w:name="_Toc234008660"/>
      <w:bookmarkStart w:id="336" w:name="_Toc375831894"/>
      <w:r w:rsidRPr="0038447F">
        <w:rPr>
          <w:rFonts w:ascii="gobCL" w:hAnsi="gobCL"/>
          <w:lang w:val="es-ES_tradnl"/>
        </w:rPr>
        <w:t>Ciencia Tecnología e Innovación</w:t>
      </w:r>
      <w:bookmarkEnd w:id="335"/>
      <w:bookmarkEnd w:id="336"/>
      <w:r w:rsidRPr="0038447F">
        <w:rPr>
          <w:rFonts w:ascii="gobCL" w:hAnsi="gobCL"/>
          <w:lang w:val="es-ES_tradnl"/>
        </w:rPr>
        <w:t xml:space="preserve"> </w:t>
      </w:r>
    </w:p>
    <w:p w14:paraId="5AF8B325" w14:textId="77777777" w:rsidR="00A732A2" w:rsidRPr="00924B7A" w:rsidRDefault="00A732A2" w:rsidP="00A42C2D">
      <w:pPr>
        <w:jc w:val="both"/>
        <w:rPr>
          <w:rFonts w:ascii="gobCL" w:hAnsi="gobCL"/>
          <w:sz w:val="20"/>
          <w:lang w:val="es-ES_tradnl" w:eastAsia="es-ES"/>
        </w:rPr>
      </w:pPr>
      <w:r w:rsidRPr="00924B7A">
        <w:rPr>
          <w:rFonts w:ascii="gobCL" w:hAnsi="gobCL"/>
          <w:sz w:val="20"/>
          <w:lang w:val="es-ES_tradnl" w:eastAsia="es-ES"/>
        </w:rPr>
        <w:t xml:space="preserve">L21. Fortalecimiento del Capital Humano como eje fundamental del desarrollo de la CTI en la Región </w:t>
      </w:r>
    </w:p>
    <w:p w14:paraId="11FD6D68" w14:textId="18DB5EFB" w:rsidR="00A732A2" w:rsidRPr="00924B7A" w:rsidRDefault="00A732A2" w:rsidP="00A42C2D">
      <w:pPr>
        <w:jc w:val="both"/>
        <w:rPr>
          <w:rFonts w:ascii="gobCL" w:hAnsi="gobCL"/>
          <w:sz w:val="20"/>
          <w:lang w:val="es-ES_tradnl" w:eastAsia="es-ES"/>
        </w:rPr>
      </w:pPr>
      <w:r w:rsidRPr="00924B7A">
        <w:rPr>
          <w:rFonts w:ascii="gobCL" w:hAnsi="gobCL"/>
          <w:sz w:val="20"/>
          <w:lang w:val="es-ES_tradnl" w:eastAsia="es-ES"/>
        </w:rPr>
        <w:t xml:space="preserve">L22.  </w:t>
      </w:r>
      <w:r w:rsidR="00924B7A" w:rsidRPr="00924B7A">
        <w:rPr>
          <w:rFonts w:ascii="gobCL" w:hAnsi="gobCL"/>
          <w:sz w:val="20"/>
          <w:lang w:val="es-ES_tradnl" w:eastAsia="es-ES"/>
        </w:rPr>
        <w:t>Generación de interrelación de la Ciencia, Tecnología y la Innovación</w:t>
      </w:r>
      <w:r w:rsidRPr="00924B7A">
        <w:rPr>
          <w:rFonts w:ascii="gobCL" w:hAnsi="gobCL"/>
          <w:sz w:val="20"/>
          <w:lang w:val="es-ES_tradnl" w:eastAsia="es-ES"/>
        </w:rPr>
        <w:t xml:space="preserve"> </w:t>
      </w:r>
    </w:p>
    <w:p w14:paraId="425AF5E3" w14:textId="77777777" w:rsidR="00A732A2" w:rsidRPr="00924B7A" w:rsidRDefault="00A732A2" w:rsidP="00A42C2D">
      <w:pPr>
        <w:jc w:val="both"/>
        <w:rPr>
          <w:rFonts w:ascii="gobCL" w:hAnsi="gobCL"/>
          <w:sz w:val="20"/>
          <w:lang w:val="es-ES_tradnl" w:eastAsia="es-ES"/>
        </w:rPr>
      </w:pPr>
      <w:r w:rsidRPr="00924B7A">
        <w:rPr>
          <w:rFonts w:ascii="gobCL" w:hAnsi="gobCL"/>
          <w:sz w:val="20"/>
          <w:lang w:val="es-ES_tradnl" w:eastAsia="es-ES"/>
        </w:rPr>
        <w:t>L23. Maximizar el potencial científico y económico de las áreas CTI desde la sustentabilidad y la conservación de la biodiversidad</w:t>
      </w:r>
    </w:p>
    <w:p w14:paraId="3697EDC4" w14:textId="77777777" w:rsidR="00A732A2" w:rsidRPr="0038447F" w:rsidRDefault="00A732A2" w:rsidP="00546975">
      <w:pPr>
        <w:pStyle w:val="Ttulo3"/>
        <w:rPr>
          <w:rFonts w:ascii="gobCL" w:hAnsi="gobCL"/>
          <w:lang w:val="es-ES_tradnl"/>
        </w:rPr>
      </w:pPr>
      <w:bookmarkStart w:id="337" w:name="_Toc234008661"/>
      <w:bookmarkStart w:id="338" w:name="_Toc375831895"/>
      <w:r w:rsidRPr="0038447F">
        <w:rPr>
          <w:rFonts w:ascii="gobCL" w:hAnsi="gobCL"/>
          <w:lang w:val="es-ES_tradnl"/>
        </w:rPr>
        <w:t>Leyes e Incentivos Especiales</w:t>
      </w:r>
      <w:bookmarkEnd w:id="337"/>
      <w:bookmarkEnd w:id="338"/>
      <w:r w:rsidRPr="0038447F">
        <w:rPr>
          <w:rFonts w:ascii="gobCL" w:hAnsi="gobCL"/>
          <w:lang w:val="es-ES_tradnl"/>
        </w:rPr>
        <w:t xml:space="preserve"> </w:t>
      </w:r>
    </w:p>
    <w:p w14:paraId="7D894C0B" w14:textId="77777777" w:rsidR="00A732A2" w:rsidRPr="00924B7A" w:rsidRDefault="00A732A2" w:rsidP="00A42C2D">
      <w:pPr>
        <w:jc w:val="both"/>
        <w:rPr>
          <w:rFonts w:ascii="gobCL" w:hAnsi="gobCL"/>
          <w:sz w:val="20"/>
          <w:lang w:val="es-ES_tradnl" w:eastAsia="es-ES"/>
        </w:rPr>
      </w:pPr>
      <w:r w:rsidRPr="00924B7A">
        <w:rPr>
          <w:rFonts w:ascii="gobCL" w:hAnsi="gobCL"/>
          <w:sz w:val="20"/>
          <w:lang w:val="es-ES_tradnl" w:eastAsia="es-ES"/>
        </w:rPr>
        <w:t xml:space="preserve">L24. Visión estratégica de largo plazo de las Leyes e Incentivos Especiales; hacia la construcción de una política de Estado </w:t>
      </w:r>
    </w:p>
    <w:p w14:paraId="17374C04" w14:textId="77777777" w:rsidR="00A732A2" w:rsidRPr="00924B7A" w:rsidRDefault="00A732A2" w:rsidP="00A42C2D">
      <w:pPr>
        <w:jc w:val="both"/>
        <w:rPr>
          <w:rFonts w:ascii="gobCL" w:hAnsi="gobCL"/>
          <w:sz w:val="20"/>
          <w:lang w:val="es-ES_tradnl" w:eastAsia="es-ES"/>
        </w:rPr>
      </w:pPr>
      <w:r w:rsidRPr="00924B7A">
        <w:rPr>
          <w:rFonts w:ascii="gobCL" w:hAnsi="gobCL"/>
          <w:sz w:val="20"/>
          <w:lang w:val="es-ES_tradnl" w:eastAsia="es-ES"/>
        </w:rPr>
        <w:t>L25. Producción ambiental sustentable de las actividades productivas impulsadas por las leyes especiales</w:t>
      </w:r>
    </w:p>
    <w:p w14:paraId="3F6BFF68" w14:textId="77777777" w:rsidR="00A732A2" w:rsidRPr="0038447F" w:rsidRDefault="00A732A2" w:rsidP="00546975">
      <w:pPr>
        <w:pStyle w:val="Ttulo3"/>
        <w:rPr>
          <w:rFonts w:ascii="gobCL" w:hAnsi="gobCL"/>
        </w:rPr>
      </w:pPr>
      <w:bookmarkStart w:id="339" w:name="_Toc234008662"/>
      <w:bookmarkStart w:id="340" w:name="_Toc375831896"/>
      <w:r w:rsidRPr="0038447F">
        <w:rPr>
          <w:rFonts w:ascii="gobCL" w:hAnsi="gobCL"/>
        </w:rPr>
        <w:t>Género</w:t>
      </w:r>
      <w:bookmarkEnd w:id="339"/>
      <w:bookmarkEnd w:id="340"/>
    </w:p>
    <w:p w14:paraId="2D321D56" w14:textId="651E4582" w:rsidR="00A732A2" w:rsidRPr="00924B7A" w:rsidRDefault="00A732A2" w:rsidP="00A42C2D">
      <w:pPr>
        <w:jc w:val="both"/>
        <w:rPr>
          <w:rFonts w:ascii="gobCL" w:hAnsi="gobCL"/>
          <w:sz w:val="20"/>
          <w:lang w:val="es-ES_tradnl" w:eastAsia="es-ES"/>
        </w:rPr>
      </w:pPr>
      <w:r w:rsidRPr="00924B7A">
        <w:rPr>
          <w:rFonts w:ascii="gobCL" w:hAnsi="gobCL"/>
          <w:sz w:val="20"/>
          <w:lang w:val="es-ES_tradnl" w:eastAsia="es-ES"/>
        </w:rPr>
        <w:t xml:space="preserve">L26.  </w:t>
      </w:r>
      <w:r w:rsidR="00924B7A" w:rsidRPr="00924B7A">
        <w:rPr>
          <w:rFonts w:ascii="gobCL" w:hAnsi="gobCL"/>
          <w:sz w:val="20"/>
          <w:lang w:val="es-ES_tradnl" w:eastAsia="es-ES"/>
        </w:rPr>
        <w:t>Potenciar el desarrollo y acceso a oportunidades de la mujer en la regiónL</w:t>
      </w:r>
      <w:r w:rsidRPr="00924B7A">
        <w:rPr>
          <w:rFonts w:ascii="gobCL" w:hAnsi="gobCL"/>
          <w:sz w:val="20"/>
          <w:lang w:val="es-ES_tradnl" w:eastAsia="es-ES"/>
        </w:rPr>
        <w:t xml:space="preserve">26.  </w:t>
      </w:r>
      <w:r w:rsidR="00924B7A" w:rsidRPr="00924B7A">
        <w:rPr>
          <w:rFonts w:ascii="gobCL" w:hAnsi="gobCL"/>
          <w:sz w:val="20"/>
          <w:lang w:val="es-ES_tradnl" w:eastAsia="es-ES"/>
        </w:rPr>
        <w:t>Potenciar el desarrollo y acceso a oportunidades de la mujer en la región</w:t>
      </w:r>
    </w:p>
    <w:p w14:paraId="769C3CF0" w14:textId="77777777" w:rsidR="00A732A2" w:rsidRPr="0038447F" w:rsidRDefault="00A732A2" w:rsidP="00546975">
      <w:pPr>
        <w:pStyle w:val="Ttulo3"/>
        <w:rPr>
          <w:rFonts w:ascii="gobCL" w:hAnsi="gobCL"/>
        </w:rPr>
      </w:pPr>
      <w:bookmarkStart w:id="341" w:name="_Toc234008663"/>
      <w:bookmarkStart w:id="342" w:name="_Toc375831897"/>
      <w:r w:rsidRPr="0038447F">
        <w:rPr>
          <w:rFonts w:ascii="gobCL" w:hAnsi="gobCL"/>
        </w:rPr>
        <w:t>Descentralización</w:t>
      </w:r>
      <w:bookmarkEnd w:id="341"/>
      <w:bookmarkEnd w:id="342"/>
    </w:p>
    <w:p w14:paraId="62DAB514" w14:textId="77777777" w:rsidR="00A732A2" w:rsidRPr="00924B7A" w:rsidRDefault="00A732A2" w:rsidP="00A42C2D">
      <w:pPr>
        <w:jc w:val="both"/>
        <w:rPr>
          <w:rFonts w:ascii="gobCL" w:hAnsi="gobCL"/>
          <w:sz w:val="20"/>
          <w:lang w:val="es-ES_tradnl" w:eastAsia="es-ES"/>
        </w:rPr>
      </w:pPr>
      <w:r w:rsidRPr="00924B7A">
        <w:rPr>
          <w:rFonts w:ascii="gobCL" w:hAnsi="gobCL"/>
          <w:sz w:val="20"/>
          <w:lang w:val="es-ES_tradnl" w:eastAsia="es-ES"/>
        </w:rPr>
        <w:t>L27. Generar y potenciar instrumentos y políticas descentralizadoras, propiciando las mejores condiciones para el desarrollo local y regional de Magallanes y la Antártica Chilena</w:t>
      </w:r>
    </w:p>
    <w:p w14:paraId="7B619DB3" w14:textId="77777777" w:rsidR="00A732A2" w:rsidRPr="0038447F" w:rsidRDefault="00A732A2" w:rsidP="00546975">
      <w:pPr>
        <w:pStyle w:val="Ttulo3"/>
        <w:rPr>
          <w:rFonts w:ascii="gobCL" w:hAnsi="gobCL"/>
        </w:rPr>
      </w:pPr>
      <w:bookmarkStart w:id="343" w:name="_Toc234008664"/>
      <w:bookmarkStart w:id="344" w:name="_Toc375831898"/>
      <w:r w:rsidRPr="0038447F">
        <w:rPr>
          <w:rFonts w:ascii="gobCL" w:hAnsi="gobCL"/>
        </w:rPr>
        <w:t>Territorial</w:t>
      </w:r>
      <w:bookmarkEnd w:id="343"/>
      <w:bookmarkEnd w:id="344"/>
    </w:p>
    <w:p w14:paraId="6AEBC945" w14:textId="38D0278B" w:rsidR="00A732A2" w:rsidRPr="00924B7A" w:rsidRDefault="00A732A2" w:rsidP="00A42C2D">
      <w:pPr>
        <w:jc w:val="both"/>
        <w:rPr>
          <w:rFonts w:ascii="gobCL" w:hAnsi="gobCL"/>
          <w:sz w:val="20"/>
          <w:lang w:val="es-ES_tradnl" w:eastAsia="es-ES"/>
        </w:rPr>
      </w:pPr>
      <w:r w:rsidRPr="00924B7A">
        <w:rPr>
          <w:rFonts w:ascii="gobCL" w:hAnsi="gobCL"/>
          <w:sz w:val="20"/>
          <w:lang w:val="es-ES_tradnl" w:eastAsia="es-ES"/>
        </w:rPr>
        <w:t xml:space="preserve">L28. Identificar y reconocer las particularidades territoriales de la región, generando respuestas y soluciones </w:t>
      </w:r>
      <w:r w:rsidR="00136E73" w:rsidRPr="00924B7A">
        <w:rPr>
          <w:rFonts w:ascii="gobCL" w:hAnsi="gobCL"/>
          <w:sz w:val="20"/>
          <w:lang w:val="es-ES_tradnl" w:eastAsia="es-ES"/>
        </w:rPr>
        <w:t>específicas</w:t>
      </w:r>
      <w:r w:rsidRPr="00924B7A">
        <w:rPr>
          <w:rFonts w:ascii="gobCL" w:hAnsi="gobCL"/>
          <w:sz w:val="20"/>
          <w:lang w:val="es-ES_tradnl" w:eastAsia="es-ES"/>
        </w:rPr>
        <w:t xml:space="preserve"> para las necesidades, demandas y oportunidades de cada territorio regional</w:t>
      </w:r>
    </w:p>
    <w:p w14:paraId="729555F9" w14:textId="77777777" w:rsidR="00A732A2" w:rsidRPr="0038447F" w:rsidRDefault="00A732A2" w:rsidP="00546975">
      <w:pPr>
        <w:pStyle w:val="Ttulo3"/>
        <w:rPr>
          <w:rFonts w:ascii="gobCL" w:hAnsi="gobCL"/>
          <w:lang w:val="es-ES_tradnl"/>
        </w:rPr>
      </w:pPr>
      <w:bookmarkStart w:id="345" w:name="_Toc234008665"/>
      <w:bookmarkStart w:id="346" w:name="_Toc375831899"/>
      <w:r w:rsidRPr="0038447F">
        <w:rPr>
          <w:rFonts w:ascii="gobCL" w:hAnsi="gobCL"/>
          <w:lang w:val="es-ES_tradnl"/>
        </w:rPr>
        <w:t>Medio Ambiente y Sustentabilidad</w:t>
      </w:r>
      <w:bookmarkEnd w:id="345"/>
      <w:bookmarkEnd w:id="346"/>
    </w:p>
    <w:p w14:paraId="66101FAD" w14:textId="77777777" w:rsidR="00A732A2" w:rsidRPr="00924B7A" w:rsidRDefault="00A732A2" w:rsidP="00A42C2D">
      <w:pPr>
        <w:jc w:val="both"/>
        <w:rPr>
          <w:rFonts w:ascii="gobCL" w:hAnsi="gobCL"/>
          <w:sz w:val="20"/>
          <w:lang w:val="es-ES_tradnl" w:eastAsia="es-ES"/>
        </w:rPr>
      </w:pPr>
      <w:r w:rsidRPr="00924B7A">
        <w:rPr>
          <w:rFonts w:ascii="gobCL" w:hAnsi="gobCL"/>
          <w:sz w:val="20"/>
          <w:lang w:val="es-ES_tradnl" w:eastAsia="es-ES"/>
        </w:rPr>
        <w:t>L29. Incorporación transversal de medidas apropiadas de conservación y protección del medio ambiente</w:t>
      </w:r>
    </w:p>
    <w:p w14:paraId="28FAB1F1" w14:textId="65FADB08" w:rsidR="009C259D" w:rsidRDefault="009C259D" w:rsidP="00A42C2D">
      <w:pPr>
        <w:jc w:val="both"/>
        <w:rPr>
          <w:rFonts w:ascii="gobCL" w:hAnsi="gobCL"/>
          <w:sz w:val="14"/>
          <w:lang w:val="es-ES_tradnl" w:eastAsia="es-ES"/>
        </w:rPr>
      </w:pPr>
    </w:p>
    <w:p w14:paraId="63B19D64" w14:textId="242A1655" w:rsidR="00235768" w:rsidRDefault="00235768" w:rsidP="00A42C2D">
      <w:pPr>
        <w:jc w:val="both"/>
        <w:rPr>
          <w:rFonts w:ascii="gobCL" w:hAnsi="gobCL"/>
          <w:sz w:val="14"/>
          <w:lang w:val="es-ES_tradnl" w:eastAsia="es-ES"/>
        </w:rPr>
      </w:pPr>
    </w:p>
    <w:p w14:paraId="7DA788F3" w14:textId="53AAA72D" w:rsidR="00235768" w:rsidRDefault="00235768" w:rsidP="00A42C2D">
      <w:pPr>
        <w:jc w:val="both"/>
        <w:rPr>
          <w:rFonts w:ascii="gobCL" w:hAnsi="gobCL"/>
          <w:sz w:val="14"/>
          <w:lang w:val="es-ES_tradnl" w:eastAsia="es-ES"/>
        </w:rPr>
      </w:pPr>
    </w:p>
    <w:p w14:paraId="54DC3F70" w14:textId="61CB3B87" w:rsidR="00235768" w:rsidRDefault="00235768" w:rsidP="00A42C2D">
      <w:pPr>
        <w:jc w:val="both"/>
        <w:rPr>
          <w:rFonts w:ascii="gobCL" w:hAnsi="gobCL"/>
          <w:sz w:val="14"/>
          <w:lang w:val="es-ES_tradnl" w:eastAsia="es-ES"/>
        </w:rPr>
      </w:pPr>
    </w:p>
    <w:p w14:paraId="4CB78DC6" w14:textId="2939D5ED" w:rsidR="00235768" w:rsidRDefault="00235768" w:rsidP="00A42C2D">
      <w:pPr>
        <w:jc w:val="both"/>
        <w:rPr>
          <w:rFonts w:ascii="gobCL" w:hAnsi="gobCL"/>
          <w:sz w:val="14"/>
          <w:lang w:val="es-ES_tradnl" w:eastAsia="es-ES"/>
        </w:rPr>
      </w:pPr>
    </w:p>
    <w:p w14:paraId="2AD0A29E" w14:textId="77777777" w:rsidR="00235768" w:rsidRPr="0038447F" w:rsidRDefault="00235768" w:rsidP="00A42C2D">
      <w:pPr>
        <w:jc w:val="both"/>
        <w:rPr>
          <w:rFonts w:ascii="gobCL" w:hAnsi="gobCL"/>
          <w:sz w:val="14"/>
          <w:lang w:val="es-ES_tradnl" w:eastAsia="es-ES"/>
        </w:rPr>
      </w:pPr>
    </w:p>
    <w:p w14:paraId="10D524B8" w14:textId="77777777" w:rsidR="009C259D" w:rsidRPr="00924B7A" w:rsidRDefault="009C259D" w:rsidP="00827A4C">
      <w:pPr>
        <w:pStyle w:val="Ttulo2"/>
        <w:rPr>
          <w:rFonts w:ascii="gobCL" w:hAnsi="gobCL"/>
          <w:sz w:val="24"/>
        </w:rPr>
      </w:pPr>
      <w:bookmarkStart w:id="347" w:name="_Toc375831900"/>
      <w:r w:rsidRPr="00924B7A">
        <w:rPr>
          <w:rFonts w:ascii="gobCL" w:hAnsi="gobCL"/>
          <w:sz w:val="24"/>
        </w:rPr>
        <w:lastRenderedPageBreak/>
        <w:t>Referencia a la ERD en el PROPIR</w:t>
      </w:r>
      <w:bookmarkEnd w:id="347"/>
      <w:r w:rsidRPr="00924B7A">
        <w:rPr>
          <w:rFonts w:ascii="gobCL" w:hAnsi="gobCL"/>
          <w:sz w:val="24"/>
        </w:rPr>
        <w:t xml:space="preserve"> </w:t>
      </w:r>
    </w:p>
    <w:tbl>
      <w:tblPr>
        <w:tblW w:w="9300" w:type="dxa"/>
        <w:tblInd w:w="55" w:type="dxa"/>
        <w:tblCellMar>
          <w:left w:w="70" w:type="dxa"/>
          <w:right w:w="70" w:type="dxa"/>
        </w:tblCellMar>
        <w:tblLook w:val="04A0" w:firstRow="1" w:lastRow="0" w:firstColumn="1" w:lastColumn="0" w:noHBand="0" w:noVBand="1"/>
      </w:tblPr>
      <w:tblGrid>
        <w:gridCol w:w="2200"/>
        <w:gridCol w:w="500"/>
        <w:gridCol w:w="560"/>
        <w:gridCol w:w="560"/>
        <w:gridCol w:w="640"/>
        <w:gridCol w:w="660"/>
        <w:gridCol w:w="580"/>
        <w:gridCol w:w="860"/>
        <w:gridCol w:w="920"/>
        <w:gridCol w:w="880"/>
        <w:gridCol w:w="940"/>
      </w:tblGrid>
      <w:tr w:rsidR="00AA79F3" w:rsidRPr="0038447F" w14:paraId="1426C361" w14:textId="77777777" w:rsidTr="006A4BF9">
        <w:trPr>
          <w:trHeight w:val="466"/>
        </w:trPr>
        <w:tc>
          <w:tcPr>
            <w:tcW w:w="9300" w:type="dxa"/>
            <w:gridSpan w:val="11"/>
            <w:tcBorders>
              <w:top w:val="nil"/>
              <w:left w:val="nil"/>
              <w:bottom w:val="single" w:sz="8" w:space="0" w:color="auto"/>
              <w:right w:val="nil"/>
            </w:tcBorders>
            <w:shd w:val="clear" w:color="000000" w:fill="FFFFFF"/>
            <w:hideMark/>
          </w:tcPr>
          <w:p w14:paraId="63FA4B47" w14:textId="25D45AFD" w:rsidR="00AA79F3" w:rsidRPr="00924B7A" w:rsidRDefault="00AA79F3" w:rsidP="006A4BF9">
            <w:pPr>
              <w:spacing w:after="0" w:line="240" w:lineRule="auto"/>
              <w:jc w:val="center"/>
              <w:rPr>
                <w:rFonts w:ascii="gobCL" w:eastAsia="Times New Roman" w:hAnsi="gobCL" w:cs="Calibri"/>
                <w:b/>
                <w:bCs/>
                <w:color w:val="000000"/>
                <w:sz w:val="20"/>
                <w:szCs w:val="16"/>
                <w:lang w:eastAsia="es-CL"/>
              </w:rPr>
            </w:pPr>
            <w:r w:rsidRPr="00924B7A">
              <w:rPr>
                <w:rFonts w:ascii="gobCL" w:eastAsia="Times New Roman" w:hAnsi="gobCL" w:cs="Calibri"/>
                <w:b/>
                <w:bCs/>
                <w:color w:val="000000"/>
                <w:sz w:val="20"/>
                <w:szCs w:val="16"/>
                <w:lang w:eastAsia="es-CL"/>
              </w:rPr>
              <w:t>Propir Región de Magallanes y la Antártida Chilena</w:t>
            </w:r>
            <w:r w:rsidR="006A4BF9" w:rsidRPr="00924B7A">
              <w:rPr>
                <w:rFonts w:ascii="gobCL" w:eastAsia="Times New Roman" w:hAnsi="gobCL" w:cs="Calibri"/>
                <w:b/>
                <w:bCs/>
                <w:color w:val="000000"/>
                <w:sz w:val="20"/>
                <w:szCs w:val="16"/>
                <w:lang w:eastAsia="es-CL"/>
              </w:rPr>
              <w:t xml:space="preserve"> </w:t>
            </w:r>
            <w:r w:rsidRPr="00924B7A">
              <w:rPr>
                <w:rFonts w:ascii="gobCL" w:eastAsia="Times New Roman" w:hAnsi="gobCL" w:cs="Calibri"/>
                <w:b/>
                <w:bCs/>
                <w:color w:val="000000"/>
                <w:sz w:val="20"/>
                <w:szCs w:val="16"/>
                <w:lang w:eastAsia="es-CL"/>
              </w:rPr>
              <w:t>Fuente Chile Indica</w:t>
            </w:r>
          </w:p>
        </w:tc>
      </w:tr>
      <w:tr w:rsidR="00AA79F3" w:rsidRPr="0038447F" w14:paraId="13A5342B" w14:textId="77777777" w:rsidTr="009A6AEF">
        <w:trPr>
          <w:trHeight w:val="570"/>
        </w:trPr>
        <w:tc>
          <w:tcPr>
            <w:tcW w:w="2200" w:type="dxa"/>
            <w:vMerge w:val="restart"/>
            <w:tcBorders>
              <w:top w:val="nil"/>
              <w:left w:val="single" w:sz="8" w:space="0" w:color="auto"/>
              <w:bottom w:val="single" w:sz="4" w:space="0" w:color="000000"/>
              <w:right w:val="single" w:sz="4" w:space="0" w:color="auto"/>
            </w:tcBorders>
            <w:shd w:val="clear" w:color="000000" w:fill="B8CCE4"/>
            <w:hideMark/>
          </w:tcPr>
          <w:p w14:paraId="2E2218E3" w14:textId="77777777" w:rsidR="00AA79F3" w:rsidRPr="0038447F" w:rsidRDefault="00AA79F3" w:rsidP="009A6AEF">
            <w:pPr>
              <w:spacing w:after="0" w:line="240" w:lineRule="auto"/>
              <w:jc w:val="center"/>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292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6D217C3A" w14:textId="77777777" w:rsidR="00AA79F3" w:rsidRPr="0038447F" w:rsidRDefault="00AA79F3"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Número de iniciativas</w:t>
            </w:r>
          </w:p>
        </w:tc>
        <w:tc>
          <w:tcPr>
            <w:tcW w:w="4180" w:type="dxa"/>
            <w:gridSpan w:val="5"/>
            <w:tcBorders>
              <w:top w:val="single" w:sz="8" w:space="0" w:color="auto"/>
              <w:left w:val="nil"/>
              <w:bottom w:val="single" w:sz="4" w:space="0" w:color="auto"/>
              <w:right w:val="single" w:sz="8" w:space="0" w:color="000000"/>
            </w:tcBorders>
            <w:shd w:val="clear" w:color="000000" w:fill="B8CCE4"/>
            <w:vAlign w:val="center"/>
            <w:hideMark/>
          </w:tcPr>
          <w:p w14:paraId="38A7AD04" w14:textId="77777777" w:rsidR="00AA79F3" w:rsidRPr="0038447F" w:rsidRDefault="00AA79F3"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Costo Iniciativas</w:t>
            </w:r>
            <w:r w:rsidRPr="0038447F">
              <w:rPr>
                <w:rFonts w:ascii="gobCL" w:eastAsia="Times New Roman" w:hAnsi="gobCL" w:cs="Calibri"/>
                <w:color w:val="000000"/>
                <w:sz w:val="14"/>
                <w:szCs w:val="14"/>
                <w:lang w:eastAsia="es-CL"/>
              </w:rPr>
              <w:br/>
              <w:t xml:space="preserve">(en MM$) </w:t>
            </w:r>
          </w:p>
        </w:tc>
      </w:tr>
      <w:tr w:rsidR="00AA79F3" w:rsidRPr="0038447F" w14:paraId="03505F70" w14:textId="77777777" w:rsidTr="009A6AEF">
        <w:trPr>
          <w:trHeight w:val="225"/>
        </w:trPr>
        <w:tc>
          <w:tcPr>
            <w:tcW w:w="2200" w:type="dxa"/>
            <w:vMerge/>
            <w:tcBorders>
              <w:top w:val="nil"/>
              <w:left w:val="single" w:sz="8" w:space="0" w:color="auto"/>
              <w:bottom w:val="single" w:sz="4" w:space="0" w:color="000000"/>
              <w:right w:val="single" w:sz="4" w:space="0" w:color="auto"/>
            </w:tcBorders>
            <w:vAlign w:val="center"/>
            <w:hideMark/>
          </w:tcPr>
          <w:p w14:paraId="43CF1490" w14:textId="77777777" w:rsidR="00AA79F3" w:rsidRPr="0038447F" w:rsidRDefault="00AA79F3" w:rsidP="009A6AEF">
            <w:pPr>
              <w:spacing w:after="0" w:line="240" w:lineRule="auto"/>
              <w:rPr>
                <w:rFonts w:ascii="gobCL" w:eastAsia="Times New Roman" w:hAnsi="gobCL" w:cs="Calibri"/>
                <w:color w:val="000000"/>
                <w:sz w:val="14"/>
                <w:szCs w:val="14"/>
                <w:lang w:eastAsia="es-CL"/>
              </w:rPr>
            </w:pPr>
          </w:p>
        </w:tc>
        <w:tc>
          <w:tcPr>
            <w:tcW w:w="500" w:type="dxa"/>
            <w:tcBorders>
              <w:top w:val="nil"/>
              <w:left w:val="nil"/>
              <w:bottom w:val="single" w:sz="4" w:space="0" w:color="auto"/>
              <w:right w:val="single" w:sz="4" w:space="0" w:color="auto"/>
            </w:tcBorders>
            <w:shd w:val="clear" w:color="000000" w:fill="B8CCE4"/>
            <w:hideMark/>
          </w:tcPr>
          <w:p w14:paraId="7A54A1F7" w14:textId="77777777" w:rsidR="00AA79F3" w:rsidRPr="0038447F" w:rsidRDefault="00AA79F3"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560" w:type="dxa"/>
            <w:tcBorders>
              <w:top w:val="nil"/>
              <w:left w:val="nil"/>
              <w:bottom w:val="single" w:sz="4" w:space="0" w:color="auto"/>
              <w:right w:val="single" w:sz="4" w:space="0" w:color="auto"/>
            </w:tcBorders>
            <w:shd w:val="clear" w:color="000000" w:fill="B8CCE4"/>
            <w:hideMark/>
          </w:tcPr>
          <w:p w14:paraId="1BD66FC7" w14:textId="77777777" w:rsidR="00AA79F3" w:rsidRPr="0038447F" w:rsidRDefault="00AA79F3"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560" w:type="dxa"/>
            <w:tcBorders>
              <w:top w:val="nil"/>
              <w:left w:val="nil"/>
              <w:bottom w:val="single" w:sz="4" w:space="0" w:color="auto"/>
              <w:right w:val="single" w:sz="4" w:space="0" w:color="auto"/>
            </w:tcBorders>
            <w:shd w:val="clear" w:color="000000" w:fill="B8CCE4"/>
            <w:hideMark/>
          </w:tcPr>
          <w:p w14:paraId="0C8AE01D" w14:textId="77777777" w:rsidR="00AA79F3" w:rsidRPr="0038447F" w:rsidRDefault="00AA79F3"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640" w:type="dxa"/>
            <w:tcBorders>
              <w:top w:val="nil"/>
              <w:left w:val="nil"/>
              <w:bottom w:val="single" w:sz="4" w:space="0" w:color="auto"/>
              <w:right w:val="single" w:sz="4" w:space="0" w:color="auto"/>
            </w:tcBorders>
            <w:shd w:val="clear" w:color="000000" w:fill="B8CCE4"/>
            <w:hideMark/>
          </w:tcPr>
          <w:p w14:paraId="46C48290" w14:textId="77777777" w:rsidR="00AA79F3" w:rsidRPr="0038447F" w:rsidRDefault="00AA79F3"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660" w:type="dxa"/>
            <w:tcBorders>
              <w:top w:val="nil"/>
              <w:left w:val="nil"/>
              <w:bottom w:val="single" w:sz="4" w:space="0" w:color="auto"/>
              <w:right w:val="single" w:sz="4" w:space="0" w:color="auto"/>
            </w:tcBorders>
            <w:shd w:val="clear" w:color="000000" w:fill="B8CCE4"/>
            <w:hideMark/>
          </w:tcPr>
          <w:p w14:paraId="7BD1B9D5" w14:textId="77777777" w:rsidR="00AA79F3" w:rsidRPr="0038447F" w:rsidRDefault="00AA79F3"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c>
          <w:tcPr>
            <w:tcW w:w="580" w:type="dxa"/>
            <w:tcBorders>
              <w:top w:val="nil"/>
              <w:left w:val="nil"/>
              <w:bottom w:val="single" w:sz="4" w:space="0" w:color="auto"/>
              <w:right w:val="single" w:sz="4" w:space="0" w:color="auto"/>
            </w:tcBorders>
            <w:shd w:val="clear" w:color="000000" w:fill="B8CCE4"/>
            <w:hideMark/>
          </w:tcPr>
          <w:p w14:paraId="37D31352" w14:textId="77777777" w:rsidR="00AA79F3" w:rsidRPr="0038447F" w:rsidRDefault="00AA79F3"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2009</w:t>
            </w:r>
          </w:p>
        </w:tc>
        <w:tc>
          <w:tcPr>
            <w:tcW w:w="860" w:type="dxa"/>
            <w:tcBorders>
              <w:top w:val="nil"/>
              <w:left w:val="nil"/>
              <w:bottom w:val="single" w:sz="4" w:space="0" w:color="auto"/>
              <w:right w:val="single" w:sz="4" w:space="0" w:color="auto"/>
            </w:tcBorders>
            <w:shd w:val="clear" w:color="000000" w:fill="B8CCE4"/>
            <w:hideMark/>
          </w:tcPr>
          <w:p w14:paraId="3798FCB1" w14:textId="77777777" w:rsidR="00AA79F3" w:rsidRPr="0038447F" w:rsidRDefault="00AA79F3"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2010</w:t>
            </w:r>
          </w:p>
        </w:tc>
        <w:tc>
          <w:tcPr>
            <w:tcW w:w="920" w:type="dxa"/>
            <w:tcBorders>
              <w:top w:val="nil"/>
              <w:left w:val="nil"/>
              <w:bottom w:val="single" w:sz="4" w:space="0" w:color="auto"/>
              <w:right w:val="single" w:sz="4" w:space="0" w:color="auto"/>
            </w:tcBorders>
            <w:shd w:val="clear" w:color="000000" w:fill="B8CCE4"/>
            <w:hideMark/>
          </w:tcPr>
          <w:p w14:paraId="0322EC38" w14:textId="77777777" w:rsidR="00AA79F3" w:rsidRPr="0038447F" w:rsidRDefault="00AA79F3"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2011</w:t>
            </w:r>
          </w:p>
        </w:tc>
        <w:tc>
          <w:tcPr>
            <w:tcW w:w="880" w:type="dxa"/>
            <w:tcBorders>
              <w:top w:val="nil"/>
              <w:left w:val="nil"/>
              <w:bottom w:val="single" w:sz="4" w:space="0" w:color="auto"/>
              <w:right w:val="single" w:sz="4" w:space="0" w:color="auto"/>
            </w:tcBorders>
            <w:shd w:val="clear" w:color="000000" w:fill="B8CCE4"/>
            <w:hideMark/>
          </w:tcPr>
          <w:p w14:paraId="6DCCD29E" w14:textId="77777777" w:rsidR="00AA79F3" w:rsidRPr="0038447F" w:rsidRDefault="00AA79F3"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2012</w:t>
            </w:r>
          </w:p>
        </w:tc>
        <w:tc>
          <w:tcPr>
            <w:tcW w:w="940" w:type="dxa"/>
            <w:tcBorders>
              <w:top w:val="nil"/>
              <w:left w:val="nil"/>
              <w:bottom w:val="single" w:sz="4" w:space="0" w:color="auto"/>
              <w:right w:val="single" w:sz="8" w:space="0" w:color="auto"/>
            </w:tcBorders>
            <w:shd w:val="clear" w:color="000000" w:fill="B8CCE4"/>
            <w:hideMark/>
          </w:tcPr>
          <w:p w14:paraId="65B8F308" w14:textId="77777777" w:rsidR="00AA79F3" w:rsidRPr="0038447F" w:rsidRDefault="00AA79F3" w:rsidP="009A6AEF">
            <w:pPr>
              <w:spacing w:after="0" w:line="240" w:lineRule="auto"/>
              <w:jc w:val="center"/>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2013</w:t>
            </w:r>
          </w:p>
        </w:tc>
      </w:tr>
      <w:tr w:rsidR="00AA79F3" w:rsidRPr="0038447F" w14:paraId="1B2FEB84" w14:textId="77777777" w:rsidTr="006A4BF9">
        <w:trPr>
          <w:trHeight w:val="446"/>
        </w:trPr>
        <w:tc>
          <w:tcPr>
            <w:tcW w:w="2200" w:type="dxa"/>
            <w:tcBorders>
              <w:top w:val="nil"/>
              <w:left w:val="single" w:sz="8" w:space="0" w:color="auto"/>
              <w:bottom w:val="single" w:sz="4" w:space="0" w:color="auto"/>
              <w:right w:val="single" w:sz="4" w:space="0" w:color="auto"/>
            </w:tcBorders>
            <w:shd w:val="clear" w:color="auto" w:fill="auto"/>
            <w:hideMark/>
          </w:tcPr>
          <w:p w14:paraId="3D6A03E2" w14:textId="77777777" w:rsidR="00AA79F3" w:rsidRPr="0038447F" w:rsidRDefault="00AA79F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Total Iniciativas PROPIR</w:t>
            </w:r>
          </w:p>
        </w:tc>
        <w:tc>
          <w:tcPr>
            <w:tcW w:w="500" w:type="dxa"/>
            <w:tcBorders>
              <w:top w:val="nil"/>
              <w:left w:val="nil"/>
              <w:bottom w:val="single" w:sz="4" w:space="0" w:color="auto"/>
              <w:right w:val="single" w:sz="4" w:space="0" w:color="auto"/>
            </w:tcBorders>
            <w:shd w:val="clear" w:color="auto" w:fill="auto"/>
            <w:hideMark/>
          </w:tcPr>
          <w:p w14:paraId="2723D7C9" w14:textId="77777777" w:rsidR="00AA79F3" w:rsidRPr="0038447F" w:rsidRDefault="00AA79F3"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340</w:t>
            </w:r>
          </w:p>
        </w:tc>
        <w:tc>
          <w:tcPr>
            <w:tcW w:w="560" w:type="dxa"/>
            <w:tcBorders>
              <w:top w:val="nil"/>
              <w:left w:val="nil"/>
              <w:bottom w:val="single" w:sz="4" w:space="0" w:color="auto"/>
              <w:right w:val="single" w:sz="4" w:space="0" w:color="auto"/>
            </w:tcBorders>
            <w:shd w:val="clear" w:color="auto" w:fill="auto"/>
            <w:hideMark/>
          </w:tcPr>
          <w:p w14:paraId="251A0CF8" w14:textId="77777777" w:rsidR="00AA79F3" w:rsidRPr="0038447F" w:rsidRDefault="00AA79F3"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846</w:t>
            </w:r>
          </w:p>
        </w:tc>
        <w:tc>
          <w:tcPr>
            <w:tcW w:w="560" w:type="dxa"/>
            <w:tcBorders>
              <w:top w:val="nil"/>
              <w:left w:val="nil"/>
              <w:bottom w:val="single" w:sz="4" w:space="0" w:color="auto"/>
              <w:right w:val="single" w:sz="4" w:space="0" w:color="auto"/>
            </w:tcBorders>
            <w:shd w:val="clear" w:color="auto" w:fill="auto"/>
            <w:hideMark/>
          </w:tcPr>
          <w:p w14:paraId="73703C7D" w14:textId="77777777" w:rsidR="00AA79F3" w:rsidRPr="0038447F" w:rsidRDefault="00AA79F3"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1130</w:t>
            </w:r>
          </w:p>
        </w:tc>
        <w:tc>
          <w:tcPr>
            <w:tcW w:w="640" w:type="dxa"/>
            <w:tcBorders>
              <w:top w:val="nil"/>
              <w:left w:val="nil"/>
              <w:bottom w:val="single" w:sz="4" w:space="0" w:color="auto"/>
              <w:right w:val="single" w:sz="4" w:space="0" w:color="auto"/>
            </w:tcBorders>
            <w:shd w:val="clear" w:color="auto" w:fill="auto"/>
            <w:hideMark/>
          </w:tcPr>
          <w:p w14:paraId="33CD82AB" w14:textId="77777777" w:rsidR="00AA79F3" w:rsidRPr="0038447F" w:rsidRDefault="00AA79F3"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1179</w:t>
            </w:r>
          </w:p>
        </w:tc>
        <w:tc>
          <w:tcPr>
            <w:tcW w:w="660" w:type="dxa"/>
            <w:tcBorders>
              <w:top w:val="nil"/>
              <w:left w:val="nil"/>
              <w:bottom w:val="single" w:sz="4" w:space="0" w:color="auto"/>
              <w:right w:val="single" w:sz="4" w:space="0" w:color="auto"/>
            </w:tcBorders>
            <w:shd w:val="clear" w:color="auto" w:fill="auto"/>
            <w:hideMark/>
          </w:tcPr>
          <w:p w14:paraId="6E1AAC51" w14:textId="77777777" w:rsidR="00AA79F3" w:rsidRPr="0038447F" w:rsidRDefault="00AA79F3"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795</w:t>
            </w:r>
          </w:p>
        </w:tc>
        <w:tc>
          <w:tcPr>
            <w:tcW w:w="580" w:type="dxa"/>
            <w:tcBorders>
              <w:top w:val="nil"/>
              <w:left w:val="nil"/>
              <w:bottom w:val="single" w:sz="4" w:space="0" w:color="auto"/>
              <w:right w:val="single" w:sz="4" w:space="0" w:color="auto"/>
            </w:tcBorders>
            <w:shd w:val="clear" w:color="auto" w:fill="auto"/>
            <w:hideMark/>
          </w:tcPr>
          <w:p w14:paraId="1051833C" w14:textId="77777777" w:rsidR="00AA79F3" w:rsidRPr="0038447F" w:rsidRDefault="00AA79F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2224462D" w14:textId="77777777" w:rsidR="00AA79F3" w:rsidRPr="0038447F" w:rsidRDefault="00AA79F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491.270 </w:t>
            </w:r>
          </w:p>
        </w:tc>
        <w:tc>
          <w:tcPr>
            <w:tcW w:w="920" w:type="dxa"/>
            <w:tcBorders>
              <w:top w:val="nil"/>
              <w:left w:val="nil"/>
              <w:bottom w:val="single" w:sz="4" w:space="0" w:color="auto"/>
              <w:right w:val="single" w:sz="4" w:space="0" w:color="auto"/>
            </w:tcBorders>
            <w:shd w:val="clear" w:color="auto" w:fill="auto"/>
            <w:hideMark/>
          </w:tcPr>
          <w:p w14:paraId="64A4FAB9" w14:textId="77777777" w:rsidR="00AA79F3" w:rsidRPr="0038447F" w:rsidRDefault="00AA79F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563.170 </w:t>
            </w:r>
          </w:p>
        </w:tc>
        <w:tc>
          <w:tcPr>
            <w:tcW w:w="880" w:type="dxa"/>
            <w:tcBorders>
              <w:top w:val="nil"/>
              <w:left w:val="nil"/>
              <w:bottom w:val="single" w:sz="4" w:space="0" w:color="auto"/>
              <w:right w:val="single" w:sz="4" w:space="0" w:color="auto"/>
            </w:tcBorders>
            <w:shd w:val="clear" w:color="auto" w:fill="auto"/>
            <w:hideMark/>
          </w:tcPr>
          <w:p w14:paraId="283364E6" w14:textId="77777777" w:rsidR="00AA79F3" w:rsidRPr="0038447F" w:rsidRDefault="00AA79F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568.807 </w:t>
            </w:r>
          </w:p>
        </w:tc>
        <w:tc>
          <w:tcPr>
            <w:tcW w:w="940" w:type="dxa"/>
            <w:tcBorders>
              <w:top w:val="nil"/>
              <w:left w:val="nil"/>
              <w:bottom w:val="single" w:sz="4" w:space="0" w:color="auto"/>
              <w:right w:val="single" w:sz="4" w:space="0" w:color="auto"/>
            </w:tcBorders>
            <w:shd w:val="clear" w:color="auto" w:fill="auto"/>
            <w:hideMark/>
          </w:tcPr>
          <w:p w14:paraId="56B28F4A" w14:textId="77777777" w:rsidR="00AA79F3" w:rsidRPr="0038447F" w:rsidRDefault="00AA79F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653.492 </w:t>
            </w:r>
          </w:p>
        </w:tc>
      </w:tr>
      <w:tr w:rsidR="00AA79F3" w:rsidRPr="0038447F" w14:paraId="2270156C" w14:textId="77777777" w:rsidTr="006A4BF9">
        <w:trPr>
          <w:trHeight w:val="410"/>
        </w:trPr>
        <w:tc>
          <w:tcPr>
            <w:tcW w:w="2200" w:type="dxa"/>
            <w:tcBorders>
              <w:top w:val="nil"/>
              <w:left w:val="single" w:sz="8" w:space="0" w:color="auto"/>
              <w:bottom w:val="single" w:sz="4" w:space="0" w:color="auto"/>
              <w:right w:val="single" w:sz="4" w:space="0" w:color="auto"/>
            </w:tcBorders>
            <w:shd w:val="clear" w:color="auto" w:fill="auto"/>
            <w:hideMark/>
          </w:tcPr>
          <w:p w14:paraId="186AF46F" w14:textId="77777777" w:rsidR="00AA79F3" w:rsidRPr="0038447F" w:rsidRDefault="00AA79F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 Iniciativas con referencia a la ERD</w:t>
            </w:r>
          </w:p>
        </w:tc>
        <w:tc>
          <w:tcPr>
            <w:tcW w:w="500" w:type="dxa"/>
            <w:tcBorders>
              <w:top w:val="nil"/>
              <w:left w:val="nil"/>
              <w:bottom w:val="single" w:sz="4" w:space="0" w:color="auto"/>
              <w:right w:val="single" w:sz="4" w:space="0" w:color="auto"/>
            </w:tcBorders>
            <w:shd w:val="clear" w:color="auto" w:fill="auto"/>
            <w:hideMark/>
          </w:tcPr>
          <w:p w14:paraId="5A2FF2C1" w14:textId="77777777" w:rsidR="00AA79F3" w:rsidRPr="0038447F" w:rsidRDefault="00AA79F3"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60" w:type="dxa"/>
            <w:tcBorders>
              <w:top w:val="nil"/>
              <w:left w:val="nil"/>
              <w:bottom w:val="single" w:sz="4" w:space="0" w:color="auto"/>
              <w:right w:val="single" w:sz="4" w:space="0" w:color="auto"/>
            </w:tcBorders>
            <w:shd w:val="clear" w:color="auto" w:fill="auto"/>
            <w:hideMark/>
          </w:tcPr>
          <w:p w14:paraId="7C80CB4C" w14:textId="77777777" w:rsidR="00AA79F3" w:rsidRPr="0038447F" w:rsidRDefault="00AA79F3"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60" w:type="dxa"/>
            <w:tcBorders>
              <w:top w:val="nil"/>
              <w:left w:val="nil"/>
              <w:bottom w:val="single" w:sz="4" w:space="0" w:color="auto"/>
              <w:right w:val="single" w:sz="4" w:space="0" w:color="auto"/>
            </w:tcBorders>
            <w:shd w:val="clear" w:color="auto" w:fill="auto"/>
            <w:hideMark/>
          </w:tcPr>
          <w:p w14:paraId="7404261B" w14:textId="77777777" w:rsidR="00AA79F3" w:rsidRPr="0038447F" w:rsidRDefault="00AA79F3"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40" w:type="dxa"/>
            <w:tcBorders>
              <w:top w:val="nil"/>
              <w:left w:val="nil"/>
              <w:bottom w:val="single" w:sz="4" w:space="0" w:color="auto"/>
              <w:right w:val="single" w:sz="4" w:space="0" w:color="auto"/>
            </w:tcBorders>
            <w:shd w:val="clear" w:color="auto" w:fill="auto"/>
            <w:hideMark/>
          </w:tcPr>
          <w:p w14:paraId="5E36D19E" w14:textId="77777777" w:rsidR="00AA79F3" w:rsidRPr="0038447F" w:rsidRDefault="00AA79F3"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99</w:t>
            </w:r>
          </w:p>
        </w:tc>
        <w:tc>
          <w:tcPr>
            <w:tcW w:w="660" w:type="dxa"/>
            <w:tcBorders>
              <w:top w:val="nil"/>
              <w:left w:val="nil"/>
              <w:bottom w:val="single" w:sz="4" w:space="0" w:color="auto"/>
              <w:right w:val="single" w:sz="4" w:space="0" w:color="auto"/>
            </w:tcBorders>
            <w:shd w:val="clear" w:color="auto" w:fill="auto"/>
            <w:hideMark/>
          </w:tcPr>
          <w:p w14:paraId="78148551" w14:textId="77777777" w:rsidR="00AA79F3" w:rsidRPr="0038447F" w:rsidRDefault="00AA79F3" w:rsidP="009A6AEF">
            <w:pPr>
              <w:spacing w:after="0" w:line="240" w:lineRule="auto"/>
              <w:jc w:val="right"/>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700</w:t>
            </w:r>
          </w:p>
        </w:tc>
        <w:tc>
          <w:tcPr>
            <w:tcW w:w="580" w:type="dxa"/>
            <w:tcBorders>
              <w:top w:val="nil"/>
              <w:left w:val="nil"/>
              <w:bottom w:val="single" w:sz="4" w:space="0" w:color="auto"/>
              <w:right w:val="single" w:sz="4" w:space="0" w:color="auto"/>
            </w:tcBorders>
            <w:shd w:val="clear" w:color="auto" w:fill="auto"/>
            <w:hideMark/>
          </w:tcPr>
          <w:p w14:paraId="464B7C58" w14:textId="77777777" w:rsidR="00AA79F3" w:rsidRPr="0038447F" w:rsidRDefault="00AA79F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58EE28D7" w14:textId="77777777" w:rsidR="00AA79F3" w:rsidRPr="0038447F" w:rsidRDefault="00AA79F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20" w:type="dxa"/>
            <w:tcBorders>
              <w:top w:val="nil"/>
              <w:left w:val="nil"/>
              <w:bottom w:val="single" w:sz="4" w:space="0" w:color="auto"/>
              <w:right w:val="single" w:sz="4" w:space="0" w:color="auto"/>
            </w:tcBorders>
            <w:shd w:val="clear" w:color="auto" w:fill="auto"/>
            <w:hideMark/>
          </w:tcPr>
          <w:p w14:paraId="43A19706" w14:textId="77777777" w:rsidR="00AA79F3" w:rsidRPr="0038447F" w:rsidRDefault="00AA79F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80" w:type="dxa"/>
            <w:tcBorders>
              <w:top w:val="nil"/>
              <w:left w:val="nil"/>
              <w:bottom w:val="single" w:sz="4" w:space="0" w:color="auto"/>
              <w:right w:val="single" w:sz="4" w:space="0" w:color="auto"/>
            </w:tcBorders>
            <w:shd w:val="clear" w:color="auto" w:fill="auto"/>
            <w:hideMark/>
          </w:tcPr>
          <w:p w14:paraId="292B8FA2" w14:textId="77777777" w:rsidR="00AA79F3" w:rsidRPr="0038447F" w:rsidRDefault="00AA79F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54.931 </w:t>
            </w:r>
          </w:p>
        </w:tc>
        <w:tc>
          <w:tcPr>
            <w:tcW w:w="940" w:type="dxa"/>
            <w:tcBorders>
              <w:top w:val="nil"/>
              <w:left w:val="nil"/>
              <w:bottom w:val="single" w:sz="4" w:space="0" w:color="auto"/>
              <w:right w:val="single" w:sz="4" w:space="0" w:color="auto"/>
            </w:tcBorders>
            <w:shd w:val="clear" w:color="auto" w:fill="auto"/>
            <w:hideMark/>
          </w:tcPr>
          <w:p w14:paraId="0731F426" w14:textId="77777777" w:rsidR="00AA79F3" w:rsidRPr="0038447F" w:rsidRDefault="00AA79F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612.829 </w:t>
            </w:r>
          </w:p>
        </w:tc>
      </w:tr>
      <w:tr w:rsidR="00AA79F3" w:rsidRPr="0038447F" w14:paraId="13A28B0A" w14:textId="77777777" w:rsidTr="006A4BF9">
        <w:trPr>
          <w:trHeight w:val="418"/>
        </w:trPr>
        <w:tc>
          <w:tcPr>
            <w:tcW w:w="2200" w:type="dxa"/>
            <w:tcBorders>
              <w:top w:val="nil"/>
              <w:left w:val="single" w:sz="8" w:space="0" w:color="auto"/>
              <w:bottom w:val="single" w:sz="8" w:space="0" w:color="auto"/>
              <w:right w:val="single" w:sz="4" w:space="0" w:color="auto"/>
            </w:tcBorders>
            <w:shd w:val="clear" w:color="auto" w:fill="auto"/>
            <w:hideMark/>
          </w:tcPr>
          <w:p w14:paraId="40F28BE1" w14:textId="77777777" w:rsidR="00AA79F3" w:rsidRPr="0038447F" w:rsidRDefault="00AA79F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N° Otras Iniciativas</w:t>
            </w:r>
          </w:p>
        </w:tc>
        <w:tc>
          <w:tcPr>
            <w:tcW w:w="500" w:type="dxa"/>
            <w:tcBorders>
              <w:top w:val="nil"/>
              <w:left w:val="nil"/>
              <w:bottom w:val="single" w:sz="4" w:space="0" w:color="auto"/>
              <w:right w:val="single" w:sz="4" w:space="0" w:color="auto"/>
            </w:tcBorders>
            <w:shd w:val="clear" w:color="000000" w:fill="FFFFFF"/>
            <w:hideMark/>
          </w:tcPr>
          <w:p w14:paraId="33ED00B2" w14:textId="77777777" w:rsidR="00AA79F3" w:rsidRPr="0038447F" w:rsidRDefault="00AA79F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340 </w:t>
            </w:r>
          </w:p>
        </w:tc>
        <w:tc>
          <w:tcPr>
            <w:tcW w:w="560" w:type="dxa"/>
            <w:tcBorders>
              <w:top w:val="nil"/>
              <w:left w:val="nil"/>
              <w:bottom w:val="single" w:sz="4" w:space="0" w:color="auto"/>
              <w:right w:val="single" w:sz="4" w:space="0" w:color="auto"/>
            </w:tcBorders>
            <w:shd w:val="clear" w:color="000000" w:fill="FFFFFF"/>
            <w:hideMark/>
          </w:tcPr>
          <w:p w14:paraId="26406ADB" w14:textId="77777777" w:rsidR="00AA79F3" w:rsidRPr="0038447F" w:rsidRDefault="00AA79F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846 </w:t>
            </w:r>
          </w:p>
        </w:tc>
        <w:tc>
          <w:tcPr>
            <w:tcW w:w="560" w:type="dxa"/>
            <w:tcBorders>
              <w:top w:val="nil"/>
              <w:left w:val="nil"/>
              <w:bottom w:val="single" w:sz="4" w:space="0" w:color="auto"/>
              <w:right w:val="single" w:sz="4" w:space="0" w:color="auto"/>
            </w:tcBorders>
            <w:shd w:val="clear" w:color="000000" w:fill="FFFFFF"/>
            <w:hideMark/>
          </w:tcPr>
          <w:p w14:paraId="10502442" w14:textId="77777777" w:rsidR="00AA79F3" w:rsidRPr="0038447F" w:rsidRDefault="00AA79F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1.130 </w:t>
            </w:r>
          </w:p>
        </w:tc>
        <w:tc>
          <w:tcPr>
            <w:tcW w:w="640" w:type="dxa"/>
            <w:tcBorders>
              <w:top w:val="nil"/>
              <w:left w:val="nil"/>
              <w:bottom w:val="single" w:sz="4" w:space="0" w:color="auto"/>
              <w:right w:val="single" w:sz="4" w:space="0" w:color="auto"/>
            </w:tcBorders>
            <w:shd w:val="clear" w:color="000000" w:fill="FFFFFF"/>
            <w:hideMark/>
          </w:tcPr>
          <w:p w14:paraId="6D8BC380" w14:textId="77777777" w:rsidR="00AA79F3" w:rsidRPr="0038447F" w:rsidRDefault="00AA79F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1.080 </w:t>
            </w:r>
          </w:p>
        </w:tc>
        <w:tc>
          <w:tcPr>
            <w:tcW w:w="660" w:type="dxa"/>
            <w:tcBorders>
              <w:top w:val="nil"/>
              <w:left w:val="nil"/>
              <w:bottom w:val="single" w:sz="4" w:space="0" w:color="auto"/>
              <w:right w:val="single" w:sz="4" w:space="0" w:color="auto"/>
            </w:tcBorders>
            <w:shd w:val="clear" w:color="000000" w:fill="FFFFFF"/>
            <w:hideMark/>
          </w:tcPr>
          <w:p w14:paraId="25D8094D" w14:textId="77777777" w:rsidR="00AA79F3" w:rsidRPr="0038447F" w:rsidRDefault="00AA79F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95 </w:t>
            </w:r>
          </w:p>
        </w:tc>
        <w:tc>
          <w:tcPr>
            <w:tcW w:w="580" w:type="dxa"/>
            <w:tcBorders>
              <w:top w:val="nil"/>
              <w:left w:val="nil"/>
              <w:bottom w:val="single" w:sz="4" w:space="0" w:color="auto"/>
              <w:right w:val="single" w:sz="4" w:space="0" w:color="auto"/>
            </w:tcBorders>
            <w:shd w:val="clear" w:color="auto" w:fill="auto"/>
            <w:hideMark/>
          </w:tcPr>
          <w:p w14:paraId="6BE995ED" w14:textId="77777777" w:rsidR="00AA79F3" w:rsidRPr="0038447F" w:rsidRDefault="00AA79F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7B29A5D2" w14:textId="77777777" w:rsidR="00AA79F3" w:rsidRPr="0038447F" w:rsidRDefault="00AA79F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491.270 </w:t>
            </w:r>
          </w:p>
        </w:tc>
        <w:tc>
          <w:tcPr>
            <w:tcW w:w="920" w:type="dxa"/>
            <w:tcBorders>
              <w:top w:val="nil"/>
              <w:left w:val="nil"/>
              <w:bottom w:val="single" w:sz="4" w:space="0" w:color="auto"/>
              <w:right w:val="single" w:sz="4" w:space="0" w:color="auto"/>
            </w:tcBorders>
            <w:shd w:val="clear" w:color="auto" w:fill="auto"/>
            <w:hideMark/>
          </w:tcPr>
          <w:p w14:paraId="07CB6BBE" w14:textId="77777777" w:rsidR="00AA79F3" w:rsidRPr="0038447F" w:rsidRDefault="00AA79F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563.170 </w:t>
            </w:r>
          </w:p>
        </w:tc>
        <w:tc>
          <w:tcPr>
            <w:tcW w:w="880" w:type="dxa"/>
            <w:tcBorders>
              <w:top w:val="nil"/>
              <w:left w:val="nil"/>
              <w:bottom w:val="single" w:sz="4" w:space="0" w:color="auto"/>
              <w:right w:val="single" w:sz="4" w:space="0" w:color="auto"/>
            </w:tcBorders>
            <w:shd w:val="clear" w:color="auto" w:fill="auto"/>
            <w:hideMark/>
          </w:tcPr>
          <w:p w14:paraId="21F114A5" w14:textId="77777777" w:rsidR="00AA79F3" w:rsidRPr="0038447F" w:rsidRDefault="00AA79F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513.876 </w:t>
            </w:r>
          </w:p>
        </w:tc>
        <w:tc>
          <w:tcPr>
            <w:tcW w:w="940" w:type="dxa"/>
            <w:tcBorders>
              <w:top w:val="nil"/>
              <w:left w:val="nil"/>
              <w:bottom w:val="single" w:sz="4" w:space="0" w:color="auto"/>
              <w:right w:val="single" w:sz="4" w:space="0" w:color="auto"/>
            </w:tcBorders>
            <w:shd w:val="clear" w:color="auto" w:fill="auto"/>
            <w:hideMark/>
          </w:tcPr>
          <w:p w14:paraId="38B1AF65" w14:textId="77777777" w:rsidR="00AA79F3" w:rsidRPr="0038447F" w:rsidRDefault="00AA79F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40.663 </w:t>
            </w:r>
          </w:p>
        </w:tc>
      </w:tr>
    </w:tbl>
    <w:p w14:paraId="3FEF7570" w14:textId="77777777" w:rsidR="00C70B2D" w:rsidRPr="00924B7A" w:rsidRDefault="00C70B2D" w:rsidP="00A42C2D">
      <w:pPr>
        <w:jc w:val="both"/>
        <w:rPr>
          <w:rFonts w:ascii="gobCL" w:hAnsi="gobCL"/>
          <w:lang w:eastAsia="es-ES"/>
        </w:rPr>
      </w:pPr>
    </w:p>
    <w:tbl>
      <w:tblPr>
        <w:tblW w:w="9300" w:type="dxa"/>
        <w:tblInd w:w="55" w:type="dxa"/>
        <w:tblCellMar>
          <w:left w:w="70" w:type="dxa"/>
          <w:right w:w="70" w:type="dxa"/>
        </w:tblCellMar>
        <w:tblLook w:val="04A0" w:firstRow="1" w:lastRow="0" w:firstColumn="1" w:lastColumn="0" w:noHBand="0" w:noVBand="1"/>
      </w:tblPr>
      <w:tblGrid>
        <w:gridCol w:w="2200"/>
        <w:gridCol w:w="518"/>
        <w:gridCol w:w="560"/>
        <w:gridCol w:w="560"/>
        <w:gridCol w:w="640"/>
        <w:gridCol w:w="660"/>
        <w:gridCol w:w="579"/>
        <w:gridCol w:w="856"/>
        <w:gridCol w:w="915"/>
        <w:gridCol w:w="876"/>
        <w:gridCol w:w="936"/>
      </w:tblGrid>
      <w:tr w:rsidR="00305213" w:rsidRPr="00924B7A" w14:paraId="532AF101" w14:textId="77777777" w:rsidTr="006A4BF9">
        <w:trPr>
          <w:trHeight w:val="511"/>
        </w:trPr>
        <w:tc>
          <w:tcPr>
            <w:tcW w:w="9300" w:type="dxa"/>
            <w:gridSpan w:val="11"/>
            <w:tcBorders>
              <w:top w:val="nil"/>
              <w:left w:val="nil"/>
              <w:bottom w:val="single" w:sz="8" w:space="0" w:color="auto"/>
              <w:right w:val="nil"/>
            </w:tcBorders>
            <w:shd w:val="clear" w:color="000000" w:fill="FFFFFF"/>
            <w:hideMark/>
          </w:tcPr>
          <w:p w14:paraId="448C3DC8" w14:textId="77777777" w:rsidR="00305213" w:rsidRPr="00924B7A" w:rsidRDefault="00305213" w:rsidP="009A6AEF">
            <w:pPr>
              <w:spacing w:after="0" w:line="240" w:lineRule="auto"/>
              <w:jc w:val="center"/>
              <w:rPr>
                <w:rFonts w:ascii="gobCL" w:eastAsia="Times New Roman" w:hAnsi="gobCL" w:cs="Calibri"/>
                <w:b/>
                <w:bCs/>
                <w:color w:val="000000"/>
                <w:sz w:val="20"/>
                <w:szCs w:val="16"/>
                <w:lang w:eastAsia="es-CL"/>
              </w:rPr>
            </w:pPr>
            <w:r w:rsidRPr="00924B7A">
              <w:rPr>
                <w:rFonts w:ascii="gobCL" w:eastAsia="Times New Roman" w:hAnsi="gobCL" w:cs="Calibri"/>
                <w:b/>
                <w:bCs/>
                <w:color w:val="000000"/>
                <w:sz w:val="20"/>
                <w:szCs w:val="16"/>
                <w:lang w:eastAsia="es-CL"/>
              </w:rPr>
              <w:t>Inversión Pública referida a ERD - Propir Región de Magallanes y la Antártida Chilena</w:t>
            </w:r>
            <w:r w:rsidRPr="00924B7A">
              <w:rPr>
                <w:rFonts w:ascii="gobCL" w:eastAsia="Times New Roman" w:hAnsi="gobCL" w:cs="Calibri"/>
                <w:b/>
                <w:bCs/>
                <w:color w:val="000000"/>
                <w:sz w:val="20"/>
                <w:szCs w:val="16"/>
                <w:lang w:eastAsia="es-CL"/>
              </w:rPr>
              <w:br/>
              <w:t>Fuente Chile Indica</w:t>
            </w:r>
          </w:p>
        </w:tc>
      </w:tr>
      <w:tr w:rsidR="00305213" w:rsidRPr="0038447F" w14:paraId="4905F2B9" w14:textId="77777777" w:rsidTr="009A6AEF">
        <w:trPr>
          <w:trHeight w:val="225"/>
        </w:trPr>
        <w:tc>
          <w:tcPr>
            <w:tcW w:w="2200" w:type="dxa"/>
            <w:vMerge w:val="restart"/>
            <w:tcBorders>
              <w:top w:val="nil"/>
              <w:left w:val="single" w:sz="8" w:space="0" w:color="auto"/>
              <w:bottom w:val="nil"/>
              <w:right w:val="single" w:sz="4" w:space="0" w:color="auto"/>
            </w:tcBorders>
            <w:shd w:val="clear" w:color="000000" w:fill="B8CCE4"/>
            <w:hideMark/>
          </w:tcPr>
          <w:p w14:paraId="316C9AEA" w14:textId="77777777" w:rsidR="00305213" w:rsidRPr="0038447F" w:rsidRDefault="00305213" w:rsidP="009A6AEF">
            <w:pPr>
              <w:spacing w:after="0" w:line="240" w:lineRule="auto"/>
              <w:jc w:val="center"/>
              <w:rPr>
                <w:rFonts w:ascii="gobCL" w:eastAsia="Times New Roman" w:hAnsi="gobCL" w:cs="Calibri"/>
                <w:color w:val="000000"/>
                <w:sz w:val="14"/>
                <w:szCs w:val="14"/>
                <w:lang w:eastAsia="es-CL"/>
              </w:rPr>
            </w:pPr>
            <w:r w:rsidRPr="0038447F">
              <w:rPr>
                <w:rFonts w:ascii="Calibri" w:eastAsia="Times New Roman" w:hAnsi="Calibri" w:cs="Calibri"/>
                <w:color w:val="000000"/>
                <w:sz w:val="14"/>
                <w:szCs w:val="14"/>
                <w:lang w:eastAsia="es-CL"/>
              </w:rPr>
              <w:t> </w:t>
            </w:r>
          </w:p>
        </w:tc>
        <w:tc>
          <w:tcPr>
            <w:tcW w:w="2920"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2E7FDDE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Número de iniciativas</w:t>
            </w:r>
          </w:p>
        </w:tc>
        <w:tc>
          <w:tcPr>
            <w:tcW w:w="4180" w:type="dxa"/>
            <w:gridSpan w:val="5"/>
            <w:tcBorders>
              <w:top w:val="single" w:sz="8" w:space="0" w:color="auto"/>
              <w:left w:val="nil"/>
              <w:bottom w:val="single" w:sz="4" w:space="0" w:color="auto"/>
              <w:right w:val="single" w:sz="8" w:space="0" w:color="000000"/>
            </w:tcBorders>
            <w:shd w:val="clear" w:color="000000" w:fill="B8CCE4"/>
            <w:vAlign w:val="bottom"/>
            <w:hideMark/>
          </w:tcPr>
          <w:p w14:paraId="7A7080B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Costo Iniciativas</w:t>
            </w:r>
            <w:r w:rsidRPr="0038447F">
              <w:rPr>
                <w:rFonts w:ascii="gobCL" w:eastAsia="Times New Roman" w:hAnsi="gobCL" w:cs="Calibri"/>
                <w:color w:val="000000"/>
                <w:sz w:val="16"/>
                <w:szCs w:val="16"/>
                <w:lang w:eastAsia="es-CL"/>
              </w:rPr>
              <w:br/>
              <w:t xml:space="preserve">(en MM$) </w:t>
            </w:r>
          </w:p>
        </w:tc>
      </w:tr>
      <w:tr w:rsidR="00305213" w:rsidRPr="0038447F" w14:paraId="124404EC" w14:textId="77777777" w:rsidTr="009A6AEF">
        <w:trPr>
          <w:trHeight w:val="225"/>
        </w:trPr>
        <w:tc>
          <w:tcPr>
            <w:tcW w:w="2200" w:type="dxa"/>
            <w:vMerge/>
            <w:tcBorders>
              <w:top w:val="nil"/>
              <w:left w:val="single" w:sz="8" w:space="0" w:color="auto"/>
              <w:bottom w:val="nil"/>
              <w:right w:val="single" w:sz="4" w:space="0" w:color="auto"/>
            </w:tcBorders>
            <w:vAlign w:val="center"/>
            <w:hideMark/>
          </w:tcPr>
          <w:p w14:paraId="043D76C2" w14:textId="77777777" w:rsidR="00305213" w:rsidRPr="0038447F" w:rsidRDefault="00305213" w:rsidP="009A6AEF">
            <w:pPr>
              <w:spacing w:after="0" w:line="240" w:lineRule="auto"/>
              <w:rPr>
                <w:rFonts w:ascii="gobCL" w:eastAsia="Times New Roman" w:hAnsi="gobCL" w:cs="Calibri"/>
                <w:color w:val="000000"/>
                <w:sz w:val="14"/>
                <w:szCs w:val="14"/>
                <w:lang w:eastAsia="es-CL"/>
              </w:rPr>
            </w:pPr>
          </w:p>
        </w:tc>
        <w:tc>
          <w:tcPr>
            <w:tcW w:w="500" w:type="dxa"/>
            <w:tcBorders>
              <w:top w:val="nil"/>
              <w:left w:val="nil"/>
              <w:bottom w:val="single" w:sz="4" w:space="0" w:color="auto"/>
              <w:right w:val="single" w:sz="4" w:space="0" w:color="auto"/>
            </w:tcBorders>
            <w:shd w:val="clear" w:color="000000" w:fill="B8CCE4"/>
            <w:hideMark/>
          </w:tcPr>
          <w:p w14:paraId="450191E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560" w:type="dxa"/>
            <w:tcBorders>
              <w:top w:val="nil"/>
              <w:left w:val="nil"/>
              <w:bottom w:val="single" w:sz="4" w:space="0" w:color="auto"/>
              <w:right w:val="single" w:sz="4" w:space="0" w:color="auto"/>
            </w:tcBorders>
            <w:shd w:val="clear" w:color="000000" w:fill="B8CCE4"/>
            <w:hideMark/>
          </w:tcPr>
          <w:p w14:paraId="6846D87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560" w:type="dxa"/>
            <w:tcBorders>
              <w:top w:val="nil"/>
              <w:left w:val="nil"/>
              <w:bottom w:val="single" w:sz="4" w:space="0" w:color="auto"/>
              <w:right w:val="single" w:sz="4" w:space="0" w:color="auto"/>
            </w:tcBorders>
            <w:shd w:val="clear" w:color="000000" w:fill="B8CCE4"/>
            <w:hideMark/>
          </w:tcPr>
          <w:p w14:paraId="00EBBBC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640" w:type="dxa"/>
            <w:tcBorders>
              <w:top w:val="nil"/>
              <w:left w:val="nil"/>
              <w:bottom w:val="single" w:sz="4" w:space="0" w:color="auto"/>
              <w:right w:val="single" w:sz="4" w:space="0" w:color="auto"/>
            </w:tcBorders>
            <w:shd w:val="clear" w:color="000000" w:fill="B8CCE4"/>
            <w:hideMark/>
          </w:tcPr>
          <w:p w14:paraId="6E908E7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660" w:type="dxa"/>
            <w:tcBorders>
              <w:top w:val="nil"/>
              <w:left w:val="nil"/>
              <w:bottom w:val="single" w:sz="4" w:space="0" w:color="auto"/>
              <w:right w:val="single" w:sz="4" w:space="0" w:color="auto"/>
            </w:tcBorders>
            <w:shd w:val="clear" w:color="000000" w:fill="B8CCE4"/>
            <w:hideMark/>
          </w:tcPr>
          <w:p w14:paraId="3AB794F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c>
          <w:tcPr>
            <w:tcW w:w="580" w:type="dxa"/>
            <w:tcBorders>
              <w:top w:val="nil"/>
              <w:left w:val="nil"/>
              <w:bottom w:val="single" w:sz="4" w:space="0" w:color="auto"/>
              <w:right w:val="single" w:sz="4" w:space="0" w:color="auto"/>
            </w:tcBorders>
            <w:shd w:val="clear" w:color="000000" w:fill="B8CCE4"/>
            <w:hideMark/>
          </w:tcPr>
          <w:p w14:paraId="2FDAFCF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860" w:type="dxa"/>
            <w:tcBorders>
              <w:top w:val="nil"/>
              <w:left w:val="nil"/>
              <w:bottom w:val="single" w:sz="4" w:space="0" w:color="auto"/>
              <w:right w:val="single" w:sz="4" w:space="0" w:color="auto"/>
            </w:tcBorders>
            <w:shd w:val="clear" w:color="000000" w:fill="B8CCE4"/>
            <w:hideMark/>
          </w:tcPr>
          <w:p w14:paraId="7F2811E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920" w:type="dxa"/>
            <w:tcBorders>
              <w:top w:val="nil"/>
              <w:left w:val="nil"/>
              <w:bottom w:val="single" w:sz="4" w:space="0" w:color="auto"/>
              <w:right w:val="single" w:sz="4" w:space="0" w:color="auto"/>
            </w:tcBorders>
            <w:shd w:val="clear" w:color="000000" w:fill="B8CCE4"/>
            <w:hideMark/>
          </w:tcPr>
          <w:p w14:paraId="3F44D51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880" w:type="dxa"/>
            <w:tcBorders>
              <w:top w:val="nil"/>
              <w:left w:val="nil"/>
              <w:bottom w:val="single" w:sz="4" w:space="0" w:color="auto"/>
              <w:right w:val="single" w:sz="4" w:space="0" w:color="auto"/>
            </w:tcBorders>
            <w:shd w:val="clear" w:color="000000" w:fill="B8CCE4"/>
            <w:hideMark/>
          </w:tcPr>
          <w:p w14:paraId="4EB0AAE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940" w:type="dxa"/>
            <w:tcBorders>
              <w:top w:val="nil"/>
              <w:left w:val="nil"/>
              <w:bottom w:val="single" w:sz="4" w:space="0" w:color="auto"/>
              <w:right w:val="single" w:sz="8" w:space="0" w:color="auto"/>
            </w:tcBorders>
            <w:shd w:val="clear" w:color="000000" w:fill="B8CCE4"/>
            <w:hideMark/>
          </w:tcPr>
          <w:p w14:paraId="6A9932F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r>
      <w:tr w:rsidR="00305213" w:rsidRPr="0038447F" w14:paraId="6DB0936E" w14:textId="77777777" w:rsidTr="009A6AEF">
        <w:trPr>
          <w:trHeight w:val="240"/>
        </w:trPr>
        <w:tc>
          <w:tcPr>
            <w:tcW w:w="22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67D7C25" w14:textId="77777777" w:rsidR="00305213" w:rsidRPr="0038447F" w:rsidRDefault="0030521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Subtotal FNDR</w:t>
            </w:r>
          </w:p>
        </w:tc>
        <w:tc>
          <w:tcPr>
            <w:tcW w:w="500" w:type="dxa"/>
            <w:tcBorders>
              <w:top w:val="nil"/>
              <w:left w:val="nil"/>
              <w:bottom w:val="single" w:sz="4" w:space="0" w:color="auto"/>
              <w:right w:val="single" w:sz="4" w:space="0" w:color="auto"/>
            </w:tcBorders>
            <w:shd w:val="clear" w:color="000000" w:fill="FFFFFF"/>
            <w:hideMark/>
          </w:tcPr>
          <w:p w14:paraId="271069F0" w14:textId="77777777" w:rsidR="00305213" w:rsidRPr="0038447F" w:rsidRDefault="0030521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3BBCF581" w14:textId="77777777" w:rsidR="00305213" w:rsidRPr="0038447F" w:rsidRDefault="0030521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5B231D1E" w14:textId="77777777" w:rsidR="00305213" w:rsidRPr="0038447F" w:rsidRDefault="0030521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640" w:type="dxa"/>
            <w:tcBorders>
              <w:top w:val="nil"/>
              <w:left w:val="nil"/>
              <w:bottom w:val="single" w:sz="4" w:space="0" w:color="auto"/>
              <w:right w:val="single" w:sz="4" w:space="0" w:color="auto"/>
            </w:tcBorders>
            <w:shd w:val="clear" w:color="000000" w:fill="FFFFFF"/>
            <w:hideMark/>
          </w:tcPr>
          <w:p w14:paraId="6D20FE22" w14:textId="77777777" w:rsidR="00305213" w:rsidRPr="0038447F" w:rsidRDefault="0030521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70 </w:t>
            </w:r>
          </w:p>
        </w:tc>
        <w:tc>
          <w:tcPr>
            <w:tcW w:w="660" w:type="dxa"/>
            <w:tcBorders>
              <w:top w:val="nil"/>
              <w:left w:val="nil"/>
              <w:bottom w:val="single" w:sz="4" w:space="0" w:color="auto"/>
              <w:right w:val="single" w:sz="4" w:space="0" w:color="auto"/>
            </w:tcBorders>
            <w:shd w:val="clear" w:color="000000" w:fill="FFFFFF"/>
            <w:hideMark/>
          </w:tcPr>
          <w:p w14:paraId="25C25052" w14:textId="77777777" w:rsidR="00305213" w:rsidRPr="0038447F" w:rsidRDefault="0030521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178 </w:t>
            </w:r>
          </w:p>
        </w:tc>
        <w:tc>
          <w:tcPr>
            <w:tcW w:w="580" w:type="dxa"/>
            <w:tcBorders>
              <w:top w:val="nil"/>
              <w:left w:val="nil"/>
              <w:bottom w:val="single" w:sz="4" w:space="0" w:color="auto"/>
              <w:right w:val="single" w:sz="4" w:space="0" w:color="auto"/>
            </w:tcBorders>
            <w:shd w:val="clear" w:color="000000" w:fill="FFFFFF"/>
            <w:hideMark/>
          </w:tcPr>
          <w:p w14:paraId="2A9017E8" w14:textId="77777777" w:rsidR="00305213" w:rsidRPr="0038447F" w:rsidRDefault="0030521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74F1E902" w14:textId="77777777" w:rsidR="00305213" w:rsidRPr="0038447F" w:rsidRDefault="0030521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7F84E7BC" w14:textId="77777777" w:rsidR="00305213" w:rsidRPr="0038447F" w:rsidRDefault="0030521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28BB1ACC" w14:textId="77777777" w:rsidR="00305213" w:rsidRPr="0038447F" w:rsidRDefault="0030521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15.179 </w:t>
            </w:r>
          </w:p>
        </w:tc>
        <w:tc>
          <w:tcPr>
            <w:tcW w:w="940" w:type="dxa"/>
            <w:tcBorders>
              <w:top w:val="nil"/>
              <w:left w:val="nil"/>
              <w:bottom w:val="single" w:sz="4" w:space="0" w:color="auto"/>
              <w:right w:val="single" w:sz="8" w:space="0" w:color="auto"/>
            </w:tcBorders>
            <w:shd w:val="clear" w:color="000000" w:fill="FFFFFF"/>
            <w:hideMark/>
          </w:tcPr>
          <w:p w14:paraId="2CFFD58F" w14:textId="77777777" w:rsidR="00305213" w:rsidRPr="0038447F" w:rsidRDefault="0030521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54.224 </w:t>
            </w:r>
          </w:p>
        </w:tc>
      </w:tr>
      <w:tr w:rsidR="00305213" w:rsidRPr="0038447F" w14:paraId="4A382C99" w14:textId="77777777" w:rsidTr="009A6AEF">
        <w:trPr>
          <w:trHeight w:val="225"/>
        </w:trPr>
        <w:tc>
          <w:tcPr>
            <w:tcW w:w="2200" w:type="dxa"/>
            <w:tcBorders>
              <w:top w:val="nil"/>
              <w:left w:val="single" w:sz="8" w:space="0" w:color="auto"/>
              <w:bottom w:val="single" w:sz="4" w:space="0" w:color="auto"/>
              <w:right w:val="single" w:sz="4" w:space="0" w:color="auto"/>
            </w:tcBorders>
            <w:shd w:val="clear" w:color="auto" w:fill="auto"/>
            <w:noWrap/>
            <w:vAlign w:val="bottom"/>
            <w:hideMark/>
          </w:tcPr>
          <w:p w14:paraId="2A14E3EA" w14:textId="77777777" w:rsidR="00305213" w:rsidRPr="0038447F" w:rsidRDefault="0030521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Subtotal Provisiones</w:t>
            </w:r>
          </w:p>
        </w:tc>
        <w:tc>
          <w:tcPr>
            <w:tcW w:w="500" w:type="dxa"/>
            <w:tcBorders>
              <w:top w:val="single" w:sz="8" w:space="0" w:color="auto"/>
              <w:left w:val="nil"/>
              <w:bottom w:val="single" w:sz="4" w:space="0" w:color="auto"/>
              <w:right w:val="single" w:sz="4" w:space="0" w:color="auto"/>
            </w:tcBorders>
            <w:shd w:val="clear" w:color="000000" w:fill="FFFFFF"/>
            <w:hideMark/>
          </w:tcPr>
          <w:p w14:paraId="7E7852B5" w14:textId="77777777" w:rsidR="00305213" w:rsidRPr="0038447F" w:rsidRDefault="00305213"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560" w:type="dxa"/>
            <w:tcBorders>
              <w:top w:val="single" w:sz="8" w:space="0" w:color="auto"/>
              <w:left w:val="nil"/>
              <w:bottom w:val="single" w:sz="4" w:space="0" w:color="auto"/>
              <w:right w:val="single" w:sz="4" w:space="0" w:color="auto"/>
            </w:tcBorders>
            <w:shd w:val="clear" w:color="000000" w:fill="FFFFFF"/>
            <w:hideMark/>
          </w:tcPr>
          <w:p w14:paraId="6909EDA0" w14:textId="77777777" w:rsidR="00305213" w:rsidRPr="0038447F" w:rsidRDefault="00305213"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560" w:type="dxa"/>
            <w:tcBorders>
              <w:top w:val="single" w:sz="8" w:space="0" w:color="auto"/>
              <w:left w:val="nil"/>
              <w:bottom w:val="single" w:sz="4" w:space="0" w:color="auto"/>
              <w:right w:val="single" w:sz="4" w:space="0" w:color="auto"/>
            </w:tcBorders>
            <w:shd w:val="clear" w:color="000000" w:fill="FFFFFF"/>
            <w:hideMark/>
          </w:tcPr>
          <w:p w14:paraId="3CEE0757" w14:textId="77777777" w:rsidR="00305213" w:rsidRPr="0038447F" w:rsidRDefault="00305213"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640" w:type="dxa"/>
            <w:tcBorders>
              <w:top w:val="single" w:sz="8" w:space="0" w:color="auto"/>
              <w:left w:val="nil"/>
              <w:bottom w:val="single" w:sz="4" w:space="0" w:color="auto"/>
              <w:right w:val="single" w:sz="4" w:space="0" w:color="auto"/>
            </w:tcBorders>
            <w:shd w:val="clear" w:color="000000" w:fill="FFFFFF"/>
            <w:hideMark/>
          </w:tcPr>
          <w:p w14:paraId="129C63E2" w14:textId="77777777" w:rsidR="00305213" w:rsidRPr="0038447F" w:rsidRDefault="00305213"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1 </w:t>
            </w:r>
          </w:p>
        </w:tc>
        <w:tc>
          <w:tcPr>
            <w:tcW w:w="660" w:type="dxa"/>
            <w:tcBorders>
              <w:top w:val="single" w:sz="8" w:space="0" w:color="auto"/>
              <w:left w:val="nil"/>
              <w:bottom w:val="single" w:sz="4" w:space="0" w:color="auto"/>
              <w:right w:val="single" w:sz="4" w:space="0" w:color="auto"/>
            </w:tcBorders>
            <w:shd w:val="clear" w:color="000000" w:fill="FFFFFF"/>
            <w:hideMark/>
          </w:tcPr>
          <w:p w14:paraId="14B08F53" w14:textId="77777777" w:rsidR="00305213" w:rsidRPr="0038447F" w:rsidRDefault="00305213"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15 </w:t>
            </w:r>
          </w:p>
        </w:tc>
        <w:tc>
          <w:tcPr>
            <w:tcW w:w="580" w:type="dxa"/>
            <w:tcBorders>
              <w:top w:val="single" w:sz="8" w:space="0" w:color="auto"/>
              <w:left w:val="nil"/>
              <w:bottom w:val="single" w:sz="4" w:space="0" w:color="auto"/>
              <w:right w:val="single" w:sz="4" w:space="0" w:color="auto"/>
            </w:tcBorders>
            <w:shd w:val="clear" w:color="000000" w:fill="FFFFFF"/>
            <w:hideMark/>
          </w:tcPr>
          <w:p w14:paraId="54771BCC" w14:textId="77777777" w:rsidR="00305213" w:rsidRPr="0038447F" w:rsidRDefault="00305213"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860" w:type="dxa"/>
            <w:tcBorders>
              <w:top w:val="single" w:sz="8" w:space="0" w:color="auto"/>
              <w:left w:val="nil"/>
              <w:bottom w:val="single" w:sz="4" w:space="0" w:color="auto"/>
              <w:right w:val="single" w:sz="4" w:space="0" w:color="auto"/>
            </w:tcBorders>
            <w:shd w:val="clear" w:color="000000" w:fill="FFFFFF"/>
            <w:hideMark/>
          </w:tcPr>
          <w:p w14:paraId="7872473C" w14:textId="77777777" w:rsidR="00305213" w:rsidRPr="0038447F" w:rsidRDefault="00305213"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920" w:type="dxa"/>
            <w:tcBorders>
              <w:top w:val="single" w:sz="8" w:space="0" w:color="auto"/>
              <w:left w:val="nil"/>
              <w:bottom w:val="single" w:sz="4" w:space="0" w:color="auto"/>
              <w:right w:val="single" w:sz="4" w:space="0" w:color="auto"/>
            </w:tcBorders>
            <w:shd w:val="clear" w:color="000000" w:fill="FFFFFF"/>
            <w:hideMark/>
          </w:tcPr>
          <w:p w14:paraId="5323B8BD" w14:textId="77777777" w:rsidR="00305213" w:rsidRPr="0038447F" w:rsidRDefault="00305213"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880" w:type="dxa"/>
            <w:tcBorders>
              <w:top w:val="single" w:sz="8" w:space="0" w:color="auto"/>
              <w:left w:val="nil"/>
              <w:bottom w:val="single" w:sz="4" w:space="0" w:color="auto"/>
              <w:right w:val="single" w:sz="4" w:space="0" w:color="auto"/>
            </w:tcBorders>
            <w:shd w:val="clear" w:color="000000" w:fill="FFFFFF"/>
            <w:hideMark/>
          </w:tcPr>
          <w:p w14:paraId="1C7312BD" w14:textId="77777777" w:rsidR="00305213" w:rsidRPr="0038447F" w:rsidRDefault="00305213"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919 </w:t>
            </w:r>
          </w:p>
        </w:tc>
        <w:tc>
          <w:tcPr>
            <w:tcW w:w="940" w:type="dxa"/>
            <w:tcBorders>
              <w:top w:val="single" w:sz="8" w:space="0" w:color="auto"/>
              <w:left w:val="nil"/>
              <w:bottom w:val="single" w:sz="4" w:space="0" w:color="auto"/>
              <w:right w:val="single" w:sz="8" w:space="0" w:color="auto"/>
            </w:tcBorders>
            <w:shd w:val="clear" w:color="000000" w:fill="FFFFFF"/>
            <w:hideMark/>
          </w:tcPr>
          <w:p w14:paraId="05A29B9B" w14:textId="77777777" w:rsidR="00305213" w:rsidRPr="0038447F" w:rsidRDefault="00305213"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3.629 </w:t>
            </w:r>
          </w:p>
        </w:tc>
      </w:tr>
      <w:tr w:rsidR="00305213" w:rsidRPr="0038447F" w14:paraId="10FE1190" w14:textId="77777777" w:rsidTr="009A6AEF">
        <w:trPr>
          <w:trHeight w:val="225"/>
        </w:trPr>
        <w:tc>
          <w:tcPr>
            <w:tcW w:w="2200" w:type="dxa"/>
            <w:tcBorders>
              <w:top w:val="nil"/>
              <w:left w:val="single" w:sz="8" w:space="0" w:color="auto"/>
              <w:bottom w:val="single" w:sz="4" w:space="0" w:color="auto"/>
              <w:right w:val="single" w:sz="4" w:space="0" w:color="auto"/>
            </w:tcBorders>
            <w:shd w:val="clear" w:color="auto" w:fill="auto"/>
            <w:noWrap/>
            <w:vAlign w:val="bottom"/>
            <w:hideMark/>
          </w:tcPr>
          <w:p w14:paraId="6813D8A0" w14:textId="77777777" w:rsidR="00305213" w:rsidRPr="0038447F" w:rsidRDefault="0030521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Sectorial</w:t>
            </w:r>
          </w:p>
        </w:tc>
        <w:tc>
          <w:tcPr>
            <w:tcW w:w="500" w:type="dxa"/>
            <w:tcBorders>
              <w:top w:val="nil"/>
              <w:left w:val="nil"/>
              <w:bottom w:val="single" w:sz="4" w:space="0" w:color="auto"/>
              <w:right w:val="single" w:sz="4" w:space="0" w:color="auto"/>
            </w:tcBorders>
            <w:shd w:val="clear" w:color="000000" w:fill="FFFFFF"/>
            <w:hideMark/>
          </w:tcPr>
          <w:p w14:paraId="5C6A534E" w14:textId="77777777" w:rsidR="00305213" w:rsidRPr="0038447F" w:rsidRDefault="0030521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760AC7BA" w14:textId="77777777" w:rsidR="00305213" w:rsidRPr="0038447F" w:rsidRDefault="0030521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560" w:type="dxa"/>
            <w:tcBorders>
              <w:top w:val="nil"/>
              <w:left w:val="nil"/>
              <w:bottom w:val="single" w:sz="4" w:space="0" w:color="auto"/>
              <w:right w:val="single" w:sz="4" w:space="0" w:color="auto"/>
            </w:tcBorders>
            <w:shd w:val="clear" w:color="000000" w:fill="FFFFFF"/>
            <w:hideMark/>
          </w:tcPr>
          <w:p w14:paraId="169D1618" w14:textId="77777777" w:rsidR="00305213" w:rsidRPr="0038447F" w:rsidRDefault="0030521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640" w:type="dxa"/>
            <w:tcBorders>
              <w:top w:val="nil"/>
              <w:left w:val="nil"/>
              <w:bottom w:val="single" w:sz="4" w:space="0" w:color="auto"/>
              <w:right w:val="single" w:sz="4" w:space="0" w:color="auto"/>
            </w:tcBorders>
            <w:shd w:val="clear" w:color="000000" w:fill="FFFFFF"/>
            <w:hideMark/>
          </w:tcPr>
          <w:p w14:paraId="2365635F" w14:textId="77777777" w:rsidR="00305213" w:rsidRPr="0038447F" w:rsidRDefault="0030521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19 </w:t>
            </w:r>
          </w:p>
        </w:tc>
        <w:tc>
          <w:tcPr>
            <w:tcW w:w="660" w:type="dxa"/>
            <w:tcBorders>
              <w:top w:val="nil"/>
              <w:left w:val="nil"/>
              <w:bottom w:val="single" w:sz="4" w:space="0" w:color="auto"/>
              <w:right w:val="single" w:sz="4" w:space="0" w:color="auto"/>
            </w:tcBorders>
            <w:shd w:val="clear" w:color="000000" w:fill="FFFFFF"/>
            <w:hideMark/>
          </w:tcPr>
          <w:p w14:paraId="03A20663" w14:textId="77777777" w:rsidR="00305213" w:rsidRPr="0038447F" w:rsidRDefault="0030521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490 </w:t>
            </w:r>
          </w:p>
        </w:tc>
        <w:tc>
          <w:tcPr>
            <w:tcW w:w="580" w:type="dxa"/>
            <w:tcBorders>
              <w:top w:val="nil"/>
              <w:left w:val="nil"/>
              <w:bottom w:val="single" w:sz="4" w:space="0" w:color="auto"/>
              <w:right w:val="single" w:sz="4" w:space="0" w:color="auto"/>
            </w:tcBorders>
            <w:shd w:val="clear" w:color="000000" w:fill="FFFFFF"/>
            <w:hideMark/>
          </w:tcPr>
          <w:p w14:paraId="79DBB364" w14:textId="77777777" w:rsidR="00305213" w:rsidRPr="0038447F" w:rsidRDefault="0030521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60" w:type="dxa"/>
            <w:tcBorders>
              <w:top w:val="nil"/>
              <w:left w:val="nil"/>
              <w:bottom w:val="single" w:sz="4" w:space="0" w:color="auto"/>
              <w:right w:val="single" w:sz="4" w:space="0" w:color="auto"/>
            </w:tcBorders>
            <w:shd w:val="clear" w:color="000000" w:fill="FFFFFF"/>
            <w:hideMark/>
          </w:tcPr>
          <w:p w14:paraId="7C7E02B4" w14:textId="77777777" w:rsidR="00305213" w:rsidRPr="0038447F" w:rsidRDefault="0030521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920" w:type="dxa"/>
            <w:tcBorders>
              <w:top w:val="nil"/>
              <w:left w:val="nil"/>
              <w:bottom w:val="single" w:sz="4" w:space="0" w:color="auto"/>
              <w:right w:val="single" w:sz="4" w:space="0" w:color="auto"/>
            </w:tcBorders>
            <w:shd w:val="clear" w:color="000000" w:fill="FFFFFF"/>
            <w:hideMark/>
          </w:tcPr>
          <w:p w14:paraId="093AAB81" w14:textId="77777777" w:rsidR="00305213" w:rsidRPr="0038447F" w:rsidRDefault="0030521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   </w:t>
            </w:r>
          </w:p>
        </w:tc>
        <w:tc>
          <w:tcPr>
            <w:tcW w:w="880" w:type="dxa"/>
            <w:tcBorders>
              <w:top w:val="nil"/>
              <w:left w:val="nil"/>
              <w:bottom w:val="single" w:sz="4" w:space="0" w:color="auto"/>
              <w:right w:val="single" w:sz="4" w:space="0" w:color="auto"/>
            </w:tcBorders>
            <w:shd w:val="clear" w:color="000000" w:fill="FFFFFF"/>
            <w:hideMark/>
          </w:tcPr>
          <w:p w14:paraId="2AD22DEF" w14:textId="77777777" w:rsidR="00305213" w:rsidRPr="0038447F" w:rsidRDefault="0030521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32.750 </w:t>
            </w:r>
          </w:p>
        </w:tc>
        <w:tc>
          <w:tcPr>
            <w:tcW w:w="940" w:type="dxa"/>
            <w:tcBorders>
              <w:top w:val="nil"/>
              <w:left w:val="nil"/>
              <w:bottom w:val="single" w:sz="4" w:space="0" w:color="auto"/>
              <w:right w:val="single" w:sz="4" w:space="0" w:color="auto"/>
            </w:tcBorders>
            <w:shd w:val="clear" w:color="000000" w:fill="FFFFFF"/>
            <w:hideMark/>
          </w:tcPr>
          <w:p w14:paraId="5C38FAE5" w14:textId="77777777" w:rsidR="00305213" w:rsidRPr="0038447F" w:rsidRDefault="0030521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 xml:space="preserve">            548.908 </w:t>
            </w:r>
          </w:p>
        </w:tc>
      </w:tr>
      <w:tr w:rsidR="00305213" w:rsidRPr="0038447F" w14:paraId="4828A671" w14:textId="77777777" w:rsidTr="009A6AEF">
        <w:trPr>
          <w:trHeight w:val="240"/>
        </w:trPr>
        <w:tc>
          <w:tcPr>
            <w:tcW w:w="2200" w:type="dxa"/>
            <w:tcBorders>
              <w:top w:val="nil"/>
              <w:left w:val="single" w:sz="8" w:space="0" w:color="auto"/>
              <w:bottom w:val="single" w:sz="4" w:space="0" w:color="auto"/>
              <w:right w:val="single" w:sz="4" w:space="0" w:color="auto"/>
            </w:tcBorders>
            <w:shd w:val="clear" w:color="auto" w:fill="auto"/>
            <w:noWrap/>
            <w:vAlign w:val="bottom"/>
            <w:hideMark/>
          </w:tcPr>
          <w:p w14:paraId="7DF48A24" w14:textId="77777777" w:rsidR="00305213" w:rsidRPr="0038447F" w:rsidRDefault="00305213" w:rsidP="009A6AEF">
            <w:pPr>
              <w:spacing w:after="0" w:line="240" w:lineRule="auto"/>
              <w:rPr>
                <w:rFonts w:ascii="gobCL" w:eastAsia="Times New Roman" w:hAnsi="gobCL" w:cs="Calibri"/>
                <w:color w:val="000000"/>
                <w:sz w:val="14"/>
                <w:szCs w:val="14"/>
                <w:lang w:eastAsia="es-CL"/>
              </w:rPr>
            </w:pPr>
            <w:r w:rsidRPr="0038447F">
              <w:rPr>
                <w:rFonts w:ascii="gobCL" w:eastAsia="Times New Roman" w:hAnsi="gobCL" w:cs="Calibri"/>
                <w:color w:val="000000"/>
                <w:sz w:val="14"/>
                <w:szCs w:val="14"/>
                <w:lang w:eastAsia="es-CL"/>
              </w:rPr>
              <w:t>Fondema</w:t>
            </w:r>
          </w:p>
        </w:tc>
        <w:tc>
          <w:tcPr>
            <w:tcW w:w="500" w:type="dxa"/>
            <w:tcBorders>
              <w:top w:val="nil"/>
              <w:left w:val="nil"/>
              <w:bottom w:val="single" w:sz="4" w:space="0" w:color="auto"/>
              <w:right w:val="single" w:sz="4" w:space="0" w:color="auto"/>
            </w:tcBorders>
            <w:shd w:val="clear" w:color="auto" w:fill="auto"/>
            <w:hideMark/>
          </w:tcPr>
          <w:p w14:paraId="29647633" w14:textId="77777777" w:rsidR="00305213" w:rsidRPr="0038447F" w:rsidRDefault="00305213"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560" w:type="dxa"/>
            <w:tcBorders>
              <w:top w:val="nil"/>
              <w:left w:val="nil"/>
              <w:bottom w:val="single" w:sz="4" w:space="0" w:color="auto"/>
              <w:right w:val="single" w:sz="4" w:space="0" w:color="auto"/>
            </w:tcBorders>
            <w:shd w:val="clear" w:color="auto" w:fill="auto"/>
            <w:hideMark/>
          </w:tcPr>
          <w:p w14:paraId="0E174465" w14:textId="77777777" w:rsidR="00305213" w:rsidRPr="0038447F" w:rsidRDefault="00305213"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560" w:type="dxa"/>
            <w:tcBorders>
              <w:top w:val="nil"/>
              <w:left w:val="nil"/>
              <w:bottom w:val="single" w:sz="4" w:space="0" w:color="auto"/>
              <w:right w:val="single" w:sz="4" w:space="0" w:color="auto"/>
            </w:tcBorders>
            <w:shd w:val="clear" w:color="auto" w:fill="auto"/>
            <w:hideMark/>
          </w:tcPr>
          <w:p w14:paraId="2DA77D35" w14:textId="77777777" w:rsidR="00305213" w:rsidRPr="0038447F" w:rsidRDefault="00305213"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640" w:type="dxa"/>
            <w:tcBorders>
              <w:top w:val="nil"/>
              <w:left w:val="nil"/>
              <w:bottom w:val="single" w:sz="4" w:space="0" w:color="auto"/>
              <w:right w:val="single" w:sz="4" w:space="0" w:color="auto"/>
            </w:tcBorders>
            <w:shd w:val="clear" w:color="auto" w:fill="auto"/>
            <w:hideMark/>
          </w:tcPr>
          <w:p w14:paraId="0D7B1BAB" w14:textId="77777777" w:rsidR="00305213" w:rsidRPr="0038447F" w:rsidRDefault="00305213"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9 </w:t>
            </w:r>
          </w:p>
        </w:tc>
        <w:tc>
          <w:tcPr>
            <w:tcW w:w="660" w:type="dxa"/>
            <w:tcBorders>
              <w:top w:val="nil"/>
              <w:left w:val="nil"/>
              <w:bottom w:val="single" w:sz="4" w:space="0" w:color="auto"/>
              <w:right w:val="single" w:sz="4" w:space="0" w:color="auto"/>
            </w:tcBorders>
            <w:shd w:val="clear" w:color="auto" w:fill="auto"/>
            <w:hideMark/>
          </w:tcPr>
          <w:p w14:paraId="46E1388D" w14:textId="77777777" w:rsidR="00305213" w:rsidRPr="0038447F" w:rsidRDefault="00305213"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17 </w:t>
            </w:r>
          </w:p>
        </w:tc>
        <w:tc>
          <w:tcPr>
            <w:tcW w:w="580" w:type="dxa"/>
            <w:tcBorders>
              <w:top w:val="nil"/>
              <w:left w:val="nil"/>
              <w:bottom w:val="single" w:sz="4" w:space="0" w:color="auto"/>
              <w:right w:val="single" w:sz="4" w:space="0" w:color="auto"/>
            </w:tcBorders>
            <w:shd w:val="clear" w:color="auto" w:fill="auto"/>
            <w:hideMark/>
          </w:tcPr>
          <w:p w14:paraId="4943535C" w14:textId="77777777" w:rsidR="00305213" w:rsidRPr="0038447F" w:rsidRDefault="00305213"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860" w:type="dxa"/>
            <w:tcBorders>
              <w:top w:val="nil"/>
              <w:left w:val="nil"/>
              <w:bottom w:val="single" w:sz="4" w:space="0" w:color="auto"/>
              <w:right w:val="single" w:sz="4" w:space="0" w:color="auto"/>
            </w:tcBorders>
            <w:shd w:val="clear" w:color="auto" w:fill="auto"/>
            <w:hideMark/>
          </w:tcPr>
          <w:p w14:paraId="36E1DDF8" w14:textId="77777777" w:rsidR="00305213" w:rsidRPr="0038447F" w:rsidRDefault="00305213"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920" w:type="dxa"/>
            <w:tcBorders>
              <w:top w:val="nil"/>
              <w:left w:val="nil"/>
              <w:bottom w:val="single" w:sz="4" w:space="0" w:color="auto"/>
              <w:right w:val="single" w:sz="4" w:space="0" w:color="auto"/>
            </w:tcBorders>
            <w:shd w:val="clear" w:color="auto" w:fill="auto"/>
            <w:hideMark/>
          </w:tcPr>
          <w:p w14:paraId="120D3C01" w14:textId="77777777" w:rsidR="00305213" w:rsidRPr="0038447F" w:rsidRDefault="00305213"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   </w:t>
            </w:r>
          </w:p>
        </w:tc>
        <w:tc>
          <w:tcPr>
            <w:tcW w:w="880" w:type="dxa"/>
            <w:tcBorders>
              <w:top w:val="nil"/>
              <w:left w:val="nil"/>
              <w:bottom w:val="single" w:sz="4" w:space="0" w:color="auto"/>
              <w:right w:val="single" w:sz="4" w:space="0" w:color="auto"/>
            </w:tcBorders>
            <w:shd w:val="clear" w:color="auto" w:fill="auto"/>
            <w:hideMark/>
          </w:tcPr>
          <w:p w14:paraId="20C39BBA" w14:textId="77777777" w:rsidR="00305213" w:rsidRPr="0038447F" w:rsidRDefault="00305213"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6.083 </w:t>
            </w:r>
          </w:p>
        </w:tc>
        <w:tc>
          <w:tcPr>
            <w:tcW w:w="940" w:type="dxa"/>
            <w:tcBorders>
              <w:top w:val="nil"/>
              <w:left w:val="nil"/>
              <w:bottom w:val="single" w:sz="4" w:space="0" w:color="auto"/>
              <w:right w:val="single" w:sz="8" w:space="0" w:color="auto"/>
            </w:tcBorders>
            <w:shd w:val="clear" w:color="auto" w:fill="auto"/>
            <w:hideMark/>
          </w:tcPr>
          <w:p w14:paraId="0B39EC3D" w14:textId="77777777" w:rsidR="00305213" w:rsidRPr="0038447F" w:rsidRDefault="00305213" w:rsidP="009A6AEF">
            <w:pPr>
              <w:spacing w:after="0" w:line="240" w:lineRule="auto"/>
              <w:rPr>
                <w:rFonts w:ascii="gobCL" w:eastAsia="Times New Roman" w:hAnsi="gobCL" w:cs="Calibri"/>
                <w:color w:val="000000"/>
                <w:sz w:val="12"/>
                <w:szCs w:val="12"/>
                <w:lang w:eastAsia="es-CL"/>
              </w:rPr>
            </w:pPr>
            <w:r w:rsidRPr="0038447F">
              <w:rPr>
                <w:rFonts w:ascii="gobCL" w:eastAsia="Times New Roman" w:hAnsi="gobCL" w:cs="Calibri"/>
                <w:color w:val="000000"/>
                <w:sz w:val="12"/>
                <w:szCs w:val="12"/>
                <w:lang w:eastAsia="es-CL"/>
              </w:rPr>
              <w:t xml:space="preserve">                 6.069 </w:t>
            </w:r>
          </w:p>
        </w:tc>
      </w:tr>
      <w:tr w:rsidR="00305213" w:rsidRPr="0038447F" w14:paraId="58FAA55B" w14:textId="77777777" w:rsidTr="009A6AEF">
        <w:trPr>
          <w:trHeight w:val="240"/>
        </w:trPr>
        <w:tc>
          <w:tcPr>
            <w:tcW w:w="2200" w:type="dxa"/>
            <w:tcBorders>
              <w:top w:val="single" w:sz="8" w:space="0" w:color="auto"/>
              <w:left w:val="single" w:sz="8" w:space="0" w:color="auto"/>
              <w:bottom w:val="single" w:sz="8" w:space="0" w:color="auto"/>
              <w:right w:val="single" w:sz="4" w:space="0" w:color="auto"/>
            </w:tcBorders>
            <w:shd w:val="clear" w:color="000000" w:fill="95B3D7"/>
            <w:hideMark/>
          </w:tcPr>
          <w:p w14:paraId="5A86256D" w14:textId="77777777" w:rsidR="00305213" w:rsidRPr="0038447F" w:rsidRDefault="00305213"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Total referido a la ERD</w:t>
            </w:r>
          </w:p>
        </w:tc>
        <w:tc>
          <w:tcPr>
            <w:tcW w:w="500" w:type="dxa"/>
            <w:tcBorders>
              <w:top w:val="single" w:sz="8" w:space="0" w:color="auto"/>
              <w:left w:val="nil"/>
              <w:bottom w:val="single" w:sz="8" w:space="0" w:color="auto"/>
              <w:right w:val="single" w:sz="4" w:space="0" w:color="auto"/>
            </w:tcBorders>
            <w:shd w:val="clear" w:color="000000" w:fill="95B3D7"/>
            <w:hideMark/>
          </w:tcPr>
          <w:p w14:paraId="6756A169" w14:textId="77777777" w:rsidR="00305213" w:rsidRPr="0038447F" w:rsidRDefault="00305213" w:rsidP="009A6AEF">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   </w:t>
            </w:r>
          </w:p>
        </w:tc>
        <w:tc>
          <w:tcPr>
            <w:tcW w:w="560" w:type="dxa"/>
            <w:tcBorders>
              <w:top w:val="single" w:sz="8" w:space="0" w:color="auto"/>
              <w:left w:val="nil"/>
              <w:bottom w:val="single" w:sz="8" w:space="0" w:color="auto"/>
              <w:right w:val="single" w:sz="4" w:space="0" w:color="auto"/>
            </w:tcBorders>
            <w:shd w:val="clear" w:color="000000" w:fill="95B3D7"/>
            <w:hideMark/>
          </w:tcPr>
          <w:p w14:paraId="017B18AF" w14:textId="77777777" w:rsidR="00305213" w:rsidRPr="0038447F" w:rsidRDefault="00305213" w:rsidP="009A6AEF">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   </w:t>
            </w:r>
          </w:p>
        </w:tc>
        <w:tc>
          <w:tcPr>
            <w:tcW w:w="560" w:type="dxa"/>
            <w:tcBorders>
              <w:top w:val="single" w:sz="8" w:space="0" w:color="auto"/>
              <w:left w:val="nil"/>
              <w:bottom w:val="single" w:sz="8" w:space="0" w:color="auto"/>
              <w:right w:val="single" w:sz="4" w:space="0" w:color="auto"/>
            </w:tcBorders>
            <w:shd w:val="clear" w:color="000000" w:fill="95B3D7"/>
            <w:hideMark/>
          </w:tcPr>
          <w:p w14:paraId="6A6E9563" w14:textId="77777777" w:rsidR="00305213" w:rsidRPr="0038447F" w:rsidRDefault="00305213" w:rsidP="009A6AEF">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   </w:t>
            </w:r>
          </w:p>
        </w:tc>
        <w:tc>
          <w:tcPr>
            <w:tcW w:w="640" w:type="dxa"/>
            <w:tcBorders>
              <w:top w:val="single" w:sz="8" w:space="0" w:color="auto"/>
              <w:left w:val="nil"/>
              <w:bottom w:val="single" w:sz="8" w:space="0" w:color="auto"/>
              <w:right w:val="single" w:sz="4" w:space="0" w:color="auto"/>
            </w:tcBorders>
            <w:shd w:val="clear" w:color="000000" w:fill="95B3D7"/>
            <w:hideMark/>
          </w:tcPr>
          <w:p w14:paraId="2F65F06D" w14:textId="77777777" w:rsidR="00305213" w:rsidRPr="0038447F" w:rsidRDefault="00305213" w:rsidP="009A6AEF">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99 </w:t>
            </w:r>
          </w:p>
        </w:tc>
        <w:tc>
          <w:tcPr>
            <w:tcW w:w="660" w:type="dxa"/>
            <w:tcBorders>
              <w:top w:val="single" w:sz="8" w:space="0" w:color="auto"/>
              <w:left w:val="nil"/>
              <w:bottom w:val="single" w:sz="8" w:space="0" w:color="auto"/>
              <w:right w:val="single" w:sz="4" w:space="0" w:color="auto"/>
            </w:tcBorders>
            <w:shd w:val="clear" w:color="000000" w:fill="95B3D7"/>
            <w:hideMark/>
          </w:tcPr>
          <w:p w14:paraId="74C55565" w14:textId="77777777" w:rsidR="00305213" w:rsidRPr="0038447F" w:rsidRDefault="00305213" w:rsidP="009A6AEF">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700 </w:t>
            </w:r>
          </w:p>
        </w:tc>
        <w:tc>
          <w:tcPr>
            <w:tcW w:w="580" w:type="dxa"/>
            <w:tcBorders>
              <w:top w:val="single" w:sz="8" w:space="0" w:color="auto"/>
              <w:left w:val="nil"/>
              <w:bottom w:val="single" w:sz="8" w:space="0" w:color="auto"/>
              <w:right w:val="single" w:sz="4" w:space="0" w:color="auto"/>
            </w:tcBorders>
            <w:shd w:val="clear" w:color="000000" w:fill="95B3D7"/>
            <w:hideMark/>
          </w:tcPr>
          <w:p w14:paraId="5169EEB0" w14:textId="77777777" w:rsidR="00305213" w:rsidRPr="0038447F" w:rsidRDefault="00305213" w:rsidP="009A6AEF">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   </w:t>
            </w:r>
          </w:p>
        </w:tc>
        <w:tc>
          <w:tcPr>
            <w:tcW w:w="860" w:type="dxa"/>
            <w:tcBorders>
              <w:top w:val="single" w:sz="8" w:space="0" w:color="auto"/>
              <w:left w:val="nil"/>
              <w:bottom w:val="single" w:sz="8" w:space="0" w:color="auto"/>
              <w:right w:val="single" w:sz="4" w:space="0" w:color="auto"/>
            </w:tcBorders>
            <w:shd w:val="clear" w:color="000000" w:fill="95B3D7"/>
            <w:hideMark/>
          </w:tcPr>
          <w:p w14:paraId="67F6BE76" w14:textId="77777777" w:rsidR="00305213" w:rsidRPr="0038447F" w:rsidRDefault="00305213" w:rsidP="009A6AEF">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   </w:t>
            </w:r>
          </w:p>
        </w:tc>
        <w:tc>
          <w:tcPr>
            <w:tcW w:w="920" w:type="dxa"/>
            <w:tcBorders>
              <w:top w:val="single" w:sz="8" w:space="0" w:color="auto"/>
              <w:left w:val="nil"/>
              <w:bottom w:val="single" w:sz="8" w:space="0" w:color="auto"/>
              <w:right w:val="single" w:sz="4" w:space="0" w:color="auto"/>
            </w:tcBorders>
            <w:shd w:val="clear" w:color="000000" w:fill="95B3D7"/>
            <w:hideMark/>
          </w:tcPr>
          <w:p w14:paraId="7FF59D9D" w14:textId="77777777" w:rsidR="00305213" w:rsidRPr="0038447F" w:rsidRDefault="00305213" w:rsidP="009A6AEF">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   </w:t>
            </w:r>
          </w:p>
        </w:tc>
        <w:tc>
          <w:tcPr>
            <w:tcW w:w="880" w:type="dxa"/>
            <w:tcBorders>
              <w:top w:val="single" w:sz="8" w:space="0" w:color="auto"/>
              <w:left w:val="nil"/>
              <w:bottom w:val="single" w:sz="8" w:space="0" w:color="auto"/>
              <w:right w:val="single" w:sz="4" w:space="0" w:color="auto"/>
            </w:tcBorders>
            <w:shd w:val="clear" w:color="000000" w:fill="95B3D7"/>
            <w:hideMark/>
          </w:tcPr>
          <w:p w14:paraId="0CAC8DB2" w14:textId="77777777" w:rsidR="00305213" w:rsidRPr="0038447F" w:rsidRDefault="00305213" w:rsidP="009A6AEF">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54.931 </w:t>
            </w:r>
          </w:p>
        </w:tc>
        <w:tc>
          <w:tcPr>
            <w:tcW w:w="940" w:type="dxa"/>
            <w:tcBorders>
              <w:top w:val="single" w:sz="8" w:space="0" w:color="auto"/>
              <w:left w:val="nil"/>
              <w:bottom w:val="single" w:sz="8" w:space="0" w:color="auto"/>
              <w:right w:val="single" w:sz="8" w:space="0" w:color="auto"/>
            </w:tcBorders>
            <w:shd w:val="clear" w:color="000000" w:fill="95B3D7"/>
            <w:hideMark/>
          </w:tcPr>
          <w:p w14:paraId="52C48A4E" w14:textId="77777777" w:rsidR="00305213" w:rsidRPr="0038447F" w:rsidRDefault="00305213" w:rsidP="009A6AEF">
            <w:pPr>
              <w:spacing w:after="0" w:line="240" w:lineRule="auto"/>
              <w:rPr>
                <w:rFonts w:ascii="gobCL" w:eastAsia="Times New Roman" w:hAnsi="gobCL" w:cs="Calibri"/>
                <w:b/>
                <w:bCs/>
                <w:color w:val="000000"/>
                <w:sz w:val="12"/>
                <w:szCs w:val="12"/>
                <w:lang w:eastAsia="es-CL"/>
              </w:rPr>
            </w:pPr>
            <w:r w:rsidRPr="0038447F">
              <w:rPr>
                <w:rFonts w:ascii="gobCL" w:eastAsia="Times New Roman" w:hAnsi="gobCL" w:cs="Calibri"/>
                <w:b/>
                <w:bCs/>
                <w:color w:val="000000"/>
                <w:sz w:val="12"/>
                <w:szCs w:val="12"/>
                <w:lang w:eastAsia="es-CL"/>
              </w:rPr>
              <w:t xml:space="preserve">     612.829 </w:t>
            </w:r>
          </w:p>
        </w:tc>
      </w:tr>
    </w:tbl>
    <w:p w14:paraId="39D227EB" w14:textId="77777777" w:rsidR="00AA79F3" w:rsidRPr="0038447F" w:rsidRDefault="00AA79F3" w:rsidP="00A42C2D">
      <w:pPr>
        <w:jc w:val="both"/>
        <w:rPr>
          <w:rFonts w:ascii="gobCL" w:hAnsi="gobCL"/>
          <w:lang w:eastAsia="es-ES"/>
        </w:rPr>
      </w:pPr>
    </w:p>
    <w:tbl>
      <w:tblPr>
        <w:tblW w:w="9300" w:type="dxa"/>
        <w:tblInd w:w="55" w:type="dxa"/>
        <w:tblCellMar>
          <w:left w:w="70" w:type="dxa"/>
          <w:right w:w="70" w:type="dxa"/>
        </w:tblCellMar>
        <w:tblLook w:val="04A0" w:firstRow="1" w:lastRow="0" w:firstColumn="1" w:lastColumn="0" w:noHBand="0" w:noVBand="1"/>
      </w:tblPr>
      <w:tblGrid>
        <w:gridCol w:w="2899"/>
        <w:gridCol w:w="518"/>
        <w:gridCol w:w="537"/>
        <w:gridCol w:w="537"/>
        <w:gridCol w:w="608"/>
        <w:gridCol w:w="604"/>
        <w:gridCol w:w="533"/>
        <w:gridCol w:w="630"/>
        <w:gridCol w:w="652"/>
        <w:gridCol w:w="846"/>
        <w:gridCol w:w="936"/>
      </w:tblGrid>
      <w:tr w:rsidR="00305213" w:rsidRPr="003F57CC" w14:paraId="12B8689A" w14:textId="77777777" w:rsidTr="009A6AEF">
        <w:trPr>
          <w:trHeight w:val="570"/>
        </w:trPr>
        <w:tc>
          <w:tcPr>
            <w:tcW w:w="9300" w:type="dxa"/>
            <w:gridSpan w:val="11"/>
            <w:tcBorders>
              <w:top w:val="nil"/>
              <w:left w:val="nil"/>
              <w:bottom w:val="single" w:sz="8" w:space="0" w:color="auto"/>
              <w:right w:val="nil"/>
            </w:tcBorders>
            <w:shd w:val="clear" w:color="000000" w:fill="FFFFFF"/>
            <w:hideMark/>
          </w:tcPr>
          <w:p w14:paraId="7DF8C83C" w14:textId="61ED9C78" w:rsidR="003F57CC" w:rsidRPr="003F57CC" w:rsidRDefault="003F57CC" w:rsidP="009A6AEF">
            <w:pPr>
              <w:spacing w:after="0" w:line="240" w:lineRule="auto"/>
              <w:jc w:val="center"/>
              <w:rPr>
                <w:rFonts w:ascii="gobCL" w:eastAsia="Times New Roman" w:hAnsi="gobCL" w:cs="Calibri"/>
                <w:b/>
                <w:bCs/>
                <w:color w:val="000000"/>
                <w:sz w:val="20"/>
                <w:szCs w:val="16"/>
                <w:lang w:eastAsia="es-CL"/>
              </w:rPr>
            </w:pPr>
            <w:bookmarkStart w:id="348" w:name="_Toc234008666"/>
          </w:p>
          <w:p w14:paraId="37FA2709" w14:textId="066075F2" w:rsidR="00305213" w:rsidRPr="003F57CC" w:rsidRDefault="00305213" w:rsidP="009A6AEF">
            <w:pPr>
              <w:spacing w:after="0" w:line="240" w:lineRule="auto"/>
              <w:jc w:val="center"/>
              <w:rPr>
                <w:rFonts w:ascii="gobCL" w:eastAsia="Times New Roman" w:hAnsi="gobCL" w:cs="Calibri"/>
                <w:b/>
                <w:bCs/>
                <w:color w:val="000000"/>
                <w:sz w:val="20"/>
                <w:szCs w:val="16"/>
                <w:lang w:eastAsia="es-CL"/>
              </w:rPr>
            </w:pPr>
            <w:r w:rsidRPr="003F57CC">
              <w:rPr>
                <w:rFonts w:ascii="gobCL" w:eastAsia="Times New Roman" w:hAnsi="gobCL" w:cs="Calibri"/>
                <w:b/>
                <w:bCs/>
                <w:color w:val="000000"/>
                <w:sz w:val="20"/>
                <w:szCs w:val="16"/>
                <w:lang w:eastAsia="es-CL"/>
              </w:rPr>
              <w:t>Inversión Pública referida a Lineamientos Estratégicos Propir Región de Magallanes y la Antártida Chilena</w:t>
            </w:r>
            <w:r w:rsidRPr="003F57CC">
              <w:rPr>
                <w:rFonts w:ascii="gobCL" w:eastAsia="Times New Roman" w:hAnsi="gobCL" w:cs="Calibri"/>
                <w:b/>
                <w:bCs/>
                <w:color w:val="000000"/>
                <w:sz w:val="20"/>
                <w:szCs w:val="16"/>
                <w:lang w:eastAsia="es-CL"/>
              </w:rPr>
              <w:br/>
              <w:t>Fuente Chile Indica</w:t>
            </w:r>
          </w:p>
        </w:tc>
      </w:tr>
      <w:tr w:rsidR="00305213" w:rsidRPr="0038447F" w14:paraId="282C2F38" w14:textId="77777777" w:rsidTr="009A6AEF">
        <w:trPr>
          <w:trHeight w:val="225"/>
        </w:trPr>
        <w:tc>
          <w:tcPr>
            <w:tcW w:w="2526" w:type="dxa"/>
            <w:vMerge w:val="restart"/>
            <w:tcBorders>
              <w:top w:val="nil"/>
              <w:left w:val="single" w:sz="8" w:space="0" w:color="auto"/>
              <w:bottom w:val="single" w:sz="4" w:space="0" w:color="000000"/>
              <w:right w:val="single" w:sz="4" w:space="0" w:color="auto"/>
            </w:tcBorders>
            <w:shd w:val="clear" w:color="000000" w:fill="B8CCE4"/>
            <w:hideMark/>
          </w:tcPr>
          <w:p w14:paraId="479197B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Calibri" w:eastAsia="Times New Roman" w:hAnsi="Calibri" w:cs="Calibri"/>
                <w:color w:val="000000"/>
                <w:sz w:val="16"/>
                <w:szCs w:val="16"/>
                <w:lang w:eastAsia="es-CL"/>
              </w:rPr>
              <w:t> </w:t>
            </w:r>
          </w:p>
        </w:tc>
        <w:tc>
          <w:tcPr>
            <w:tcW w:w="2791" w:type="dxa"/>
            <w:gridSpan w:val="5"/>
            <w:tcBorders>
              <w:top w:val="single" w:sz="8" w:space="0" w:color="auto"/>
              <w:left w:val="nil"/>
              <w:bottom w:val="single" w:sz="4" w:space="0" w:color="auto"/>
              <w:right w:val="single" w:sz="4" w:space="0" w:color="000000"/>
            </w:tcBorders>
            <w:shd w:val="clear" w:color="000000" w:fill="B8CCE4"/>
            <w:noWrap/>
            <w:vAlign w:val="center"/>
            <w:hideMark/>
          </w:tcPr>
          <w:p w14:paraId="3777058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Número de iniciativas</w:t>
            </w:r>
          </w:p>
        </w:tc>
        <w:tc>
          <w:tcPr>
            <w:tcW w:w="3983" w:type="dxa"/>
            <w:gridSpan w:val="5"/>
            <w:tcBorders>
              <w:top w:val="single" w:sz="8" w:space="0" w:color="auto"/>
              <w:left w:val="nil"/>
              <w:bottom w:val="single" w:sz="4" w:space="0" w:color="auto"/>
              <w:right w:val="single" w:sz="8" w:space="0" w:color="000000"/>
            </w:tcBorders>
            <w:shd w:val="clear" w:color="000000" w:fill="B8CCE4"/>
            <w:vAlign w:val="center"/>
            <w:hideMark/>
          </w:tcPr>
          <w:p w14:paraId="6C1CCE8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Costo Iniciativas</w:t>
            </w:r>
            <w:r w:rsidRPr="0038447F">
              <w:rPr>
                <w:rFonts w:ascii="gobCL" w:eastAsia="Times New Roman" w:hAnsi="gobCL" w:cs="Calibri"/>
                <w:color w:val="000000"/>
                <w:sz w:val="16"/>
                <w:szCs w:val="16"/>
                <w:lang w:eastAsia="es-CL"/>
              </w:rPr>
              <w:br/>
              <w:t xml:space="preserve">(en MM$) </w:t>
            </w:r>
          </w:p>
        </w:tc>
      </w:tr>
      <w:tr w:rsidR="00305213" w:rsidRPr="0038447F" w14:paraId="0966E60B" w14:textId="77777777" w:rsidTr="009A6AEF">
        <w:trPr>
          <w:trHeight w:val="225"/>
        </w:trPr>
        <w:tc>
          <w:tcPr>
            <w:tcW w:w="2526" w:type="dxa"/>
            <w:vMerge/>
            <w:tcBorders>
              <w:top w:val="nil"/>
              <w:left w:val="single" w:sz="8" w:space="0" w:color="auto"/>
              <w:bottom w:val="single" w:sz="4" w:space="0" w:color="000000"/>
              <w:right w:val="single" w:sz="4" w:space="0" w:color="auto"/>
            </w:tcBorders>
            <w:vAlign w:val="center"/>
            <w:hideMark/>
          </w:tcPr>
          <w:p w14:paraId="421C3BE7" w14:textId="77777777" w:rsidR="00305213" w:rsidRPr="0038447F" w:rsidRDefault="00305213" w:rsidP="009A6AEF">
            <w:pPr>
              <w:spacing w:after="0" w:line="240" w:lineRule="auto"/>
              <w:rPr>
                <w:rFonts w:ascii="gobCL" w:eastAsia="Times New Roman" w:hAnsi="gobCL" w:cs="Calibri"/>
                <w:color w:val="000000"/>
                <w:sz w:val="16"/>
                <w:szCs w:val="16"/>
                <w:lang w:eastAsia="es-CL"/>
              </w:rPr>
            </w:pPr>
          </w:p>
        </w:tc>
        <w:tc>
          <w:tcPr>
            <w:tcW w:w="483" w:type="dxa"/>
            <w:tcBorders>
              <w:top w:val="nil"/>
              <w:left w:val="nil"/>
              <w:bottom w:val="single" w:sz="4" w:space="0" w:color="auto"/>
              <w:right w:val="single" w:sz="4" w:space="0" w:color="auto"/>
            </w:tcBorders>
            <w:shd w:val="clear" w:color="000000" w:fill="B8CCE4"/>
            <w:hideMark/>
          </w:tcPr>
          <w:p w14:paraId="5032EE7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537" w:type="dxa"/>
            <w:tcBorders>
              <w:top w:val="nil"/>
              <w:left w:val="nil"/>
              <w:bottom w:val="single" w:sz="4" w:space="0" w:color="auto"/>
              <w:right w:val="single" w:sz="4" w:space="0" w:color="auto"/>
            </w:tcBorders>
            <w:shd w:val="clear" w:color="000000" w:fill="B8CCE4"/>
            <w:hideMark/>
          </w:tcPr>
          <w:p w14:paraId="4CF384D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537" w:type="dxa"/>
            <w:tcBorders>
              <w:top w:val="nil"/>
              <w:left w:val="nil"/>
              <w:bottom w:val="single" w:sz="4" w:space="0" w:color="auto"/>
              <w:right w:val="single" w:sz="4" w:space="0" w:color="auto"/>
            </w:tcBorders>
            <w:shd w:val="clear" w:color="000000" w:fill="B8CCE4"/>
            <w:hideMark/>
          </w:tcPr>
          <w:p w14:paraId="353B8FE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608" w:type="dxa"/>
            <w:tcBorders>
              <w:top w:val="nil"/>
              <w:left w:val="nil"/>
              <w:bottom w:val="single" w:sz="4" w:space="0" w:color="auto"/>
              <w:right w:val="single" w:sz="4" w:space="0" w:color="auto"/>
            </w:tcBorders>
            <w:shd w:val="clear" w:color="000000" w:fill="B8CCE4"/>
            <w:hideMark/>
          </w:tcPr>
          <w:p w14:paraId="490D924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626" w:type="dxa"/>
            <w:tcBorders>
              <w:top w:val="nil"/>
              <w:left w:val="nil"/>
              <w:bottom w:val="single" w:sz="4" w:space="0" w:color="auto"/>
              <w:right w:val="single" w:sz="4" w:space="0" w:color="auto"/>
            </w:tcBorders>
            <w:shd w:val="clear" w:color="000000" w:fill="B8CCE4"/>
            <w:hideMark/>
          </w:tcPr>
          <w:p w14:paraId="28B1681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c>
          <w:tcPr>
            <w:tcW w:w="555" w:type="dxa"/>
            <w:tcBorders>
              <w:top w:val="nil"/>
              <w:left w:val="nil"/>
              <w:bottom w:val="single" w:sz="4" w:space="0" w:color="auto"/>
              <w:right w:val="single" w:sz="4" w:space="0" w:color="auto"/>
            </w:tcBorders>
            <w:shd w:val="clear" w:color="000000" w:fill="B8CCE4"/>
            <w:hideMark/>
          </w:tcPr>
          <w:p w14:paraId="38F2F9F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2009</w:t>
            </w:r>
          </w:p>
        </w:tc>
        <w:tc>
          <w:tcPr>
            <w:tcW w:w="803" w:type="dxa"/>
            <w:tcBorders>
              <w:top w:val="nil"/>
              <w:left w:val="nil"/>
              <w:bottom w:val="single" w:sz="4" w:space="0" w:color="auto"/>
              <w:right w:val="single" w:sz="4" w:space="0" w:color="auto"/>
            </w:tcBorders>
            <w:shd w:val="clear" w:color="000000" w:fill="B8CCE4"/>
            <w:hideMark/>
          </w:tcPr>
          <w:p w14:paraId="5C6C811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2010</w:t>
            </w:r>
          </w:p>
        </w:tc>
        <w:tc>
          <w:tcPr>
            <w:tcW w:w="857" w:type="dxa"/>
            <w:tcBorders>
              <w:top w:val="nil"/>
              <w:left w:val="nil"/>
              <w:bottom w:val="single" w:sz="4" w:space="0" w:color="auto"/>
              <w:right w:val="single" w:sz="4" w:space="0" w:color="auto"/>
            </w:tcBorders>
            <w:shd w:val="clear" w:color="000000" w:fill="B8CCE4"/>
            <w:hideMark/>
          </w:tcPr>
          <w:p w14:paraId="49A18C6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2011</w:t>
            </w:r>
          </w:p>
        </w:tc>
        <w:tc>
          <w:tcPr>
            <w:tcW w:w="853" w:type="dxa"/>
            <w:tcBorders>
              <w:top w:val="nil"/>
              <w:left w:val="nil"/>
              <w:bottom w:val="single" w:sz="4" w:space="0" w:color="auto"/>
              <w:right w:val="single" w:sz="4" w:space="0" w:color="auto"/>
            </w:tcBorders>
            <w:shd w:val="clear" w:color="000000" w:fill="B8CCE4"/>
            <w:hideMark/>
          </w:tcPr>
          <w:p w14:paraId="5594099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2012</w:t>
            </w:r>
          </w:p>
        </w:tc>
        <w:tc>
          <w:tcPr>
            <w:tcW w:w="915" w:type="dxa"/>
            <w:tcBorders>
              <w:top w:val="nil"/>
              <w:left w:val="nil"/>
              <w:bottom w:val="single" w:sz="4" w:space="0" w:color="auto"/>
              <w:right w:val="single" w:sz="8" w:space="0" w:color="auto"/>
            </w:tcBorders>
            <w:shd w:val="clear" w:color="000000" w:fill="B8CCE4"/>
            <w:hideMark/>
          </w:tcPr>
          <w:p w14:paraId="2B41765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2013</w:t>
            </w:r>
          </w:p>
        </w:tc>
      </w:tr>
      <w:tr w:rsidR="00305213" w:rsidRPr="0038447F" w14:paraId="37A0026D"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4B93EB1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1.1. Fortalecer los destinos ?Clase Mundial? existentes y emergentes, y propiciar la puesta en valo</w:t>
            </w:r>
          </w:p>
        </w:tc>
        <w:tc>
          <w:tcPr>
            <w:tcW w:w="483" w:type="dxa"/>
            <w:tcBorders>
              <w:top w:val="nil"/>
              <w:left w:val="nil"/>
              <w:bottom w:val="single" w:sz="4" w:space="0" w:color="auto"/>
              <w:right w:val="single" w:sz="4" w:space="0" w:color="auto"/>
            </w:tcBorders>
            <w:shd w:val="clear" w:color="auto" w:fill="auto"/>
            <w:hideMark/>
          </w:tcPr>
          <w:p w14:paraId="04ADD86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1C547AA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6FF152B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17FE593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8</w:t>
            </w:r>
          </w:p>
        </w:tc>
        <w:tc>
          <w:tcPr>
            <w:tcW w:w="626" w:type="dxa"/>
            <w:tcBorders>
              <w:top w:val="nil"/>
              <w:left w:val="nil"/>
              <w:bottom w:val="single" w:sz="4" w:space="0" w:color="auto"/>
              <w:right w:val="single" w:sz="4" w:space="0" w:color="auto"/>
            </w:tcBorders>
            <w:shd w:val="clear" w:color="auto" w:fill="auto"/>
            <w:hideMark/>
          </w:tcPr>
          <w:p w14:paraId="13B0A79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12</w:t>
            </w:r>
          </w:p>
        </w:tc>
        <w:tc>
          <w:tcPr>
            <w:tcW w:w="555" w:type="dxa"/>
            <w:tcBorders>
              <w:top w:val="nil"/>
              <w:left w:val="nil"/>
              <w:bottom w:val="single" w:sz="4" w:space="0" w:color="auto"/>
              <w:right w:val="single" w:sz="4" w:space="0" w:color="auto"/>
            </w:tcBorders>
            <w:shd w:val="clear" w:color="auto" w:fill="auto"/>
            <w:hideMark/>
          </w:tcPr>
          <w:p w14:paraId="7B1ADA5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5037578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7625D61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249340D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2680,248</w:t>
            </w:r>
          </w:p>
        </w:tc>
        <w:tc>
          <w:tcPr>
            <w:tcW w:w="915" w:type="dxa"/>
            <w:tcBorders>
              <w:top w:val="nil"/>
              <w:left w:val="nil"/>
              <w:bottom w:val="single" w:sz="4" w:space="0" w:color="auto"/>
              <w:right w:val="single" w:sz="8" w:space="0" w:color="auto"/>
            </w:tcBorders>
            <w:shd w:val="clear" w:color="auto" w:fill="auto"/>
            <w:hideMark/>
          </w:tcPr>
          <w:p w14:paraId="402A738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5047,9772</w:t>
            </w:r>
          </w:p>
        </w:tc>
      </w:tr>
      <w:tr w:rsidR="00305213" w:rsidRPr="0038447F" w14:paraId="2DDE59B0"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1089E26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1.2. Incentivar el desarrollo del Turismo Nacional por medio de la formulación de ofertas turísticas</w:t>
            </w:r>
          </w:p>
        </w:tc>
        <w:tc>
          <w:tcPr>
            <w:tcW w:w="483" w:type="dxa"/>
            <w:tcBorders>
              <w:top w:val="nil"/>
              <w:left w:val="nil"/>
              <w:bottom w:val="single" w:sz="4" w:space="0" w:color="auto"/>
              <w:right w:val="single" w:sz="4" w:space="0" w:color="auto"/>
            </w:tcBorders>
            <w:shd w:val="clear" w:color="auto" w:fill="auto"/>
            <w:hideMark/>
          </w:tcPr>
          <w:p w14:paraId="14BF0B8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0029A41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5888D7B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14C8DE7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w:t>
            </w:r>
          </w:p>
        </w:tc>
        <w:tc>
          <w:tcPr>
            <w:tcW w:w="626" w:type="dxa"/>
            <w:tcBorders>
              <w:top w:val="nil"/>
              <w:left w:val="nil"/>
              <w:bottom w:val="single" w:sz="4" w:space="0" w:color="auto"/>
              <w:right w:val="single" w:sz="4" w:space="0" w:color="auto"/>
            </w:tcBorders>
            <w:shd w:val="clear" w:color="auto" w:fill="auto"/>
            <w:hideMark/>
          </w:tcPr>
          <w:p w14:paraId="790ACED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10</w:t>
            </w:r>
          </w:p>
        </w:tc>
        <w:tc>
          <w:tcPr>
            <w:tcW w:w="555" w:type="dxa"/>
            <w:tcBorders>
              <w:top w:val="nil"/>
              <w:left w:val="nil"/>
              <w:bottom w:val="single" w:sz="4" w:space="0" w:color="auto"/>
              <w:right w:val="single" w:sz="4" w:space="0" w:color="auto"/>
            </w:tcBorders>
            <w:shd w:val="clear" w:color="auto" w:fill="auto"/>
            <w:hideMark/>
          </w:tcPr>
          <w:p w14:paraId="2EAF2CD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1157CFE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70CFB9A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6C12AC6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128,03</w:t>
            </w:r>
          </w:p>
        </w:tc>
        <w:tc>
          <w:tcPr>
            <w:tcW w:w="915" w:type="dxa"/>
            <w:tcBorders>
              <w:top w:val="nil"/>
              <w:left w:val="nil"/>
              <w:bottom w:val="single" w:sz="4" w:space="0" w:color="auto"/>
              <w:right w:val="single" w:sz="8" w:space="0" w:color="auto"/>
            </w:tcBorders>
            <w:shd w:val="clear" w:color="auto" w:fill="auto"/>
            <w:hideMark/>
          </w:tcPr>
          <w:p w14:paraId="236D298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3629,785</w:t>
            </w:r>
          </w:p>
        </w:tc>
      </w:tr>
      <w:tr w:rsidR="00305213" w:rsidRPr="0038447F" w14:paraId="4C528DFB" w14:textId="77777777" w:rsidTr="009A6AEF">
        <w:trPr>
          <w:trHeight w:val="1125"/>
        </w:trPr>
        <w:tc>
          <w:tcPr>
            <w:tcW w:w="2526" w:type="dxa"/>
            <w:tcBorders>
              <w:top w:val="nil"/>
              <w:left w:val="single" w:sz="8" w:space="0" w:color="auto"/>
              <w:bottom w:val="single" w:sz="4" w:space="0" w:color="auto"/>
              <w:right w:val="single" w:sz="4" w:space="0" w:color="auto"/>
            </w:tcBorders>
            <w:shd w:val="clear" w:color="auto" w:fill="auto"/>
            <w:hideMark/>
          </w:tcPr>
          <w:p w14:paraId="4623794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1.3 Romper con la estacionalidad turística (se ha ampliado los meses de temporada) por medio del des</w:t>
            </w:r>
          </w:p>
        </w:tc>
        <w:tc>
          <w:tcPr>
            <w:tcW w:w="483" w:type="dxa"/>
            <w:tcBorders>
              <w:top w:val="nil"/>
              <w:left w:val="nil"/>
              <w:bottom w:val="single" w:sz="4" w:space="0" w:color="auto"/>
              <w:right w:val="single" w:sz="4" w:space="0" w:color="auto"/>
            </w:tcBorders>
            <w:shd w:val="clear" w:color="auto" w:fill="auto"/>
            <w:hideMark/>
          </w:tcPr>
          <w:p w14:paraId="59F03F1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70B0DB7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4BE1934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27DC7D5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w:t>
            </w:r>
          </w:p>
        </w:tc>
        <w:tc>
          <w:tcPr>
            <w:tcW w:w="626" w:type="dxa"/>
            <w:tcBorders>
              <w:top w:val="nil"/>
              <w:left w:val="nil"/>
              <w:bottom w:val="single" w:sz="4" w:space="0" w:color="auto"/>
              <w:right w:val="single" w:sz="4" w:space="0" w:color="auto"/>
            </w:tcBorders>
            <w:shd w:val="clear" w:color="auto" w:fill="auto"/>
            <w:hideMark/>
          </w:tcPr>
          <w:p w14:paraId="50C124F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5</w:t>
            </w:r>
          </w:p>
        </w:tc>
        <w:tc>
          <w:tcPr>
            <w:tcW w:w="555" w:type="dxa"/>
            <w:tcBorders>
              <w:top w:val="nil"/>
              <w:left w:val="nil"/>
              <w:bottom w:val="single" w:sz="4" w:space="0" w:color="auto"/>
              <w:right w:val="single" w:sz="4" w:space="0" w:color="auto"/>
            </w:tcBorders>
            <w:shd w:val="clear" w:color="auto" w:fill="auto"/>
            <w:hideMark/>
          </w:tcPr>
          <w:p w14:paraId="1CB3A73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3323C00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7D89AEF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260A3A4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1094,069</w:t>
            </w:r>
          </w:p>
        </w:tc>
        <w:tc>
          <w:tcPr>
            <w:tcW w:w="915" w:type="dxa"/>
            <w:tcBorders>
              <w:top w:val="nil"/>
              <w:left w:val="nil"/>
              <w:bottom w:val="single" w:sz="4" w:space="0" w:color="auto"/>
              <w:right w:val="single" w:sz="8" w:space="0" w:color="auto"/>
            </w:tcBorders>
            <w:shd w:val="clear" w:color="auto" w:fill="auto"/>
            <w:hideMark/>
          </w:tcPr>
          <w:p w14:paraId="716BB6D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2423,7967</w:t>
            </w:r>
          </w:p>
        </w:tc>
      </w:tr>
      <w:tr w:rsidR="00305213" w:rsidRPr="0038447F" w14:paraId="2A7D8AFA"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161DA64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1.4 Fortalecer la calificación de la mano de obra en el sector Turismo de la región, mediante el des</w:t>
            </w:r>
          </w:p>
        </w:tc>
        <w:tc>
          <w:tcPr>
            <w:tcW w:w="483" w:type="dxa"/>
            <w:tcBorders>
              <w:top w:val="nil"/>
              <w:left w:val="nil"/>
              <w:bottom w:val="single" w:sz="4" w:space="0" w:color="auto"/>
              <w:right w:val="single" w:sz="4" w:space="0" w:color="auto"/>
            </w:tcBorders>
            <w:shd w:val="clear" w:color="auto" w:fill="auto"/>
            <w:hideMark/>
          </w:tcPr>
          <w:p w14:paraId="0A80F8A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10D069C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2677A15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56760FA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w:t>
            </w:r>
          </w:p>
        </w:tc>
        <w:tc>
          <w:tcPr>
            <w:tcW w:w="626" w:type="dxa"/>
            <w:tcBorders>
              <w:top w:val="nil"/>
              <w:left w:val="nil"/>
              <w:bottom w:val="single" w:sz="4" w:space="0" w:color="auto"/>
              <w:right w:val="single" w:sz="4" w:space="0" w:color="auto"/>
            </w:tcBorders>
            <w:shd w:val="clear" w:color="auto" w:fill="auto"/>
            <w:hideMark/>
          </w:tcPr>
          <w:p w14:paraId="0A4258B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55" w:type="dxa"/>
            <w:tcBorders>
              <w:top w:val="nil"/>
              <w:left w:val="nil"/>
              <w:bottom w:val="single" w:sz="4" w:space="0" w:color="auto"/>
              <w:right w:val="single" w:sz="4" w:space="0" w:color="auto"/>
            </w:tcBorders>
            <w:shd w:val="clear" w:color="auto" w:fill="auto"/>
            <w:hideMark/>
          </w:tcPr>
          <w:p w14:paraId="2E5284C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2EBBA7E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7024D67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504501C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132,6285</w:t>
            </w:r>
          </w:p>
        </w:tc>
        <w:tc>
          <w:tcPr>
            <w:tcW w:w="915" w:type="dxa"/>
            <w:tcBorders>
              <w:top w:val="nil"/>
              <w:left w:val="nil"/>
              <w:bottom w:val="single" w:sz="4" w:space="0" w:color="auto"/>
              <w:right w:val="single" w:sz="8" w:space="0" w:color="auto"/>
            </w:tcBorders>
            <w:shd w:val="clear" w:color="auto" w:fill="auto"/>
            <w:hideMark/>
          </w:tcPr>
          <w:p w14:paraId="0262FC8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r>
      <w:tr w:rsidR="00305213" w:rsidRPr="0038447F" w14:paraId="316CDF37" w14:textId="77777777" w:rsidTr="009A6AEF">
        <w:trPr>
          <w:trHeight w:val="1125"/>
        </w:trPr>
        <w:tc>
          <w:tcPr>
            <w:tcW w:w="2526" w:type="dxa"/>
            <w:tcBorders>
              <w:top w:val="nil"/>
              <w:left w:val="single" w:sz="8" w:space="0" w:color="auto"/>
              <w:bottom w:val="single" w:sz="4" w:space="0" w:color="auto"/>
              <w:right w:val="single" w:sz="4" w:space="0" w:color="auto"/>
            </w:tcBorders>
            <w:shd w:val="clear" w:color="auto" w:fill="auto"/>
            <w:hideMark/>
          </w:tcPr>
          <w:p w14:paraId="2D494F7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lastRenderedPageBreak/>
              <w:t>1.5 Propiciar modelos de asociatividad basados en la acción, mediante la implementación, puesta en m</w:t>
            </w:r>
          </w:p>
        </w:tc>
        <w:tc>
          <w:tcPr>
            <w:tcW w:w="483" w:type="dxa"/>
            <w:tcBorders>
              <w:top w:val="nil"/>
              <w:left w:val="nil"/>
              <w:bottom w:val="single" w:sz="4" w:space="0" w:color="auto"/>
              <w:right w:val="single" w:sz="4" w:space="0" w:color="auto"/>
            </w:tcBorders>
            <w:shd w:val="clear" w:color="auto" w:fill="auto"/>
            <w:hideMark/>
          </w:tcPr>
          <w:p w14:paraId="7079A2D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0569684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37D13E0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7145B07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26" w:type="dxa"/>
            <w:tcBorders>
              <w:top w:val="nil"/>
              <w:left w:val="nil"/>
              <w:bottom w:val="single" w:sz="4" w:space="0" w:color="auto"/>
              <w:right w:val="single" w:sz="4" w:space="0" w:color="auto"/>
            </w:tcBorders>
            <w:shd w:val="clear" w:color="auto" w:fill="auto"/>
            <w:hideMark/>
          </w:tcPr>
          <w:p w14:paraId="1990A7B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w:t>
            </w:r>
          </w:p>
        </w:tc>
        <w:tc>
          <w:tcPr>
            <w:tcW w:w="555" w:type="dxa"/>
            <w:tcBorders>
              <w:top w:val="nil"/>
              <w:left w:val="nil"/>
              <w:bottom w:val="single" w:sz="4" w:space="0" w:color="auto"/>
              <w:right w:val="single" w:sz="4" w:space="0" w:color="auto"/>
            </w:tcBorders>
            <w:shd w:val="clear" w:color="auto" w:fill="auto"/>
            <w:hideMark/>
          </w:tcPr>
          <w:p w14:paraId="5D7EFE8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6BF691B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6D405D0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593D25F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915" w:type="dxa"/>
            <w:tcBorders>
              <w:top w:val="nil"/>
              <w:left w:val="nil"/>
              <w:bottom w:val="single" w:sz="4" w:space="0" w:color="auto"/>
              <w:right w:val="single" w:sz="8" w:space="0" w:color="auto"/>
            </w:tcBorders>
            <w:shd w:val="clear" w:color="auto" w:fill="auto"/>
            <w:hideMark/>
          </w:tcPr>
          <w:p w14:paraId="19E6418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68</w:t>
            </w:r>
          </w:p>
        </w:tc>
      </w:tr>
      <w:tr w:rsidR="00305213" w:rsidRPr="0038447F" w14:paraId="3E7DAA19"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38BC0E8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1.6 Potenciar el desarrollo de los servicios turísticos y de apoyo, mediante modelos de artículación</w:t>
            </w:r>
          </w:p>
        </w:tc>
        <w:tc>
          <w:tcPr>
            <w:tcW w:w="483" w:type="dxa"/>
            <w:tcBorders>
              <w:top w:val="nil"/>
              <w:left w:val="nil"/>
              <w:bottom w:val="single" w:sz="4" w:space="0" w:color="auto"/>
              <w:right w:val="single" w:sz="4" w:space="0" w:color="auto"/>
            </w:tcBorders>
            <w:shd w:val="clear" w:color="auto" w:fill="auto"/>
            <w:hideMark/>
          </w:tcPr>
          <w:p w14:paraId="2186512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38E4CFB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3D00707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54E6B9A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26" w:type="dxa"/>
            <w:tcBorders>
              <w:top w:val="nil"/>
              <w:left w:val="nil"/>
              <w:bottom w:val="single" w:sz="4" w:space="0" w:color="auto"/>
              <w:right w:val="single" w:sz="4" w:space="0" w:color="auto"/>
            </w:tcBorders>
            <w:shd w:val="clear" w:color="auto" w:fill="auto"/>
            <w:hideMark/>
          </w:tcPr>
          <w:p w14:paraId="326C24C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w:t>
            </w:r>
          </w:p>
        </w:tc>
        <w:tc>
          <w:tcPr>
            <w:tcW w:w="555" w:type="dxa"/>
            <w:tcBorders>
              <w:top w:val="nil"/>
              <w:left w:val="nil"/>
              <w:bottom w:val="single" w:sz="4" w:space="0" w:color="auto"/>
              <w:right w:val="single" w:sz="4" w:space="0" w:color="auto"/>
            </w:tcBorders>
            <w:shd w:val="clear" w:color="auto" w:fill="auto"/>
            <w:hideMark/>
          </w:tcPr>
          <w:p w14:paraId="79CB2D6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029A673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78779BA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1F9B1F4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915" w:type="dxa"/>
            <w:tcBorders>
              <w:top w:val="nil"/>
              <w:left w:val="nil"/>
              <w:bottom w:val="single" w:sz="4" w:space="0" w:color="auto"/>
              <w:right w:val="single" w:sz="8" w:space="0" w:color="auto"/>
            </w:tcBorders>
            <w:shd w:val="clear" w:color="auto" w:fill="auto"/>
            <w:hideMark/>
          </w:tcPr>
          <w:p w14:paraId="1D0AB2E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85,141</w:t>
            </w:r>
          </w:p>
        </w:tc>
      </w:tr>
      <w:tr w:rsidR="00305213" w:rsidRPr="0038447F" w14:paraId="3BFC95DF" w14:textId="77777777" w:rsidTr="009A6AEF">
        <w:trPr>
          <w:trHeight w:val="1125"/>
        </w:trPr>
        <w:tc>
          <w:tcPr>
            <w:tcW w:w="2526" w:type="dxa"/>
            <w:tcBorders>
              <w:top w:val="nil"/>
              <w:left w:val="single" w:sz="8" w:space="0" w:color="auto"/>
              <w:bottom w:val="single" w:sz="4" w:space="0" w:color="auto"/>
              <w:right w:val="single" w:sz="4" w:space="0" w:color="auto"/>
            </w:tcBorders>
            <w:shd w:val="clear" w:color="auto" w:fill="auto"/>
            <w:hideMark/>
          </w:tcPr>
          <w:p w14:paraId="75F34FA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10.1. Diseñar política regional de educación que garantice una adecuada formación académica, así com</w:t>
            </w:r>
          </w:p>
        </w:tc>
        <w:tc>
          <w:tcPr>
            <w:tcW w:w="483" w:type="dxa"/>
            <w:tcBorders>
              <w:top w:val="nil"/>
              <w:left w:val="nil"/>
              <w:bottom w:val="single" w:sz="4" w:space="0" w:color="auto"/>
              <w:right w:val="single" w:sz="4" w:space="0" w:color="auto"/>
            </w:tcBorders>
            <w:shd w:val="clear" w:color="auto" w:fill="auto"/>
            <w:hideMark/>
          </w:tcPr>
          <w:p w14:paraId="1244B4C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70D9209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54C363C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66D84C0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26" w:type="dxa"/>
            <w:tcBorders>
              <w:top w:val="nil"/>
              <w:left w:val="nil"/>
              <w:bottom w:val="single" w:sz="4" w:space="0" w:color="auto"/>
              <w:right w:val="single" w:sz="4" w:space="0" w:color="auto"/>
            </w:tcBorders>
            <w:shd w:val="clear" w:color="auto" w:fill="auto"/>
            <w:hideMark/>
          </w:tcPr>
          <w:p w14:paraId="12E93D8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65</w:t>
            </w:r>
          </w:p>
        </w:tc>
        <w:tc>
          <w:tcPr>
            <w:tcW w:w="555" w:type="dxa"/>
            <w:tcBorders>
              <w:top w:val="nil"/>
              <w:left w:val="nil"/>
              <w:bottom w:val="single" w:sz="4" w:space="0" w:color="auto"/>
              <w:right w:val="single" w:sz="4" w:space="0" w:color="auto"/>
            </w:tcBorders>
            <w:shd w:val="clear" w:color="auto" w:fill="auto"/>
            <w:hideMark/>
          </w:tcPr>
          <w:p w14:paraId="18EA122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66C6244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5A6B6D2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66480A9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915" w:type="dxa"/>
            <w:tcBorders>
              <w:top w:val="nil"/>
              <w:left w:val="nil"/>
              <w:bottom w:val="single" w:sz="4" w:space="0" w:color="auto"/>
              <w:right w:val="single" w:sz="8" w:space="0" w:color="auto"/>
            </w:tcBorders>
            <w:shd w:val="clear" w:color="auto" w:fill="auto"/>
            <w:hideMark/>
          </w:tcPr>
          <w:p w14:paraId="74CB72B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50025,447</w:t>
            </w:r>
          </w:p>
        </w:tc>
      </w:tr>
      <w:tr w:rsidR="00305213" w:rsidRPr="0038447F" w14:paraId="117903D1"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640E591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10.2. Garantizar al estudiantado infraestructura y equipamiento acorde a las particularidades del te</w:t>
            </w:r>
          </w:p>
        </w:tc>
        <w:tc>
          <w:tcPr>
            <w:tcW w:w="483" w:type="dxa"/>
            <w:tcBorders>
              <w:top w:val="nil"/>
              <w:left w:val="nil"/>
              <w:bottom w:val="single" w:sz="4" w:space="0" w:color="auto"/>
              <w:right w:val="single" w:sz="4" w:space="0" w:color="auto"/>
            </w:tcBorders>
            <w:shd w:val="clear" w:color="auto" w:fill="auto"/>
            <w:hideMark/>
          </w:tcPr>
          <w:p w14:paraId="157D83D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0B3825A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0408466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4C8126F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w:t>
            </w:r>
          </w:p>
        </w:tc>
        <w:tc>
          <w:tcPr>
            <w:tcW w:w="626" w:type="dxa"/>
            <w:tcBorders>
              <w:top w:val="nil"/>
              <w:left w:val="nil"/>
              <w:bottom w:val="single" w:sz="4" w:space="0" w:color="auto"/>
              <w:right w:val="single" w:sz="4" w:space="0" w:color="auto"/>
            </w:tcBorders>
            <w:shd w:val="clear" w:color="auto" w:fill="auto"/>
            <w:hideMark/>
          </w:tcPr>
          <w:p w14:paraId="11BFE9B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37</w:t>
            </w:r>
          </w:p>
        </w:tc>
        <w:tc>
          <w:tcPr>
            <w:tcW w:w="555" w:type="dxa"/>
            <w:tcBorders>
              <w:top w:val="nil"/>
              <w:left w:val="nil"/>
              <w:bottom w:val="single" w:sz="4" w:space="0" w:color="auto"/>
              <w:right w:val="single" w:sz="4" w:space="0" w:color="auto"/>
            </w:tcBorders>
            <w:shd w:val="clear" w:color="auto" w:fill="auto"/>
            <w:hideMark/>
          </w:tcPr>
          <w:p w14:paraId="0A76804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7F23F95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222228E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1387B76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471,909</w:t>
            </w:r>
          </w:p>
        </w:tc>
        <w:tc>
          <w:tcPr>
            <w:tcW w:w="915" w:type="dxa"/>
            <w:tcBorders>
              <w:top w:val="nil"/>
              <w:left w:val="nil"/>
              <w:bottom w:val="single" w:sz="4" w:space="0" w:color="auto"/>
              <w:right w:val="single" w:sz="8" w:space="0" w:color="auto"/>
            </w:tcBorders>
            <w:shd w:val="clear" w:color="auto" w:fill="auto"/>
            <w:hideMark/>
          </w:tcPr>
          <w:p w14:paraId="5892C41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3569,7936</w:t>
            </w:r>
          </w:p>
        </w:tc>
      </w:tr>
      <w:tr w:rsidR="00305213" w:rsidRPr="0038447F" w14:paraId="65ADC511"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6A94268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11.1. Ofrecer protección social y oportunidades de desarrollo a la población vulnerable de la región</w:t>
            </w:r>
          </w:p>
        </w:tc>
        <w:tc>
          <w:tcPr>
            <w:tcW w:w="483" w:type="dxa"/>
            <w:tcBorders>
              <w:top w:val="nil"/>
              <w:left w:val="nil"/>
              <w:bottom w:val="single" w:sz="4" w:space="0" w:color="auto"/>
              <w:right w:val="single" w:sz="4" w:space="0" w:color="auto"/>
            </w:tcBorders>
            <w:shd w:val="clear" w:color="auto" w:fill="auto"/>
            <w:hideMark/>
          </w:tcPr>
          <w:p w14:paraId="50967BA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3811BBF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1B658CF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21DE829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9</w:t>
            </w:r>
          </w:p>
        </w:tc>
        <w:tc>
          <w:tcPr>
            <w:tcW w:w="626" w:type="dxa"/>
            <w:tcBorders>
              <w:top w:val="nil"/>
              <w:left w:val="nil"/>
              <w:bottom w:val="single" w:sz="4" w:space="0" w:color="auto"/>
              <w:right w:val="single" w:sz="4" w:space="0" w:color="auto"/>
            </w:tcBorders>
            <w:shd w:val="clear" w:color="auto" w:fill="auto"/>
            <w:hideMark/>
          </w:tcPr>
          <w:p w14:paraId="70452CB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122</w:t>
            </w:r>
          </w:p>
        </w:tc>
        <w:tc>
          <w:tcPr>
            <w:tcW w:w="555" w:type="dxa"/>
            <w:tcBorders>
              <w:top w:val="nil"/>
              <w:left w:val="nil"/>
              <w:bottom w:val="single" w:sz="4" w:space="0" w:color="auto"/>
              <w:right w:val="single" w:sz="4" w:space="0" w:color="auto"/>
            </w:tcBorders>
            <w:shd w:val="clear" w:color="auto" w:fill="auto"/>
            <w:hideMark/>
          </w:tcPr>
          <w:p w14:paraId="28D1D32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149E7B7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1EF3B7E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06E32F2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947,2202</w:t>
            </w:r>
          </w:p>
        </w:tc>
        <w:tc>
          <w:tcPr>
            <w:tcW w:w="915" w:type="dxa"/>
            <w:tcBorders>
              <w:top w:val="nil"/>
              <w:left w:val="nil"/>
              <w:bottom w:val="single" w:sz="4" w:space="0" w:color="auto"/>
              <w:right w:val="single" w:sz="8" w:space="0" w:color="auto"/>
            </w:tcBorders>
            <w:shd w:val="clear" w:color="auto" w:fill="auto"/>
            <w:hideMark/>
          </w:tcPr>
          <w:p w14:paraId="5494A5E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53009,811</w:t>
            </w:r>
          </w:p>
        </w:tc>
      </w:tr>
      <w:tr w:rsidR="00305213" w:rsidRPr="0038447F" w14:paraId="2FE8C241" w14:textId="77777777" w:rsidTr="009A6AEF">
        <w:trPr>
          <w:trHeight w:val="1125"/>
        </w:trPr>
        <w:tc>
          <w:tcPr>
            <w:tcW w:w="2526" w:type="dxa"/>
            <w:tcBorders>
              <w:top w:val="nil"/>
              <w:left w:val="single" w:sz="8" w:space="0" w:color="auto"/>
              <w:bottom w:val="single" w:sz="4" w:space="0" w:color="auto"/>
              <w:right w:val="single" w:sz="4" w:space="0" w:color="auto"/>
            </w:tcBorders>
            <w:shd w:val="clear" w:color="auto" w:fill="auto"/>
            <w:hideMark/>
          </w:tcPr>
          <w:p w14:paraId="566E0CD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11.2. Fomentar la participación ciudadana a través de la ejecución de metodologías participativas y</w:t>
            </w:r>
          </w:p>
        </w:tc>
        <w:tc>
          <w:tcPr>
            <w:tcW w:w="483" w:type="dxa"/>
            <w:tcBorders>
              <w:top w:val="nil"/>
              <w:left w:val="nil"/>
              <w:bottom w:val="single" w:sz="4" w:space="0" w:color="auto"/>
              <w:right w:val="single" w:sz="4" w:space="0" w:color="auto"/>
            </w:tcBorders>
            <w:shd w:val="clear" w:color="auto" w:fill="auto"/>
            <w:hideMark/>
          </w:tcPr>
          <w:p w14:paraId="56EEA07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1B8FD13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775959A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39D2655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4</w:t>
            </w:r>
          </w:p>
        </w:tc>
        <w:tc>
          <w:tcPr>
            <w:tcW w:w="626" w:type="dxa"/>
            <w:tcBorders>
              <w:top w:val="nil"/>
              <w:left w:val="nil"/>
              <w:bottom w:val="single" w:sz="4" w:space="0" w:color="auto"/>
              <w:right w:val="single" w:sz="4" w:space="0" w:color="auto"/>
            </w:tcBorders>
            <w:shd w:val="clear" w:color="auto" w:fill="auto"/>
            <w:hideMark/>
          </w:tcPr>
          <w:p w14:paraId="5786A17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23</w:t>
            </w:r>
          </w:p>
        </w:tc>
        <w:tc>
          <w:tcPr>
            <w:tcW w:w="555" w:type="dxa"/>
            <w:tcBorders>
              <w:top w:val="nil"/>
              <w:left w:val="nil"/>
              <w:bottom w:val="single" w:sz="4" w:space="0" w:color="auto"/>
              <w:right w:val="single" w:sz="4" w:space="0" w:color="auto"/>
            </w:tcBorders>
            <w:shd w:val="clear" w:color="auto" w:fill="auto"/>
            <w:hideMark/>
          </w:tcPr>
          <w:p w14:paraId="62EDD49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59013D5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1F9BB51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337FBFF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263,742</w:t>
            </w:r>
          </w:p>
        </w:tc>
        <w:tc>
          <w:tcPr>
            <w:tcW w:w="915" w:type="dxa"/>
            <w:tcBorders>
              <w:top w:val="nil"/>
              <w:left w:val="nil"/>
              <w:bottom w:val="single" w:sz="4" w:space="0" w:color="auto"/>
              <w:right w:val="single" w:sz="8" w:space="0" w:color="auto"/>
            </w:tcBorders>
            <w:shd w:val="clear" w:color="auto" w:fill="auto"/>
            <w:hideMark/>
          </w:tcPr>
          <w:p w14:paraId="46F4944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34035,211</w:t>
            </w:r>
          </w:p>
        </w:tc>
      </w:tr>
      <w:tr w:rsidR="00305213" w:rsidRPr="0038447F" w14:paraId="543766B4"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0F71116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12.1. Disminuir el déficit cualitativo y cuantitativo en las demandas sociales de los pueblos indíg</w:t>
            </w:r>
          </w:p>
        </w:tc>
        <w:tc>
          <w:tcPr>
            <w:tcW w:w="483" w:type="dxa"/>
            <w:tcBorders>
              <w:top w:val="nil"/>
              <w:left w:val="nil"/>
              <w:bottom w:val="single" w:sz="4" w:space="0" w:color="auto"/>
              <w:right w:val="single" w:sz="4" w:space="0" w:color="auto"/>
            </w:tcBorders>
            <w:shd w:val="clear" w:color="auto" w:fill="auto"/>
            <w:hideMark/>
          </w:tcPr>
          <w:p w14:paraId="7FB480F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4AC37B1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4854E2A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7B88630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26" w:type="dxa"/>
            <w:tcBorders>
              <w:top w:val="nil"/>
              <w:left w:val="nil"/>
              <w:bottom w:val="single" w:sz="4" w:space="0" w:color="auto"/>
              <w:right w:val="single" w:sz="4" w:space="0" w:color="auto"/>
            </w:tcBorders>
            <w:shd w:val="clear" w:color="auto" w:fill="auto"/>
            <w:hideMark/>
          </w:tcPr>
          <w:p w14:paraId="3A4C0A7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16</w:t>
            </w:r>
          </w:p>
        </w:tc>
        <w:tc>
          <w:tcPr>
            <w:tcW w:w="555" w:type="dxa"/>
            <w:tcBorders>
              <w:top w:val="nil"/>
              <w:left w:val="nil"/>
              <w:bottom w:val="single" w:sz="4" w:space="0" w:color="auto"/>
              <w:right w:val="single" w:sz="4" w:space="0" w:color="auto"/>
            </w:tcBorders>
            <w:shd w:val="clear" w:color="auto" w:fill="auto"/>
            <w:hideMark/>
          </w:tcPr>
          <w:p w14:paraId="123B3C7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058C9AD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7E1E227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651D3E0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915" w:type="dxa"/>
            <w:tcBorders>
              <w:top w:val="nil"/>
              <w:left w:val="nil"/>
              <w:bottom w:val="single" w:sz="4" w:space="0" w:color="auto"/>
              <w:right w:val="single" w:sz="8" w:space="0" w:color="auto"/>
            </w:tcBorders>
            <w:shd w:val="clear" w:color="auto" w:fill="auto"/>
            <w:hideMark/>
          </w:tcPr>
          <w:p w14:paraId="2DE20DC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1782,915</w:t>
            </w:r>
          </w:p>
        </w:tc>
      </w:tr>
      <w:tr w:rsidR="00305213" w:rsidRPr="0038447F" w14:paraId="464EE799"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6C6BF84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12.2. Acrecentar la coordinación de los distintos servicios para la atención de los pueblos indígena</w:t>
            </w:r>
          </w:p>
        </w:tc>
        <w:tc>
          <w:tcPr>
            <w:tcW w:w="483" w:type="dxa"/>
            <w:tcBorders>
              <w:top w:val="nil"/>
              <w:left w:val="nil"/>
              <w:bottom w:val="single" w:sz="4" w:space="0" w:color="auto"/>
              <w:right w:val="single" w:sz="4" w:space="0" w:color="auto"/>
            </w:tcBorders>
            <w:shd w:val="clear" w:color="auto" w:fill="auto"/>
            <w:hideMark/>
          </w:tcPr>
          <w:p w14:paraId="0521BE4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7A8D598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1BB0383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52690A8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26" w:type="dxa"/>
            <w:tcBorders>
              <w:top w:val="nil"/>
              <w:left w:val="nil"/>
              <w:bottom w:val="single" w:sz="4" w:space="0" w:color="auto"/>
              <w:right w:val="single" w:sz="4" w:space="0" w:color="auto"/>
            </w:tcBorders>
            <w:shd w:val="clear" w:color="auto" w:fill="auto"/>
            <w:hideMark/>
          </w:tcPr>
          <w:p w14:paraId="22C54BD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w:t>
            </w:r>
          </w:p>
        </w:tc>
        <w:tc>
          <w:tcPr>
            <w:tcW w:w="555" w:type="dxa"/>
            <w:tcBorders>
              <w:top w:val="nil"/>
              <w:left w:val="nil"/>
              <w:bottom w:val="single" w:sz="4" w:space="0" w:color="auto"/>
              <w:right w:val="single" w:sz="4" w:space="0" w:color="auto"/>
            </w:tcBorders>
            <w:shd w:val="clear" w:color="auto" w:fill="auto"/>
            <w:hideMark/>
          </w:tcPr>
          <w:p w14:paraId="05FA269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68A6E88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6634AC4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0DC158E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915" w:type="dxa"/>
            <w:tcBorders>
              <w:top w:val="nil"/>
              <w:left w:val="nil"/>
              <w:bottom w:val="single" w:sz="4" w:space="0" w:color="auto"/>
              <w:right w:val="single" w:sz="8" w:space="0" w:color="auto"/>
            </w:tcBorders>
            <w:shd w:val="clear" w:color="auto" w:fill="auto"/>
            <w:hideMark/>
          </w:tcPr>
          <w:p w14:paraId="4D7CC2E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10</w:t>
            </w:r>
          </w:p>
        </w:tc>
      </w:tr>
      <w:tr w:rsidR="00305213" w:rsidRPr="0038447F" w14:paraId="3E4E385A"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5C17A8D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13.1. Promover la utilización efectiva de instrumentos públicos y legales dirigidos a los pueblos in</w:t>
            </w:r>
          </w:p>
        </w:tc>
        <w:tc>
          <w:tcPr>
            <w:tcW w:w="483" w:type="dxa"/>
            <w:tcBorders>
              <w:top w:val="nil"/>
              <w:left w:val="nil"/>
              <w:bottom w:val="single" w:sz="4" w:space="0" w:color="auto"/>
              <w:right w:val="single" w:sz="4" w:space="0" w:color="auto"/>
            </w:tcBorders>
            <w:shd w:val="clear" w:color="auto" w:fill="auto"/>
            <w:hideMark/>
          </w:tcPr>
          <w:p w14:paraId="12B4BB7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3A886DA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1EE3FDC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2B8ABDA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26" w:type="dxa"/>
            <w:tcBorders>
              <w:top w:val="nil"/>
              <w:left w:val="nil"/>
              <w:bottom w:val="single" w:sz="4" w:space="0" w:color="auto"/>
              <w:right w:val="single" w:sz="4" w:space="0" w:color="auto"/>
            </w:tcBorders>
            <w:shd w:val="clear" w:color="auto" w:fill="auto"/>
            <w:hideMark/>
          </w:tcPr>
          <w:p w14:paraId="0499FEF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w:t>
            </w:r>
          </w:p>
        </w:tc>
        <w:tc>
          <w:tcPr>
            <w:tcW w:w="555" w:type="dxa"/>
            <w:tcBorders>
              <w:top w:val="nil"/>
              <w:left w:val="nil"/>
              <w:bottom w:val="single" w:sz="4" w:space="0" w:color="auto"/>
              <w:right w:val="single" w:sz="4" w:space="0" w:color="auto"/>
            </w:tcBorders>
            <w:shd w:val="clear" w:color="auto" w:fill="auto"/>
            <w:hideMark/>
          </w:tcPr>
          <w:p w14:paraId="22D7210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321AAE1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4496343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515E568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915" w:type="dxa"/>
            <w:tcBorders>
              <w:top w:val="nil"/>
              <w:left w:val="nil"/>
              <w:bottom w:val="single" w:sz="4" w:space="0" w:color="auto"/>
              <w:right w:val="single" w:sz="8" w:space="0" w:color="auto"/>
            </w:tcBorders>
            <w:shd w:val="clear" w:color="auto" w:fill="auto"/>
            <w:hideMark/>
          </w:tcPr>
          <w:p w14:paraId="2B2B7C5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16</w:t>
            </w:r>
          </w:p>
        </w:tc>
      </w:tr>
      <w:tr w:rsidR="00305213" w:rsidRPr="0038447F" w14:paraId="675726BC"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59D49C4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13.2. Fomentar el rescate de las tradiciones culturales de los pueblos indígenas en la región, media</w:t>
            </w:r>
          </w:p>
        </w:tc>
        <w:tc>
          <w:tcPr>
            <w:tcW w:w="483" w:type="dxa"/>
            <w:tcBorders>
              <w:top w:val="nil"/>
              <w:left w:val="nil"/>
              <w:bottom w:val="single" w:sz="4" w:space="0" w:color="auto"/>
              <w:right w:val="single" w:sz="4" w:space="0" w:color="auto"/>
            </w:tcBorders>
            <w:shd w:val="clear" w:color="auto" w:fill="auto"/>
            <w:hideMark/>
          </w:tcPr>
          <w:p w14:paraId="4C7B2EF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2CC6CE1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61DE3AC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2582A58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26" w:type="dxa"/>
            <w:tcBorders>
              <w:top w:val="nil"/>
              <w:left w:val="nil"/>
              <w:bottom w:val="single" w:sz="4" w:space="0" w:color="auto"/>
              <w:right w:val="single" w:sz="4" w:space="0" w:color="auto"/>
            </w:tcBorders>
            <w:shd w:val="clear" w:color="auto" w:fill="auto"/>
            <w:hideMark/>
          </w:tcPr>
          <w:p w14:paraId="201460A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6</w:t>
            </w:r>
          </w:p>
        </w:tc>
        <w:tc>
          <w:tcPr>
            <w:tcW w:w="555" w:type="dxa"/>
            <w:tcBorders>
              <w:top w:val="nil"/>
              <w:left w:val="nil"/>
              <w:bottom w:val="single" w:sz="4" w:space="0" w:color="auto"/>
              <w:right w:val="single" w:sz="4" w:space="0" w:color="auto"/>
            </w:tcBorders>
            <w:shd w:val="clear" w:color="auto" w:fill="auto"/>
            <w:hideMark/>
          </w:tcPr>
          <w:p w14:paraId="48CD3DF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04CDF46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6C2619E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0CBD019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915" w:type="dxa"/>
            <w:tcBorders>
              <w:top w:val="nil"/>
              <w:left w:val="nil"/>
              <w:bottom w:val="single" w:sz="4" w:space="0" w:color="auto"/>
              <w:right w:val="single" w:sz="8" w:space="0" w:color="auto"/>
            </w:tcBorders>
            <w:shd w:val="clear" w:color="auto" w:fill="auto"/>
            <w:hideMark/>
          </w:tcPr>
          <w:p w14:paraId="49F2168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120,666</w:t>
            </w:r>
          </w:p>
        </w:tc>
      </w:tr>
      <w:tr w:rsidR="00305213" w:rsidRPr="0038447F" w14:paraId="25D8D329"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1575F78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13.3. Fortalecimiento indentitario y vinculante con las nuevas generaciones descendientes indígenas</w:t>
            </w:r>
          </w:p>
        </w:tc>
        <w:tc>
          <w:tcPr>
            <w:tcW w:w="483" w:type="dxa"/>
            <w:tcBorders>
              <w:top w:val="nil"/>
              <w:left w:val="nil"/>
              <w:bottom w:val="single" w:sz="4" w:space="0" w:color="auto"/>
              <w:right w:val="single" w:sz="4" w:space="0" w:color="auto"/>
            </w:tcBorders>
            <w:shd w:val="clear" w:color="auto" w:fill="auto"/>
            <w:hideMark/>
          </w:tcPr>
          <w:p w14:paraId="69A4D75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73E62FB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60C297F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244DAA7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26" w:type="dxa"/>
            <w:tcBorders>
              <w:top w:val="nil"/>
              <w:left w:val="nil"/>
              <w:bottom w:val="single" w:sz="4" w:space="0" w:color="auto"/>
              <w:right w:val="single" w:sz="4" w:space="0" w:color="auto"/>
            </w:tcBorders>
            <w:shd w:val="clear" w:color="auto" w:fill="auto"/>
            <w:hideMark/>
          </w:tcPr>
          <w:p w14:paraId="5290693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w:t>
            </w:r>
          </w:p>
        </w:tc>
        <w:tc>
          <w:tcPr>
            <w:tcW w:w="555" w:type="dxa"/>
            <w:tcBorders>
              <w:top w:val="nil"/>
              <w:left w:val="nil"/>
              <w:bottom w:val="single" w:sz="4" w:space="0" w:color="auto"/>
              <w:right w:val="single" w:sz="4" w:space="0" w:color="auto"/>
            </w:tcBorders>
            <w:shd w:val="clear" w:color="auto" w:fill="auto"/>
            <w:hideMark/>
          </w:tcPr>
          <w:p w14:paraId="0922789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0A7834F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4095670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3E9DB22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915" w:type="dxa"/>
            <w:tcBorders>
              <w:top w:val="nil"/>
              <w:left w:val="nil"/>
              <w:bottom w:val="single" w:sz="4" w:space="0" w:color="auto"/>
              <w:right w:val="single" w:sz="8" w:space="0" w:color="auto"/>
            </w:tcBorders>
            <w:shd w:val="clear" w:color="auto" w:fill="auto"/>
            <w:hideMark/>
          </w:tcPr>
          <w:p w14:paraId="42C8A11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18</w:t>
            </w:r>
          </w:p>
        </w:tc>
      </w:tr>
      <w:tr w:rsidR="00305213" w:rsidRPr="0038447F" w14:paraId="0C964CA5"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0A29A3A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14.1. Reconocer, proteger y fomentar la diversidad cultural de la región y sus habitantes.</w:t>
            </w:r>
          </w:p>
        </w:tc>
        <w:tc>
          <w:tcPr>
            <w:tcW w:w="483" w:type="dxa"/>
            <w:tcBorders>
              <w:top w:val="nil"/>
              <w:left w:val="nil"/>
              <w:bottom w:val="single" w:sz="4" w:space="0" w:color="auto"/>
              <w:right w:val="single" w:sz="4" w:space="0" w:color="auto"/>
            </w:tcBorders>
            <w:shd w:val="clear" w:color="auto" w:fill="auto"/>
            <w:hideMark/>
          </w:tcPr>
          <w:p w14:paraId="7A77729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5373E48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201392A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29EE92B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w:t>
            </w:r>
          </w:p>
        </w:tc>
        <w:tc>
          <w:tcPr>
            <w:tcW w:w="626" w:type="dxa"/>
            <w:tcBorders>
              <w:top w:val="nil"/>
              <w:left w:val="nil"/>
              <w:bottom w:val="single" w:sz="4" w:space="0" w:color="auto"/>
              <w:right w:val="single" w:sz="4" w:space="0" w:color="auto"/>
            </w:tcBorders>
            <w:shd w:val="clear" w:color="auto" w:fill="auto"/>
            <w:hideMark/>
          </w:tcPr>
          <w:p w14:paraId="407F8C9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16</w:t>
            </w:r>
          </w:p>
        </w:tc>
        <w:tc>
          <w:tcPr>
            <w:tcW w:w="555" w:type="dxa"/>
            <w:tcBorders>
              <w:top w:val="nil"/>
              <w:left w:val="nil"/>
              <w:bottom w:val="single" w:sz="4" w:space="0" w:color="auto"/>
              <w:right w:val="single" w:sz="4" w:space="0" w:color="auto"/>
            </w:tcBorders>
            <w:shd w:val="clear" w:color="auto" w:fill="auto"/>
            <w:hideMark/>
          </w:tcPr>
          <w:p w14:paraId="7840437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5469B75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76ABC04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35FD243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49,9</w:t>
            </w:r>
          </w:p>
        </w:tc>
        <w:tc>
          <w:tcPr>
            <w:tcW w:w="915" w:type="dxa"/>
            <w:tcBorders>
              <w:top w:val="nil"/>
              <w:left w:val="nil"/>
              <w:bottom w:val="single" w:sz="4" w:space="0" w:color="auto"/>
              <w:right w:val="single" w:sz="8" w:space="0" w:color="auto"/>
            </w:tcBorders>
            <w:shd w:val="clear" w:color="auto" w:fill="auto"/>
            <w:hideMark/>
          </w:tcPr>
          <w:p w14:paraId="4B62139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675,60082</w:t>
            </w:r>
          </w:p>
        </w:tc>
      </w:tr>
      <w:tr w:rsidR="00305213" w:rsidRPr="0038447F" w14:paraId="2FF01DDE"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7D06FFA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14.2. Apoyar y difundir las distintas expresiones artísticas culturales de los habitantes locales.</w:t>
            </w:r>
          </w:p>
        </w:tc>
        <w:tc>
          <w:tcPr>
            <w:tcW w:w="483" w:type="dxa"/>
            <w:tcBorders>
              <w:top w:val="nil"/>
              <w:left w:val="nil"/>
              <w:bottom w:val="single" w:sz="4" w:space="0" w:color="auto"/>
              <w:right w:val="single" w:sz="4" w:space="0" w:color="auto"/>
            </w:tcBorders>
            <w:shd w:val="clear" w:color="auto" w:fill="auto"/>
            <w:hideMark/>
          </w:tcPr>
          <w:p w14:paraId="108B705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50622B1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611C485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150FAE1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w:t>
            </w:r>
          </w:p>
        </w:tc>
        <w:tc>
          <w:tcPr>
            <w:tcW w:w="626" w:type="dxa"/>
            <w:tcBorders>
              <w:top w:val="nil"/>
              <w:left w:val="nil"/>
              <w:bottom w:val="single" w:sz="4" w:space="0" w:color="auto"/>
              <w:right w:val="single" w:sz="4" w:space="0" w:color="auto"/>
            </w:tcBorders>
            <w:shd w:val="clear" w:color="auto" w:fill="auto"/>
            <w:hideMark/>
          </w:tcPr>
          <w:p w14:paraId="1596473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6</w:t>
            </w:r>
          </w:p>
        </w:tc>
        <w:tc>
          <w:tcPr>
            <w:tcW w:w="555" w:type="dxa"/>
            <w:tcBorders>
              <w:top w:val="nil"/>
              <w:left w:val="nil"/>
              <w:bottom w:val="single" w:sz="4" w:space="0" w:color="auto"/>
              <w:right w:val="single" w:sz="4" w:space="0" w:color="auto"/>
            </w:tcBorders>
            <w:shd w:val="clear" w:color="auto" w:fill="auto"/>
            <w:hideMark/>
          </w:tcPr>
          <w:p w14:paraId="41374F9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01F6282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5B70470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7D60A01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105,769</w:t>
            </w:r>
          </w:p>
        </w:tc>
        <w:tc>
          <w:tcPr>
            <w:tcW w:w="915" w:type="dxa"/>
            <w:tcBorders>
              <w:top w:val="nil"/>
              <w:left w:val="nil"/>
              <w:bottom w:val="single" w:sz="4" w:space="0" w:color="auto"/>
              <w:right w:val="single" w:sz="8" w:space="0" w:color="auto"/>
            </w:tcBorders>
            <w:shd w:val="clear" w:color="auto" w:fill="auto"/>
            <w:hideMark/>
          </w:tcPr>
          <w:p w14:paraId="7EEB9CE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1547,5885</w:t>
            </w:r>
          </w:p>
        </w:tc>
      </w:tr>
      <w:tr w:rsidR="00305213" w:rsidRPr="0038447F" w14:paraId="4E9A00FB"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29B6AB8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lastRenderedPageBreak/>
              <w:t>15.1. Construir nuevas rutas que permitan incoporar territorios aislados y/o con potencial turístico</w:t>
            </w:r>
          </w:p>
        </w:tc>
        <w:tc>
          <w:tcPr>
            <w:tcW w:w="483" w:type="dxa"/>
            <w:tcBorders>
              <w:top w:val="nil"/>
              <w:left w:val="nil"/>
              <w:bottom w:val="single" w:sz="4" w:space="0" w:color="auto"/>
              <w:right w:val="single" w:sz="4" w:space="0" w:color="auto"/>
            </w:tcBorders>
            <w:shd w:val="clear" w:color="auto" w:fill="auto"/>
            <w:hideMark/>
          </w:tcPr>
          <w:p w14:paraId="5FDF711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1A02AD1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73B813F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77E3C4A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w:t>
            </w:r>
          </w:p>
        </w:tc>
        <w:tc>
          <w:tcPr>
            <w:tcW w:w="626" w:type="dxa"/>
            <w:tcBorders>
              <w:top w:val="nil"/>
              <w:left w:val="nil"/>
              <w:bottom w:val="single" w:sz="4" w:space="0" w:color="auto"/>
              <w:right w:val="single" w:sz="4" w:space="0" w:color="auto"/>
            </w:tcBorders>
            <w:shd w:val="clear" w:color="auto" w:fill="auto"/>
            <w:hideMark/>
          </w:tcPr>
          <w:p w14:paraId="77FCECB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44</w:t>
            </w:r>
          </w:p>
        </w:tc>
        <w:tc>
          <w:tcPr>
            <w:tcW w:w="555" w:type="dxa"/>
            <w:tcBorders>
              <w:top w:val="nil"/>
              <w:left w:val="nil"/>
              <w:bottom w:val="single" w:sz="4" w:space="0" w:color="auto"/>
              <w:right w:val="single" w:sz="4" w:space="0" w:color="auto"/>
            </w:tcBorders>
            <w:shd w:val="clear" w:color="auto" w:fill="auto"/>
            <w:hideMark/>
          </w:tcPr>
          <w:p w14:paraId="3D135BB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2AB3415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39DEA51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2D7007D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667,3943</w:t>
            </w:r>
          </w:p>
        </w:tc>
        <w:tc>
          <w:tcPr>
            <w:tcW w:w="915" w:type="dxa"/>
            <w:tcBorders>
              <w:top w:val="nil"/>
              <w:left w:val="nil"/>
              <w:bottom w:val="single" w:sz="4" w:space="0" w:color="auto"/>
              <w:right w:val="single" w:sz="8" w:space="0" w:color="auto"/>
            </w:tcBorders>
            <w:shd w:val="clear" w:color="auto" w:fill="auto"/>
            <w:hideMark/>
          </w:tcPr>
          <w:p w14:paraId="3DE9D4E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247823,03</w:t>
            </w:r>
          </w:p>
        </w:tc>
      </w:tr>
      <w:tr w:rsidR="00305213" w:rsidRPr="0038447F" w14:paraId="4F3C0CDC" w14:textId="77777777" w:rsidTr="009A6AEF">
        <w:trPr>
          <w:trHeight w:val="675"/>
        </w:trPr>
        <w:tc>
          <w:tcPr>
            <w:tcW w:w="2526" w:type="dxa"/>
            <w:tcBorders>
              <w:top w:val="nil"/>
              <w:left w:val="single" w:sz="8" w:space="0" w:color="auto"/>
              <w:bottom w:val="single" w:sz="4" w:space="0" w:color="auto"/>
              <w:right w:val="single" w:sz="4" w:space="0" w:color="auto"/>
            </w:tcBorders>
            <w:shd w:val="clear" w:color="auto" w:fill="auto"/>
            <w:hideMark/>
          </w:tcPr>
          <w:p w14:paraId="05246D3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15.2. Generar un plan de desarrollo de conectividad marítima portuaria</w:t>
            </w:r>
          </w:p>
        </w:tc>
        <w:tc>
          <w:tcPr>
            <w:tcW w:w="483" w:type="dxa"/>
            <w:tcBorders>
              <w:top w:val="nil"/>
              <w:left w:val="nil"/>
              <w:bottom w:val="single" w:sz="4" w:space="0" w:color="auto"/>
              <w:right w:val="single" w:sz="4" w:space="0" w:color="auto"/>
            </w:tcBorders>
            <w:shd w:val="clear" w:color="auto" w:fill="auto"/>
            <w:hideMark/>
          </w:tcPr>
          <w:p w14:paraId="617E63C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48C73EE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1EC5342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0E6EAF4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26" w:type="dxa"/>
            <w:tcBorders>
              <w:top w:val="nil"/>
              <w:left w:val="nil"/>
              <w:bottom w:val="single" w:sz="4" w:space="0" w:color="auto"/>
              <w:right w:val="single" w:sz="4" w:space="0" w:color="auto"/>
            </w:tcBorders>
            <w:shd w:val="clear" w:color="auto" w:fill="auto"/>
            <w:hideMark/>
          </w:tcPr>
          <w:p w14:paraId="474650D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8</w:t>
            </w:r>
          </w:p>
        </w:tc>
        <w:tc>
          <w:tcPr>
            <w:tcW w:w="555" w:type="dxa"/>
            <w:tcBorders>
              <w:top w:val="nil"/>
              <w:left w:val="nil"/>
              <w:bottom w:val="single" w:sz="4" w:space="0" w:color="auto"/>
              <w:right w:val="single" w:sz="4" w:space="0" w:color="auto"/>
            </w:tcBorders>
            <w:shd w:val="clear" w:color="auto" w:fill="auto"/>
            <w:hideMark/>
          </w:tcPr>
          <w:p w14:paraId="6F97339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16A34DF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11F317C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35E3403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915" w:type="dxa"/>
            <w:tcBorders>
              <w:top w:val="nil"/>
              <w:left w:val="nil"/>
              <w:bottom w:val="single" w:sz="4" w:space="0" w:color="auto"/>
              <w:right w:val="single" w:sz="8" w:space="0" w:color="auto"/>
            </w:tcBorders>
            <w:shd w:val="clear" w:color="auto" w:fill="auto"/>
            <w:hideMark/>
          </w:tcPr>
          <w:p w14:paraId="6A22AC6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9985,5008</w:t>
            </w:r>
          </w:p>
        </w:tc>
      </w:tr>
      <w:tr w:rsidR="00305213" w:rsidRPr="0038447F" w14:paraId="451DBE19"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4DC624E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15.3. Generar plan aeroportuario para fortalecer la integración intra y extra regional</w:t>
            </w:r>
          </w:p>
        </w:tc>
        <w:tc>
          <w:tcPr>
            <w:tcW w:w="483" w:type="dxa"/>
            <w:tcBorders>
              <w:top w:val="nil"/>
              <w:left w:val="nil"/>
              <w:bottom w:val="single" w:sz="4" w:space="0" w:color="auto"/>
              <w:right w:val="single" w:sz="4" w:space="0" w:color="auto"/>
            </w:tcBorders>
            <w:shd w:val="clear" w:color="auto" w:fill="auto"/>
            <w:hideMark/>
          </w:tcPr>
          <w:p w14:paraId="458332C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553FA2E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0558807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2F45DA5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26" w:type="dxa"/>
            <w:tcBorders>
              <w:top w:val="nil"/>
              <w:left w:val="nil"/>
              <w:bottom w:val="single" w:sz="4" w:space="0" w:color="auto"/>
              <w:right w:val="single" w:sz="4" w:space="0" w:color="auto"/>
            </w:tcBorders>
            <w:shd w:val="clear" w:color="auto" w:fill="auto"/>
            <w:hideMark/>
          </w:tcPr>
          <w:p w14:paraId="25D6AF9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5</w:t>
            </w:r>
          </w:p>
        </w:tc>
        <w:tc>
          <w:tcPr>
            <w:tcW w:w="555" w:type="dxa"/>
            <w:tcBorders>
              <w:top w:val="nil"/>
              <w:left w:val="nil"/>
              <w:bottom w:val="single" w:sz="4" w:space="0" w:color="auto"/>
              <w:right w:val="single" w:sz="4" w:space="0" w:color="auto"/>
            </w:tcBorders>
            <w:shd w:val="clear" w:color="auto" w:fill="auto"/>
            <w:hideMark/>
          </w:tcPr>
          <w:p w14:paraId="381A5E1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6697667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594327E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005F34C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915" w:type="dxa"/>
            <w:tcBorders>
              <w:top w:val="nil"/>
              <w:left w:val="nil"/>
              <w:bottom w:val="single" w:sz="4" w:space="0" w:color="auto"/>
              <w:right w:val="single" w:sz="8" w:space="0" w:color="auto"/>
            </w:tcBorders>
            <w:shd w:val="clear" w:color="auto" w:fill="auto"/>
            <w:hideMark/>
          </w:tcPr>
          <w:p w14:paraId="5F79221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7756,2527</w:t>
            </w:r>
          </w:p>
        </w:tc>
      </w:tr>
      <w:tr w:rsidR="00305213" w:rsidRPr="0038447F" w14:paraId="1DDD3698" w14:textId="77777777" w:rsidTr="009A6AEF">
        <w:trPr>
          <w:trHeight w:val="675"/>
        </w:trPr>
        <w:tc>
          <w:tcPr>
            <w:tcW w:w="2526" w:type="dxa"/>
            <w:tcBorders>
              <w:top w:val="nil"/>
              <w:left w:val="single" w:sz="8" w:space="0" w:color="auto"/>
              <w:bottom w:val="single" w:sz="4" w:space="0" w:color="auto"/>
              <w:right w:val="single" w:sz="4" w:space="0" w:color="auto"/>
            </w:tcBorders>
            <w:shd w:val="clear" w:color="auto" w:fill="auto"/>
            <w:hideMark/>
          </w:tcPr>
          <w:p w14:paraId="2112A2F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15.4. Dotar a la región de una mayor cobertura de infraestructura sanitaria</w:t>
            </w:r>
          </w:p>
        </w:tc>
        <w:tc>
          <w:tcPr>
            <w:tcW w:w="483" w:type="dxa"/>
            <w:tcBorders>
              <w:top w:val="nil"/>
              <w:left w:val="nil"/>
              <w:bottom w:val="single" w:sz="4" w:space="0" w:color="auto"/>
              <w:right w:val="single" w:sz="4" w:space="0" w:color="auto"/>
            </w:tcBorders>
            <w:shd w:val="clear" w:color="auto" w:fill="auto"/>
            <w:hideMark/>
          </w:tcPr>
          <w:p w14:paraId="6302CE6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7DB5E64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464FA12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77E66F4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w:t>
            </w:r>
          </w:p>
        </w:tc>
        <w:tc>
          <w:tcPr>
            <w:tcW w:w="626" w:type="dxa"/>
            <w:tcBorders>
              <w:top w:val="nil"/>
              <w:left w:val="nil"/>
              <w:bottom w:val="single" w:sz="4" w:space="0" w:color="auto"/>
              <w:right w:val="single" w:sz="4" w:space="0" w:color="auto"/>
            </w:tcBorders>
            <w:shd w:val="clear" w:color="auto" w:fill="auto"/>
            <w:hideMark/>
          </w:tcPr>
          <w:p w14:paraId="5E48826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14</w:t>
            </w:r>
          </w:p>
        </w:tc>
        <w:tc>
          <w:tcPr>
            <w:tcW w:w="555" w:type="dxa"/>
            <w:tcBorders>
              <w:top w:val="nil"/>
              <w:left w:val="nil"/>
              <w:bottom w:val="single" w:sz="4" w:space="0" w:color="auto"/>
              <w:right w:val="single" w:sz="4" w:space="0" w:color="auto"/>
            </w:tcBorders>
            <w:shd w:val="clear" w:color="auto" w:fill="auto"/>
            <w:hideMark/>
          </w:tcPr>
          <w:p w14:paraId="1EC0D5A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66D0849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687C4FE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04132F9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332,722</w:t>
            </w:r>
          </w:p>
        </w:tc>
        <w:tc>
          <w:tcPr>
            <w:tcW w:w="915" w:type="dxa"/>
            <w:tcBorders>
              <w:top w:val="nil"/>
              <w:left w:val="nil"/>
              <w:bottom w:val="single" w:sz="4" w:space="0" w:color="auto"/>
              <w:right w:val="single" w:sz="8" w:space="0" w:color="auto"/>
            </w:tcBorders>
            <w:shd w:val="clear" w:color="auto" w:fill="auto"/>
            <w:hideMark/>
          </w:tcPr>
          <w:p w14:paraId="6F1543F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14395,593</w:t>
            </w:r>
          </w:p>
        </w:tc>
      </w:tr>
      <w:tr w:rsidR="00305213" w:rsidRPr="0038447F" w14:paraId="59A444C2" w14:textId="77777777" w:rsidTr="009A6AEF">
        <w:trPr>
          <w:trHeight w:val="675"/>
        </w:trPr>
        <w:tc>
          <w:tcPr>
            <w:tcW w:w="2526" w:type="dxa"/>
            <w:tcBorders>
              <w:top w:val="nil"/>
              <w:left w:val="single" w:sz="8" w:space="0" w:color="auto"/>
              <w:bottom w:val="single" w:sz="4" w:space="0" w:color="auto"/>
              <w:right w:val="single" w:sz="4" w:space="0" w:color="auto"/>
            </w:tcBorders>
            <w:shd w:val="clear" w:color="auto" w:fill="auto"/>
            <w:hideMark/>
          </w:tcPr>
          <w:p w14:paraId="4A84333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15.5. Mejorar y ampliar los proyectos de edificación pública</w:t>
            </w:r>
          </w:p>
        </w:tc>
        <w:tc>
          <w:tcPr>
            <w:tcW w:w="483" w:type="dxa"/>
            <w:tcBorders>
              <w:top w:val="nil"/>
              <w:left w:val="nil"/>
              <w:bottom w:val="single" w:sz="4" w:space="0" w:color="auto"/>
              <w:right w:val="single" w:sz="4" w:space="0" w:color="auto"/>
            </w:tcBorders>
            <w:shd w:val="clear" w:color="auto" w:fill="auto"/>
            <w:hideMark/>
          </w:tcPr>
          <w:p w14:paraId="4CADC88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41F3C7E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4049AED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65C5E6A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w:t>
            </w:r>
          </w:p>
        </w:tc>
        <w:tc>
          <w:tcPr>
            <w:tcW w:w="626" w:type="dxa"/>
            <w:tcBorders>
              <w:top w:val="nil"/>
              <w:left w:val="nil"/>
              <w:bottom w:val="single" w:sz="4" w:space="0" w:color="auto"/>
              <w:right w:val="single" w:sz="4" w:space="0" w:color="auto"/>
            </w:tcBorders>
            <w:shd w:val="clear" w:color="auto" w:fill="auto"/>
            <w:hideMark/>
          </w:tcPr>
          <w:p w14:paraId="742E0EA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100</w:t>
            </w:r>
          </w:p>
        </w:tc>
        <w:tc>
          <w:tcPr>
            <w:tcW w:w="555" w:type="dxa"/>
            <w:tcBorders>
              <w:top w:val="nil"/>
              <w:left w:val="nil"/>
              <w:bottom w:val="single" w:sz="4" w:space="0" w:color="auto"/>
              <w:right w:val="single" w:sz="4" w:space="0" w:color="auto"/>
            </w:tcBorders>
            <w:shd w:val="clear" w:color="auto" w:fill="auto"/>
            <w:hideMark/>
          </w:tcPr>
          <w:p w14:paraId="25F5C84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611240D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144F20A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3AA53DC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10627,72</w:t>
            </w:r>
          </w:p>
        </w:tc>
        <w:tc>
          <w:tcPr>
            <w:tcW w:w="915" w:type="dxa"/>
            <w:tcBorders>
              <w:top w:val="nil"/>
              <w:left w:val="nil"/>
              <w:bottom w:val="single" w:sz="4" w:space="0" w:color="auto"/>
              <w:right w:val="single" w:sz="8" w:space="0" w:color="auto"/>
            </w:tcBorders>
            <w:shd w:val="clear" w:color="auto" w:fill="auto"/>
            <w:hideMark/>
          </w:tcPr>
          <w:p w14:paraId="703FC63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32821,134</w:t>
            </w:r>
          </w:p>
        </w:tc>
      </w:tr>
      <w:tr w:rsidR="00305213" w:rsidRPr="0038447F" w14:paraId="3FE1A9B4"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0DEEAE6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16.1. Incorporar la conectividad digital en todo el territorio regional a través de fibra óptica</w:t>
            </w:r>
          </w:p>
        </w:tc>
        <w:tc>
          <w:tcPr>
            <w:tcW w:w="483" w:type="dxa"/>
            <w:tcBorders>
              <w:top w:val="nil"/>
              <w:left w:val="nil"/>
              <w:bottom w:val="single" w:sz="4" w:space="0" w:color="auto"/>
              <w:right w:val="single" w:sz="4" w:space="0" w:color="auto"/>
            </w:tcBorders>
            <w:shd w:val="clear" w:color="auto" w:fill="auto"/>
            <w:hideMark/>
          </w:tcPr>
          <w:p w14:paraId="18A57CC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1FB0FCE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63E38B4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2B63F13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w:t>
            </w:r>
          </w:p>
        </w:tc>
        <w:tc>
          <w:tcPr>
            <w:tcW w:w="626" w:type="dxa"/>
            <w:tcBorders>
              <w:top w:val="nil"/>
              <w:left w:val="nil"/>
              <w:bottom w:val="single" w:sz="4" w:space="0" w:color="auto"/>
              <w:right w:val="single" w:sz="4" w:space="0" w:color="auto"/>
            </w:tcBorders>
            <w:shd w:val="clear" w:color="auto" w:fill="auto"/>
            <w:hideMark/>
          </w:tcPr>
          <w:p w14:paraId="3428FE6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55" w:type="dxa"/>
            <w:tcBorders>
              <w:top w:val="nil"/>
              <w:left w:val="nil"/>
              <w:bottom w:val="single" w:sz="4" w:space="0" w:color="auto"/>
              <w:right w:val="single" w:sz="4" w:space="0" w:color="auto"/>
            </w:tcBorders>
            <w:shd w:val="clear" w:color="auto" w:fill="auto"/>
            <w:hideMark/>
          </w:tcPr>
          <w:p w14:paraId="23B49D3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62FF509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77C3B15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2977DD9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1476,2</w:t>
            </w:r>
          </w:p>
        </w:tc>
        <w:tc>
          <w:tcPr>
            <w:tcW w:w="915" w:type="dxa"/>
            <w:tcBorders>
              <w:top w:val="nil"/>
              <w:left w:val="nil"/>
              <w:bottom w:val="single" w:sz="4" w:space="0" w:color="auto"/>
              <w:right w:val="single" w:sz="8" w:space="0" w:color="auto"/>
            </w:tcBorders>
            <w:shd w:val="clear" w:color="auto" w:fill="auto"/>
            <w:hideMark/>
          </w:tcPr>
          <w:p w14:paraId="767D4C3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r>
      <w:tr w:rsidR="00305213" w:rsidRPr="0038447F" w14:paraId="0BFED808"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4F38426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16.2. Evaluar la factibilidad de dotar a la región de Magallanes y Antártica Chilena de una solución</w:t>
            </w:r>
          </w:p>
        </w:tc>
        <w:tc>
          <w:tcPr>
            <w:tcW w:w="483" w:type="dxa"/>
            <w:tcBorders>
              <w:top w:val="nil"/>
              <w:left w:val="nil"/>
              <w:bottom w:val="single" w:sz="4" w:space="0" w:color="auto"/>
              <w:right w:val="single" w:sz="4" w:space="0" w:color="auto"/>
            </w:tcBorders>
            <w:shd w:val="clear" w:color="auto" w:fill="auto"/>
            <w:hideMark/>
          </w:tcPr>
          <w:p w14:paraId="3C58EF8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3AE9835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2B60085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1E2C5E0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26" w:type="dxa"/>
            <w:tcBorders>
              <w:top w:val="nil"/>
              <w:left w:val="nil"/>
              <w:bottom w:val="single" w:sz="4" w:space="0" w:color="auto"/>
              <w:right w:val="single" w:sz="4" w:space="0" w:color="auto"/>
            </w:tcBorders>
            <w:shd w:val="clear" w:color="auto" w:fill="auto"/>
            <w:hideMark/>
          </w:tcPr>
          <w:p w14:paraId="2720E2E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w:t>
            </w:r>
          </w:p>
        </w:tc>
        <w:tc>
          <w:tcPr>
            <w:tcW w:w="555" w:type="dxa"/>
            <w:tcBorders>
              <w:top w:val="nil"/>
              <w:left w:val="nil"/>
              <w:bottom w:val="single" w:sz="4" w:space="0" w:color="auto"/>
              <w:right w:val="single" w:sz="4" w:space="0" w:color="auto"/>
            </w:tcBorders>
            <w:shd w:val="clear" w:color="auto" w:fill="auto"/>
            <w:hideMark/>
          </w:tcPr>
          <w:p w14:paraId="33AD8B0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23BADCC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52B4FE0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0482722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915" w:type="dxa"/>
            <w:tcBorders>
              <w:top w:val="nil"/>
              <w:left w:val="nil"/>
              <w:bottom w:val="single" w:sz="4" w:space="0" w:color="auto"/>
              <w:right w:val="single" w:sz="8" w:space="0" w:color="auto"/>
            </w:tcBorders>
            <w:shd w:val="clear" w:color="auto" w:fill="auto"/>
            <w:hideMark/>
          </w:tcPr>
          <w:p w14:paraId="1B61A4E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352,46448</w:t>
            </w:r>
          </w:p>
        </w:tc>
      </w:tr>
      <w:tr w:rsidR="00305213" w:rsidRPr="0038447F" w14:paraId="67A9269E"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4AB2564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19.2. Generar productos y eventos de difusión orientados a distintos perfiles de públicos</w:t>
            </w:r>
          </w:p>
        </w:tc>
        <w:tc>
          <w:tcPr>
            <w:tcW w:w="483" w:type="dxa"/>
            <w:tcBorders>
              <w:top w:val="nil"/>
              <w:left w:val="nil"/>
              <w:bottom w:val="single" w:sz="4" w:space="0" w:color="auto"/>
              <w:right w:val="single" w:sz="4" w:space="0" w:color="auto"/>
            </w:tcBorders>
            <w:shd w:val="clear" w:color="auto" w:fill="auto"/>
            <w:hideMark/>
          </w:tcPr>
          <w:p w14:paraId="36A5353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7AF855A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23F9CD9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4151EED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w:t>
            </w:r>
          </w:p>
        </w:tc>
        <w:tc>
          <w:tcPr>
            <w:tcW w:w="626" w:type="dxa"/>
            <w:tcBorders>
              <w:top w:val="nil"/>
              <w:left w:val="nil"/>
              <w:bottom w:val="single" w:sz="4" w:space="0" w:color="auto"/>
              <w:right w:val="single" w:sz="4" w:space="0" w:color="auto"/>
            </w:tcBorders>
            <w:shd w:val="clear" w:color="auto" w:fill="auto"/>
            <w:hideMark/>
          </w:tcPr>
          <w:p w14:paraId="7F4513D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55" w:type="dxa"/>
            <w:tcBorders>
              <w:top w:val="nil"/>
              <w:left w:val="nil"/>
              <w:bottom w:val="single" w:sz="4" w:space="0" w:color="auto"/>
              <w:right w:val="single" w:sz="4" w:space="0" w:color="auto"/>
            </w:tcBorders>
            <w:shd w:val="clear" w:color="auto" w:fill="auto"/>
            <w:hideMark/>
          </w:tcPr>
          <w:p w14:paraId="1816CF2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3E1535D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4EBEBDC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0682C11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17,65446</w:t>
            </w:r>
          </w:p>
        </w:tc>
        <w:tc>
          <w:tcPr>
            <w:tcW w:w="915" w:type="dxa"/>
            <w:tcBorders>
              <w:top w:val="nil"/>
              <w:left w:val="nil"/>
              <w:bottom w:val="single" w:sz="4" w:space="0" w:color="auto"/>
              <w:right w:val="single" w:sz="8" w:space="0" w:color="auto"/>
            </w:tcBorders>
            <w:shd w:val="clear" w:color="auto" w:fill="auto"/>
            <w:hideMark/>
          </w:tcPr>
          <w:p w14:paraId="6135CA9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r>
      <w:tr w:rsidR="00305213" w:rsidRPr="0038447F" w14:paraId="6D8838C5"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5F3B649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2.1. Propiciar el desarrollo de la exploración y explotación de los hidrocarburos (petróleo y gas),</w:t>
            </w:r>
          </w:p>
        </w:tc>
        <w:tc>
          <w:tcPr>
            <w:tcW w:w="483" w:type="dxa"/>
            <w:tcBorders>
              <w:top w:val="nil"/>
              <w:left w:val="nil"/>
              <w:bottom w:val="single" w:sz="4" w:space="0" w:color="auto"/>
              <w:right w:val="single" w:sz="4" w:space="0" w:color="auto"/>
            </w:tcBorders>
            <w:shd w:val="clear" w:color="auto" w:fill="auto"/>
            <w:hideMark/>
          </w:tcPr>
          <w:p w14:paraId="048F1C5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013E4E5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4E50C75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0BFCE72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26" w:type="dxa"/>
            <w:tcBorders>
              <w:top w:val="nil"/>
              <w:left w:val="nil"/>
              <w:bottom w:val="single" w:sz="4" w:space="0" w:color="auto"/>
              <w:right w:val="single" w:sz="4" w:space="0" w:color="auto"/>
            </w:tcBorders>
            <w:shd w:val="clear" w:color="auto" w:fill="auto"/>
            <w:hideMark/>
          </w:tcPr>
          <w:p w14:paraId="003C49C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w:t>
            </w:r>
          </w:p>
        </w:tc>
        <w:tc>
          <w:tcPr>
            <w:tcW w:w="555" w:type="dxa"/>
            <w:tcBorders>
              <w:top w:val="nil"/>
              <w:left w:val="nil"/>
              <w:bottom w:val="single" w:sz="4" w:space="0" w:color="auto"/>
              <w:right w:val="single" w:sz="4" w:space="0" w:color="auto"/>
            </w:tcBorders>
            <w:shd w:val="clear" w:color="auto" w:fill="auto"/>
            <w:hideMark/>
          </w:tcPr>
          <w:p w14:paraId="23E6971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603EC0E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627BD9C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445D878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915" w:type="dxa"/>
            <w:tcBorders>
              <w:top w:val="nil"/>
              <w:left w:val="nil"/>
              <w:bottom w:val="single" w:sz="4" w:space="0" w:color="auto"/>
              <w:right w:val="single" w:sz="8" w:space="0" w:color="auto"/>
            </w:tcBorders>
            <w:shd w:val="clear" w:color="auto" w:fill="auto"/>
            <w:hideMark/>
          </w:tcPr>
          <w:p w14:paraId="5325D5C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30419,2</w:t>
            </w:r>
          </w:p>
        </w:tc>
      </w:tr>
      <w:tr w:rsidR="00305213" w:rsidRPr="0038447F" w14:paraId="534B6498"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1DF6BDD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2.2 Propiciar el desarrollo de un modelo productivo sustentable para la minería del carbón, consider</w:t>
            </w:r>
          </w:p>
        </w:tc>
        <w:tc>
          <w:tcPr>
            <w:tcW w:w="483" w:type="dxa"/>
            <w:tcBorders>
              <w:top w:val="nil"/>
              <w:left w:val="nil"/>
              <w:bottom w:val="single" w:sz="4" w:space="0" w:color="auto"/>
              <w:right w:val="single" w:sz="4" w:space="0" w:color="auto"/>
            </w:tcBorders>
            <w:shd w:val="clear" w:color="auto" w:fill="auto"/>
            <w:hideMark/>
          </w:tcPr>
          <w:p w14:paraId="1DDE176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6C34C7F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3FE96BF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78DF8C9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26" w:type="dxa"/>
            <w:tcBorders>
              <w:top w:val="nil"/>
              <w:left w:val="nil"/>
              <w:bottom w:val="single" w:sz="4" w:space="0" w:color="auto"/>
              <w:right w:val="single" w:sz="4" w:space="0" w:color="auto"/>
            </w:tcBorders>
            <w:shd w:val="clear" w:color="auto" w:fill="auto"/>
            <w:hideMark/>
          </w:tcPr>
          <w:p w14:paraId="3322517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w:t>
            </w:r>
          </w:p>
        </w:tc>
        <w:tc>
          <w:tcPr>
            <w:tcW w:w="555" w:type="dxa"/>
            <w:tcBorders>
              <w:top w:val="nil"/>
              <w:left w:val="nil"/>
              <w:bottom w:val="single" w:sz="4" w:space="0" w:color="auto"/>
              <w:right w:val="single" w:sz="4" w:space="0" w:color="auto"/>
            </w:tcBorders>
            <w:shd w:val="clear" w:color="auto" w:fill="auto"/>
            <w:hideMark/>
          </w:tcPr>
          <w:p w14:paraId="469CAB7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036B78A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4D0193B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508D7C0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915" w:type="dxa"/>
            <w:tcBorders>
              <w:top w:val="nil"/>
              <w:left w:val="nil"/>
              <w:bottom w:val="single" w:sz="4" w:space="0" w:color="auto"/>
              <w:right w:val="single" w:sz="8" w:space="0" w:color="auto"/>
            </w:tcBorders>
            <w:shd w:val="clear" w:color="auto" w:fill="auto"/>
            <w:hideMark/>
          </w:tcPr>
          <w:p w14:paraId="5EDCAFA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27,2</w:t>
            </w:r>
          </w:p>
        </w:tc>
      </w:tr>
      <w:tr w:rsidR="00305213" w:rsidRPr="0038447F" w14:paraId="22C08162"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0E5F0DA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2.3. Propiciar acciones e iniciativas regionales que fortalezcan las estrategias de eficiencia energ</w:t>
            </w:r>
          </w:p>
        </w:tc>
        <w:tc>
          <w:tcPr>
            <w:tcW w:w="483" w:type="dxa"/>
            <w:tcBorders>
              <w:top w:val="nil"/>
              <w:left w:val="nil"/>
              <w:bottom w:val="single" w:sz="4" w:space="0" w:color="auto"/>
              <w:right w:val="single" w:sz="4" w:space="0" w:color="auto"/>
            </w:tcBorders>
            <w:shd w:val="clear" w:color="auto" w:fill="auto"/>
            <w:hideMark/>
          </w:tcPr>
          <w:p w14:paraId="6F9AE7B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24B7B4C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369F7F7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1FEA39D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w:t>
            </w:r>
          </w:p>
        </w:tc>
        <w:tc>
          <w:tcPr>
            <w:tcW w:w="626" w:type="dxa"/>
            <w:tcBorders>
              <w:top w:val="nil"/>
              <w:left w:val="nil"/>
              <w:bottom w:val="single" w:sz="4" w:space="0" w:color="auto"/>
              <w:right w:val="single" w:sz="4" w:space="0" w:color="auto"/>
            </w:tcBorders>
            <w:shd w:val="clear" w:color="auto" w:fill="auto"/>
            <w:hideMark/>
          </w:tcPr>
          <w:p w14:paraId="77B9FB1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4</w:t>
            </w:r>
          </w:p>
        </w:tc>
        <w:tc>
          <w:tcPr>
            <w:tcW w:w="555" w:type="dxa"/>
            <w:tcBorders>
              <w:top w:val="nil"/>
              <w:left w:val="nil"/>
              <w:bottom w:val="single" w:sz="4" w:space="0" w:color="auto"/>
              <w:right w:val="single" w:sz="4" w:space="0" w:color="auto"/>
            </w:tcBorders>
            <w:shd w:val="clear" w:color="auto" w:fill="auto"/>
            <w:hideMark/>
          </w:tcPr>
          <w:p w14:paraId="34E2A99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76904EC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192B3B7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2A94A11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31,729</w:t>
            </w:r>
          </w:p>
        </w:tc>
        <w:tc>
          <w:tcPr>
            <w:tcW w:w="915" w:type="dxa"/>
            <w:tcBorders>
              <w:top w:val="nil"/>
              <w:left w:val="nil"/>
              <w:bottom w:val="single" w:sz="4" w:space="0" w:color="auto"/>
              <w:right w:val="single" w:sz="8" w:space="0" w:color="auto"/>
            </w:tcBorders>
            <w:shd w:val="clear" w:color="auto" w:fill="auto"/>
            <w:hideMark/>
          </w:tcPr>
          <w:p w14:paraId="22F4C1E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566,22116</w:t>
            </w:r>
          </w:p>
        </w:tc>
      </w:tr>
      <w:tr w:rsidR="00305213" w:rsidRPr="0038447F" w14:paraId="20A17F60"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4E304FB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2.4 Propiciar acciones e iniciativas regionales y nacionales que desarrollen una matriz energética q</w:t>
            </w:r>
          </w:p>
        </w:tc>
        <w:tc>
          <w:tcPr>
            <w:tcW w:w="483" w:type="dxa"/>
            <w:tcBorders>
              <w:top w:val="nil"/>
              <w:left w:val="nil"/>
              <w:bottom w:val="single" w:sz="4" w:space="0" w:color="auto"/>
              <w:right w:val="single" w:sz="4" w:space="0" w:color="auto"/>
            </w:tcBorders>
            <w:shd w:val="clear" w:color="auto" w:fill="auto"/>
            <w:hideMark/>
          </w:tcPr>
          <w:p w14:paraId="2E6FD5E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136E13B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537" w:type="dxa"/>
            <w:tcBorders>
              <w:top w:val="nil"/>
              <w:left w:val="nil"/>
              <w:bottom w:val="single" w:sz="4" w:space="0" w:color="auto"/>
              <w:right w:val="single" w:sz="4" w:space="0" w:color="auto"/>
            </w:tcBorders>
            <w:shd w:val="clear" w:color="auto" w:fill="auto"/>
            <w:hideMark/>
          </w:tcPr>
          <w:p w14:paraId="00F7966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608" w:type="dxa"/>
            <w:tcBorders>
              <w:top w:val="nil"/>
              <w:left w:val="nil"/>
              <w:bottom w:val="single" w:sz="4" w:space="0" w:color="auto"/>
              <w:right w:val="single" w:sz="4" w:space="0" w:color="auto"/>
            </w:tcBorders>
            <w:shd w:val="clear" w:color="auto" w:fill="auto"/>
            <w:hideMark/>
          </w:tcPr>
          <w:p w14:paraId="35507F2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1</w:t>
            </w:r>
          </w:p>
        </w:tc>
        <w:tc>
          <w:tcPr>
            <w:tcW w:w="626" w:type="dxa"/>
            <w:tcBorders>
              <w:top w:val="nil"/>
              <w:left w:val="nil"/>
              <w:bottom w:val="single" w:sz="4" w:space="0" w:color="auto"/>
              <w:right w:val="single" w:sz="4" w:space="0" w:color="auto"/>
            </w:tcBorders>
            <w:shd w:val="clear" w:color="auto" w:fill="auto"/>
            <w:hideMark/>
          </w:tcPr>
          <w:p w14:paraId="6C2A96F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4</w:t>
            </w:r>
          </w:p>
        </w:tc>
        <w:tc>
          <w:tcPr>
            <w:tcW w:w="555" w:type="dxa"/>
            <w:tcBorders>
              <w:top w:val="nil"/>
              <w:left w:val="nil"/>
              <w:bottom w:val="single" w:sz="4" w:space="0" w:color="auto"/>
              <w:right w:val="single" w:sz="4" w:space="0" w:color="auto"/>
            </w:tcBorders>
            <w:shd w:val="clear" w:color="auto" w:fill="auto"/>
            <w:hideMark/>
          </w:tcPr>
          <w:p w14:paraId="38EE75F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03" w:type="dxa"/>
            <w:tcBorders>
              <w:top w:val="nil"/>
              <w:left w:val="nil"/>
              <w:bottom w:val="single" w:sz="4" w:space="0" w:color="auto"/>
              <w:right w:val="single" w:sz="4" w:space="0" w:color="auto"/>
            </w:tcBorders>
            <w:shd w:val="clear" w:color="auto" w:fill="auto"/>
            <w:hideMark/>
          </w:tcPr>
          <w:p w14:paraId="2F31042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7" w:type="dxa"/>
            <w:tcBorders>
              <w:top w:val="nil"/>
              <w:left w:val="nil"/>
              <w:bottom w:val="single" w:sz="4" w:space="0" w:color="auto"/>
              <w:right w:val="single" w:sz="4" w:space="0" w:color="auto"/>
            </w:tcBorders>
            <w:shd w:val="clear" w:color="auto" w:fill="auto"/>
            <w:hideMark/>
          </w:tcPr>
          <w:p w14:paraId="06797AE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0</w:t>
            </w:r>
          </w:p>
        </w:tc>
        <w:tc>
          <w:tcPr>
            <w:tcW w:w="853" w:type="dxa"/>
            <w:tcBorders>
              <w:top w:val="nil"/>
              <w:left w:val="nil"/>
              <w:bottom w:val="single" w:sz="4" w:space="0" w:color="auto"/>
              <w:right w:val="single" w:sz="4" w:space="0" w:color="auto"/>
            </w:tcBorders>
            <w:shd w:val="clear" w:color="auto" w:fill="auto"/>
            <w:hideMark/>
          </w:tcPr>
          <w:p w14:paraId="7D6CB9D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52,731</w:t>
            </w:r>
          </w:p>
        </w:tc>
        <w:tc>
          <w:tcPr>
            <w:tcW w:w="915" w:type="dxa"/>
            <w:tcBorders>
              <w:top w:val="nil"/>
              <w:left w:val="nil"/>
              <w:bottom w:val="single" w:sz="4" w:space="0" w:color="auto"/>
              <w:right w:val="single" w:sz="8" w:space="0" w:color="auto"/>
            </w:tcBorders>
            <w:shd w:val="clear" w:color="auto" w:fill="auto"/>
            <w:hideMark/>
          </w:tcPr>
          <w:p w14:paraId="4F23849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456,79854</w:t>
            </w:r>
          </w:p>
        </w:tc>
      </w:tr>
      <w:tr w:rsidR="00305213" w:rsidRPr="0038447F" w14:paraId="2F922EAE"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6EA05166"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20.1. Promover a Punta Arenas como el centro internacional de excelencia para el abastecimiento de b</w:t>
            </w:r>
          </w:p>
        </w:tc>
        <w:tc>
          <w:tcPr>
            <w:tcW w:w="483" w:type="dxa"/>
            <w:tcBorders>
              <w:top w:val="nil"/>
              <w:left w:val="nil"/>
              <w:bottom w:val="single" w:sz="4" w:space="0" w:color="auto"/>
              <w:right w:val="single" w:sz="4" w:space="0" w:color="auto"/>
            </w:tcBorders>
            <w:shd w:val="clear" w:color="auto" w:fill="auto"/>
            <w:hideMark/>
          </w:tcPr>
          <w:p w14:paraId="175FB9D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4E69CD8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4BFE1B5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auto" w:fill="auto"/>
            <w:hideMark/>
          </w:tcPr>
          <w:p w14:paraId="6E6ACE8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26" w:type="dxa"/>
            <w:tcBorders>
              <w:top w:val="nil"/>
              <w:left w:val="nil"/>
              <w:bottom w:val="single" w:sz="4" w:space="0" w:color="auto"/>
              <w:right w:val="single" w:sz="4" w:space="0" w:color="auto"/>
            </w:tcBorders>
            <w:shd w:val="clear" w:color="auto" w:fill="auto"/>
            <w:hideMark/>
          </w:tcPr>
          <w:p w14:paraId="12815A8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555" w:type="dxa"/>
            <w:tcBorders>
              <w:top w:val="nil"/>
              <w:left w:val="nil"/>
              <w:bottom w:val="single" w:sz="4" w:space="0" w:color="auto"/>
              <w:right w:val="single" w:sz="4" w:space="0" w:color="auto"/>
            </w:tcBorders>
            <w:shd w:val="clear" w:color="auto" w:fill="auto"/>
            <w:hideMark/>
          </w:tcPr>
          <w:p w14:paraId="07798AF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auto" w:fill="auto"/>
            <w:hideMark/>
          </w:tcPr>
          <w:p w14:paraId="5CD5BF0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auto" w:fill="auto"/>
            <w:hideMark/>
          </w:tcPr>
          <w:p w14:paraId="0F0DAB4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auto" w:fill="auto"/>
            <w:hideMark/>
          </w:tcPr>
          <w:p w14:paraId="1A70D72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15" w:type="dxa"/>
            <w:tcBorders>
              <w:top w:val="nil"/>
              <w:left w:val="nil"/>
              <w:bottom w:val="single" w:sz="4" w:space="0" w:color="auto"/>
              <w:right w:val="single" w:sz="8" w:space="0" w:color="auto"/>
            </w:tcBorders>
            <w:shd w:val="clear" w:color="auto" w:fill="auto"/>
            <w:hideMark/>
          </w:tcPr>
          <w:p w14:paraId="75FABF8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176 </w:t>
            </w:r>
          </w:p>
        </w:tc>
      </w:tr>
      <w:tr w:rsidR="00305213" w:rsidRPr="0038447F" w14:paraId="14FA92E0" w14:textId="77777777" w:rsidTr="009A6AEF">
        <w:trPr>
          <w:trHeight w:val="675"/>
        </w:trPr>
        <w:tc>
          <w:tcPr>
            <w:tcW w:w="2526" w:type="dxa"/>
            <w:tcBorders>
              <w:top w:val="nil"/>
              <w:left w:val="single" w:sz="8" w:space="0" w:color="auto"/>
              <w:bottom w:val="single" w:sz="4" w:space="0" w:color="auto"/>
              <w:right w:val="single" w:sz="4" w:space="0" w:color="auto"/>
            </w:tcBorders>
            <w:shd w:val="clear" w:color="auto" w:fill="auto"/>
            <w:hideMark/>
          </w:tcPr>
          <w:p w14:paraId="16158921"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20.3. Fortalecer la conectividad aérea en el Territorio Antártico</w:t>
            </w:r>
          </w:p>
        </w:tc>
        <w:tc>
          <w:tcPr>
            <w:tcW w:w="483" w:type="dxa"/>
            <w:tcBorders>
              <w:top w:val="nil"/>
              <w:left w:val="nil"/>
              <w:bottom w:val="single" w:sz="4" w:space="0" w:color="auto"/>
              <w:right w:val="single" w:sz="4" w:space="0" w:color="auto"/>
            </w:tcBorders>
            <w:shd w:val="clear" w:color="auto" w:fill="auto"/>
            <w:hideMark/>
          </w:tcPr>
          <w:p w14:paraId="533A682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02BA0CE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368E2CB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auto" w:fill="auto"/>
            <w:hideMark/>
          </w:tcPr>
          <w:p w14:paraId="075591A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26" w:type="dxa"/>
            <w:tcBorders>
              <w:top w:val="nil"/>
              <w:left w:val="nil"/>
              <w:bottom w:val="single" w:sz="4" w:space="0" w:color="auto"/>
              <w:right w:val="single" w:sz="4" w:space="0" w:color="auto"/>
            </w:tcBorders>
            <w:shd w:val="clear" w:color="auto" w:fill="auto"/>
            <w:hideMark/>
          </w:tcPr>
          <w:p w14:paraId="78C11D6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555" w:type="dxa"/>
            <w:tcBorders>
              <w:top w:val="nil"/>
              <w:left w:val="nil"/>
              <w:bottom w:val="single" w:sz="4" w:space="0" w:color="auto"/>
              <w:right w:val="single" w:sz="4" w:space="0" w:color="auto"/>
            </w:tcBorders>
            <w:shd w:val="clear" w:color="auto" w:fill="auto"/>
            <w:hideMark/>
          </w:tcPr>
          <w:p w14:paraId="2392475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auto" w:fill="auto"/>
            <w:hideMark/>
          </w:tcPr>
          <w:p w14:paraId="3DC8D58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auto" w:fill="auto"/>
            <w:hideMark/>
          </w:tcPr>
          <w:p w14:paraId="5CB3DFC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auto" w:fill="auto"/>
            <w:hideMark/>
          </w:tcPr>
          <w:p w14:paraId="7B9D93C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15" w:type="dxa"/>
            <w:tcBorders>
              <w:top w:val="nil"/>
              <w:left w:val="nil"/>
              <w:bottom w:val="single" w:sz="4" w:space="0" w:color="auto"/>
              <w:right w:val="single" w:sz="8" w:space="0" w:color="auto"/>
            </w:tcBorders>
            <w:shd w:val="clear" w:color="auto" w:fill="auto"/>
            <w:hideMark/>
          </w:tcPr>
          <w:p w14:paraId="673C725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401 </w:t>
            </w:r>
          </w:p>
        </w:tc>
      </w:tr>
      <w:tr w:rsidR="00305213" w:rsidRPr="0038447F" w14:paraId="43EB3607" w14:textId="77777777" w:rsidTr="009A6AEF">
        <w:trPr>
          <w:trHeight w:val="675"/>
        </w:trPr>
        <w:tc>
          <w:tcPr>
            <w:tcW w:w="2526" w:type="dxa"/>
            <w:tcBorders>
              <w:top w:val="nil"/>
              <w:left w:val="single" w:sz="8" w:space="0" w:color="auto"/>
              <w:bottom w:val="single" w:sz="4" w:space="0" w:color="auto"/>
              <w:right w:val="single" w:sz="4" w:space="0" w:color="auto"/>
            </w:tcBorders>
            <w:shd w:val="clear" w:color="auto" w:fill="auto"/>
            <w:hideMark/>
          </w:tcPr>
          <w:p w14:paraId="6BE1621B"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21.1. Conformar masa crítica de capital humano en la región</w:t>
            </w:r>
          </w:p>
        </w:tc>
        <w:tc>
          <w:tcPr>
            <w:tcW w:w="483" w:type="dxa"/>
            <w:tcBorders>
              <w:top w:val="nil"/>
              <w:left w:val="nil"/>
              <w:bottom w:val="single" w:sz="4" w:space="0" w:color="auto"/>
              <w:right w:val="single" w:sz="4" w:space="0" w:color="auto"/>
            </w:tcBorders>
            <w:shd w:val="clear" w:color="auto" w:fill="auto"/>
            <w:hideMark/>
          </w:tcPr>
          <w:p w14:paraId="407D91A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2C48B60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7C7B79D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auto" w:fill="auto"/>
            <w:hideMark/>
          </w:tcPr>
          <w:p w14:paraId="27FE046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 </w:t>
            </w:r>
          </w:p>
        </w:tc>
        <w:tc>
          <w:tcPr>
            <w:tcW w:w="626" w:type="dxa"/>
            <w:tcBorders>
              <w:top w:val="nil"/>
              <w:left w:val="nil"/>
              <w:bottom w:val="single" w:sz="4" w:space="0" w:color="auto"/>
              <w:right w:val="single" w:sz="4" w:space="0" w:color="auto"/>
            </w:tcBorders>
            <w:shd w:val="clear" w:color="auto" w:fill="auto"/>
            <w:hideMark/>
          </w:tcPr>
          <w:p w14:paraId="56FB880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55" w:type="dxa"/>
            <w:tcBorders>
              <w:top w:val="nil"/>
              <w:left w:val="nil"/>
              <w:bottom w:val="single" w:sz="4" w:space="0" w:color="auto"/>
              <w:right w:val="single" w:sz="4" w:space="0" w:color="auto"/>
            </w:tcBorders>
            <w:shd w:val="clear" w:color="auto" w:fill="auto"/>
            <w:hideMark/>
          </w:tcPr>
          <w:p w14:paraId="0A9F7A7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auto" w:fill="auto"/>
            <w:hideMark/>
          </w:tcPr>
          <w:p w14:paraId="232A315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auto" w:fill="auto"/>
            <w:hideMark/>
          </w:tcPr>
          <w:p w14:paraId="24B30DE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auto" w:fill="auto"/>
            <w:hideMark/>
          </w:tcPr>
          <w:p w14:paraId="042A0F9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167 </w:t>
            </w:r>
          </w:p>
        </w:tc>
        <w:tc>
          <w:tcPr>
            <w:tcW w:w="915" w:type="dxa"/>
            <w:tcBorders>
              <w:top w:val="nil"/>
              <w:left w:val="nil"/>
              <w:bottom w:val="single" w:sz="4" w:space="0" w:color="auto"/>
              <w:right w:val="single" w:sz="8" w:space="0" w:color="auto"/>
            </w:tcBorders>
            <w:shd w:val="clear" w:color="auto" w:fill="auto"/>
            <w:hideMark/>
          </w:tcPr>
          <w:p w14:paraId="5CA5138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r>
      <w:tr w:rsidR="00305213" w:rsidRPr="0038447F" w14:paraId="59464951"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31847A6B"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lastRenderedPageBreak/>
              <w:t>21.2. Sensibilizar y proyectar la I+D+i regional (Investigación+Desarrollo+Innovación)</w:t>
            </w:r>
          </w:p>
        </w:tc>
        <w:tc>
          <w:tcPr>
            <w:tcW w:w="483" w:type="dxa"/>
            <w:tcBorders>
              <w:top w:val="nil"/>
              <w:left w:val="nil"/>
              <w:bottom w:val="single" w:sz="4" w:space="0" w:color="auto"/>
              <w:right w:val="single" w:sz="4" w:space="0" w:color="auto"/>
            </w:tcBorders>
            <w:shd w:val="clear" w:color="auto" w:fill="auto"/>
            <w:hideMark/>
          </w:tcPr>
          <w:p w14:paraId="4259267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7125D45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5350B68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auto" w:fill="auto"/>
            <w:hideMark/>
          </w:tcPr>
          <w:p w14:paraId="5A77ECB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26" w:type="dxa"/>
            <w:tcBorders>
              <w:top w:val="nil"/>
              <w:left w:val="nil"/>
              <w:bottom w:val="single" w:sz="4" w:space="0" w:color="auto"/>
              <w:right w:val="single" w:sz="4" w:space="0" w:color="auto"/>
            </w:tcBorders>
            <w:shd w:val="clear" w:color="auto" w:fill="auto"/>
            <w:hideMark/>
          </w:tcPr>
          <w:p w14:paraId="45C0990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9 </w:t>
            </w:r>
          </w:p>
        </w:tc>
        <w:tc>
          <w:tcPr>
            <w:tcW w:w="555" w:type="dxa"/>
            <w:tcBorders>
              <w:top w:val="nil"/>
              <w:left w:val="nil"/>
              <w:bottom w:val="single" w:sz="4" w:space="0" w:color="auto"/>
              <w:right w:val="single" w:sz="4" w:space="0" w:color="auto"/>
            </w:tcBorders>
            <w:shd w:val="clear" w:color="auto" w:fill="auto"/>
            <w:hideMark/>
          </w:tcPr>
          <w:p w14:paraId="08BC2B2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auto" w:fill="auto"/>
            <w:hideMark/>
          </w:tcPr>
          <w:p w14:paraId="35D0C0E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auto" w:fill="auto"/>
            <w:hideMark/>
          </w:tcPr>
          <w:p w14:paraId="24842A5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auto" w:fill="auto"/>
            <w:hideMark/>
          </w:tcPr>
          <w:p w14:paraId="7D58303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15" w:type="dxa"/>
            <w:tcBorders>
              <w:top w:val="nil"/>
              <w:left w:val="nil"/>
              <w:bottom w:val="single" w:sz="4" w:space="0" w:color="auto"/>
              <w:right w:val="single" w:sz="8" w:space="0" w:color="auto"/>
            </w:tcBorders>
            <w:shd w:val="clear" w:color="auto" w:fill="auto"/>
            <w:hideMark/>
          </w:tcPr>
          <w:p w14:paraId="3B3E1F5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1.750 </w:t>
            </w:r>
          </w:p>
        </w:tc>
      </w:tr>
      <w:tr w:rsidR="00305213" w:rsidRPr="0038447F" w14:paraId="0533D704" w14:textId="77777777" w:rsidTr="009A6AEF">
        <w:trPr>
          <w:trHeight w:val="675"/>
        </w:trPr>
        <w:tc>
          <w:tcPr>
            <w:tcW w:w="2526" w:type="dxa"/>
            <w:tcBorders>
              <w:top w:val="nil"/>
              <w:left w:val="single" w:sz="8" w:space="0" w:color="auto"/>
              <w:bottom w:val="single" w:sz="4" w:space="0" w:color="auto"/>
              <w:right w:val="single" w:sz="4" w:space="0" w:color="auto"/>
            </w:tcBorders>
            <w:shd w:val="clear" w:color="auto" w:fill="auto"/>
            <w:hideMark/>
          </w:tcPr>
          <w:p w14:paraId="78777F0A"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22.1 Fortalecer los Sistemas, transferencia, conocimiento y tecnología</w:t>
            </w:r>
          </w:p>
        </w:tc>
        <w:tc>
          <w:tcPr>
            <w:tcW w:w="483" w:type="dxa"/>
            <w:tcBorders>
              <w:top w:val="nil"/>
              <w:left w:val="nil"/>
              <w:bottom w:val="single" w:sz="4" w:space="0" w:color="auto"/>
              <w:right w:val="single" w:sz="4" w:space="0" w:color="auto"/>
            </w:tcBorders>
            <w:shd w:val="clear" w:color="auto" w:fill="auto"/>
            <w:hideMark/>
          </w:tcPr>
          <w:p w14:paraId="1B51A1F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25BE3F0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0E854E1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auto" w:fill="auto"/>
            <w:hideMark/>
          </w:tcPr>
          <w:p w14:paraId="2B11413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626" w:type="dxa"/>
            <w:tcBorders>
              <w:top w:val="nil"/>
              <w:left w:val="nil"/>
              <w:bottom w:val="single" w:sz="4" w:space="0" w:color="auto"/>
              <w:right w:val="single" w:sz="4" w:space="0" w:color="auto"/>
            </w:tcBorders>
            <w:shd w:val="clear" w:color="auto" w:fill="auto"/>
            <w:hideMark/>
          </w:tcPr>
          <w:p w14:paraId="5000912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 </w:t>
            </w:r>
          </w:p>
        </w:tc>
        <w:tc>
          <w:tcPr>
            <w:tcW w:w="555" w:type="dxa"/>
            <w:tcBorders>
              <w:top w:val="nil"/>
              <w:left w:val="nil"/>
              <w:bottom w:val="single" w:sz="4" w:space="0" w:color="auto"/>
              <w:right w:val="single" w:sz="4" w:space="0" w:color="auto"/>
            </w:tcBorders>
            <w:shd w:val="clear" w:color="auto" w:fill="auto"/>
            <w:hideMark/>
          </w:tcPr>
          <w:p w14:paraId="40CE919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auto" w:fill="auto"/>
            <w:hideMark/>
          </w:tcPr>
          <w:p w14:paraId="4FB5103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auto" w:fill="auto"/>
            <w:hideMark/>
          </w:tcPr>
          <w:p w14:paraId="703B380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auto" w:fill="auto"/>
            <w:hideMark/>
          </w:tcPr>
          <w:p w14:paraId="2AE1A45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 </w:t>
            </w:r>
          </w:p>
        </w:tc>
        <w:tc>
          <w:tcPr>
            <w:tcW w:w="915" w:type="dxa"/>
            <w:tcBorders>
              <w:top w:val="nil"/>
              <w:left w:val="nil"/>
              <w:bottom w:val="single" w:sz="4" w:space="0" w:color="auto"/>
              <w:right w:val="single" w:sz="8" w:space="0" w:color="auto"/>
            </w:tcBorders>
            <w:shd w:val="clear" w:color="auto" w:fill="auto"/>
            <w:hideMark/>
          </w:tcPr>
          <w:p w14:paraId="2D6B374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489 </w:t>
            </w:r>
          </w:p>
        </w:tc>
      </w:tr>
      <w:tr w:rsidR="00305213" w:rsidRPr="0038447F" w14:paraId="5C883AEB" w14:textId="77777777" w:rsidTr="009A6AEF">
        <w:trPr>
          <w:trHeight w:val="675"/>
        </w:trPr>
        <w:tc>
          <w:tcPr>
            <w:tcW w:w="2526" w:type="dxa"/>
            <w:tcBorders>
              <w:top w:val="nil"/>
              <w:left w:val="single" w:sz="8" w:space="0" w:color="auto"/>
              <w:bottom w:val="single" w:sz="4" w:space="0" w:color="auto"/>
              <w:right w:val="single" w:sz="4" w:space="0" w:color="auto"/>
            </w:tcBorders>
            <w:shd w:val="clear" w:color="auto" w:fill="auto"/>
            <w:hideMark/>
          </w:tcPr>
          <w:p w14:paraId="30CC677B"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23.1. Promocionar la ciencia y la tecnología regional de excelencia</w:t>
            </w:r>
          </w:p>
        </w:tc>
        <w:tc>
          <w:tcPr>
            <w:tcW w:w="483" w:type="dxa"/>
            <w:tcBorders>
              <w:top w:val="nil"/>
              <w:left w:val="nil"/>
              <w:bottom w:val="single" w:sz="4" w:space="0" w:color="auto"/>
              <w:right w:val="single" w:sz="4" w:space="0" w:color="auto"/>
            </w:tcBorders>
            <w:shd w:val="clear" w:color="auto" w:fill="auto"/>
            <w:hideMark/>
          </w:tcPr>
          <w:p w14:paraId="2CAAA7E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29F8616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38BD520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auto" w:fill="auto"/>
            <w:hideMark/>
          </w:tcPr>
          <w:p w14:paraId="5200DDC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26" w:type="dxa"/>
            <w:tcBorders>
              <w:top w:val="nil"/>
              <w:left w:val="nil"/>
              <w:bottom w:val="single" w:sz="4" w:space="0" w:color="auto"/>
              <w:right w:val="single" w:sz="4" w:space="0" w:color="auto"/>
            </w:tcBorders>
            <w:shd w:val="clear" w:color="auto" w:fill="auto"/>
            <w:hideMark/>
          </w:tcPr>
          <w:p w14:paraId="064962E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 </w:t>
            </w:r>
          </w:p>
        </w:tc>
        <w:tc>
          <w:tcPr>
            <w:tcW w:w="555" w:type="dxa"/>
            <w:tcBorders>
              <w:top w:val="nil"/>
              <w:left w:val="nil"/>
              <w:bottom w:val="single" w:sz="4" w:space="0" w:color="auto"/>
              <w:right w:val="single" w:sz="4" w:space="0" w:color="auto"/>
            </w:tcBorders>
            <w:shd w:val="clear" w:color="auto" w:fill="auto"/>
            <w:hideMark/>
          </w:tcPr>
          <w:p w14:paraId="48640D9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auto" w:fill="auto"/>
            <w:hideMark/>
          </w:tcPr>
          <w:p w14:paraId="4169186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auto" w:fill="auto"/>
            <w:hideMark/>
          </w:tcPr>
          <w:p w14:paraId="77D98E5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auto" w:fill="auto"/>
            <w:hideMark/>
          </w:tcPr>
          <w:p w14:paraId="7035990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15" w:type="dxa"/>
            <w:tcBorders>
              <w:top w:val="nil"/>
              <w:left w:val="nil"/>
              <w:bottom w:val="single" w:sz="4" w:space="0" w:color="auto"/>
              <w:right w:val="single" w:sz="8" w:space="0" w:color="auto"/>
            </w:tcBorders>
            <w:shd w:val="clear" w:color="auto" w:fill="auto"/>
            <w:hideMark/>
          </w:tcPr>
          <w:p w14:paraId="533CBF6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197 </w:t>
            </w:r>
          </w:p>
        </w:tc>
      </w:tr>
      <w:tr w:rsidR="00305213" w:rsidRPr="0038447F" w14:paraId="100D897B" w14:textId="77777777" w:rsidTr="009A6AEF">
        <w:trPr>
          <w:trHeight w:val="675"/>
        </w:trPr>
        <w:tc>
          <w:tcPr>
            <w:tcW w:w="2526" w:type="dxa"/>
            <w:tcBorders>
              <w:top w:val="nil"/>
              <w:left w:val="single" w:sz="8" w:space="0" w:color="auto"/>
              <w:bottom w:val="single" w:sz="4" w:space="0" w:color="auto"/>
              <w:right w:val="single" w:sz="4" w:space="0" w:color="auto"/>
            </w:tcBorders>
            <w:shd w:val="clear" w:color="auto" w:fill="auto"/>
            <w:hideMark/>
          </w:tcPr>
          <w:p w14:paraId="71493B69"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23.2. Promocionar la innovación en el tejido productivo regional</w:t>
            </w:r>
          </w:p>
        </w:tc>
        <w:tc>
          <w:tcPr>
            <w:tcW w:w="483" w:type="dxa"/>
            <w:tcBorders>
              <w:top w:val="nil"/>
              <w:left w:val="nil"/>
              <w:bottom w:val="single" w:sz="4" w:space="0" w:color="auto"/>
              <w:right w:val="single" w:sz="4" w:space="0" w:color="auto"/>
            </w:tcBorders>
            <w:shd w:val="clear" w:color="auto" w:fill="auto"/>
            <w:hideMark/>
          </w:tcPr>
          <w:p w14:paraId="2179168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3D61AB0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66EB2D0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auto" w:fill="auto"/>
            <w:hideMark/>
          </w:tcPr>
          <w:p w14:paraId="672AEDD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626" w:type="dxa"/>
            <w:tcBorders>
              <w:top w:val="nil"/>
              <w:left w:val="nil"/>
              <w:bottom w:val="single" w:sz="4" w:space="0" w:color="auto"/>
              <w:right w:val="single" w:sz="4" w:space="0" w:color="auto"/>
            </w:tcBorders>
            <w:shd w:val="clear" w:color="auto" w:fill="auto"/>
            <w:hideMark/>
          </w:tcPr>
          <w:p w14:paraId="74F3F0F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 </w:t>
            </w:r>
          </w:p>
        </w:tc>
        <w:tc>
          <w:tcPr>
            <w:tcW w:w="555" w:type="dxa"/>
            <w:tcBorders>
              <w:top w:val="nil"/>
              <w:left w:val="nil"/>
              <w:bottom w:val="single" w:sz="4" w:space="0" w:color="auto"/>
              <w:right w:val="single" w:sz="4" w:space="0" w:color="auto"/>
            </w:tcBorders>
            <w:shd w:val="clear" w:color="auto" w:fill="auto"/>
            <w:hideMark/>
          </w:tcPr>
          <w:p w14:paraId="4D70A1C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auto" w:fill="auto"/>
            <w:hideMark/>
          </w:tcPr>
          <w:p w14:paraId="74FB2BF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auto" w:fill="auto"/>
            <w:hideMark/>
          </w:tcPr>
          <w:p w14:paraId="62D30A1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auto" w:fill="auto"/>
            <w:hideMark/>
          </w:tcPr>
          <w:p w14:paraId="5537AA6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35 </w:t>
            </w:r>
          </w:p>
        </w:tc>
        <w:tc>
          <w:tcPr>
            <w:tcW w:w="915" w:type="dxa"/>
            <w:tcBorders>
              <w:top w:val="nil"/>
              <w:left w:val="nil"/>
              <w:bottom w:val="single" w:sz="4" w:space="0" w:color="auto"/>
              <w:right w:val="single" w:sz="8" w:space="0" w:color="auto"/>
            </w:tcBorders>
            <w:shd w:val="clear" w:color="auto" w:fill="auto"/>
            <w:hideMark/>
          </w:tcPr>
          <w:p w14:paraId="539180F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148 </w:t>
            </w:r>
          </w:p>
        </w:tc>
      </w:tr>
      <w:tr w:rsidR="00305213" w:rsidRPr="0038447F" w14:paraId="47C2AE07"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725FEFEC"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24.1. Diseño y desarrollo de indicadores estratégicos tendientes a nivelar competitividad empresaria</w:t>
            </w:r>
          </w:p>
        </w:tc>
        <w:tc>
          <w:tcPr>
            <w:tcW w:w="483" w:type="dxa"/>
            <w:tcBorders>
              <w:top w:val="nil"/>
              <w:left w:val="nil"/>
              <w:bottom w:val="single" w:sz="4" w:space="0" w:color="auto"/>
              <w:right w:val="single" w:sz="4" w:space="0" w:color="auto"/>
            </w:tcBorders>
            <w:shd w:val="clear" w:color="auto" w:fill="auto"/>
            <w:hideMark/>
          </w:tcPr>
          <w:p w14:paraId="6584326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1B8FB65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73534EF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auto" w:fill="auto"/>
            <w:hideMark/>
          </w:tcPr>
          <w:p w14:paraId="5E0A5E3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26" w:type="dxa"/>
            <w:tcBorders>
              <w:top w:val="nil"/>
              <w:left w:val="nil"/>
              <w:bottom w:val="single" w:sz="4" w:space="0" w:color="auto"/>
              <w:right w:val="single" w:sz="4" w:space="0" w:color="auto"/>
            </w:tcBorders>
            <w:shd w:val="clear" w:color="auto" w:fill="auto"/>
            <w:hideMark/>
          </w:tcPr>
          <w:p w14:paraId="4ECDF64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555" w:type="dxa"/>
            <w:tcBorders>
              <w:top w:val="nil"/>
              <w:left w:val="nil"/>
              <w:bottom w:val="single" w:sz="4" w:space="0" w:color="auto"/>
              <w:right w:val="single" w:sz="4" w:space="0" w:color="auto"/>
            </w:tcBorders>
            <w:shd w:val="clear" w:color="auto" w:fill="auto"/>
            <w:hideMark/>
          </w:tcPr>
          <w:p w14:paraId="4E6E748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auto" w:fill="auto"/>
            <w:hideMark/>
          </w:tcPr>
          <w:p w14:paraId="7E7A7F9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auto" w:fill="auto"/>
            <w:hideMark/>
          </w:tcPr>
          <w:p w14:paraId="3C7CD3E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auto" w:fill="auto"/>
            <w:hideMark/>
          </w:tcPr>
          <w:p w14:paraId="1BDA839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15" w:type="dxa"/>
            <w:tcBorders>
              <w:top w:val="nil"/>
              <w:left w:val="nil"/>
              <w:bottom w:val="single" w:sz="4" w:space="0" w:color="auto"/>
              <w:right w:val="single" w:sz="8" w:space="0" w:color="auto"/>
            </w:tcBorders>
            <w:shd w:val="clear" w:color="auto" w:fill="auto"/>
            <w:hideMark/>
          </w:tcPr>
          <w:p w14:paraId="28F7DC1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44 </w:t>
            </w:r>
          </w:p>
        </w:tc>
      </w:tr>
      <w:tr w:rsidR="00305213" w:rsidRPr="0038447F" w14:paraId="674418D0"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129B1651"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24.2. Abordar una reingenieria de las leyes e incentivos especiales para la región tendiente a asegu</w:t>
            </w:r>
          </w:p>
        </w:tc>
        <w:tc>
          <w:tcPr>
            <w:tcW w:w="483" w:type="dxa"/>
            <w:tcBorders>
              <w:top w:val="nil"/>
              <w:left w:val="nil"/>
              <w:bottom w:val="single" w:sz="4" w:space="0" w:color="auto"/>
              <w:right w:val="single" w:sz="4" w:space="0" w:color="auto"/>
            </w:tcBorders>
            <w:shd w:val="clear" w:color="auto" w:fill="auto"/>
            <w:hideMark/>
          </w:tcPr>
          <w:p w14:paraId="62B3D7B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2868AEA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5301F91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auto" w:fill="auto"/>
            <w:hideMark/>
          </w:tcPr>
          <w:p w14:paraId="0DBDC3D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626" w:type="dxa"/>
            <w:tcBorders>
              <w:top w:val="nil"/>
              <w:left w:val="nil"/>
              <w:bottom w:val="single" w:sz="4" w:space="0" w:color="auto"/>
              <w:right w:val="single" w:sz="4" w:space="0" w:color="auto"/>
            </w:tcBorders>
            <w:shd w:val="clear" w:color="auto" w:fill="auto"/>
            <w:hideMark/>
          </w:tcPr>
          <w:p w14:paraId="440E084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55" w:type="dxa"/>
            <w:tcBorders>
              <w:top w:val="nil"/>
              <w:left w:val="nil"/>
              <w:bottom w:val="single" w:sz="4" w:space="0" w:color="auto"/>
              <w:right w:val="single" w:sz="4" w:space="0" w:color="auto"/>
            </w:tcBorders>
            <w:shd w:val="clear" w:color="auto" w:fill="auto"/>
            <w:hideMark/>
          </w:tcPr>
          <w:p w14:paraId="6961A14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auto" w:fill="auto"/>
            <w:hideMark/>
          </w:tcPr>
          <w:p w14:paraId="617608A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auto" w:fill="auto"/>
            <w:hideMark/>
          </w:tcPr>
          <w:p w14:paraId="0837987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auto" w:fill="auto"/>
            <w:hideMark/>
          </w:tcPr>
          <w:p w14:paraId="57DFAE0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 </w:t>
            </w:r>
          </w:p>
        </w:tc>
        <w:tc>
          <w:tcPr>
            <w:tcW w:w="915" w:type="dxa"/>
            <w:tcBorders>
              <w:top w:val="nil"/>
              <w:left w:val="nil"/>
              <w:bottom w:val="single" w:sz="4" w:space="0" w:color="auto"/>
              <w:right w:val="single" w:sz="8" w:space="0" w:color="auto"/>
            </w:tcBorders>
            <w:shd w:val="clear" w:color="auto" w:fill="auto"/>
            <w:hideMark/>
          </w:tcPr>
          <w:p w14:paraId="3B23CB8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r>
      <w:tr w:rsidR="00305213" w:rsidRPr="0038447F" w14:paraId="6517A1C9"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3A78DFCB"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25.1. Generar mecanismos tendientes a la promoción de la sustentabilidad en actividades productivas</w:t>
            </w:r>
          </w:p>
        </w:tc>
        <w:tc>
          <w:tcPr>
            <w:tcW w:w="483" w:type="dxa"/>
            <w:tcBorders>
              <w:top w:val="nil"/>
              <w:left w:val="nil"/>
              <w:bottom w:val="single" w:sz="4" w:space="0" w:color="auto"/>
              <w:right w:val="single" w:sz="4" w:space="0" w:color="auto"/>
            </w:tcBorders>
            <w:shd w:val="clear" w:color="auto" w:fill="auto"/>
            <w:hideMark/>
          </w:tcPr>
          <w:p w14:paraId="4A2E4EB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6D8F298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283A33A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auto" w:fill="auto"/>
            <w:hideMark/>
          </w:tcPr>
          <w:p w14:paraId="5BDD873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26" w:type="dxa"/>
            <w:tcBorders>
              <w:top w:val="nil"/>
              <w:left w:val="nil"/>
              <w:bottom w:val="single" w:sz="4" w:space="0" w:color="auto"/>
              <w:right w:val="single" w:sz="4" w:space="0" w:color="auto"/>
            </w:tcBorders>
            <w:shd w:val="clear" w:color="auto" w:fill="auto"/>
            <w:hideMark/>
          </w:tcPr>
          <w:p w14:paraId="5C99C74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555" w:type="dxa"/>
            <w:tcBorders>
              <w:top w:val="nil"/>
              <w:left w:val="nil"/>
              <w:bottom w:val="single" w:sz="4" w:space="0" w:color="auto"/>
              <w:right w:val="single" w:sz="4" w:space="0" w:color="auto"/>
            </w:tcBorders>
            <w:shd w:val="clear" w:color="auto" w:fill="auto"/>
            <w:hideMark/>
          </w:tcPr>
          <w:p w14:paraId="127F281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auto" w:fill="auto"/>
            <w:hideMark/>
          </w:tcPr>
          <w:p w14:paraId="3331DBC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auto" w:fill="auto"/>
            <w:hideMark/>
          </w:tcPr>
          <w:p w14:paraId="1AC8A6C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auto" w:fill="auto"/>
            <w:hideMark/>
          </w:tcPr>
          <w:p w14:paraId="1EB2D91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15" w:type="dxa"/>
            <w:tcBorders>
              <w:top w:val="nil"/>
              <w:left w:val="nil"/>
              <w:bottom w:val="single" w:sz="4" w:space="0" w:color="auto"/>
              <w:right w:val="single" w:sz="8" w:space="0" w:color="auto"/>
            </w:tcBorders>
            <w:shd w:val="clear" w:color="auto" w:fill="auto"/>
            <w:hideMark/>
          </w:tcPr>
          <w:p w14:paraId="4E3F150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 </w:t>
            </w:r>
          </w:p>
        </w:tc>
      </w:tr>
      <w:tr w:rsidR="00305213" w:rsidRPr="0038447F" w14:paraId="20FCF79A" w14:textId="77777777" w:rsidTr="009A6AEF">
        <w:trPr>
          <w:trHeight w:val="675"/>
        </w:trPr>
        <w:tc>
          <w:tcPr>
            <w:tcW w:w="2526" w:type="dxa"/>
            <w:tcBorders>
              <w:top w:val="nil"/>
              <w:left w:val="single" w:sz="8" w:space="0" w:color="auto"/>
              <w:bottom w:val="single" w:sz="4" w:space="0" w:color="auto"/>
              <w:right w:val="single" w:sz="4" w:space="0" w:color="auto"/>
            </w:tcBorders>
            <w:shd w:val="clear" w:color="auto" w:fill="auto"/>
            <w:hideMark/>
          </w:tcPr>
          <w:p w14:paraId="56A684D8"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26.1. Fortalecer la participación de la mujer en el mundo laboral</w:t>
            </w:r>
          </w:p>
        </w:tc>
        <w:tc>
          <w:tcPr>
            <w:tcW w:w="483" w:type="dxa"/>
            <w:tcBorders>
              <w:top w:val="nil"/>
              <w:left w:val="nil"/>
              <w:bottom w:val="single" w:sz="4" w:space="0" w:color="auto"/>
              <w:right w:val="single" w:sz="4" w:space="0" w:color="auto"/>
            </w:tcBorders>
            <w:shd w:val="clear" w:color="auto" w:fill="auto"/>
            <w:hideMark/>
          </w:tcPr>
          <w:p w14:paraId="4D4330B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25B13CB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1B74117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auto" w:fill="auto"/>
            <w:hideMark/>
          </w:tcPr>
          <w:p w14:paraId="4ECE4D1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26" w:type="dxa"/>
            <w:tcBorders>
              <w:top w:val="nil"/>
              <w:left w:val="nil"/>
              <w:bottom w:val="single" w:sz="4" w:space="0" w:color="auto"/>
              <w:right w:val="single" w:sz="4" w:space="0" w:color="auto"/>
            </w:tcBorders>
            <w:shd w:val="clear" w:color="auto" w:fill="auto"/>
            <w:hideMark/>
          </w:tcPr>
          <w:p w14:paraId="5B70E6F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 </w:t>
            </w:r>
          </w:p>
        </w:tc>
        <w:tc>
          <w:tcPr>
            <w:tcW w:w="555" w:type="dxa"/>
            <w:tcBorders>
              <w:top w:val="nil"/>
              <w:left w:val="nil"/>
              <w:bottom w:val="single" w:sz="4" w:space="0" w:color="auto"/>
              <w:right w:val="single" w:sz="4" w:space="0" w:color="auto"/>
            </w:tcBorders>
            <w:shd w:val="clear" w:color="auto" w:fill="auto"/>
            <w:hideMark/>
          </w:tcPr>
          <w:p w14:paraId="155969A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auto" w:fill="auto"/>
            <w:hideMark/>
          </w:tcPr>
          <w:p w14:paraId="2235D51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auto" w:fill="auto"/>
            <w:hideMark/>
          </w:tcPr>
          <w:p w14:paraId="063C0B5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auto" w:fill="auto"/>
            <w:hideMark/>
          </w:tcPr>
          <w:p w14:paraId="488C402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15" w:type="dxa"/>
            <w:tcBorders>
              <w:top w:val="nil"/>
              <w:left w:val="nil"/>
              <w:bottom w:val="single" w:sz="4" w:space="0" w:color="auto"/>
              <w:right w:val="single" w:sz="8" w:space="0" w:color="auto"/>
            </w:tcBorders>
            <w:shd w:val="clear" w:color="auto" w:fill="auto"/>
            <w:hideMark/>
          </w:tcPr>
          <w:p w14:paraId="4786FF4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88 </w:t>
            </w:r>
          </w:p>
        </w:tc>
      </w:tr>
      <w:tr w:rsidR="00305213" w:rsidRPr="0038447F" w14:paraId="3F199971"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23B3A57D"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27.1. Fortalecer los procesos de descentralización administrativa, generando mayor poder autónomo de</w:t>
            </w:r>
          </w:p>
        </w:tc>
        <w:tc>
          <w:tcPr>
            <w:tcW w:w="483" w:type="dxa"/>
            <w:tcBorders>
              <w:top w:val="nil"/>
              <w:left w:val="nil"/>
              <w:bottom w:val="single" w:sz="4" w:space="0" w:color="auto"/>
              <w:right w:val="single" w:sz="4" w:space="0" w:color="auto"/>
            </w:tcBorders>
            <w:shd w:val="clear" w:color="auto" w:fill="auto"/>
            <w:hideMark/>
          </w:tcPr>
          <w:p w14:paraId="3DE07E6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685D448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5D19C69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auto" w:fill="auto"/>
            <w:hideMark/>
          </w:tcPr>
          <w:p w14:paraId="40E4F58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626" w:type="dxa"/>
            <w:tcBorders>
              <w:top w:val="nil"/>
              <w:left w:val="nil"/>
              <w:bottom w:val="single" w:sz="4" w:space="0" w:color="auto"/>
              <w:right w:val="single" w:sz="4" w:space="0" w:color="auto"/>
            </w:tcBorders>
            <w:shd w:val="clear" w:color="auto" w:fill="auto"/>
            <w:hideMark/>
          </w:tcPr>
          <w:p w14:paraId="2AAD533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 </w:t>
            </w:r>
          </w:p>
        </w:tc>
        <w:tc>
          <w:tcPr>
            <w:tcW w:w="555" w:type="dxa"/>
            <w:tcBorders>
              <w:top w:val="nil"/>
              <w:left w:val="nil"/>
              <w:bottom w:val="single" w:sz="4" w:space="0" w:color="auto"/>
              <w:right w:val="single" w:sz="4" w:space="0" w:color="auto"/>
            </w:tcBorders>
            <w:shd w:val="clear" w:color="auto" w:fill="auto"/>
            <w:hideMark/>
          </w:tcPr>
          <w:p w14:paraId="565DCD1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auto" w:fill="auto"/>
            <w:hideMark/>
          </w:tcPr>
          <w:p w14:paraId="6791544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auto" w:fill="auto"/>
            <w:hideMark/>
          </w:tcPr>
          <w:p w14:paraId="4D5B03B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auto" w:fill="auto"/>
            <w:hideMark/>
          </w:tcPr>
          <w:p w14:paraId="37AAF1E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149 </w:t>
            </w:r>
          </w:p>
        </w:tc>
        <w:tc>
          <w:tcPr>
            <w:tcW w:w="915" w:type="dxa"/>
            <w:tcBorders>
              <w:top w:val="nil"/>
              <w:left w:val="nil"/>
              <w:bottom w:val="single" w:sz="4" w:space="0" w:color="auto"/>
              <w:right w:val="single" w:sz="8" w:space="0" w:color="auto"/>
            </w:tcBorders>
            <w:shd w:val="clear" w:color="auto" w:fill="auto"/>
            <w:hideMark/>
          </w:tcPr>
          <w:p w14:paraId="340F040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6.498 </w:t>
            </w:r>
          </w:p>
        </w:tc>
      </w:tr>
      <w:tr w:rsidR="00305213" w:rsidRPr="0038447F" w14:paraId="5DD92141" w14:textId="77777777" w:rsidTr="009A6AEF">
        <w:trPr>
          <w:trHeight w:val="1125"/>
        </w:trPr>
        <w:tc>
          <w:tcPr>
            <w:tcW w:w="2526" w:type="dxa"/>
            <w:tcBorders>
              <w:top w:val="nil"/>
              <w:left w:val="single" w:sz="8" w:space="0" w:color="auto"/>
              <w:bottom w:val="single" w:sz="4" w:space="0" w:color="auto"/>
              <w:right w:val="single" w:sz="4" w:space="0" w:color="auto"/>
            </w:tcBorders>
            <w:shd w:val="clear" w:color="auto" w:fill="auto"/>
            <w:hideMark/>
          </w:tcPr>
          <w:p w14:paraId="54206049"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27.3. Crear incentivos y programas para el fortalecimiento de las capacidades locales, convergentes</w:t>
            </w:r>
          </w:p>
        </w:tc>
        <w:tc>
          <w:tcPr>
            <w:tcW w:w="483" w:type="dxa"/>
            <w:tcBorders>
              <w:top w:val="nil"/>
              <w:left w:val="nil"/>
              <w:bottom w:val="single" w:sz="4" w:space="0" w:color="auto"/>
              <w:right w:val="single" w:sz="4" w:space="0" w:color="auto"/>
            </w:tcBorders>
            <w:shd w:val="clear" w:color="auto" w:fill="auto"/>
            <w:hideMark/>
          </w:tcPr>
          <w:p w14:paraId="791AC15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1278D56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409F379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auto" w:fill="auto"/>
            <w:hideMark/>
          </w:tcPr>
          <w:p w14:paraId="37257D8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26" w:type="dxa"/>
            <w:tcBorders>
              <w:top w:val="nil"/>
              <w:left w:val="nil"/>
              <w:bottom w:val="single" w:sz="4" w:space="0" w:color="auto"/>
              <w:right w:val="single" w:sz="4" w:space="0" w:color="auto"/>
            </w:tcBorders>
            <w:shd w:val="clear" w:color="auto" w:fill="auto"/>
            <w:hideMark/>
          </w:tcPr>
          <w:p w14:paraId="344D17F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555" w:type="dxa"/>
            <w:tcBorders>
              <w:top w:val="nil"/>
              <w:left w:val="nil"/>
              <w:bottom w:val="single" w:sz="4" w:space="0" w:color="auto"/>
              <w:right w:val="single" w:sz="4" w:space="0" w:color="auto"/>
            </w:tcBorders>
            <w:shd w:val="clear" w:color="auto" w:fill="auto"/>
            <w:hideMark/>
          </w:tcPr>
          <w:p w14:paraId="0C9DC8A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auto" w:fill="auto"/>
            <w:hideMark/>
          </w:tcPr>
          <w:p w14:paraId="1C27B20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auto" w:fill="auto"/>
            <w:hideMark/>
          </w:tcPr>
          <w:p w14:paraId="39E52D4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auto" w:fill="auto"/>
            <w:hideMark/>
          </w:tcPr>
          <w:p w14:paraId="2805DC6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15" w:type="dxa"/>
            <w:tcBorders>
              <w:top w:val="nil"/>
              <w:left w:val="nil"/>
              <w:bottom w:val="single" w:sz="4" w:space="0" w:color="auto"/>
              <w:right w:val="single" w:sz="8" w:space="0" w:color="auto"/>
            </w:tcBorders>
            <w:shd w:val="clear" w:color="auto" w:fill="auto"/>
            <w:hideMark/>
          </w:tcPr>
          <w:p w14:paraId="03E4067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2.767 </w:t>
            </w:r>
          </w:p>
        </w:tc>
      </w:tr>
      <w:tr w:rsidR="00305213" w:rsidRPr="0038447F" w14:paraId="6D3EB6AC" w14:textId="77777777" w:rsidTr="009A6AEF">
        <w:trPr>
          <w:trHeight w:val="900"/>
        </w:trPr>
        <w:tc>
          <w:tcPr>
            <w:tcW w:w="2526" w:type="dxa"/>
            <w:tcBorders>
              <w:top w:val="nil"/>
              <w:left w:val="single" w:sz="8" w:space="0" w:color="auto"/>
              <w:bottom w:val="single" w:sz="4" w:space="0" w:color="auto"/>
              <w:right w:val="single" w:sz="4" w:space="0" w:color="auto"/>
            </w:tcBorders>
            <w:shd w:val="clear" w:color="auto" w:fill="auto"/>
            <w:hideMark/>
          </w:tcPr>
          <w:p w14:paraId="6DDD9786"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28.1. Caracterizar las principales demandas y oportunidades de los territorios de la región</w:t>
            </w:r>
          </w:p>
        </w:tc>
        <w:tc>
          <w:tcPr>
            <w:tcW w:w="483" w:type="dxa"/>
            <w:tcBorders>
              <w:top w:val="nil"/>
              <w:left w:val="nil"/>
              <w:bottom w:val="single" w:sz="4" w:space="0" w:color="auto"/>
              <w:right w:val="single" w:sz="4" w:space="0" w:color="auto"/>
            </w:tcBorders>
            <w:shd w:val="clear" w:color="auto" w:fill="auto"/>
            <w:hideMark/>
          </w:tcPr>
          <w:p w14:paraId="690AD28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5F3AB58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6A537A0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auto" w:fill="auto"/>
            <w:hideMark/>
          </w:tcPr>
          <w:p w14:paraId="1F7E156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26" w:type="dxa"/>
            <w:tcBorders>
              <w:top w:val="nil"/>
              <w:left w:val="nil"/>
              <w:bottom w:val="single" w:sz="4" w:space="0" w:color="auto"/>
              <w:right w:val="single" w:sz="4" w:space="0" w:color="auto"/>
            </w:tcBorders>
            <w:shd w:val="clear" w:color="auto" w:fill="auto"/>
            <w:hideMark/>
          </w:tcPr>
          <w:p w14:paraId="43089BC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 </w:t>
            </w:r>
          </w:p>
        </w:tc>
        <w:tc>
          <w:tcPr>
            <w:tcW w:w="555" w:type="dxa"/>
            <w:tcBorders>
              <w:top w:val="nil"/>
              <w:left w:val="nil"/>
              <w:bottom w:val="single" w:sz="4" w:space="0" w:color="auto"/>
              <w:right w:val="single" w:sz="4" w:space="0" w:color="auto"/>
            </w:tcBorders>
            <w:shd w:val="clear" w:color="auto" w:fill="auto"/>
            <w:hideMark/>
          </w:tcPr>
          <w:p w14:paraId="3C4C654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auto" w:fill="auto"/>
            <w:hideMark/>
          </w:tcPr>
          <w:p w14:paraId="59D61BA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auto" w:fill="auto"/>
            <w:hideMark/>
          </w:tcPr>
          <w:p w14:paraId="05F08F3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auto" w:fill="auto"/>
            <w:hideMark/>
          </w:tcPr>
          <w:p w14:paraId="78B41DB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15" w:type="dxa"/>
            <w:tcBorders>
              <w:top w:val="nil"/>
              <w:left w:val="nil"/>
              <w:bottom w:val="single" w:sz="4" w:space="0" w:color="auto"/>
              <w:right w:val="single" w:sz="8" w:space="0" w:color="auto"/>
            </w:tcBorders>
            <w:shd w:val="clear" w:color="auto" w:fill="auto"/>
            <w:hideMark/>
          </w:tcPr>
          <w:p w14:paraId="30E5717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7.340 </w:t>
            </w:r>
          </w:p>
        </w:tc>
      </w:tr>
      <w:tr w:rsidR="00305213" w:rsidRPr="0038447F" w14:paraId="30FAACB8" w14:textId="77777777" w:rsidTr="009A6AEF">
        <w:trPr>
          <w:trHeight w:val="1125"/>
        </w:trPr>
        <w:tc>
          <w:tcPr>
            <w:tcW w:w="2526" w:type="dxa"/>
            <w:tcBorders>
              <w:top w:val="nil"/>
              <w:left w:val="single" w:sz="8" w:space="0" w:color="auto"/>
              <w:bottom w:val="single" w:sz="4" w:space="0" w:color="auto"/>
              <w:right w:val="single" w:sz="4" w:space="0" w:color="auto"/>
            </w:tcBorders>
            <w:shd w:val="clear" w:color="auto" w:fill="auto"/>
            <w:hideMark/>
          </w:tcPr>
          <w:p w14:paraId="19F2D986"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28.2. Fomentar el desarrollo económico productivo, valorando las potencialidades y capacidades de ca</w:t>
            </w:r>
          </w:p>
        </w:tc>
        <w:tc>
          <w:tcPr>
            <w:tcW w:w="483" w:type="dxa"/>
            <w:tcBorders>
              <w:top w:val="nil"/>
              <w:left w:val="nil"/>
              <w:bottom w:val="single" w:sz="4" w:space="0" w:color="auto"/>
              <w:right w:val="single" w:sz="4" w:space="0" w:color="auto"/>
            </w:tcBorders>
            <w:shd w:val="clear" w:color="auto" w:fill="auto"/>
            <w:hideMark/>
          </w:tcPr>
          <w:p w14:paraId="148FB8E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68B4695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auto" w:fill="auto"/>
            <w:hideMark/>
          </w:tcPr>
          <w:p w14:paraId="6C3A84D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auto" w:fill="auto"/>
            <w:hideMark/>
          </w:tcPr>
          <w:p w14:paraId="1C06786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26" w:type="dxa"/>
            <w:tcBorders>
              <w:top w:val="nil"/>
              <w:left w:val="nil"/>
              <w:bottom w:val="single" w:sz="4" w:space="0" w:color="auto"/>
              <w:right w:val="single" w:sz="4" w:space="0" w:color="auto"/>
            </w:tcBorders>
            <w:shd w:val="clear" w:color="auto" w:fill="auto"/>
            <w:hideMark/>
          </w:tcPr>
          <w:p w14:paraId="3F45FAE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 </w:t>
            </w:r>
          </w:p>
        </w:tc>
        <w:tc>
          <w:tcPr>
            <w:tcW w:w="555" w:type="dxa"/>
            <w:tcBorders>
              <w:top w:val="nil"/>
              <w:left w:val="nil"/>
              <w:bottom w:val="single" w:sz="4" w:space="0" w:color="auto"/>
              <w:right w:val="single" w:sz="4" w:space="0" w:color="auto"/>
            </w:tcBorders>
            <w:shd w:val="clear" w:color="auto" w:fill="auto"/>
            <w:hideMark/>
          </w:tcPr>
          <w:p w14:paraId="7AB6866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auto" w:fill="auto"/>
            <w:hideMark/>
          </w:tcPr>
          <w:p w14:paraId="474F9A4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auto" w:fill="auto"/>
            <w:hideMark/>
          </w:tcPr>
          <w:p w14:paraId="53DF574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auto" w:fill="auto"/>
            <w:hideMark/>
          </w:tcPr>
          <w:p w14:paraId="3A255BA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15" w:type="dxa"/>
            <w:tcBorders>
              <w:top w:val="nil"/>
              <w:left w:val="nil"/>
              <w:bottom w:val="single" w:sz="4" w:space="0" w:color="auto"/>
              <w:right w:val="single" w:sz="8" w:space="0" w:color="auto"/>
            </w:tcBorders>
            <w:shd w:val="clear" w:color="auto" w:fill="auto"/>
            <w:hideMark/>
          </w:tcPr>
          <w:p w14:paraId="4639C30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1.061 </w:t>
            </w:r>
          </w:p>
        </w:tc>
      </w:tr>
      <w:tr w:rsidR="00305213" w:rsidRPr="0038447F" w14:paraId="0EC178A7" w14:textId="77777777" w:rsidTr="009A6AEF">
        <w:trPr>
          <w:trHeight w:val="900"/>
        </w:trPr>
        <w:tc>
          <w:tcPr>
            <w:tcW w:w="2526" w:type="dxa"/>
            <w:tcBorders>
              <w:top w:val="nil"/>
              <w:left w:val="single" w:sz="8" w:space="0" w:color="auto"/>
              <w:bottom w:val="single" w:sz="4" w:space="0" w:color="auto"/>
              <w:right w:val="single" w:sz="4" w:space="0" w:color="auto"/>
            </w:tcBorders>
            <w:shd w:val="clear" w:color="000000" w:fill="FFFFFF"/>
            <w:hideMark/>
          </w:tcPr>
          <w:p w14:paraId="1BC0E0E5"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28.3. Mejorar las condiciones de calidad de vida, reconociendo realidades y desigualdades existentes</w:t>
            </w:r>
          </w:p>
        </w:tc>
        <w:tc>
          <w:tcPr>
            <w:tcW w:w="483" w:type="dxa"/>
            <w:tcBorders>
              <w:top w:val="nil"/>
              <w:left w:val="nil"/>
              <w:bottom w:val="single" w:sz="4" w:space="0" w:color="auto"/>
              <w:right w:val="single" w:sz="4" w:space="0" w:color="auto"/>
            </w:tcBorders>
            <w:shd w:val="clear" w:color="000000" w:fill="FFFFFF"/>
            <w:hideMark/>
          </w:tcPr>
          <w:p w14:paraId="518060B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450A6CA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3BF6E9E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000000" w:fill="FFFFFF"/>
            <w:hideMark/>
          </w:tcPr>
          <w:p w14:paraId="0A79303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626" w:type="dxa"/>
            <w:tcBorders>
              <w:top w:val="nil"/>
              <w:left w:val="nil"/>
              <w:bottom w:val="single" w:sz="4" w:space="0" w:color="auto"/>
              <w:right w:val="single" w:sz="4" w:space="0" w:color="auto"/>
            </w:tcBorders>
            <w:shd w:val="clear" w:color="000000" w:fill="FFFFFF"/>
            <w:hideMark/>
          </w:tcPr>
          <w:p w14:paraId="663AB4B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38 </w:t>
            </w:r>
          </w:p>
        </w:tc>
        <w:tc>
          <w:tcPr>
            <w:tcW w:w="555" w:type="dxa"/>
            <w:tcBorders>
              <w:top w:val="nil"/>
              <w:left w:val="nil"/>
              <w:bottom w:val="single" w:sz="4" w:space="0" w:color="auto"/>
              <w:right w:val="single" w:sz="4" w:space="0" w:color="auto"/>
            </w:tcBorders>
            <w:shd w:val="clear" w:color="000000" w:fill="FFFFFF"/>
            <w:hideMark/>
          </w:tcPr>
          <w:p w14:paraId="7534E14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000000" w:fill="FFFFFF"/>
            <w:hideMark/>
          </w:tcPr>
          <w:p w14:paraId="08B304C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000000" w:fill="FFFFFF"/>
            <w:hideMark/>
          </w:tcPr>
          <w:p w14:paraId="56CA678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000000" w:fill="FFFFFF"/>
            <w:hideMark/>
          </w:tcPr>
          <w:p w14:paraId="2DF1C8A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 </w:t>
            </w:r>
          </w:p>
        </w:tc>
        <w:tc>
          <w:tcPr>
            <w:tcW w:w="915" w:type="dxa"/>
            <w:tcBorders>
              <w:top w:val="nil"/>
              <w:left w:val="nil"/>
              <w:bottom w:val="single" w:sz="4" w:space="0" w:color="auto"/>
              <w:right w:val="single" w:sz="8" w:space="0" w:color="auto"/>
            </w:tcBorders>
            <w:shd w:val="clear" w:color="000000" w:fill="FFFFFF"/>
            <w:hideMark/>
          </w:tcPr>
          <w:p w14:paraId="2FACAEF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23.798 </w:t>
            </w:r>
          </w:p>
        </w:tc>
      </w:tr>
      <w:tr w:rsidR="00305213" w:rsidRPr="0038447F" w14:paraId="78D36966" w14:textId="77777777" w:rsidTr="009A6AEF">
        <w:trPr>
          <w:trHeight w:val="675"/>
        </w:trPr>
        <w:tc>
          <w:tcPr>
            <w:tcW w:w="2526" w:type="dxa"/>
            <w:tcBorders>
              <w:top w:val="nil"/>
              <w:left w:val="single" w:sz="8" w:space="0" w:color="auto"/>
              <w:bottom w:val="single" w:sz="4" w:space="0" w:color="auto"/>
              <w:right w:val="single" w:sz="4" w:space="0" w:color="auto"/>
            </w:tcBorders>
            <w:shd w:val="clear" w:color="000000" w:fill="FFFFFF"/>
            <w:hideMark/>
          </w:tcPr>
          <w:p w14:paraId="2F3E4B40"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29.1.Fortalecer y tecnificar el sistema de evaluación de impacto ambiental</w:t>
            </w:r>
          </w:p>
        </w:tc>
        <w:tc>
          <w:tcPr>
            <w:tcW w:w="483" w:type="dxa"/>
            <w:tcBorders>
              <w:top w:val="nil"/>
              <w:left w:val="nil"/>
              <w:bottom w:val="single" w:sz="4" w:space="0" w:color="auto"/>
              <w:right w:val="single" w:sz="4" w:space="0" w:color="auto"/>
            </w:tcBorders>
            <w:shd w:val="clear" w:color="000000" w:fill="FFFFFF"/>
            <w:hideMark/>
          </w:tcPr>
          <w:p w14:paraId="03D9B30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51B54EF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33A3EBA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000000" w:fill="FFFFFF"/>
            <w:hideMark/>
          </w:tcPr>
          <w:p w14:paraId="3294DBF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26" w:type="dxa"/>
            <w:tcBorders>
              <w:top w:val="nil"/>
              <w:left w:val="nil"/>
              <w:bottom w:val="single" w:sz="4" w:space="0" w:color="auto"/>
              <w:right w:val="single" w:sz="4" w:space="0" w:color="auto"/>
            </w:tcBorders>
            <w:shd w:val="clear" w:color="000000" w:fill="FFFFFF"/>
            <w:hideMark/>
          </w:tcPr>
          <w:p w14:paraId="13C721D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 </w:t>
            </w:r>
          </w:p>
        </w:tc>
        <w:tc>
          <w:tcPr>
            <w:tcW w:w="555" w:type="dxa"/>
            <w:tcBorders>
              <w:top w:val="nil"/>
              <w:left w:val="nil"/>
              <w:bottom w:val="single" w:sz="4" w:space="0" w:color="auto"/>
              <w:right w:val="single" w:sz="4" w:space="0" w:color="auto"/>
            </w:tcBorders>
            <w:shd w:val="clear" w:color="000000" w:fill="FFFFFF"/>
            <w:hideMark/>
          </w:tcPr>
          <w:p w14:paraId="596B0FA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000000" w:fill="FFFFFF"/>
            <w:hideMark/>
          </w:tcPr>
          <w:p w14:paraId="7B44308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000000" w:fill="FFFFFF"/>
            <w:hideMark/>
          </w:tcPr>
          <w:p w14:paraId="0206104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000000" w:fill="FFFFFF"/>
            <w:hideMark/>
          </w:tcPr>
          <w:p w14:paraId="3DABED1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15" w:type="dxa"/>
            <w:tcBorders>
              <w:top w:val="nil"/>
              <w:left w:val="nil"/>
              <w:bottom w:val="single" w:sz="4" w:space="0" w:color="auto"/>
              <w:right w:val="single" w:sz="8" w:space="0" w:color="auto"/>
            </w:tcBorders>
            <w:shd w:val="clear" w:color="000000" w:fill="FFFFFF"/>
            <w:hideMark/>
          </w:tcPr>
          <w:p w14:paraId="07B2FE5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43 </w:t>
            </w:r>
          </w:p>
        </w:tc>
      </w:tr>
      <w:tr w:rsidR="00305213" w:rsidRPr="0038447F" w14:paraId="71E61917" w14:textId="77777777" w:rsidTr="009A6AEF">
        <w:trPr>
          <w:trHeight w:val="900"/>
        </w:trPr>
        <w:tc>
          <w:tcPr>
            <w:tcW w:w="2526" w:type="dxa"/>
            <w:tcBorders>
              <w:top w:val="nil"/>
              <w:left w:val="single" w:sz="8" w:space="0" w:color="auto"/>
              <w:bottom w:val="single" w:sz="4" w:space="0" w:color="auto"/>
              <w:right w:val="single" w:sz="4" w:space="0" w:color="auto"/>
            </w:tcBorders>
            <w:shd w:val="clear" w:color="000000" w:fill="FFFFFF"/>
            <w:hideMark/>
          </w:tcPr>
          <w:p w14:paraId="617F778C"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29.2. Identificar y difundir las buenas prácticas ambientales público - privadas en la región</w:t>
            </w:r>
          </w:p>
        </w:tc>
        <w:tc>
          <w:tcPr>
            <w:tcW w:w="483" w:type="dxa"/>
            <w:tcBorders>
              <w:top w:val="nil"/>
              <w:left w:val="nil"/>
              <w:bottom w:val="single" w:sz="4" w:space="0" w:color="auto"/>
              <w:right w:val="single" w:sz="4" w:space="0" w:color="auto"/>
            </w:tcBorders>
            <w:shd w:val="clear" w:color="000000" w:fill="FFFFFF"/>
            <w:hideMark/>
          </w:tcPr>
          <w:p w14:paraId="721A1BA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6EA5030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4B7135E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000000" w:fill="FFFFFF"/>
            <w:hideMark/>
          </w:tcPr>
          <w:p w14:paraId="512E829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26" w:type="dxa"/>
            <w:tcBorders>
              <w:top w:val="nil"/>
              <w:left w:val="nil"/>
              <w:bottom w:val="single" w:sz="4" w:space="0" w:color="auto"/>
              <w:right w:val="single" w:sz="4" w:space="0" w:color="auto"/>
            </w:tcBorders>
            <w:shd w:val="clear" w:color="000000" w:fill="FFFFFF"/>
            <w:hideMark/>
          </w:tcPr>
          <w:p w14:paraId="00559FC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555" w:type="dxa"/>
            <w:tcBorders>
              <w:top w:val="nil"/>
              <w:left w:val="nil"/>
              <w:bottom w:val="single" w:sz="4" w:space="0" w:color="auto"/>
              <w:right w:val="single" w:sz="4" w:space="0" w:color="auto"/>
            </w:tcBorders>
            <w:shd w:val="clear" w:color="000000" w:fill="FFFFFF"/>
            <w:hideMark/>
          </w:tcPr>
          <w:p w14:paraId="6FDE2CA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000000" w:fill="FFFFFF"/>
            <w:hideMark/>
          </w:tcPr>
          <w:p w14:paraId="396369A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000000" w:fill="FFFFFF"/>
            <w:hideMark/>
          </w:tcPr>
          <w:p w14:paraId="35D8AD8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000000" w:fill="FFFFFF"/>
            <w:hideMark/>
          </w:tcPr>
          <w:p w14:paraId="548675B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15" w:type="dxa"/>
            <w:tcBorders>
              <w:top w:val="nil"/>
              <w:left w:val="nil"/>
              <w:bottom w:val="single" w:sz="4" w:space="0" w:color="auto"/>
              <w:right w:val="single" w:sz="8" w:space="0" w:color="auto"/>
            </w:tcBorders>
            <w:shd w:val="clear" w:color="000000" w:fill="FFFFFF"/>
            <w:hideMark/>
          </w:tcPr>
          <w:p w14:paraId="455F3E4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 </w:t>
            </w:r>
          </w:p>
        </w:tc>
      </w:tr>
      <w:tr w:rsidR="00305213" w:rsidRPr="0038447F" w14:paraId="165FBDF2" w14:textId="77777777" w:rsidTr="009A6AEF">
        <w:trPr>
          <w:trHeight w:val="900"/>
        </w:trPr>
        <w:tc>
          <w:tcPr>
            <w:tcW w:w="2526" w:type="dxa"/>
            <w:tcBorders>
              <w:top w:val="nil"/>
              <w:left w:val="single" w:sz="8" w:space="0" w:color="auto"/>
              <w:bottom w:val="single" w:sz="4" w:space="0" w:color="auto"/>
              <w:right w:val="single" w:sz="4" w:space="0" w:color="auto"/>
            </w:tcBorders>
            <w:shd w:val="clear" w:color="000000" w:fill="FFFFFF"/>
            <w:hideMark/>
          </w:tcPr>
          <w:p w14:paraId="235D70A2"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lastRenderedPageBreak/>
              <w:t>29.3. Fortalecer los instrumentos de ordenamiento territorial y planes de desarrollo locales</w:t>
            </w:r>
          </w:p>
        </w:tc>
        <w:tc>
          <w:tcPr>
            <w:tcW w:w="483" w:type="dxa"/>
            <w:tcBorders>
              <w:top w:val="nil"/>
              <w:left w:val="nil"/>
              <w:bottom w:val="single" w:sz="4" w:space="0" w:color="auto"/>
              <w:right w:val="single" w:sz="4" w:space="0" w:color="auto"/>
            </w:tcBorders>
            <w:shd w:val="clear" w:color="000000" w:fill="FFFFFF"/>
            <w:hideMark/>
          </w:tcPr>
          <w:p w14:paraId="52B6B24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45E1DC7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04D4253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000000" w:fill="FFFFFF"/>
            <w:hideMark/>
          </w:tcPr>
          <w:p w14:paraId="59A564B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26" w:type="dxa"/>
            <w:tcBorders>
              <w:top w:val="nil"/>
              <w:left w:val="nil"/>
              <w:bottom w:val="single" w:sz="4" w:space="0" w:color="auto"/>
              <w:right w:val="single" w:sz="4" w:space="0" w:color="auto"/>
            </w:tcBorders>
            <w:shd w:val="clear" w:color="000000" w:fill="FFFFFF"/>
            <w:hideMark/>
          </w:tcPr>
          <w:p w14:paraId="3916566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555" w:type="dxa"/>
            <w:tcBorders>
              <w:top w:val="nil"/>
              <w:left w:val="nil"/>
              <w:bottom w:val="single" w:sz="4" w:space="0" w:color="auto"/>
              <w:right w:val="single" w:sz="4" w:space="0" w:color="auto"/>
            </w:tcBorders>
            <w:shd w:val="clear" w:color="000000" w:fill="FFFFFF"/>
            <w:hideMark/>
          </w:tcPr>
          <w:p w14:paraId="28FD08D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000000" w:fill="FFFFFF"/>
            <w:hideMark/>
          </w:tcPr>
          <w:p w14:paraId="0E497AD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000000" w:fill="FFFFFF"/>
            <w:hideMark/>
          </w:tcPr>
          <w:p w14:paraId="33F9AC2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000000" w:fill="FFFFFF"/>
            <w:hideMark/>
          </w:tcPr>
          <w:p w14:paraId="0C4DE9D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15" w:type="dxa"/>
            <w:tcBorders>
              <w:top w:val="nil"/>
              <w:left w:val="nil"/>
              <w:bottom w:val="single" w:sz="4" w:space="0" w:color="auto"/>
              <w:right w:val="single" w:sz="8" w:space="0" w:color="auto"/>
            </w:tcBorders>
            <w:shd w:val="clear" w:color="000000" w:fill="FFFFFF"/>
            <w:hideMark/>
          </w:tcPr>
          <w:p w14:paraId="24100A1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 </w:t>
            </w:r>
          </w:p>
        </w:tc>
      </w:tr>
      <w:tr w:rsidR="00305213" w:rsidRPr="0038447F" w14:paraId="2BF38CCE" w14:textId="77777777" w:rsidTr="009A6AEF">
        <w:trPr>
          <w:trHeight w:val="900"/>
        </w:trPr>
        <w:tc>
          <w:tcPr>
            <w:tcW w:w="2526" w:type="dxa"/>
            <w:tcBorders>
              <w:top w:val="nil"/>
              <w:left w:val="single" w:sz="8" w:space="0" w:color="auto"/>
              <w:bottom w:val="single" w:sz="4" w:space="0" w:color="auto"/>
              <w:right w:val="single" w:sz="4" w:space="0" w:color="auto"/>
            </w:tcBorders>
            <w:shd w:val="clear" w:color="000000" w:fill="FFFFFF"/>
            <w:hideMark/>
          </w:tcPr>
          <w:p w14:paraId="7206991E"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29.4. Potenciar la Educación Ambiental y el acceso a la información, definida en la Ley 19.300</w:t>
            </w:r>
          </w:p>
        </w:tc>
        <w:tc>
          <w:tcPr>
            <w:tcW w:w="483" w:type="dxa"/>
            <w:tcBorders>
              <w:top w:val="nil"/>
              <w:left w:val="nil"/>
              <w:bottom w:val="single" w:sz="4" w:space="0" w:color="auto"/>
              <w:right w:val="single" w:sz="4" w:space="0" w:color="auto"/>
            </w:tcBorders>
            <w:shd w:val="clear" w:color="000000" w:fill="FFFFFF"/>
            <w:hideMark/>
          </w:tcPr>
          <w:p w14:paraId="022D1A8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1760301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6020F9C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000000" w:fill="FFFFFF"/>
            <w:hideMark/>
          </w:tcPr>
          <w:p w14:paraId="6C1A627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26" w:type="dxa"/>
            <w:tcBorders>
              <w:top w:val="nil"/>
              <w:left w:val="nil"/>
              <w:bottom w:val="single" w:sz="4" w:space="0" w:color="auto"/>
              <w:right w:val="single" w:sz="4" w:space="0" w:color="auto"/>
            </w:tcBorders>
            <w:shd w:val="clear" w:color="000000" w:fill="FFFFFF"/>
            <w:hideMark/>
          </w:tcPr>
          <w:p w14:paraId="4B3F502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 </w:t>
            </w:r>
          </w:p>
        </w:tc>
        <w:tc>
          <w:tcPr>
            <w:tcW w:w="555" w:type="dxa"/>
            <w:tcBorders>
              <w:top w:val="nil"/>
              <w:left w:val="nil"/>
              <w:bottom w:val="single" w:sz="4" w:space="0" w:color="auto"/>
              <w:right w:val="single" w:sz="4" w:space="0" w:color="auto"/>
            </w:tcBorders>
            <w:shd w:val="clear" w:color="000000" w:fill="FFFFFF"/>
            <w:hideMark/>
          </w:tcPr>
          <w:p w14:paraId="56F2F6E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000000" w:fill="FFFFFF"/>
            <w:hideMark/>
          </w:tcPr>
          <w:p w14:paraId="41F6FD1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000000" w:fill="FFFFFF"/>
            <w:hideMark/>
          </w:tcPr>
          <w:p w14:paraId="3B58614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000000" w:fill="FFFFFF"/>
            <w:hideMark/>
          </w:tcPr>
          <w:p w14:paraId="4897C4C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15" w:type="dxa"/>
            <w:tcBorders>
              <w:top w:val="nil"/>
              <w:left w:val="nil"/>
              <w:bottom w:val="single" w:sz="4" w:space="0" w:color="auto"/>
              <w:right w:val="single" w:sz="8" w:space="0" w:color="auto"/>
            </w:tcBorders>
            <w:shd w:val="clear" w:color="000000" w:fill="FFFFFF"/>
            <w:hideMark/>
          </w:tcPr>
          <w:p w14:paraId="016572D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28 </w:t>
            </w:r>
          </w:p>
        </w:tc>
      </w:tr>
      <w:tr w:rsidR="00305213" w:rsidRPr="0038447F" w14:paraId="64DE0B90" w14:textId="77777777" w:rsidTr="009A6AEF">
        <w:trPr>
          <w:trHeight w:val="900"/>
        </w:trPr>
        <w:tc>
          <w:tcPr>
            <w:tcW w:w="2526" w:type="dxa"/>
            <w:tcBorders>
              <w:top w:val="nil"/>
              <w:left w:val="single" w:sz="8" w:space="0" w:color="auto"/>
              <w:bottom w:val="single" w:sz="4" w:space="0" w:color="auto"/>
              <w:right w:val="single" w:sz="4" w:space="0" w:color="auto"/>
            </w:tcBorders>
            <w:shd w:val="clear" w:color="000000" w:fill="FFFFFF"/>
            <w:hideMark/>
          </w:tcPr>
          <w:p w14:paraId="396D877D"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3.1 Mejorar las condiciones productivas, sociales y laborales de los trabajadores de los sectores pe</w:t>
            </w:r>
          </w:p>
        </w:tc>
        <w:tc>
          <w:tcPr>
            <w:tcW w:w="483" w:type="dxa"/>
            <w:tcBorders>
              <w:top w:val="nil"/>
              <w:left w:val="nil"/>
              <w:bottom w:val="single" w:sz="4" w:space="0" w:color="auto"/>
              <w:right w:val="single" w:sz="4" w:space="0" w:color="auto"/>
            </w:tcBorders>
            <w:shd w:val="clear" w:color="000000" w:fill="FFFFFF"/>
            <w:hideMark/>
          </w:tcPr>
          <w:p w14:paraId="39F3A4C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5305712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12D2157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000000" w:fill="FFFFFF"/>
            <w:hideMark/>
          </w:tcPr>
          <w:p w14:paraId="208D861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 </w:t>
            </w:r>
          </w:p>
        </w:tc>
        <w:tc>
          <w:tcPr>
            <w:tcW w:w="626" w:type="dxa"/>
            <w:tcBorders>
              <w:top w:val="nil"/>
              <w:left w:val="nil"/>
              <w:bottom w:val="single" w:sz="4" w:space="0" w:color="auto"/>
              <w:right w:val="single" w:sz="4" w:space="0" w:color="auto"/>
            </w:tcBorders>
            <w:shd w:val="clear" w:color="000000" w:fill="FFFFFF"/>
            <w:hideMark/>
          </w:tcPr>
          <w:p w14:paraId="705CF0D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 </w:t>
            </w:r>
          </w:p>
        </w:tc>
        <w:tc>
          <w:tcPr>
            <w:tcW w:w="555" w:type="dxa"/>
            <w:tcBorders>
              <w:top w:val="nil"/>
              <w:left w:val="nil"/>
              <w:bottom w:val="single" w:sz="4" w:space="0" w:color="auto"/>
              <w:right w:val="single" w:sz="4" w:space="0" w:color="auto"/>
            </w:tcBorders>
            <w:shd w:val="clear" w:color="000000" w:fill="FFFFFF"/>
            <w:hideMark/>
          </w:tcPr>
          <w:p w14:paraId="38918BC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000000" w:fill="FFFFFF"/>
            <w:hideMark/>
          </w:tcPr>
          <w:p w14:paraId="42AC395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000000" w:fill="FFFFFF"/>
            <w:hideMark/>
          </w:tcPr>
          <w:p w14:paraId="6421B07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000000" w:fill="FFFFFF"/>
            <w:hideMark/>
          </w:tcPr>
          <w:p w14:paraId="7B7B1BC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1.974 </w:t>
            </w:r>
          </w:p>
        </w:tc>
        <w:tc>
          <w:tcPr>
            <w:tcW w:w="915" w:type="dxa"/>
            <w:tcBorders>
              <w:top w:val="nil"/>
              <w:left w:val="nil"/>
              <w:bottom w:val="single" w:sz="4" w:space="0" w:color="auto"/>
              <w:right w:val="single" w:sz="8" w:space="0" w:color="auto"/>
            </w:tcBorders>
            <w:shd w:val="clear" w:color="000000" w:fill="FFFFFF"/>
            <w:hideMark/>
          </w:tcPr>
          <w:p w14:paraId="3CE629C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9.478 </w:t>
            </w:r>
          </w:p>
        </w:tc>
      </w:tr>
      <w:tr w:rsidR="00305213" w:rsidRPr="0038447F" w14:paraId="2359EB7D" w14:textId="77777777" w:rsidTr="009A6AEF">
        <w:trPr>
          <w:trHeight w:val="900"/>
        </w:trPr>
        <w:tc>
          <w:tcPr>
            <w:tcW w:w="2526" w:type="dxa"/>
            <w:tcBorders>
              <w:top w:val="nil"/>
              <w:left w:val="single" w:sz="8" w:space="0" w:color="auto"/>
              <w:bottom w:val="single" w:sz="4" w:space="0" w:color="auto"/>
              <w:right w:val="single" w:sz="4" w:space="0" w:color="auto"/>
            </w:tcBorders>
            <w:shd w:val="clear" w:color="000000" w:fill="FFFFFF"/>
            <w:hideMark/>
          </w:tcPr>
          <w:p w14:paraId="356E83B5"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3.2 Promover el desarrollo de capital humano del sector pesquero (artesanal e industrial) y acuícola</w:t>
            </w:r>
          </w:p>
        </w:tc>
        <w:tc>
          <w:tcPr>
            <w:tcW w:w="483" w:type="dxa"/>
            <w:tcBorders>
              <w:top w:val="nil"/>
              <w:left w:val="nil"/>
              <w:bottom w:val="single" w:sz="4" w:space="0" w:color="auto"/>
              <w:right w:val="single" w:sz="4" w:space="0" w:color="auto"/>
            </w:tcBorders>
            <w:shd w:val="clear" w:color="000000" w:fill="FFFFFF"/>
            <w:hideMark/>
          </w:tcPr>
          <w:p w14:paraId="6BBF7BE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2C018C9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527B226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000000" w:fill="FFFFFF"/>
            <w:hideMark/>
          </w:tcPr>
          <w:p w14:paraId="58E3569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26" w:type="dxa"/>
            <w:tcBorders>
              <w:top w:val="nil"/>
              <w:left w:val="nil"/>
              <w:bottom w:val="single" w:sz="4" w:space="0" w:color="auto"/>
              <w:right w:val="single" w:sz="4" w:space="0" w:color="auto"/>
            </w:tcBorders>
            <w:shd w:val="clear" w:color="000000" w:fill="FFFFFF"/>
            <w:hideMark/>
          </w:tcPr>
          <w:p w14:paraId="247E50F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 </w:t>
            </w:r>
          </w:p>
        </w:tc>
        <w:tc>
          <w:tcPr>
            <w:tcW w:w="555" w:type="dxa"/>
            <w:tcBorders>
              <w:top w:val="nil"/>
              <w:left w:val="nil"/>
              <w:bottom w:val="single" w:sz="4" w:space="0" w:color="auto"/>
              <w:right w:val="single" w:sz="4" w:space="0" w:color="auto"/>
            </w:tcBorders>
            <w:shd w:val="clear" w:color="000000" w:fill="FFFFFF"/>
            <w:hideMark/>
          </w:tcPr>
          <w:p w14:paraId="1CF44F8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000000" w:fill="FFFFFF"/>
            <w:hideMark/>
          </w:tcPr>
          <w:p w14:paraId="639C7C7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000000" w:fill="FFFFFF"/>
            <w:hideMark/>
          </w:tcPr>
          <w:p w14:paraId="055F831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000000" w:fill="FFFFFF"/>
            <w:hideMark/>
          </w:tcPr>
          <w:p w14:paraId="3C3533D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15" w:type="dxa"/>
            <w:tcBorders>
              <w:top w:val="nil"/>
              <w:left w:val="nil"/>
              <w:bottom w:val="single" w:sz="4" w:space="0" w:color="auto"/>
              <w:right w:val="single" w:sz="8" w:space="0" w:color="auto"/>
            </w:tcBorders>
            <w:shd w:val="clear" w:color="000000" w:fill="FFFFFF"/>
            <w:hideMark/>
          </w:tcPr>
          <w:p w14:paraId="6011BBA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507 </w:t>
            </w:r>
          </w:p>
        </w:tc>
      </w:tr>
      <w:tr w:rsidR="00305213" w:rsidRPr="0038447F" w14:paraId="26BC28AD" w14:textId="77777777" w:rsidTr="009A6AEF">
        <w:trPr>
          <w:trHeight w:val="900"/>
        </w:trPr>
        <w:tc>
          <w:tcPr>
            <w:tcW w:w="2526" w:type="dxa"/>
            <w:tcBorders>
              <w:top w:val="nil"/>
              <w:left w:val="single" w:sz="8" w:space="0" w:color="auto"/>
              <w:bottom w:val="single" w:sz="4" w:space="0" w:color="auto"/>
              <w:right w:val="single" w:sz="4" w:space="0" w:color="auto"/>
            </w:tcBorders>
            <w:shd w:val="clear" w:color="000000" w:fill="FFFFFF"/>
            <w:hideMark/>
          </w:tcPr>
          <w:p w14:paraId="4BABD5C1"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3.3 Promover el aumento de la productividad pesquera y acuícola, a través del desarrollo de sistemas</w:t>
            </w:r>
          </w:p>
        </w:tc>
        <w:tc>
          <w:tcPr>
            <w:tcW w:w="483" w:type="dxa"/>
            <w:tcBorders>
              <w:top w:val="nil"/>
              <w:left w:val="nil"/>
              <w:bottom w:val="single" w:sz="4" w:space="0" w:color="auto"/>
              <w:right w:val="single" w:sz="4" w:space="0" w:color="auto"/>
            </w:tcBorders>
            <w:shd w:val="clear" w:color="000000" w:fill="FFFFFF"/>
            <w:hideMark/>
          </w:tcPr>
          <w:p w14:paraId="1A34218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5CF8399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39C77E5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000000" w:fill="FFFFFF"/>
            <w:hideMark/>
          </w:tcPr>
          <w:p w14:paraId="35460FC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26" w:type="dxa"/>
            <w:tcBorders>
              <w:top w:val="nil"/>
              <w:left w:val="nil"/>
              <w:bottom w:val="single" w:sz="4" w:space="0" w:color="auto"/>
              <w:right w:val="single" w:sz="4" w:space="0" w:color="auto"/>
            </w:tcBorders>
            <w:shd w:val="clear" w:color="000000" w:fill="FFFFFF"/>
            <w:hideMark/>
          </w:tcPr>
          <w:p w14:paraId="5BD7B55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555" w:type="dxa"/>
            <w:tcBorders>
              <w:top w:val="nil"/>
              <w:left w:val="nil"/>
              <w:bottom w:val="single" w:sz="4" w:space="0" w:color="auto"/>
              <w:right w:val="single" w:sz="4" w:space="0" w:color="auto"/>
            </w:tcBorders>
            <w:shd w:val="clear" w:color="000000" w:fill="FFFFFF"/>
            <w:hideMark/>
          </w:tcPr>
          <w:p w14:paraId="7D5463A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000000" w:fill="FFFFFF"/>
            <w:hideMark/>
          </w:tcPr>
          <w:p w14:paraId="297F0AF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000000" w:fill="FFFFFF"/>
            <w:hideMark/>
          </w:tcPr>
          <w:p w14:paraId="09D4090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000000" w:fill="FFFFFF"/>
            <w:hideMark/>
          </w:tcPr>
          <w:p w14:paraId="266B624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15" w:type="dxa"/>
            <w:tcBorders>
              <w:top w:val="nil"/>
              <w:left w:val="nil"/>
              <w:bottom w:val="single" w:sz="4" w:space="0" w:color="auto"/>
              <w:right w:val="single" w:sz="8" w:space="0" w:color="auto"/>
            </w:tcBorders>
            <w:shd w:val="clear" w:color="000000" w:fill="FFFFFF"/>
            <w:hideMark/>
          </w:tcPr>
          <w:p w14:paraId="00A7217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92 </w:t>
            </w:r>
          </w:p>
        </w:tc>
      </w:tr>
      <w:tr w:rsidR="00305213" w:rsidRPr="0038447F" w14:paraId="569392BA" w14:textId="77777777" w:rsidTr="009A6AEF">
        <w:trPr>
          <w:trHeight w:val="1125"/>
        </w:trPr>
        <w:tc>
          <w:tcPr>
            <w:tcW w:w="2526" w:type="dxa"/>
            <w:tcBorders>
              <w:top w:val="nil"/>
              <w:left w:val="single" w:sz="8" w:space="0" w:color="auto"/>
              <w:bottom w:val="single" w:sz="4" w:space="0" w:color="auto"/>
              <w:right w:val="single" w:sz="4" w:space="0" w:color="auto"/>
            </w:tcBorders>
            <w:shd w:val="clear" w:color="000000" w:fill="FFFFFF"/>
            <w:hideMark/>
          </w:tcPr>
          <w:p w14:paraId="1B714925"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3.4 Fomentar la incorporación de valor agregado al conjunto de la cadena productiva pesquera (artesa</w:t>
            </w:r>
          </w:p>
        </w:tc>
        <w:tc>
          <w:tcPr>
            <w:tcW w:w="483" w:type="dxa"/>
            <w:tcBorders>
              <w:top w:val="nil"/>
              <w:left w:val="nil"/>
              <w:bottom w:val="single" w:sz="4" w:space="0" w:color="auto"/>
              <w:right w:val="single" w:sz="4" w:space="0" w:color="auto"/>
            </w:tcBorders>
            <w:shd w:val="clear" w:color="000000" w:fill="FFFFFF"/>
            <w:hideMark/>
          </w:tcPr>
          <w:p w14:paraId="640FDCA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4F91E54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2B16944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000000" w:fill="FFFFFF"/>
            <w:hideMark/>
          </w:tcPr>
          <w:p w14:paraId="1C43A22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 </w:t>
            </w:r>
          </w:p>
        </w:tc>
        <w:tc>
          <w:tcPr>
            <w:tcW w:w="626" w:type="dxa"/>
            <w:tcBorders>
              <w:top w:val="nil"/>
              <w:left w:val="nil"/>
              <w:bottom w:val="single" w:sz="4" w:space="0" w:color="auto"/>
              <w:right w:val="single" w:sz="4" w:space="0" w:color="auto"/>
            </w:tcBorders>
            <w:shd w:val="clear" w:color="000000" w:fill="FFFFFF"/>
            <w:hideMark/>
          </w:tcPr>
          <w:p w14:paraId="69B00EF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 </w:t>
            </w:r>
          </w:p>
        </w:tc>
        <w:tc>
          <w:tcPr>
            <w:tcW w:w="555" w:type="dxa"/>
            <w:tcBorders>
              <w:top w:val="nil"/>
              <w:left w:val="nil"/>
              <w:bottom w:val="single" w:sz="4" w:space="0" w:color="auto"/>
              <w:right w:val="single" w:sz="4" w:space="0" w:color="auto"/>
            </w:tcBorders>
            <w:shd w:val="clear" w:color="000000" w:fill="FFFFFF"/>
            <w:hideMark/>
          </w:tcPr>
          <w:p w14:paraId="223A723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000000" w:fill="FFFFFF"/>
            <w:hideMark/>
          </w:tcPr>
          <w:p w14:paraId="373D98E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000000" w:fill="FFFFFF"/>
            <w:hideMark/>
          </w:tcPr>
          <w:p w14:paraId="5120A53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000000" w:fill="FFFFFF"/>
            <w:hideMark/>
          </w:tcPr>
          <w:p w14:paraId="6C6F4F7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175 </w:t>
            </w:r>
          </w:p>
        </w:tc>
        <w:tc>
          <w:tcPr>
            <w:tcW w:w="915" w:type="dxa"/>
            <w:tcBorders>
              <w:top w:val="nil"/>
              <w:left w:val="nil"/>
              <w:bottom w:val="single" w:sz="4" w:space="0" w:color="auto"/>
              <w:right w:val="single" w:sz="8" w:space="0" w:color="auto"/>
            </w:tcBorders>
            <w:shd w:val="clear" w:color="000000" w:fill="FFFFFF"/>
            <w:hideMark/>
          </w:tcPr>
          <w:p w14:paraId="0548D80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124 </w:t>
            </w:r>
          </w:p>
        </w:tc>
      </w:tr>
      <w:tr w:rsidR="00305213" w:rsidRPr="0038447F" w14:paraId="1BE1A448" w14:textId="77777777" w:rsidTr="009A6AEF">
        <w:trPr>
          <w:trHeight w:val="900"/>
        </w:trPr>
        <w:tc>
          <w:tcPr>
            <w:tcW w:w="2526" w:type="dxa"/>
            <w:tcBorders>
              <w:top w:val="nil"/>
              <w:left w:val="single" w:sz="8" w:space="0" w:color="auto"/>
              <w:bottom w:val="single" w:sz="4" w:space="0" w:color="auto"/>
              <w:right w:val="single" w:sz="4" w:space="0" w:color="auto"/>
            </w:tcBorders>
            <w:shd w:val="clear" w:color="000000" w:fill="FFFFFF"/>
            <w:hideMark/>
          </w:tcPr>
          <w:p w14:paraId="7670C6C7"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3.5 Posicionar al sector pesquero (artesanal e industrial) y acuícola en la economía regional por me</w:t>
            </w:r>
          </w:p>
        </w:tc>
        <w:tc>
          <w:tcPr>
            <w:tcW w:w="483" w:type="dxa"/>
            <w:tcBorders>
              <w:top w:val="nil"/>
              <w:left w:val="nil"/>
              <w:bottom w:val="single" w:sz="4" w:space="0" w:color="auto"/>
              <w:right w:val="single" w:sz="4" w:space="0" w:color="auto"/>
            </w:tcBorders>
            <w:shd w:val="clear" w:color="000000" w:fill="FFFFFF"/>
            <w:hideMark/>
          </w:tcPr>
          <w:p w14:paraId="5F86BEF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4F5A1C7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4F030DA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000000" w:fill="FFFFFF"/>
            <w:hideMark/>
          </w:tcPr>
          <w:p w14:paraId="432F5BE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26" w:type="dxa"/>
            <w:tcBorders>
              <w:top w:val="nil"/>
              <w:left w:val="nil"/>
              <w:bottom w:val="single" w:sz="4" w:space="0" w:color="auto"/>
              <w:right w:val="single" w:sz="4" w:space="0" w:color="auto"/>
            </w:tcBorders>
            <w:shd w:val="clear" w:color="000000" w:fill="FFFFFF"/>
            <w:hideMark/>
          </w:tcPr>
          <w:p w14:paraId="0AE60C3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555" w:type="dxa"/>
            <w:tcBorders>
              <w:top w:val="nil"/>
              <w:left w:val="nil"/>
              <w:bottom w:val="single" w:sz="4" w:space="0" w:color="auto"/>
              <w:right w:val="single" w:sz="4" w:space="0" w:color="auto"/>
            </w:tcBorders>
            <w:shd w:val="clear" w:color="000000" w:fill="FFFFFF"/>
            <w:hideMark/>
          </w:tcPr>
          <w:p w14:paraId="366F0BD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000000" w:fill="FFFFFF"/>
            <w:hideMark/>
          </w:tcPr>
          <w:p w14:paraId="5D25447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000000" w:fill="FFFFFF"/>
            <w:hideMark/>
          </w:tcPr>
          <w:p w14:paraId="79C0668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000000" w:fill="FFFFFF"/>
            <w:hideMark/>
          </w:tcPr>
          <w:p w14:paraId="6529B54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15" w:type="dxa"/>
            <w:tcBorders>
              <w:top w:val="nil"/>
              <w:left w:val="nil"/>
              <w:bottom w:val="single" w:sz="4" w:space="0" w:color="auto"/>
              <w:right w:val="single" w:sz="8" w:space="0" w:color="auto"/>
            </w:tcBorders>
            <w:shd w:val="clear" w:color="000000" w:fill="FFFFFF"/>
            <w:hideMark/>
          </w:tcPr>
          <w:p w14:paraId="0C1BA6F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174 </w:t>
            </w:r>
          </w:p>
        </w:tc>
      </w:tr>
      <w:tr w:rsidR="00305213" w:rsidRPr="0038447F" w14:paraId="251F7A78" w14:textId="77777777" w:rsidTr="009A6AEF">
        <w:trPr>
          <w:trHeight w:val="900"/>
        </w:trPr>
        <w:tc>
          <w:tcPr>
            <w:tcW w:w="2526" w:type="dxa"/>
            <w:tcBorders>
              <w:top w:val="nil"/>
              <w:left w:val="single" w:sz="8" w:space="0" w:color="auto"/>
              <w:bottom w:val="single" w:sz="4" w:space="0" w:color="auto"/>
              <w:right w:val="single" w:sz="4" w:space="0" w:color="auto"/>
            </w:tcBorders>
            <w:shd w:val="clear" w:color="000000" w:fill="FFFFFF"/>
            <w:hideMark/>
          </w:tcPr>
          <w:p w14:paraId="3A68215E"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3.6 Propiciar las condiciones para el desarrollo competitivo de la actividad de pesca recreativa en</w:t>
            </w:r>
          </w:p>
        </w:tc>
        <w:tc>
          <w:tcPr>
            <w:tcW w:w="483" w:type="dxa"/>
            <w:tcBorders>
              <w:top w:val="nil"/>
              <w:left w:val="nil"/>
              <w:bottom w:val="single" w:sz="4" w:space="0" w:color="auto"/>
              <w:right w:val="single" w:sz="4" w:space="0" w:color="auto"/>
            </w:tcBorders>
            <w:shd w:val="clear" w:color="000000" w:fill="FFFFFF"/>
            <w:hideMark/>
          </w:tcPr>
          <w:p w14:paraId="47D4EA5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4E2FDC1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1D1BEE5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000000" w:fill="FFFFFF"/>
            <w:hideMark/>
          </w:tcPr>
          <w:p w14:paraId="53938D7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626" w:type="dxa"/>
            <w:tcBorders>
              <w:top w:val="nil"/>
              <w:left w:val="nil"/>
              <w:bottom w:val="single" w:sz="4" w:space="0" w:color="auto"/>
              <w:right w:val="single" w:sz="4" w:space="0" w:color="auto"/>
            </w:tcBorders>
            <w:shd w:val="clear" w:color="000000" w:fill="FFFFFF"/>
            <w:hideMark/>
          </w:tcPr>
          <w:p w14:paraId="5EA6225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555" w:type="dxa"/>
            <w:tcBorders>
              <w:top w:val="nil"/>
              <w:left w:val="nil"/>
              <w:bottom w:val="single" w:sz="4" w:space="0" w:color="auto"/>
              <w:right w:val="single" w:sz="4" w:space="0" w:color="auto"/>
            </w:tcBorders>
            <w:shd w:val="clear" w:color="000000" w:fill="FFFFFF"/>
            <w:hideMark/>
          </w:tcPr>
          <w:p w14:paraId="2680018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000000" w:fill="FFFFFF"/>
            <w:hideMark/>
          </w:tcPr>
          <w:p w14:paraId="17C6778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000000" w:fill="FFFFFF"/>
            <w:hideMark/>
          </w:tcPr>
          <w:p w14:paraId="33E50CD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000000" w:fill="FFFFFF"/>
            <w:hideMark/>
          </w:tcPr>
          <w:p w14:paraId="752ADC9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102 </w:t>
            </w:r>
          </w:p>
        </w:tc>
        <w:tc>
          <w:tcPr>
            <w:tcW w:w="915" w:type="dxa"/>
            <w:tcBorders>
              <w:top w:val="nil"/>
              <w:left w:val="nil"/>
              <w:bottom w:val="single" w:sz="4" w:space="0" w:color="auto"/>
              <w:right w:val="single" w:sz="8" w:space="0" w:color="auto"/>
            </w:tcBorders>
            <w:shd w:val="clear" w:color="000000" w:fill="FFFFFF"/>
            <w:hideMark/>
          </w:tcPr>
          <w:p w14:paraId="085E4F9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102 </w:t>
            </w:r>
          </w:p>
        </w:tc>
      </w:tr>
      <w:tr w:rsidR="00305213" w:rsidRPr="0038447F" w14:paraId="69BB2D20" w14:textId="77777777" w:rsidTr="009A6AEF">
        <w:trPr>
          <w:trHeight w:val="900"/>
        </w:trPr>
        <w:tc>
          <w:tcPr>
            <w:tcW w:w="2526" w:type="dxa"/>
            <w:tcBorders>
              <w:top w:val="nil"/>
              <w:left w:val="single" w:sz="8" w:space="0" w:color="auto"/>
              <w:bottom w:val="single" w:sz="4" w:space="0" w:color="auto"/>
              <w:right w:val="single" w:sz="4" w:space="0" w:color="auto"/>
            </w:tcBorders>
            <w:shd w:val="clear" w:color="000000" w:fill="FFFFFF"/>
            <w:hideMark/>
          </w:tcPr>
          <w:p w14:paraId="43AA0CAF"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4.1 Detener y recuperar el deterioro de la condición de las praderas en la región y mejorar sus ren</w:t>
            </w:r>
          </w:p>
        </w:tc>
        <w:tc>
          <w:tcPr>
            <w:tcW w:w="483" w:type="dxa"/>
            <w:tcBorders>
              <w:top w:val="nil"/>
              <w:left w:val="nil"/>
              <w:bottom w:val="single" w:sz="4" w:space="0" w:color="auto"/>
              <w:right w:val="single" w:sz="4" w:space="0" w:color="auto"/>
            </w:tcBorders>
            <w:shd w:val="clear" w:color="000000" w:fill="FFFFFF"/>
            <w:hideMark/>
          </w:tcPr>
          <w:p w14:paraId="6DB56D2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6429CB0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325FE06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000000" w:fill="FFFFFF"/>
            <w:hideMark/>
          </w:tcPr>
          <w:p w14:paraId="232FD29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626" w:type="dxa"/>
            <w:tcBorders>
              <w:top w:val="nil"/>
              <w:left w:val="nil"/>
              <w:bottom w:val="single" w:sz="4" w:space="0" w:color="auto"/>
              <w:right w:val="single" w:sz="4" w:space="0" w:color="auto"/>
            </w:tcBorders>
            <w:shd w:val="clear" w:color="000000" w:fill="FFFFFF"/>
            <w:hideMark/>
          </w:tcPr>
          <w:p w14:paraId="7CAEAD2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 </w:t>
            </w:r>
          </w:p>
        </w:tc>
        <w:tc>
          <w:tcPr>
            <w:tcW w:w="555" w:type="dxa"/>
            <w:tcBorders>
              <w:top w:val="nil"/>
              <w:left w:val="nil"/>
              <w:bottom w:val="single" w:sz="4" w:space="0" w:color="auto"/>
              <w:right w:val="single" w:sz="4" w:space="0" w:color="auto"/>
            </w:tcBorders>
            <w:shd w:val="clear" w:color="000000" w:fill="FFFFFF"/>
            <w:hideMark/>
          </w:tcPr>
          <w:p w14:paraId="54361AF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000000" w:fill="FFFFFF"/>
            <w:hideMark/>
          </w:tcPr>
          <w:p w14:paraId="3AB484F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000000" w:fill="FFFFFF"/>
            <w:hideMark/>
          </w:tcPr>
          <w:p w14:paraId="3A5DC36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000000" w:fill="FFFFFF"/>
            <w:hideMark/>
          </w:tcPr>
          <w:p w14:paraId="3A1E582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39 </w:t>
            </w:r>
          </w:p>
        </w:tc>
        <w:tc>
          <w:tcPr>
            <w:tcW w:w="915" w:type="dxa"/>
            <w:tcBorders>
              <w:top w:val="nil"/>
              <w:left w:val="nil"/>
              <w:bottom w:val="single" w:sz="4" w:space="0" w:color="auto"/>
              <w:right w:val="single" w:sz="8" w:space="0" w:color="auto"/>
            </w:tcBorders>
            <w:shd w:val="clear" w:color="000000" w:fill="FFFFFF"/>
            <w:hideMark/>
          </w:tcPr>
          <w:p w14:paraId="3928B52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1.530 </w:t>
            </w:r>
          </w:p>
        </w:tc>
      </w:tr>
      <w:tr w:rsidR="00305213" w:rsidRPr="0038447F" w14:paraId="6F37330E" w14:textId="77777777" w:rsidTr="009A6AEF">
        <w:trPr>
          <w:trHeight w:val="900"/>
        </w:trPr>
        <w:tc>
          <w:tcPr>
            <w:tcW w:w="2526" w:type="dxa"/>
            <w:tcBorders>
              <w:top w:val="nil"/>
              <w:left w:val="single" w:sz="8" w:space="0" w:color="auto"/>
              <w:bottom w:val="single" w:sz="4" w:space="0" w:color="auto"/>
              <w:right w:val="single" w:sz="4" w:space="0" w:color="auto"/>
            </w:tcBorders>
            <w:shd w:val="clear" w:color="000000" w:fill="FFFFFF"/>
            <w:hideMark/>
          </w:tcPr>
          <w:p w14:paraId="4CBF2427"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4.2 Mejorar las capacidades empresariales y laborales en el ámbito de la gestión y administración</w:t>
            </w:r>
          </w:p>
        </w:tc>
        <w:tc>
          <w:tcPr>
            <w:tcW w:w="483" w:type="dxa"/>
            <w:tcBorders>
              <w:top w:val="nil"/>
              <w:left w:val="nil"/>
              <w:bottom w:val="single" w:sz="4" w:space="0" w:color="auto"/>
              <w:right w:val="single" w:sz="4" w:space="0" w:color="auto"/>
            </w:tcBorders>
            <w:shd w:val="clear" w:color="000000" w:fill="FFFFFF"/>
            <w:hideMark/>
          </w:tcPr>
          <w:p w14:paraId="5BDACBD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73CB424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57BBC1E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000000" w:fill="FFFFFF"/>
            <w:hideMark/>
          </w:tcPr>
          <w:p w14:paraId="590B198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626" w:type="dxa"/>
            <w:tcBorders>
              <w:top w:val="nil"/>
              <w:left w:val="nil"/>
              <w:bottom w:val="single" w:sz="4" w:space="0" w:color="auto"/>
              <w:right w:val="single" w:sz="4" w:space="0" w:color="auto"/>
            </w:tcBorders>
            <w:shd w:val="clear" w:color="000000" w:fill="FFFFFF"/>
            <w:hideMark/>
          </w:tcPr>
          <w:p w14:paraId="19DF42F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 </w:t>
            </w:r>
          </w:p>
        </w:tc>
        <w:tc>
          <w:tcPr>
            <w:tcW w:w="555" w:type="dxa"/>
            <w:tcBorders>
              <w:top w:val="nil"/>
              <w:left w:val="nil"/>
              <w:bottom w:val="single" w:sz="4" w:space="0" w:color="auto"/>
              <w:right w:val="single" w:sz="4" w:space="0" w:color="auto"/>
            </w:tcBorders>
            <w:shd w:val="clear" w:color="000000" w:fill="FFFFFF"/>
            <w:hideMark/>
          </w:tcPr>
          <w:p w14:paraId="2519897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000000" w:fill="FFFFFF"/>
            <w:hideMark/>
          </w:tcPr>
          <w:p w14:paraId="5FBADAB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000000" w:fill="FFFFFF"/>
            <w:hideMark/>
          </w:tcPr>
          <w:p w14:paraId="1E6490F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000000" w:fill="FFFFFF"/>
            <w:hideMark/>
          </w:tcPr>
          <w:p w14:paraId="131942D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7 </w:t>
            </w:r>
          </w:p>
        </w:tc>
        <w:tc>
          <w:tcPr>
            <w:tcW w:w="915" w:type="dxa"/>
            <w:tcBorders>
              <w:top w:val="nil"/>
              <w:left w:val="nil"/>
              <w:bottom w:val="single" w:sz="4" w:space="0" w:color="auto"/>
              <w:right w:val="single" w:sz="8" w:space="0" w:color="auto"/>
            </w:tcBorders>
            <w:shd w:val="clear" w:color="000000" w:fill="FFFFFF"/>
            <w:hideMark/>
          </w:tcPr>
          <w:p w14:paraId="4B2540E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45 </w:t>
            </w:r>
          </w:p>
        </w:tc>
      </w:tr>
      <w:tr w:rsidR="00305213" w:rsidRPr="0038447F" w14:paraId="7741B98C" w14:textId="77777777" w:rsidTr="009A6AEF">
        <w:trPr>
          <w:trHeight w:val="675"/>
        </w:trPr>
        <w:tc>
          <w:tcPr>
            <w:tcW w:w="2526" w:type="dxa"/>
            <w:tcBorders>
              <w:top w:val="nil"/>
              <w:left w:val="single" w:sz="8" w:space="0" w:color="auto"/>
              <w:bottom w:val="single" w:sz="4" w:space="0" w:color="auto"/>
              <w:right w:val="single" w:sz="4" w:space="0" w:color="auto"/>
            </w:tcBorders>
            <w:shd w:val="clear" w:color="000000" w:fill="FFFFFF"/>
            <w:hideMark/>
          </w:tcPr>
          <w:p w14:paraId="33AEA430"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4.3 Aumentar la producción de carne ovina y la calidad de la lana en la región.</w:t>
            </w:r>
          </w:p>
        </w:tc>
        <w:tc>
          <w:tcPr>
            <w:tcW w:w="483" w:type="dxa"/>
            <w:tcBorders>
              <w:top w:val="nil"/>
              <w:left w:val="nil"/>
              <w:bottom w:val="single" w:sz="4" w:space="0" w:color="auto"/>
              <w:right w:val="single" w:sz="4" w:space="0" w:color="auto"/>
            </w:tcBorders>
            <w:shd w:val="clear" w:color="000000" w:fill="FFFFFF"/>
            <w:hideMark/>
          </w:tcPr>
          <w:p w14:paraId="4DDD81E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45CD6B2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7494E17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000000" w:fill="FFFFFF"/>
            <w:hideMark/>
          </w:tcPr>
          <w:p w14:paraId="0E9B008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 </w:t>
            </w:r>
          </w:p>
        </w:tc>
        <w:tc>
          <w:tcPr>
            <w:tcW w:w="626" w:type="dxa"/>
            <w:tcBorders>
              <w:top w:val="nil"/>
              <w:left w:val="nil"/>
              <w:bottom w:val="single" w:sz="4" w:space="0" w:color="auto"/>
              <w:right w:val="single" w:sz="4" w:space="0" w:color="auto"/>
            </w:tcBorders>
            <w:shd w:val="clear" w:color="000000" w:fill="FFFFFF"/>
            <w:hideMark/>
          </w:tcPr>
          <w:p w14:paraId="6B6F200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 </w:t>
            </w:r>
          </w:p>
        </w:tc>
        <w:tc>
          <w:tcPr>
            <w:tcW w:w="555" w:type="dxa"/>
            <w:tcBorders>
              <w:top w:val="nil"/>
              <w:left w:val="nil"/>
              <w:bottom w:val="single" w:sz="4" w:space="0" w:color="auto"/>
              <w:right w:val="single" w:sz="4" w:space="0" w:color="auto"/>
            </w:tcBorders>
            <w:shd w:val="clear" w:color="000000" w:fill="FFFFFF"/>
            <w:hideMark/>
          </w:tcPr>
          <w:p w14:paraId="212C1A6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000000" w:fill="FFFFFF"/>
            <w:hideMark/>
          </w:tcPr>
          <w:p w14:paraId="33FE09A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000000" w:fill="FFFFFF"/>
            <w:hideMark/>
          </w:tcPr>
          <w:p w14:paraId="33C45D6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000000" w:fill="FFFFFF"/>
            <w:hideMark/>
          </w:tcPr>
          <w:p w14:paraId="0F3EF75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112 </w:t>
            </w:r>
          </w:p>
        </w:tc>
        <w:tc>
          <w:tcPr>
            <w:tcW w:w="915" w:type="dxa"/>
            <w:tcBorders>
              <w:top w:val="nil"/>
              <w:left w:val="nil"/>
              <w:bottom w:val="single" w:sz="4" w:space="0" w:color="auto"/>
              <w:right w:val="single" w:sz="8" w:space="0" w:color="auto"/>
            </w:tcBorders>
            <w:shd w:val="clear" w:color="000000" w:fill="FFFFFF"/>
            <w:hideMark/>
          </w:tcPr>
          <w:p w14:paraId="7DA327F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577 </w:t>
            </w:r>
          </w:p>
        </w:tc>
      </w:tr>
      <w:tr w:rsidR="00305213" w:rsidRPr="0038447F" w14:paraId="593E7B05" w14:textId="77777777" w:rsidTr="009A6AEF">
        <w:trPr>
          <w:trHeight w:val="675"/>
        </w:trPr>
        <w:tc>
          <w:tcPr>
            <w:tcW w:w="2526" w:type="dxa"/>
            <w:tcBorders>
              <w:top w:val="nil"/>
              <w:left w:val="single" w:sz="8" w:space="0" w:color="auto"/>
              <w:bottom w:val="single" w:sz="4" w:space="0" w:color="auto"/>
              <w:right w:val="single" w:sz="4" w:space="0" w:color="auto"/>
            </w:tcBorders>
            <w:shd w:val="clear" w:color="000000" w:fill="FFFFFF"/>
            <w:hideMark/>
          </w:tcPr>
          <w:p w14:paraId="2F782952"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4.4 Aumentar la producción y calidad de la carne bovina en la región</w:t>
            </w:r>
          </w:p>
        </w:tc>
        <w:tc>
          <w:tcPr>
            <w:tcW w:w="483" w:type="dxa"/>
            <w:tcBorders>
              <w:top w:val="nil"/>
              <w:left w:val="nil"/>
              <w:bottom w:val="single" w:sz="4" w:space="0" w:color="auto"/>
              <w:right w:val="single" w:sz="4" w:space="0" w:color="auto"/>
            </w:tcBorders>
            <w:shd w:val="clear" w:color="000000" w:fill="FFFFFF"/>
            <w:hideMark/>
          </w:tcPr>
          <w:p w14:paraId="2FD5F33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3DDFBF2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4BB4E38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000000" w:fill="FFFFFF"/>
            <w:hideMark/>
          </w:tcPr>
          <w:p w14:paraId="758A94C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626" w:type="dxa"/>
            <w:tcBorders>
              <w:top w:val="nil"/>
              <w:left w:val="nil"/>
              <w:bottom w:val="single" w:sz="4" w:space="0" w:color="auto"/>
              <w:right w:val="single" w:sz="4" w:space="0" w:color="auto"/>
            </w:tcBorders>
            <w:shd w:val="clear" w:color="000000" w:fill="FFFFFF"/>
            <w:hideMark/>
          </w:tcPr>
          <w:p w14:paraId="6079859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555" w:type="dxa"/>
            <w:tcBorders>
              <w:top w:val="nil"/>
              <w:left w:val="nil"/>
              <w:bottom w:val="single" w:sz="4" w:space="0" w:color="auto"/>
              <w:right w:val="single" w:sz="4" w:space="0" w:color="auto"/>
            </w:tcBorders>
            <w:shd w:val="clear" w:color="000000" w:fill="FFFFFF"/>
            <w:hideMark/>
          </w:tcPr>
          <w:p w14:paraId="31076EE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000000" w:fill="FFFFFF"/>
            <w:hideMark/>
          </w:tcPr>
          <w:p w14:paraId="0535E3A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000000" w:fill="FFFFFF"/>
            <w:hideMark/>
          </w:tcPr>
          <w:p w14:paraId="7F6BCB7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000000" w:fill="FFFFFF"/>
            <w:hideMark/>
          </w:tcPr>
          <w:p w14:paraId="656A9FB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15 </w:t>
            </w:r>
          </w:p>
        </w:tc>
        <w:tc>
          <w:tcPr>
            <w:tcW w:w="915" w:type="dxa"/>
            <w:tcBorders>
              <w:top w:val="nil"/>
              <w:left w:val="nil"/>
              <w:bottom w:val="single" w:sz="4" w:space="0" w:color="auto"/>
              <w:right w:val="single" w:sz="8" w:space="0" w:color="auto"/>
            </w:tcBorders>
            <w:shd w:val="clear" w:color="000000" w:fill="FFFFFF"/>
            <w:hideMark/>
          </w:tcPr>
          <w:p w14:paraId="467D8AB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226 </w:t>
            </w:r>
          </w:p>
        </w:tc>
      </w:tr>
      <w:tr w:rsidR="00305213" w:rsidRPr="0038447F" w14:paraId="638CE7ED" w14:textId="77777777" w:rsidTr="009A6AEF">
        <w:trPr>
          <w:trHeight w:val="900"/>
        </w:trPr>
        <w:tc>
          <w:tcPr>
            <w:tcW w:w="2526" w:type="dxa"/>
            <w:tcBorders>
              <w:top w:val="nil"/>
              <w:left w:val="single" w:sz="8" w:space="0" w:color="auto"/>
              <w:bottom w:val="single" w:sz="4" w:space="0" w:color="auto"/>
              <w:right w:val="single" w:sz="4" w:space="0" w:color="auto"/>
            </w:tcBorders>
            <w:shd w:val="clear" w:color="000000" w:fill="FFFFFF"/>
            <w:hideMark/>
          </w:tcPr>
          <w:p w14:paraId="4D025D09"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4.7 Promover el desarrollo de los mercados mediante el potenciamiento de productos con denominación</w:t>
            </w:r>
          </w:p>
        </w:tc>
        <w:tc>
          <w:tcPr>
            <w:tcW w:w="483" w:type="dxa"/>
            <w:tcBorders>
              <w:top w:val="nil"/>
              <w:left w:val="nil"/>
              <w:bottom w:val="single" w:sz="4" w:space="0" w:color="auto"/>
              <w:right w:val="single" w:sz="4" w:space="0" w:color="auto"/>
            </w:tcBorders>
            <w:shd w:val="clear" w:color="000000" w:fill="FFFFFF"/>
            <w:hideMark/>
          </w:tcPr>
          <w:p w14:paraId="6EB8038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246C230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63891E1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000000" w:fill="FFFFFF"/>
            <w:hideMark/>
          </w:tcPr>
          <w:p w14:paraId="1E54EC1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 </w:t>
            </w:r>
          </w:p>
        </w:tc>
        <w:tc>
          <w:tcPr>
            <w:tcW w:w="626" w:type="dxa"/>
            <w:tcBorders>
              <w:top w:val="nil"/>
              <w:left w:val="nil"/>
              <w:bottom w:val="single" w:sz="4" w:space="0" w:color="auto"/>
              <w:right w:val="single" w:sz="4" w:space="0" w:color="auto"/>
            </w:tcBorders>
            <w:shd w:val="clear" w:color="000000" w:fill="FFFFFF"/>
            <w:hideMark/>
          </w:tcPr>
          <w:p w14:paraId="3AF218F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 </w:t>
            </w:r>
          </w:p>
        </w:tc>
        <w:tc>
          <w:tcPr>
            <w:tcW w:w="555" w:type="dxa"/>
            <w:tcBorders>
              <w:top w:val="nil"/>
              <w:left w:val="nil"/>
              <w:bottom w:val="single" w:sz="4" w:space="0" w:color="auto"/>
              <w:right w:val="single" w:sz="4" w:space="0" w:color="auto"/>
            </w:tcBorders>
            <w:shd w:val="clear" w:color="000000" w:fill="FFFFFF"/>
            <w:hideMark/>
          </w:tcPr>
          <w:p w14:paraId="74B51AD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000000" w:fill="FFFFFF"/>
            <w:hideMark/>
          </w:tcPr>
          <w:p w14:paraId="62D48DA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000000" w:fill="FFFFFF"/>
            <w:hideMark/>
          </w:tcPr>
          <w:p w14:paraId="0F4AA21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000000" w:fill="FFFFFF"/>
            <w:hideMark/>
          </w:tcPr>
          <w:p w14:paraId="3D38700B"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144 </w:t>
            </w:r>
          </w:p>
        </w:tc>
        <w:tc>
          <w:tcPr>
            <w:tcW w:w="915" w:type="dxa"/>
            <w:tcBorders>
              <w:top w:val="nil"/>
              <w:left w:val="nil"/>
              <w:bottom w:val="single" w:sz="4" w:space="0" w:color="auto"/>
              <w:right w:val="single" w:sz="8" w:space="0" w:color="auto"/>
            </w:tcBorders>
            <w:shd w:val="clear" w:color="000000" w:fill="FFFFFF"/>
            <w:hideMark/>
          </w:tcPr>
          <w:p w14:paraId="392F383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168 </w:t>
            </w:r>
          </w:p>
        </w:tc>
      </w:tr>
      <w:tr w:rsidR="00305213" w:rsidRPr="0038447F" w14:paraId="73FF13A7" w14:textId="77777777" w:rsidTr="009A6AEF">
        <w:trPr>
          <w:trHeight w:val="900"/>
        </w:trPr>
        <w:tc>
          <w:tcPr>
            <w:tcW w:w="2526" w:type="dxa"/>
            <w:tcBorders>
              <w:top w:val="nil"/>
              <w:left w:val="single" w:sz="8" w:space="0" w:color="auto"/>
              <w:bottom w:val="single" w:sz="4" w:space="0" w:color="auto"/>
              <w:right w:val="single" w:sz="4" w:space="0" w:color="auto"/>
            </w:tcBorders>
            <w:shd w:val="clear" w:color="000000" w:fill="FFFFFF"/>
            <w:hideMark/>
          </w:tcPr>
          <w:p w14:paraId="2FAA6DA7"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5.1 Aumentar la extracción sustentable de recursos forestales y diversificar su uso.</w:t>
            </w:r>
          </w:p>
        </w:tc>
        <w:tc>
          <w:tcPr>
            <w:tcW w:w="483" w:type="dxa"/>
            <w:tcBorders>
              <w:top w:val="nil"/>
              <w:left w:val="nil"/>
              <w:bottom w:val="single" w:sz="4" w:space="0" w:color="auto"/>
              <w:right w:val="single" w:sz="4" w:space="0" w:color="auto"/>
            </w:tcBorders>
            <w:shd w:val="clear" w:color="000000" w:fill="FFFFFF"/>
            <w:hideMark/>
          </w:tcPr>
          <w:p w14:paraId="383D717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2837AFB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7B5DABA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000000" w:fill="FFFFFF"/>
            <w:hideMark/>
          </w:tcPr>
          <w:p w14:paraId="538EA57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626" w:type="dxa"/>
            <w:tcBorders>
              <w:top w:val="nil"/>
              <w:left w:val="nil"/>
              <w:bottom w:val="single" w:sz="4" w:space="0" w:color="auto"/>
              <w:right w:val="single" w:sz="4" w:space="0" w:color="auto"/>
            </w:tcBorders>
            <w:shd w:val="clear" w:color="000000" w:fill="FFFFFF"/>
            <w:hideMark/>
          </w:tcPr>
          <w:p w14:paraId="226DCB6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 </w:t>
            </w:r>
          </w:p>
        </w:tc>
        <w:tc>
          <w:tcPr>
            <w:tcW w:w="555" w:type="dxa"/>
            <w:tcBorders>
              <w:top w:val="nil"/>
              <w:left w:val="nil"/>
              <w:bottom w:val="single" w:sz="4" w:space="0" w:color="auto"/>
              <w:right w:val="single" w:sz="4" w:space="0" w:color="auto"/>
            </w:tcBorders>
            <w:shd w:val="clear" w:color="000000" w:fill="FFFFFF"/>
            <w:hideMark/>
          </w:tcPr>
          <w:p w14:paraId="6921D33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000000" w:fill="FFFFFF"/>
            <w:hideMark/>
          </w:tcPr>
          <w:p w14:paraId="51B19F4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000000" w:fill="FFFFFF"/>
            <w:hideMark/>
          </w:tcPr>
          <w:p w14:paraId="26394C8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000000" w:fill="FFFFFF"/>
            <w:hideMark/>
          </w:tcPr>
          <w:p w14:paraId="7F38AA2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45 </w:t>
            </w:r>
          </w:p>
        </w:tc>
        <w:tc>
          <w:tcPr>
            <w:tcW w:w="915" w:type="dxa"/>
            <w:tcBorders>
              <w:top w:val="nil"/>
              <w:left w:val="nil"/>
              <w:bottom w:val="single" w:sz="4" w:space="0" w:color="auto"/>
              <w:right w:val="single" w:sz="8" w:space="0" w:color="auto"/>
            </w:tcBorders>
            <w:shd w:val="clear" w:color="000000" w:fill="FFFFFF"/>
            <w:hideMark/>
          </w:tcPr>
          <w:p w14:paraId="3BE5A53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211 </w:t>
            </w:r>
          </w:p>
        </w:tc>
      </w:tr>
      <w:tr w:rsidR="00305213" w:rsidRPr="0038447F" w14:paraId="26FB94B3" w14:textId="77777777" w:rsidTr="009A6AEF">
        <w:trPr>
          <w:trHeight w:val="900"/>
        </w:trPr>
        <w:tc>
          <w:tcPr>
            <w:tcW w:w="2526" w:type="dxa"/>
            <w:tcBorders>
              <w:top w:val="nil"/>
              <w:left w:val="single" w:sz="8" w:space="0" w:color="auto"/>
              <w:bottom w:val="single" w:sz="4" w:space="0" w:color="auto"/>
              <w:right w:val="single" w:sz="4" w:space="0" w:color="auto"/>
            </w:tcBorders>
            <w:shd w:val="clear" w:color="000000" w:fill="FFFFFF"/>
            <w:hideMark/>
          </w:tcPr>
          <w:p w14:paraId="1BA1D91E"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lastRenderedPageBreak/>
              <w:t>6.1 Aumentar en forma sustentable la producción agrícola y hortícola de la región.</w:t>
            </w:r>
          </w:p>
        </w:tc>
        <w:tc>
          <w:tcPr>
            <w:tcW w:w="483" w:type="dxa"/>
            <w:tcBorders>
              <w:top w:val="nil"/>
              <w:left w:val="nil"/>
              <w:bottom w:val="single" w:sz="4" w:space="0" w:color="auto"/>
              <w:right w:val="single" w:sz="4" w:space="0" w:color="auto"/>
            </w:tcBorders>
            <w:shd w:val="clear" w:color="000000" w:fill="FFFFFF"/>
            <w:hideMark/>
          </w:tcPr>
          <w:p w14:paraId="2B13198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16C6604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536750C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000000" w:fill="FFFFFF"/>
            <w:hideMark/>
          </w:tcPr>
          <w:p w14:paraId="3D93318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626" w:type="dxa"/>
            <w:tcBorders>
              <w:top w:val="nil"/>
              <w:left w:val="nil"/>
              <w:bottom w:val="single" w:sz="4" w:space="0" w:color="auto"/>
              <w:right w:val="single" w:sz="4" w:space="0" w:color="auto"/>
            </w:tcBorders>
            <w:shd w:val="clear" w:color="000000" w:fill="FFFFFF"/>
            <w:hideMark/>
          </w:tcPr>
          <w:p w14:paraId="52E08B5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8 </w:t>
            </w:r>
          </w:p>
        </w:tc>
        <w:tc>
          <w:tcPr>
            <w:tcW w:w="555" w:type="dxa"/>
            <w:tcBorders>
              <w:top w:val="nil"/>
              <w:left w:val="nil"/>
              <w:bottom w:val="single" w:sz="4" w:space="0" w:color="auto"/>
              <w:right w:val="single" w:sz="4" w:space="0" w:color="auto"/>
            </w:tcBorders>
            <w:shd w:val="clear" w:color="000000" w:fill="FFFFFF"/>
            <w:hideMark/>
          </w:tcPr>
          <w:p w14:paraId="0B4F883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000000" w:fill="FFFFFF"/>
            <w:hideMark/>
          </w:tcPr>
          <w:p w14:paraId="052A660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000000" w:fill="FFFFFF"/>
            <w:hideMark/>
          </w:tcPr>
          <w:p w14:paraId="4697DFA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000000" w:fill="FFFFFF"/>
            <w:hideMark/>
          </w:tcPr>
          <w:p w14:paraId="4B6CA2E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33 </w:t>
            </w:r>
          </w:p>
        </w:tc>
        <w:tc>
          <w:tcPr>
            <w:tcW w:w="915" w:type="dxa"/>
            <w:tcBorders>
              <w:top w:val="nil"/>
              <w:left w:val="nil"/>
              <w:bottom w:val="single" w:sz="4" w:space="0" w:color="auto"/>
              <w:right w:val="single" w:sz="8" w:space="0" w:color="auto"/>
            </w:tcBorders>
            <w:shd w:val="clear" w:color="000000" w:fill="FFFFFF"/>
            <w:hideMark/>
          </w:tcPr>
          <w:p w14:paraId="21B1399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605 </w:t>
            </w:r>
          </w:p>
        </w:tc>
      </w:tr>
      <w:tr w:rsidR="00305213" w:rsidRPr="0038447F" w14:paraId="7E2FB9BD" w14:textId="77777777" w:rsidTr="009A6AEF">
        <w:trPr>
          <w:trHeight w:val="900"/>
        </w:trPr>
        <w:tc>
          <w:tcPr>
            <w:tcW w:w="2526" w:type="dxa"/>
            <w:tcBorders>
              <w:top w:val="nil"/>
              <w:left w:val="single" w:sz="8" w:space="0" w:color="auto"/>
              <w:bottom w:val="single" w:sz="4" w:space="0" w:color="auto"/>
              <w:right w:val="single" w:sz="4" w:space="0" w:color="auto"/>
            </w:tcBorders>
            <w:shd w:val="clear" w:color="000000" w:fill="FFFFFF"/>
            <w:hideMark/>
          </w:tcPr>
          <w:p w14:paraId="1C846302"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8.1. Aumentar la cobertura de servicios de salud en las localidades urbanas y rurales de la región</w:t>
            </w:r>
          </w:p>
        </w:tc>
        <w:tc>
          <w:tcPr>
            <w:tcW w:w="483" w:type="dxa"/>
            <w:tcBorders>
              <w:top w:val="nil"/>
              <w:left w:val="nil"/>
              <w:bottom w:val="single" w:sz="4" w:space="0" w:color="auto"/>
              <w:right w:val="single" w:sz="4" w:space="0" w:color="auto"/>
            </w:tcBorders>
            <w:shd w:val="clear" w:color="000000" w:fill="FFFFFF"/>
            <w:hideMark/>
          </w:tcPr>
          <w:p w14:paraId="1DD6FE3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5BE48B6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69C4EA6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000000" w:fill="FFFFFF"/>
            <w:hideMark/>
          </w:tcPr>
          <w:p w14:paraId="426222A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 </w:t>
            </w:r>
          </w:p>
        </w:tc>
        <w:tc>
          <w:tcPr>
            <w:tcW w:w="626" w:type="dxa"/>
            <w:tcBorders>
              <w:top w:val="nil"/>
              <w:left w:val="nil"/>
              <w:bottom w:val="single" w:sz="4" w:space="0" w:color="auto"/>
              <w:right w:val="single" w:sz="4" w:space="0" w:color="auto"/>
            </w:tcBorders>
            <w:shd w:val="clear" w:color="000000" w:fill="FFFFFF"/>
            <w:hideMark/>
          </w:tcPr>
          <w:p w14:paraId="49D920D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26 </w:t>
            </w:r>
          </w:p>
        </w:tc>
        <w:tc>
          <w:tcPr>
            <w:tcW w:w="555" w:type="dxa"/>
            <w:tcBorders>
              <w:top w:val="nil"/>
              <w:left w:val="nil"/>
              <w:bottom w:val="single" w:sz="4" w:space="0" w:color="auto"/>
              <w:right w:val="single" w:sz="4" w:space="0" w:color="auto"/>
            </w:tcBorders>
            <w:shd w:val="clear" w:color="000000" w:fill="FFFFFF"/>
            <w:hideMark/>
          </w:tcPr>
          <w:p w14:paraId="29CD915A"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000000" w:fill="FFFFFF"/>
            <w:hideMark/>
          </w:tcPr>
          <w:p w14:paraId="4E4DFAD8"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000000" w:fill="FFFFFF"/>
            <w:hideMark/>
          </w:tcPr>
          <w:p w14:paraId="209CFF7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000000" w:fill="FFFFFF"/>
            <w:hideMark/>
          </w:tcPr>
          <w:p w14:paraId="42007D20"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32.147 </w:t>
            </w:r>
          </w:p>
        </w:tc>
        <w:tc>
          <w:tcPr>
            <w:tcW w:w="915" w:type="dxa"/>
            <w:tcBorders>
              <w:top w:val="nil"/>
              <w:left w:val="nil"/>
              <w:bottom w:val="single" w:sz="4" w:space="0" w:color="auto"/>
              <w:right w:val="single" w:sz="8" w:space="0" w:color="auto"/>
            </w:tcBorders>
            <w:shd w:val="clear" w:color="000000" w:fill="FFFFFF"/>
            <w:hideMark/>
          </w:tcPr>
          <w:p w14:paraId="27CCFDC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51.590 </w:t>
            </w:r>
          </w:p>
        </w:tc>
      </w:tr>
      <w:tr w:rsidR="00305213" w:rsidRPr="0038447F" w14:paraId="071F9718" w14:textId="77777777" w:rsidTr="009A6AEF">
        <w:trPr>
          <w:trHeight w:val="900"/>
        </w:trPr>
        <w:tc>
          <w:tcPr>
            <w:tcW w:w="2526" w:type="dxa"/>
            <w:tcBorders>
              <w:top w:val="nil"/>
              <w:left w:val="single" w:sz="8" w:space="0" w:color="auto"/>
              <w:bottom w:val="single" w:sz="4" w:space="0" w:color="auto"/>
              <w:right w:val="single" w:sz="4" w:space="0" w:color="auto"/>
            </w:tcBorders>
            <w:shd w:val="clear" w:color="000000" w:fill="FFFFFF"/>
            <w:hideMark/>
          </w:tcPr>
          <w:p w14:paraId="07F585B1"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8.3. Gestar Programa de auto cuidado atingentes a las características de la población y focalizados</w:t>
            </w:r>
          </w:p>
        </w:tc>
        <w:tc>
          <w:tcPr>
            <w:tcW w:w="483" w:type="dxa"/>
            <w:tcBorders>
              <w:top w:val="nil"/>
              <w:left w:val="nil"/>
              <w:bottom w:val="single" w:sz="4" w:space="0" w:color="auto"/>
              <w:right w:val="single" w:sz="4" w:space="0" w:color="auto"/>
            </w:tcBorders>
            <w:shd w:val="clear" w:color="000000" w:fill="FFFFFF"/>
            <w:hideMark/>
          </w:tcPr>
          <w:p w14:paraId="71169EB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0BD3639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479F750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000000" w:fill="FFFFFF"/>
            <w:hideMark/>
          </w:tcPr>
          <w:p w14:paraId="4B59BF6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 </w:t>
            </w:r>
          </w:p>
        </w:tc>
        <w:tc>
          <w:tcPr>
            <w:tcW w:w="626" w:type="dxa"/>
            <w:tcBorders>
              <w:top w:val="nil"/>
              <w:left w:val="nil"/>
              <w:bottom w:val="single" w:sz="4" w:space="0" w:color="auto"/>
              <w:right w:val="single" w:sz="4" w:space="0" w:color="auto"/>
            </w:tcBorders>
            <w:shd w:val="clear" w:color="000000" w:fill="FFFFFF"/>
            <w:hideMark/>
          </w:tcPr>
          <w:p w14:paraId="4D11745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16 </w:t>
            </w:r>
          </w:p>
        </w:tc>
        <w:tc>
          <w:tcPr>
            <w:tcW w:w="555" w:type="dxa"/>
            <w:tcBorders>
              <w:top w:val="nil"/>
              <w:left w:val="nil"/>
              <w:bottom w:val="single" w:sz="4" w:space="0" w:color="auto"/>
              <w:right w:val="single" w:sz="4" w:space="0" w:color="auto"/>
            </w:tcBorders>
            <w:shd w:val="clear" w:color="000000" w:fill="FFFFFF"/>
            <w:hideMark/>
          </w:tcPr>
          <w:p w14:paraId="31A8185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000000" w:fill="FFFFFF"/>
            <w:hideMark/>
          </w:tcPr>
          <w:p w14:paraId="18BAEEC4"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000000" w:fill="FFFFFF"/>
            <w:hideMark/>
          </w:tcPr>
          <w:p w14:paraId="5666A64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000000" w:fill="FFFFFF"/>
            <w:hideMark/>
          </w:tcPr>
          <w:p w14:paraId="3B05B9C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538 </w:t>
            </w:r>
          </w:p>
        </w:tc>
        <w:tc>
          <w:tcPr>
            <w:tcW w:w="915" w:type="dxa"/>
            <w:tcBorders>
              <w:top w:val="nil"/>
              <w:left w:val="nil"/>
              <w:bottom w:val="single" w:sz="4" w:space="0" w:color="auto"/>
              <w:right w:val="single" w:sz="8" w:space="0" w:color="auto"/>
            </w:tcBorders>
            <w:shd w:val="clear" w:color="000000" w:fill="FFFFFF"/>
            <w:hideMark/>
          </w:tcPr>
          <w:p w14:paraId="65B5B64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940 </w:t>
            </w:r>
          </w:p>
        </w:tc>
      </w:tr>
      <w:tr w:rsidR="00305213" w:rsidRPr="0038447F" w14:paraId="455D2C19" w14:textId="77777777" w:rsidTr="009A6AEF">
        <w:trPr>
          <w:trHeight w:val="900"/>
        </w:trPr>
        <w:tc>
          <w:tcPr>
            <w:tcW w:w="2526" w:type="dxa"/>
            <w:tcBorders>
              <w:top w:val="nil"/>
              <w:left w:val="single" w:sz="8" w:space="0" w:color="auto"/>
              <w:bottom w:val="single" w:sz="4" w:space="0" w:color="auto"/>
              <w:right w:val="single" w:sz="4" w:space="0" w:color="auto"/>
            </w:tcBorders>
            <w:shd w:val="clear" w:color="000000" w:fill="FFFFFF"/>
            <w:hideMark/>
          </w:tcPr>
          <w:p w14:paraId="61F43581"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8.4. Convertir a la región en un especio apto y facilitador del desarrollo de la población con disca</w:t>
            </w:r>
          </w:p>
        </w:tc>
        <w:tc>
          <w:tcPr>
            <w:tcW w:w="483" w:type="dxa"/>
            <w:tcBorders>
              <w:top w:val="nil"/>
              <w:left w:val="nil"/>
              <w:bottom w:val="single" w:sz="4" w:space="0" w:color="auto"/>
              <w:right w:val="single" w:sz="4" w:space="0" w:color="auto"/>
            </w:tcBorders>
            <w:shd w:val="clear" w:color="000000" w:fill="FFFFFF"/>
            <w:hideMark/>
          </w:tcPr>
          <w:p w14:paraId="70B5822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7E4E3E3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1AB6E64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000000" w:fill="FFFFFF"/>
            <w:hideMark/>
          </w:tcPr>
          <w:p w14:paraId="75AE1C11"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 </w:t>
            </w:r>
          </w:p>
        </w:tc>
        <w:tc>
          <w:tcPr>
            <w:tcW w:w="626" w:type="dxa"/>
            <w:tcBorders>
              <w:top w:val="nil"/>
              <w:left w:val="nil"/>
              <w:bottom w:val="single" w:sz="4" w:space="0" w:color="auto"/>
              <w:right w:val="single" w:sz="4" w:space="0" w:color="auto"/>
            </w:tcBorders>
            <w:shd w:val="clear" w:color="000000" w:fill="FFFFFF"/>
            <w:hideMark/>
          </w:tcPr>
          <w:p w14:paraId="3377C14C"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8 </w:t>
            </w:r>
          </w:p>
        </w:tc>
        <w:tc>
          <w:tcPr>
            <w:tcW w:w="555" w:type="dxa"/>
            <w:tcBorders>
              <w:top w:val="nil"/>
              <w:left w:val="nil"/>
              <w:bottom w:val="single" w:sz="4" w:space="0" w:color="auto"/>
              <w:right w:val="single" w:sz="4" w:space="0" w:color="auto"/>
            </w:tcBorders>
            <w:shd w:val="clear" w:color="000000" w:fill="FFFFFF"/>
            <w:hideMark/>
          </w:tcPr>
          <w:p w14:paraId="143F438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000000" w:fill="FFFFFF"/>
            <w:hideMark/>
          </w:tcPr>
          <w:p w14:paraId="5A0E2706"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000000" w:fill="FFFFFF"/>
            <w:hideMark/>
          </w:tcPr>
          <w:p w14:paraId="6BFBE59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000000" w:fill="FFFFFF"/>
            <w:hideMark/>
          </w:tcPr>
          <w:p w14:paraId="39A4F9C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121 </w:t>
            </w:r>
          </w:p>
        </w:tc>
        <w:tc>
          <w:tcPr>
            <w:tcW w:w="915" w:type="dxa"/>
            <w:tcBorders>
              <w:top w:val="nil"/>
              <w:left w:val="nil"/>
              <w:bottom w:val="single" w:sz="4" w:space="0" w:color="auto"/>
              <w:right w:val="single" w:sz="8" w:space="0" w:color="auto"/>
            </w:tcBorders>
            <w:shd w:val="clear" w:color="000000" w:fill="FFFFFF"/>
            <w:hideMark/>
          </w:tcPr>
          <w:p w14:paraId="090FFCA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393 </w:t>
            </w:r>
          </w:p>
        </w:tc>
      </w:tr>
      <w:tr w:rsidR="00305213" w:rsidRPr="0038447F" w14:paraId="766B6699" w14:textId="77777777" w:rsidTr="009A6AEF">
        <w:trPr>
          <w:trHeight w:val="900"/>
        </w:trPr>
        <w:tc>
          <w:tcPr>
            <w:tcW w:w="2526" w:type="dxa"/>
            <w:tcBorders>
              <w:top w:val="nil"/>
              <w:left w:val="single" w:sz="8" w:space="0" w:color="auto"/>
              <w:bottom w:val="single" w:sz="4" w:space="0" w:color="auto"/>
              <w:right w:val="single" w:sz="4" w:space="0" w:color="auto"/>
            </w:tcBorders>
            <w:shd w:val="clear" w:color="000000" w:fill="FFFFFF"/>
            <w:hideMark/>
          </w:tcPr>
          <w:p w14:paraId="22719E37"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9.1. Entregar cobertura judicial a todas las localidades urbanas y rurales de la región</w:t>
            </w:r>
          </w:p>
        </w:tc>
        <w:tc>
          <w:tcPr>
            <w:tcW w:w="483" w:type="dxa"/>
            <w:tcBorders>
              <w:top w:val="nil"/>
              <w:left w:val="nil"/>
              <w:bottom w:val="single" w:sz="4" w:space="0" w:color="auto"/>
              <w:right w:val="single" w:sz="4" w:space="0" w:color="auto"/>
            </w:tcBorders>
            <w:shd w:val="clear" w:color="000000" w:fill="FFFFFF"/>
            <w:hideMark/>
          </w:tcPr>
          <w:p w14:paraId="7BCF635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5E24009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26385D6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000000" w:fill="FFFFFF"/>
            <w:hideMark/>
          </w:tcPr>
          <w:p w14:paraId="5B6508F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26" w:type="dxa"/>
            <w:tcBorders>
              <w:top w:val="nil"/>
              <w:left w:val="nil"/>
              <w:bottom w:val="single" w:sz="4" w:space="0" w:color="auto"/>
              <w:right w:val="single" w:sz="4" w:space="0" w:color="auto"/>
            </w:tcBorders>
            <w:shd w:val="clear" w:color="000000" w:fill="FFFFFF"/>
            <w:hideMark/>
          </w:tcPr>
          <w:p w14:paraId="4E16F5C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2 </w:t>
            </w:r>
          </w:p>
        </w:tc>
        <w:tc>
          <w:tcPr>
            <w:tcW w:w="555" w:type="dxa"/>
            <w:tcBorders>
              <w:top w:val="nil"/>
              <w:left w:val="nil"/>
              <w:bottom w:val="single" w:sz="4" w:space="0" w:color="auto"/>
              <w:right w:val="single" w:sz="4" w:space="0" w:color="auto"/>
            </w:tcBorders>
            <w:shd w:val="clear" w:color="000000" w:fill="FFFFFF"/>
            <w:hideMark/>
          </w:tcPr>
          <w:p w14:paraId="61DFB6A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000000" w:fill="FFFFFF"/>
            <w:hideMark/>
          </w:tcPr>
          <w:p w14:paraId="5E6ED29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000000" w:fill="FFFFFF"/>
            <w:hideMark/>
          </w:tcPr>
          <w:p w14:paraId="5C921EA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000000" w:fill="FFFFFF"/>
            <w:hideMark/>
          </w:tcPr>
          <w:p w14:paraId="6CAFF703"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915" w:type="dxa"/>
            <w:tcBorders>
              <w:top w:val="nil"/>
              <w:left w:val="nil"/>
              <w:bottom w:val="single" w:sz="4" w:space="0" w:color="auto"/>
              <w:right w:val="single" w:sz="8" w:space="0" w:color="auto"/>
            </w:tcBorders>
            <w:shd w:val="clear" w:color="000000" w:fill="FFFFFF"/>
            <w:hideMark/>
          </w:tcPr>
          <w:p w14:paraId="35A42D5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562 </w:t>
            </w:r>
          </w:p>
        </w:tc>
      </w:tr>
      <w:tr w:rsidR="00305213" w:rsidRPr="0038447F" w14:paraId="4689C376" w14:textId="77777777" w:rsidTr="009A6AEF">
        <w:trPr>
          <w:trHeight w:val="900"/>
        </w:trPr>
        <w:tc>
          <w:tcPr>
            <w:tcW w:w="2526" w:type="dxa"/>
            <w:tcBorders>
              <w:top w:val="nil"/>
              <w:left w:val="single" w:sz="8" w:space="0" w:color="auto"/>
              <w:bottom w:val="single" w:sz="4" w:space="0" w:color="auto"/>
              <w:right w:val="single" w:sz="4" w:space="0" w:color="auto"/>
            </w:tcBorders>
            <w:shd w:val="clear" w:color="000000" w:fill="FFFFFF"/>
            <w:hideMark/>
          </w:tcPr>
          <w:p w14:paraId="114BE42F" w14:textId="77777777" w:rsidR="00305213" w:rsidRPr="0038447F" w:rsidRDefault="00305213" w:rsidP="009A6AEF">
            <w:pPr>
              <w:spacing w:after="0" w:line="240" w:lineRule="auto"/>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9.2. Gestar un plan de trabajo que identifique e intervenga en los sectores con mayor ocurrencia de</w:t>
            </w:r>
          </w:p>
        </w:tc>
        <w:tc>
          <w:tcPr>
            <w:tcW w:w="483" w:type="dxa"/>
            <w:tcBorders>
              <w:top w:val="nil"/>
              <w:left w:val="nil"/>
              <w:bottom w:val="single" w:sz="4" w:space="0" w:color="auto"/>
              <w:right w:val="single" w:sz="4" w:space="0" w:color="auto"/>
            </w:tcBorders>
            <w:shd w:val="clear" w:color="000000" w:fill="FFFFFF"/>
            <w:hideMark/>
          </w:tcPr>
          <w:p w14:paraId="277DA86E"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1AB3572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37" w:type="dxa"/>
            <w:tcBorders>
              <w:top w:val="nil"/>
              <w:left w:val="nil"/>
              <w:bottom w:val="single" w:sz="4" w:space="0" w:color="auto"/>
              <w:right w:val="single" w:sz="4" w:space="0" w:color="auto"/>
            </w:tcBorders>
            <w:shd w:val="clear" w:color="000000" w:fill="FFFFFF"/>
            <w:hideMark/>
          </w:tcPr>
          <w:p w14:paraId="6D227EA7"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608" w:type="dxa"/>
            <w:tcBorders>
              <w:top w:val="nil"/>
              <w:left w:val="nil"/>
              <w:bottom w:val="single" w:sz="4" w:space="0" w:color="auto"/>
              <w:right w:val="single" w:sz="4" w:space="0" w:color="auto"/>
            </w:tcBorders>
            <w:shd w:val="clear" w:color="000000" w:fill="FFFFFF"/>
            <w:hideMark/>
          </w:tcPr>
          <w:p w14:paraId="5F61BB8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1 </w:t>
            </w:r>
          </w:p>
        </w:tc>
        <w:tc>
          <w:tcPr>
            <w:tcW w:w="626" w:type="dxa"/>
            <w:tcBorders>
              <w:top w:val="nil"/>
              <w:left w:val="nil"/>
              <w:bottom w:val="single" w:sz="4" w:space="0" w:color="auto"/>
              <w:right w:val="single" w:sz="4" w:space="0" w:color="auto"/>
            </w:tcBorders>
            <w:shd w:val="clear" w:color="000000" w:fill="FFFFFF"/>
            <w:hideMark/>
          </w:tcPr>
          <w:p w14:paraId="4365568F"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555" w:type="dxa"/>
            <w:tcBorders>
              <w:top w:val="nil"/>
              <w:left w:val="nil"/>
              <w:bottom w:val="single" w:sz="4" w:space="0" w:color="auto"/>
              <w:right w:val="single" w:sz="4" w:space="0" w:color="auto"/>
            </w:tcBorders>
            <w:shd w:val="clear" w:color="000000" w:fill="FFFFFF"/>
            <w:hideMark/>
          </w:tcPr>
          <w:p w14:paraId="21B67E3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03" w:type="dxa"/>
            <w:tcBorders>
              <w:top w:val="nil"/>
              <w:left w:val="nil"/>
              <w:bottom w:val="single" w:sz="4" w:space="0" w:color="auto"/>
              <w:right w:val="single" w:sz="4" w:space="0" w:color="auto"/>
            </w:tcBorders>
            <w:shd w:val="clear" w:color="000000" w:fill="FFFFFF"/>
            <w:hideMark/>
          </w:tcPr>
          <w:p w14:paraId="7115151D"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7" w:type="dxa"/>
            <w:tcBorders>
              <w:top w:val="nil"/>
              <w:left w:val="nil"/>
              <w:bottom w:val="single" w:sz="4" w:space="0" w:color="auto"/>
              <w:right w:val="single" w:sz="4" w:space="0" w:color="auto"/>
            </w:tcBorders>
            <w:shd w:val="clear" w:color="000000" w:fill="FFFFFF"/>
            <w:hideMark/>
          </w:tcPr>
          <w:p w14:paraId="50D7F385"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c>
          <w:tcPr>
            <w:tcW w:w="853" w:type="dxa"/>
            <w:tcBorders>
              <w:top w:val="nil"/>
              <w:left w:val="nil"/>
              <w:bottom w:val="single" w:sz="4" w:space="0" w:color="auto"/>
              <w:right w:val="single" w:sz="4" w:space="0" w:color="auto"/>
            </w:tcBorders>
            <w:shd w:val="clear" w:color="000000" w:fill="FFFFFF"/>
            <w:hideMark/>
          </w:tcPr>
          <w:p w14:paraId="07A60412"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36 </w:t>
            </w:r>
          </w:p>
        </w:tc>
        <w:tc>
          <w:tcPr>
            <w:tcW w:w="915" w:type="dxa"/>
            <w:tcBorders>
              <w:top w:val="nil"/>
              <w:left w:val="nil"/>
              <w:bottom w:val="single" w:sz="4" w:space="0" w:color="auto"/>
              <w:right w:val="single" w:sz="8" w:space="0" w:color="auto"/>
            </w:tcBorders>
            <w:shd w:val="clear" w:color="000000" w:fill="FFFFFF"/>
            <w:hideMark/>
          </w:tcPr>
          <w:p w14:paraId="06F6D659" w14:textId="77777777" w:rsidR="00305213" w:rsidRPr="0038447F" w:rsidRDefault="00305213" w:rsidP="009A6AEF">
            <w:pPr>
              <w:spacing w:after="0" w:line="240" w:lineRule="auto"/>
              <w:jc w:val="center"/>
              <w:rPr>
                <w:rFonts w:ascii="gobCL" w:eastAsia="Times New Roman" w:hAnsi="gobCL" w:cs="Calibri"/>
                <w:color w:val="000000"/>
                <w:sz w:val="16"/>
                <w:szCs w:val="16"/>
                <w:lang w:eastAsia="es-CL"/>
              </w:rPr>
            </w:pPr>
            <w:r w:rsidRPr="0038447F">
              <w:rPr>
                <w:rFonts w:ascii="gobCL" w:eastAsia="Times New Roman" w:hAnsi="gobCL" w:cs="Calibri"/>
                <w:color w:val="000000"/>
                <w:sz w:val="16"/>
                <w:szCs w:val="16"/>
                <w:lang w:eastAsia="es-CL"/>
              </w:rPr>
              <w:t xml:space="preserve">                        -   </w:t>
            </w:r>
          </w:p>
        </w:tc>
      </w:tr>
      <w:tr w:rsidR="00305213" w:rsidRPr="0038447F" w14:paraId="3A586E84" w14:textId="77777777" w:rsidTr="009A6AEF">
        <w:trPr>
          <w:trHeight w:val="240"/>
        </w:trPr>
        <w:tc>
          <w:tcPr>
            <w:tcW w:w="2526" w:type="dxa"/>
            <w:tcBorders>
              <w:top w:val="nil"/>
              <w:left w:val="single" w:sz="8" w:space="0" w:color="auto"/>
              <w:bottom w:val="single" w:sz="8" w:space="0" w:color="auto"/>
              <w:right w:val="single" w:sz="4" w:space="0" w:color="auto"/>
            </w:tcBorders>
            <w:shd w:val="clear" w:color="000000" w:fill="95B3D7"/>
            <w:hideMark/>
          </w:tcPr>
          <w:p w14:paraId="2E1C6960" w14:textId="77777777" w:rsidR="00305213" w:rsidRPr="0038447F" w:rsidRDefault="00305213"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Total Iniciativas PROPIR</w:t>
            </w:r>
          </w:p>
        </w:tc>
        <w:tc>
          <w:tcPr>
            <w:tcW w:w="483" w:type="dxa"/>
            <w:tcBorders>
              <w:top w:val="nil"/>
              <w:left w:val="nil"/>
              <w:bottom w:val="single" w:sz="8" w:space="0" w:color="auto"/>
              <w:right w:val="single" w:sz="4" w:space="0" w:color="auto"/>
            </w:tcBorders>
            <w:shd w:val="clear" w:color="000000" w:fill="95B3D7"/>
            <w:hideMark/>
          </w:tcPr>
          <w:p w14:paraId="130343BF" w14:textId="77777777" w:rsidR="00305213" w:rsidRPr="0038447F" w:rsidRDefault="00305213"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537" w:type="dxa"/>
            <w:tcBorders>
              <w:top w:val="nil"/>
              <w:left w:val="nil"/>
              <w:bottom w:val="single" w:sz="8" w:space="0" w:color="auto"/>
              <w:right w:val="single" w:sz="4" w:space="0" w:color="auto"/>
            </w:tcBorders>
            <w:shd w:val="clear" w:color="000000" w:fill="95B3D7"/>
            <w:hideMark/>
          </w:tcPr>
          <w:p w14:paraId="7F4AAEE1" w14:textId="77777777" w:rsidR="00305213" w:rsidRPr="0038447F" w:rsidRDefault="00305213"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537" w:type="dxa"/>
            <w:tcBorders>
              <w:top w:val="nil"/>
              <w:left w:val="nil"/>
              <w:bottom w:val="single" w:sz="8" w:space="0" w:color="auto"/>
              <w:right w:val="single" w:sz="4" w:space="0" w:color="auto"/>
            </w:tcBorders>
            <w:shd w:val="clear" w:color="000000" w:fill="95B3D7"/>
            <w:hideMark/>
          </w:tcPr>
          <w:p w14:paraId="6F23EC4A" w14:textId="77777777" w:rsidR="00305213" w:rsidRPr="0038447F" w:rsidRDefault="00305213"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608" w:type="dxa"/>
            <w:tcBorders>
              <w:top w:val="nil"/>
              <w:left w:val="nil"/>
              <w:bottom w:val="single" w:sz="8" w:space="0" w:color="auto"/>
              <w:right w:val="single" w:sz="4" w:space="0" w:color="auto"/>
            </w:tcBorders>
            <w:shd w:val="clear" w:color="000000" w:fill="95B3D7"/>
            <w:hideMark/>
          </w:tcPr>
          <w:p w14:paraId="502CCB24" w14:textId="77777777" w:rsidR="00305213" w:rsidRPr="0038447F" w:rsidRDefault="00305213"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99 </w:t>
            </w:r>
          </w:p>
        </w:tc>
        <w:tc>
          <w:tcPr>
            <w:tcW w:w="626" w:type="dxa"/>
            <w:tcBorders>
              <w:top w:val="nil"/>
              <w:left w:val="nil"/>
              <w:bottom w:val="single" w:sz="8" w:space="0" w:color="auto"/>
              <w:right w:val="single" w:sz="4" w:space="0" w:color="auto"/>
            </w:tcBorders>
            <w:shd w:val="clear" w:color="000000" w:fill="95B3D7"/>
            <w:hideMark/>
          </w:tcPr>
          <w:p w14:paraId="617A1272" w14:textId="77777777" w:rsidR="00305213" w:rsidRPr="0038447F" w:rsidRDefault="00305213"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700 </w:t>
            </w:r>
          </w:p>
        </w:tc>
        <w:tc>
          <w:tcPr>
            <w:tcW w:w="555" w:type="dxa"/>
            <w:tcBorders>
              <w:top w:val="nil"/>
              <w:left w:val="nil"/>
              <w:bottom w:val="single" w:sz="8" w:space="0" w:color="auto"/>
              <w:right w:val="single" w:sz="4" w:space="0" w:color="auto"/>
            </w:tcBorders>
            <w:shd w:val="clear" w:color="000000" w:fill="95B3D7"/>
            <w:hideMark/>
          </w:tcPr>
          <w:p w14:paraId="23228E9C" w14:textId="77777777" w:rsidR="00305213" w:rsidRPr="0038447F" w:rsidRDefault="00305213"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803" w:type="dxa"/>
            <w:tcBorders>
              <w:top w:val="nil"/>
              <w:left w:val="nil"/>
              <w:bottom w:val="single" w:sz="8" w:space="0" w:color="auto"/>
              <w:right w:val="single" w:sz="4" w:space="0" w:color="auto"/>
            </w:tcBorders>
            <w:shd w:val="clear" w:color="000000" w:fill="95B3D7"/>
            <w:hideMark/>
          </w:tcPr>
          <w:p w14:paraId="7FC5BF6C" w14:textId="77777777" w:rsidR="00305213" w:rsidRPr="0038447F" w:rsidRDefault="00305213"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857" w:type="dxa"/>
            <w:tcBorders>
              <w:top w:val="nil"/>
              <w:left w:val="nil"/>
              <w:bottom w:val="single" w:sz="8" w:space="0" w:color="auto"/>
              <w:right w:val="single" w:sz="4" w:space="0" w:color="auto"/>
            </w:tcBorders>
            <w:shd w:val="clear" w:color="000000" w:fill="95B3D7"/>
            <w:hideMark/>
          </w:tcPr>
          <w:p w14:paraId="604DA0BF" w14:textId="77777777" w:rsidR="00305213" w:rsidRPr="0038447F" w:rsidRDefault="00305213"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   </w:t>
            </w:r>
          </w:p>
        </w:tc>
        <w:tc>
          <w:tcPr>
            <w:tcW w:w="853" w:type="dxa"/>
            <w:tcBorders>
              <w:top w:val="nil"/>
              <w:left w:val="nil"/>
              <w:bottom w:val="single" w:sz="8" w:space="0" w:color="auto"/>
              <w:right w:val="single" w:sz="4" w:space="0" w:color="auto"/>
            </w:tcBorders>
            <w:shd w:val="clear" w:color="000000" w:fill="95B3D7"/>
            <w:hideMark/>
          </w:tcPr>
          <w:p w14:paraId="1D1CABA9" w14:textId="77777777" w:rsidR="00305213" w:rsidRPr="0038447F" w:rsidRDefault="00305213"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54.931 </w:t>
            </w:r>
          </w:p>
        </w:tc>
        <w:tc>
          <w:tcPr>
            <w:tcW w:w="915" w:type="dxa"/>
            <w:tcBorders>
              <w:top w:val="nil"/>
              <w:left w:val="nil"/>
              <w:bottom w:val="single" w:sz="8" w:space="0" w:color="auto"/>
              <w:right w:val="single" w:sz="4" w:space="0" w:color="auto"/>
            </w:tcBorders>
            <w:shd w:val="clear" w:color="000000" w:fill="95B3D7"/>
            <w:hideMark/>
          </w:tcPr>
          <w:p w14:paraId="6FF237ED" w14:textId="77777777" w:rsidR="00305213" w:rsidRPr="0038447F" w:rsidRDefault="00305213" w:rsidP="009A6AEF">
            <w:pPr>
              <w:spacing w:after="0" w:line="240" w:lineRule="auto"/>
              <w:rPr>
                <w:rFonts w:ascii="gobCL" w:eastAsia="Times New Roman" w:hAnsi="gobCL" w:cs="Calibri"/>
                <w:b/>
                <w:bCs/>
                <w:color w:val="000000"/>
                <w:sz w:val="14"/>
                <w:szCs w:val="14"/>
                <w:lang w:eastAsia="es-CL"/>
              </w:rPr>
            </w:pPr>
            <w:r w:rsidRPr="0038447F">
              <w:rPr>
                <w:rFonts w:ascii="gobCL" w:eastAsia="Times New Roman" w:hAnsi="gobCL" w:cs="Calibri"/>
                <w:b/>
                <w:bCs/>
                <w:color w:val="000000"/>
                <w:sz w:val="14"/>
                <w:szCs w:val="14"/>
                <w:lang w:eastAsia="es-CL"/>
              </w:rPr>
              <w:t xml:space="preserve">     612.829 </w:t>
            </w:r>
          </w:p>
        </w:tc>
      </w:tr>
    </w:tbl>
    <w:p w14:paraId="230FD713" w14:textId="77777777" w:rsidR="006A4BF9" w:rsidRPr="0038447F" w:rsidRDefault="006A4BF9">
      <w:pPr>
        <w:rPr>
          <w:rFonts w:ascii="gobCL" w:hAnsi="gobCL"/>
        </w:rPr>
        <w:sectPr w:rsidR="006A4BF9" w:rsidRPr="0038447F" w:rsidSect="00C70B2D">
          <w:pgSz w:w="12240" w:h="15840"/>
          <w:pgMar w:top="1417" w:right="1701" w:bottom="1417" w:left="1701" w:header="708" w:footer="708" w:gutter="0"/>
          <w:cols w:space="708"/>
          <w:docGrid w:linePitch="360"/>
        </w:sectPr>
      </w:pPr>
    </w:p>
    <w:p w14:paraId="0A01142B" w14:textId="77777777" w:rsidR="006A4BF9" w:rsidRPr="0038447F" w:rsidRDefault="006A4BF9">
      <w:pPr>
        <w:rPr>
          <w:rFonts w:ascii="gobCL" w:hAnsi="gobCL"/>
        </w:rPr>
      </w:pPr>
      <w:r w:rsidRPr="0038447F">
        <w:rPr>
          <w:rFonts w:ascii="gobCL" w:hAnsi="gobCL"/>
          <w:noProof/>
          <w:lang w:eastAsia="es-CL"/>
        </w:rPr>
        <w:lastRenderedPageBreak/>
        <w:drawing>
          <wp:inline distT="0" distB="0" distL="0" distR="0" wp14:anchorId="758FA363" wp14:editId="1A281643">
            <wp:extent cx="2030819" cy="3721396"/>
            <wp:effectExtent l="0" t="0" r="7620" b="0"/>
            <wp:docPr id="1038" name="Imagen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026300" cy="3713115"/>
                    </a:xfrm>
                    <a:prstGeom prst="rect">
                      <a:avLst/>
                    </a:prstGeom>
                    <a:noFill/>
                  </pic:spPr>
                </pic:pic>
              </a:graphicData>
            </a:graphic>
          </wp:inline>
        </w:drawing>
      </w:r>
    </w:p>
    <w:p w14:paraId="3755BBFB" w14:textId="77777777" w:rsidR="006A4BF9" w:rsidRPr="0038447F" w:rsidRDefault="006A4BF9">
      <w:pPr>
        <w:rPr>
          <w:rFonts w:ascii="gobCL" w:hAnsi="gobCL"/>
        </w:rPr>
      </w:pPr>
      <w:r w:rsidRPr="0038447F">
        <w:rPr>
          <w:rFonts w:ascii="gobCL" w:hAnsi="gobCL"/>
          <w:noProof/>
          <w:lang w:eastAsia="es-CL"/>
        </w:rPr>
        <w:drawing>
          <wp:inline distT="0" distB="0" distL="0" distR="0" wp14:anchorId="21692233" wp14:editId="1F158B7C">
            <wp:extent cx="2030819" cy="3987209"/>
            <wp:effectExtent l="0" t="0" r="7620" b="0"/>
            <wp:docPr id="1039" name="Imagen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031495" cy="3988536"/>
                    </a:xfrm>
                    <a:prstGeom prst="rect">
                      <a:avLst/>
                    </a:prstGeom>
                    <a:noFill/>
                  </pic:spPr>
                </pic:pic>
              </a:graphicData>
            </a:graphic>
          </wp:inline>
        </w:drawing>
      </w:r>
    </w:p>
    <w:p w14:paraId="3DE454E9" w14:textId="77777777" w:rsidR="006A4BF9" w:rsidRPr="0038447F" w:rsidRDefault="006A4BF9">
      <w:pPr>
        <w:rPr>
          <w:rFonts w:ascii="gobCL" w:hAnsi="gobCL"/>
        </w:rPr>
      </w:pPr>
    </w:p>
    <w:p w14:paraId="114818FF" w14:textId="07C6C4CA" w:rsidR="006A4BF9" w:rsidRPr="0038447F" w:rsidRDefault="006A4BF9">
      <w:pPr>
        <w:rPr>
          <w:rFonts w:ascii="gobCL" w:hAnsi="gobCL"/>
        </w:rPr>
      </w:pPr>
      <w:r w:rsidRPr="0038447F">
        <w:rPr>
          <w:rFonts w:ascii="gobCL" w:hAnsi="gobCL"/>
          <w:noProof/>
          <w:lang w:eastAsia="es-CL"/>
        </w:rPr>
        <w:lastRenderedPageBreak/>
        <w:drawing>
          <wp:inline distT="0" distB="0" distL="0" distR="0" wp14:anchorId="6F782DC1" wp14:editId="7D289971">
            <wp:extent cx="2581275" cy="2192427"/>
            <wp:effectExtent l="0" t="0" r="0" b="0"/>
            <wp:docPr id="1041" name="Imagen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581275" cy="2192427"/>
                    </a:xfrm>
                    <a:prstGeom prst="rect">
                      <a:avLst/>
                    </a:prstGeom>
                    <a:noFill/>
                  </pic:spPr>
                </pic:pic>
              </a:graphicData>
            </a:graphic>
          </wp:inline>
        </w:drawing>
      </w:r>
    </w:p>
    <w:p w14:paraId="15F39694" w14:textId="398785A4" w:rsidR="006A4BF9" w:rsidRPr="0038447F" w:rsidRDefault="006A4BF9">
      <w:pPr>
        <w:rPr>
          <w:rFonts w:ascii="gobCL" w:hAnsi="gobCL"/>
        </w:rPr>
      </w:pPr>
      <w:r w:rsidRPr="0038447F">
        <w:rPr>
          <w:rFonts w:ascii="gobCL" w:hAnsi="gobCL"/>
          <w:noProof/>
          <w:lang w:eastAsia="es-CL"/>
        </w:rPr>
        <w:drawing>
          <wp:inline distT="0" distB="0" distL="0" distR="0" wp14:anchorId="1F1EB308" wp14:editId="49F1822D">
            <wp:extent cx="2581275" cy="2371948"/>
            <wp:effectExtent l="0" t="0" r="0" b="9525"/>
            <wp:docPr id="1042" name="Imagen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81275" cy="2371948"/>
                    </a:xfrm>
                    <a:prstGeom prst="rect">
                      <a:avLst/>
                    </a:prstGeom>
                    <a:noFill/>
                  </pic:spPr>
                </pic:pic>
              </a:graphicData>
            </a:graphic>
          </wp:inline>
        </w:drawing>
      </w:r>
    </w:p>
    <w:p w14:paraId="511BC96C" w14:textId="7D83966C" w:rsidR="006A4BF9" w:rsidRPr="0038447F" w:rsidRDefault="006A4BF9">
      <w:pPr>
        <w:rPr>
          <w:rFonts w:ascii="gobCL" w:hAnsi="gobCL"/>
        </w:rPr>
      </w:pPr>
      <w:r w:rsidRPr="0038447F">
        <w:rPr>
          <w:rFonts w:ascii="gobCL" w:hAnsi="gobCL"/>
          <w:noProof/>
          <w:lang w:eastAsia="es-CL"/>
        </w:rPr>
        <w:drawing>
          <wp:inline distT="0" distB="0" distL="0" distR="0" wp14:anchorId="3C2E98C2" wp14:editId="0C944496">
            <wp:extent cx="2577159" cy="2987749"/>
            <wp:effectExtent l="0" t="0" r="0" b="3175"/>
            <wp:docPr id="1043" name="Imagen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581275" cy="2992520"/>
                    </a:xfrm>
                    <a:prstGeom prst="rect">
                      <a:avLst/>
                    </a:prstGeom>
                    <a:noFill/>
                  </pic:spPr>
                </pic:pic>
              </a:graphicData>
            </a:graphic>
          </wp:inline>
        </w:drawing>
      </w:r>
    </w:p>
    <w:p w14:paraId="53B52945" w14:textId="77777777" w:rsidR="00BF1DA4" w:rsidRPr="0038447F" w:rsidRDefault="009C259D">
      <w:pPr>
        <w:rPr>
          <w:rFonts w:ascii="gobCL" w:hAnsi="gobCL"/>
        </w:rPr>
        <w:sectPr w:rsidR="00BF1DA4" w:rsidRPr="0038447F" w:rsidSect="006A4BF9">
          <w:pgSz w:w="12240" w:h="15840"/>
          <w:pgMar w:top="1417" w:right="1701" w:bottom="1417" w:left="1701" w:header="708" w:footer="708" w:gutter="0"/>
          <w:cols w:num="2" w:space="708"/>
          <w:docGrid w:linePitch="360"/>
        </w:sectPr>
      </w:pPr>
      <w:r w:rsidRPr="0038447F">
        <w:rPr>
          <w:rFonts w:ascii="gobCL" w:hAnsi="gobCL"/>
        </w:rPr>
        <w:br w:type="page"/>
      </w:r>
    </w:p>
    <w:p w14:paraId="139C112F" w14:textId="31F7C31D" w:rsidR="00A732A2" w:rsidRPr="003F57CC" w:rsidRDefault="00A732A2" w:rsidP="00BA33D1">
      <w:pPr>
        <w:pStyle w:val="Ttulo1"/>
        <w:rPr>
          <w:rFonts w:ascii="gobCL" w:hAnsi="gobCL"/>
          <w:sz w:val="24"/>
        </w:rPr>
      </w:pPr>
      <w:bookmarkStart w:id="349" w:name="_Toc375831901"/>
      <w:r w:rsidRPr="003F57CC">
        <w:rPr>
          <w:rFonts w:ascii="gobCL" w:hAnsi="gobCL"/>
          <w:sz w:val="24"/>
        </w:rPr>
        <w:lastRenderedPageBreak/>
        <w:t xml:space="preserve">Estrategia regional de Desarrollo 2012 – 2021 Región </w:t>
      </w:r>
      <w:r w:rsidR="003F57CC" w:rsidRPr="003F57CC">
        <w:rPr>
          <w:rFonts w:ascii="gobCL" w:hAnsi="gobCL"/>
          <w:sz w:val="24"/>
        </w:rPr>
        <w:t>Metropolitana de</w:t>
      </w:r>
      <w:r w:rsidRPr="003F57CC">
        <w:rPr>
          <w:rFonts w:ascii="gobCL" w:hAnsi="gobCL"/>
          <w:sz w:val="24"/>
        </w:rPr>
        <w:t xml:space="preserve"> Santiago</w:t>
      </w:r>
      <w:bookmarkEnd w:id="348"/>
      <w:bookmarkEnd w:id="349"/>
    </w:p>
    <w:p w14:paraId="654BE9AD" w14:textId="78F19AAC" w:rsidR="00A732A2" w:rsidRPr="003F57CC" w:rsidRDefault="00136E73" w:rsidP="00CF08B2">
      <w:pPr>
        <w:pStyle w:val="Ttulo2"/>
        <w:rPr>
          <w:rFonts w:ascii="gobCL" w:hAnsi="gobCL"/>
          <w:sz w:val="24"/>
        </w:rPr>
      </w:pPr>
      <w:bookmarkStart w:id="350" w:name="_Toc234008667"/>
      <w:bookmarkStart w:id="351" w:name="_Toc375831902"/>
      <w:r w:rsidRPr="003F57CC">
        <w:rPr>
          <w:rFonts w:ascii="gobCL" w:hAnsi="gobCL"/>
          <w:sz w:val="24"/>
        </w:rPr>
        <w:t>Visión</w:t>
      </w:r>
      <w:r w:rsidR="00A732A2" w:rsidRPr="003F57CC">
        <w:rPr>
          <w:rFonts w:ascii="gobCL" w:hAnsi="gobCL"/>
          <w:sz w:val="24"/>
        </w:rPr>
        <w:t xml:space="preserve"> Regional</w:t>
      </w:r>
      <w:bookmarkEnd w:id="350"/>
      <w:bookmarkEnd w:id="351"/>
    </w:p>
    <w:p w14:paraId="2C507521" w14:textId="77777777" w:rsidR="00A732A2" w:rsidRPr="003F57CC" w:rsidRDefault="00A732A2" w:rsidP="00A42C2D">
      <w:pPr>
        <w:jc w:val="both"/>
        <w:rPr>
          <w:rFonts w:ascii="gobCL" w:hAnsi="gobCL"/>
          <w:b/>
          <w:bCs/>
          <w:i/>
          <w:iCs/>
          <w:sz w:val="20"/>
          <w:szCs w:val="23"/>
        </w:rPr>
      </w:pPr>
      <w:r w:rsidRPr="003F57CC">
        <w:rPr>
          <w:rFonts w:ascii="gobCL" w:hAnsi="gobCL"/>
          <w:b/>
          <w:bCs/>
          <w:i/>
          <w:iCs/>
          <w:sz w:val="20"/>
          <w:szCs w:val="23"/>
        </w:rPr>
        <w:t>La Región Metropolitana de Santiago, reconoce y valoriza los diversos proyectos de vida de sus habitantes, quienes crecientemente demandan la ampliación de los medios y opciones para su materialización, a nivel individual y colectivo. Las personas que residen y transitan en la región, pueden acceder a los medios materiales y a las capacidades para desarrollar su vida en un contexto de libertad, justicia e integración social.</w:t>
      </w:r>
    </w:p>
    <w:p w14:paraId="25AA4051" w14:textId="77777777" w:rsidR="00A732A2" w:rsidRPr="003F57CC" w:rsidRDefault="00A732A2" w:rsidP="00A42C2D">
      <w:pPr>
        <w:autoSpaceDE w:val="0"/>
        <w:autoSpaceDN w:val="0"/>
        <w:adjustRightInd w:val="0"/>
        <w:spacing w:after="0" w:line="240" w:lineRule="auto"/>
        <w:jc w:val="both"/>
        <w:rPr>
          <w:rFonts w:ascii="gobCL" w:hAnsi="gobCL" w:cs="Calibri"/>
          <w:color w:val="000000"/>
          <w:sz w:val="20"/>
        </w:rPr>
      </w:pPr>
      <w:r w:rsidRPr="003F57CC">
        <w:rPr>
          <w:rFonts w:ascii="gobCL" w:hAnsi="gobCL" w:cs="Calibri"/>
          <w:color w:val="000000"/>
          <w:sz w:val="20"/>
        </w:rPr>
        <w:t xml:space="preserve">La RMS es una Región Capital </w:t>
      </w:r>
      <w:r w:rsidRPr="003F57CC">
        <w:rPr>
          <w:rFonts w:ascii="gobCL" w:hAnsi="gobCL" w:cs="Calibri"/>
          <w:b/>
          <w:bCs/>
          <w:i/>
          <w:iCs/>
          <w:color w:val="000000"/>
          <w:sz w:val="20"/>
        </w:rPr>
        <w:t>Integrada</w:t>
      </w:r>
      <w:r w:rsidRPr="003F57CC">
        <w:rPr>
          <w:rFonts w:ascii="gobCL" w:hAnsi="gobCL" w:cs="Calibri"/>
          <w:color w:val="000000"/>
          <w:sz w:val="20"/>
        </w:rPr>
        <w:t xml:space="preserve">, donde cada una de las personas que la habita participa activamente para identificar y capturar los medios para concretar su proyecto de vida, compartiendo espacios y situaciones con otros habitantes de la región. </w:t>
      </w:r>
    </w:p>
    <w:p w14:paraId="0F72284A" w14:textId="77777777" w:rsidR="00A732A2" w:rsidRPr="003F57CC" w:rsidRDefault="00A732A2" w:rsidP="00A42C2D">
      <w:pPr>
        <w:autoSpaceDE w:val="0"/>
        <w:autoSpaceDN w:val="0"/>
        <w:adjustRightInd w:val="0"/>
        <w:spacing w:after="0" w:line="240" w:lineRule="auto"/>
        <w:jc w:val="both"/>
        <w:rPr>
          <w:rFonts w:ascii="gobCL" w:hAnsi="gobCL" w:cs="Calibri"/>
          <w:color w:val="000000"/>
          <w:sz w:val="20"/>
        </w:rPr>
      </w:pPr>
      <w:r w:rsidRPr="003F57CC">
        <w:rPr>
          <w:rFonts w:ascii="gobCL" w:hAnsi="gobCL" w:cs="Calibri"/>
          <w:color w:val="000000"/>
          <w:sz w:val="20"/>
        </w:rPr>
        <w:t xml:space="preserve">La RMS es una Región Capital </w:t>
      </w:r>
      <w:r w:rsidRPr="003F57CC">
        <w:rPr>
          <w:rFonts w:ascii="gobCL" w:hAnsi="gobCL" w:cs="Calibri"/>
          <w:b/>
          <w:bCs/>
          <w:i/>
          <w:iCs/>
          <w:color w:val="000000"/>
          <w:sz w:val="20"/>
        </w:rPr>
        <w:t xml:space="preserve">Justa </w:t>
      </w:r>
      <w:r w:rsidRPr="003F57CC">
        <w:rPr>
          <w:rFonts w:ascii="gobCL" w:hAnsi="gobCL" w:cs="Calibri"/>
          <w:color w:val="000000"/>
          <w:sz w:val="20"/>
        </w:rPr>
        <w:t xml:space="preserve">donde las oportunidades se distribuyen de manera equilibrada y en disposición de ser incorporadas por sus habitantes en sus proyectos de vida. </w:t>
      </w:r>
    </w:p>
    <w:p w14:paraId="29804F97" w14:textId="77777777" w:rsidR="00A732A2" w:rsidRPr="003F57CC" w:rsidRDefault="00A732A2" w:rsidP="00A42C2D">
      <w:pPr>
        <w:autoSpaceDE w:val="0"/>
        <w:autoSpaceDN w:val="0"/>
        <w:adjustRightInd w:val="0"/>
        <w:spacing w:after="0" w:line="240" w:lineRule="auto"/>
        <w:jc w:val="both"/>
        <w:rPr>
          <w:rFonts w:ascii="gobCL" w:hAnsi="gobCL" w:cs="Calibri"/>
          <w:color w:val="000000"/>
          <w:sz w:val="20"/>
        </w:rPr>
      </w:pPr>
      <w:r w:rsidRPr="003F57CC">
        <w:rPr>
          <w:rFonts w:ascii="gobCL" w:hAnsi="gobCL" w:cs="Calibri"/>
          <w:color w:val="000000"/>
          <w:sz w:val="20"/>
        </w:rPr>
        <w:t xml:space="preserve">La RMS es una Región Capital </w:t>
      </w:r>
      <w:r w:rsidRPr="003F57CC">
        <w:rPr>
          <w:rFonts w:ascii="gobCL" w:hAnsi="gobCL" w:cs="Calibri"/>
          <w:b/>
          <w:bCs/>
          <w:i/>
          <w:iCs/>
          <w:color w:val="000000"/>
          <w:sz w:val="20"/>
        </w:rPr>
        <w:t>Segura</w:t>
      </w:r>
      <w:r w:rsidRPr="003F57CC">
        <w:rPr>
          <w:rFonts w:ascii="gobCL" w:hAnsi="gobCL" w:cs="Calibri"/>
          <w:color w:val="000000"/>
          <w:sz w:val="20"/>
        </w:rPr>
        <w:t xml:space="preserve">, donde las personas que residen en sus distintos barrios, tienen las mínimas garantías de sentirse protegidos y donde las amenazas a la seguridad personal y material, son cada vez menores. Es una región donde hay seguridad en el trabajo y en el acceso a servicios mínimos de salud y educación, conformando una región de certidumbres y estabilidad. </w:t>
      </w:r>
    </w:p>
    <w:p w14:paraId="3A7A09E1" w14:textId="77777777" w:rsidR="00A732A2" w:rsidRPr="003F57CC" w:rsidRDefault="00A732A2" w:rsidP="00A42C2D">
      <w:pPr>
        <w:autoSpaceDE w:val="0"/>
        <w:autoSpaceDN w:val="0"/>
        <w:adjustRightInd w:val="0"/>
        <w:spacing w:after="0" w:line="240" w:lineRule="auto"/>
        <w:jc w:val="both"/>
        <w:rPr>
          <w:rFonts w:ascii="gobCL" w:hAnsi="gobCL" w:cs="Calibri"/>
          <w:color w:val="000000"/>
          <w:sz w:val="20"/>
        </w:rPr>
      </w:pPr>
      <w:r w:rsidRPr="003F57CC">
        <w:rPr>
          <w:rFonts w:ascii="gobCL" w:hAnsi="gobCL" w:cs="Calibri"/>
          <w:color w:val="000000"/>
          <w:sz w:val="20"/>
        </w:rPr>
        <w:t xml:space="preserve">La RMS es una Región Capital </w:t>
      </w:r>
      <w:r w:rsidRPr="003F57CC">
        <w:rPr>
          <w:rFonts w:ascii="gobCL" w:hAnsi="gobCL" w:cs="Calibri"/>
          <w:b/>
          <w:bCs/>
          <w:i/>
          <w:iCs/>
          <w:color w:val="000000"/>
          <w:sz w:val="20"/>
        </w:rPr>
        <w:t>Limpia</w:t>
      </w:r>
      <w:r w:rsidRPr="003F57CC">
        <w:rPr>
          <w:rFonts w:ascii="gobCL" w:hAnsi="gobCL" w:cs="Calibri"/>
          <w:color w:val="000000"/>
          <w:sz w:val="20"/>
        </w:rPr>
        <w:t xml:space="preserve">, en sus hogares, barrios y espacios públicos. Sus habitantes valoran y cuidan sus bienes materiales realizando acciones de cuidado de su entorno, apropiándose de sus barrios y espacios públicos, de manera de hacer sustentable y duradero el </w:t>
      </w:r>
      <w:r w:rsidRPr="003F57CC">
        <w:rPr>
          <w:rFonts w:ascii="gobCL" w:hAnsi="gobCL" w:cs="Calibri"/>
          <w:b/>
          <w:bCs/>
          <w:i/>
          <w:iCs/>
          <w:color w:val="000000"/>
          <w:sz w:val="20"/>
        </w:rPr>
        <w:t xml:space="preserve">patrimonio natural y cultural </w:t>
      </w:r>
      <w:r w:rsidRPr="003F57CC">
        <w:rPr>
          <w:rFonts w:ascii="gobCL" w:hAnsi="gobCL" w:cs="Calibri"/>
          <w:color w:val="000000"/>
          <w:sz w:val="20"/>
        </w:rPr>
        <w:t xml:space="preserve">que se encuentra en la región. </w:t>
      </w:r>
    </w:p>
    <w:p w14:paraId="76D9D527" w14:textId="77777777" w:rsidR="00A732A2" w:rsidRPr="003F57CC" w:rsidRDefault="00A732A2" w:rsidP="00A42C2D">
      <w:pPr>
        <w:autoSpaceDE w:val="0"/>
        <w:autoSpaceDN w:val="0"/>
        <w:adjustRightInd w:val="0"/>
        <w:spacing w:after="0" w:line="240" w:lineRule="auto"/>
        <w:jc w:val="both"/>
        <w:rPr>
          <w:rFonts w:ascii="gobCL" w:hAnsi="gobCL" w:cs="Calibri"/>
          <w:color w:val="000000"/>
          <w:sz w:val="20"/>
        </w:rPr>
      </w:pPr>
      <w:r w:rsidRPr="003F57CC">
        <w:rPr>
          <w:rFonts w:ascii="gobCL" w:hAnsi="gobCL" w:cs="Calibri"/>
          <w:color w:val="000000"/>
          <w:sz w:val="20"/>
        </w:rPr>
        <w:t xml:space="preserve">La RMS es una Región Capital posicionada y reconocida en el contexto global, como conectora de la Investigación + Desarrollo + Innovación (I+D+i) del país y referente en Innovación para el ámbito nacional e internacional, especialmente el Latinoamericano, con una oferta de conocimiento, de generación y concentración de talento y con el dinamismo innovador y emprendedor de su tejido empresarial. </w:t>
      </w:r>
    </w:p>
    <w:p w14:paraId="1DD31FE6" w14:textId="1373D849" w:rsidR="00A732A2" w:rsidRDefault="00A732A2" w:rsidP="00A42C2D">
      <w:pPr>
        <w:jc w:val="both"/>
        <w:rPr>
          <w:rFonts w:ascii="gobCL" w:hAnsi="gobCL" w:cs="Calibri"/>
          <w:color w:val="000000"/>
          <w:sz w:val="20"/>
        </w:rPr>
      </w:pPr>
      <w:r w:rsidRPr="003F57CC">
        <w:rPr>
          <w:rFonts w:ascii="gobCL" w:hAnsi="gobCL" w:cs="Calibri"/>
          <w:color w:val="000000"/>
          <w:sz w:val="20"/>
        </w:rPr>
        <w:t xml:space="preserve">La RMS es una Región Capital </w:t>
      </w:r>
      <w:r w:rsidRPr="003F57CC">
        <w:rPr>
          <w:rFonts w:ascii="gobCL" w:hAnsi="gobCL" w:cs="Calibri"/>
          <w:b/>
          <w:bCs/>
          <w:i/>
          <w:iCs/>
          <w:color w:val="000000"/>
          <w:sz w:val="20"/>
        </w:rPr>
        <w:t xml:space="preserve">Plural </w:t>
      </w:r>
      <w:r w:rsidRPr="003F57CC">
        <w:rPr>
          <w:rFonts w:ascii="gobCL" w:hAnsi="gobCL" w:cs="Calibri"/>
          <w:color w:val="000000"/>
          <w:sz w:val="20"/>
        </w:rPr>
        <w:t xml:space="preserve">y multicultural donde convergen distintas culturas que habitan ancestralmente el territorio chileno y culturas que se incorporan con las nuevas olas de </w:t>
      </w:r>
      <w:r w:rsidRPr="003F57CC">
        <w:rPr>
          <w:rFonts w:ascii="gobCL" w:hAnsi="gobCL" w:cs="Calibri"/>
          <w:b/>
          <w:bCs/>
          <w:i/>
          <w:iCs/>
          <w:color w:val="000000"/>
          <w:sz w:val="20"/>
        </w:rPr>
        <w:t>inmigración</w:t>
      </w:r>
      <w:r w:rsidRPr="003F57CC">
        <w:rPr>
          <w:rFonts w:ascii="gobCL" w:hAnsi="gobCL" w:cs="Calibri"/>
          <w:color w:val="000000"/>
          <w:sz w:val="20"/>
        </w:rPr>
        <w:t>. La RMS reconoce a sus habitantes en sus distintas capacidades, dotando de los servicios necesarios para la inclusión y desarrollo de niños, adultos mayores y jóvenes con independencia de su género, origen étnico, condición económica, nacionalidad, orientación sexual y capacidades cognitivas y físicas.</w:t>
      </w:r>
    </w:p>
    <w:p w14:paraId="5E3D36E5" w14:textId="2901749F" w:rsidR="003F57CC" w:rsidRDefault="003F57CC" w:rsidP="00A42C2D">
      <w:pPr>
        <w:jc w:val="both"/>
        <w:rPr>
          <w:rFonts w:ascii="gobCL" w:hAnsi="gobCL" w:cs="Calibri"/>
          <w:color w:val="000000"/>
          <w:sz w:val="20"/>
        </w:rPr>
      </w:pPr>
    </w:p>
    <w:p w14:paraId="6566F882" w14:textId="5777A902" w:rsidR="00A732A2" w:rsidRPr="003F57CC" w:rsidRDefault="00A732A2" w:rsidP="00CF08B2">
      <w:pPr>
        <w:pStyle w:val="Ttulo2"/>
        <w:rPr>
          <w:rFonts w:ascii="gobCL" w:hAnsi="gobCL"/>
          <w:sz w:val="24"/>
        </w:rPr>
      </w:pPr>
      <w:bookmarkStart w:id="352" w:name="_Toc234008668"/>
      <w:bookmarkStart w:id="353" w:name="_Toc375831903"/>
      <w:r w:rsidRPr="003F57CC">
        <w:rPr>
          <w:rFonts w:ascii="gobCL" w:hAnsi="gobCL"/>
          <w:sz w:val="24"/>
        </w:rPr>
        <w:t xml:space="preserve">Lineamientos </w:t>
      </w:r>
      <w:r w:rsidR="00136E73" w:rsidRPr="003F57CC">
        <w:rPr>
          <w:rFonts w:ascii="gobCL" w:hAnsi="gobCL"/>
          <w:sz w:val="24"/>
        </w:rPr>
        <w:t>Estratégicos</w:t>
      </w:r>
      <w:r w:rsidRPr="003F57CC">
        <w:rPr>
          <w:rFonts w:ascii="gobCL" w:hAnsi="gobCL"/>
          <w:sz w:val="24"/>
        </w:rPr>
        <w:t xml:space="preserve"> Regionales (LER)</w:t>
      </w:r>
      <w:bookmarkEnd w:id="352"/>
      <w:bookmarkEnd w:id="353"/>
    </w:p>
    <w:p w14:paraId="6EE9A500"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 xml:space="preserve">los LER que aquí se presentan se articulan en concordancia con las barreras (campos) que a su vez pueden agregadamente conformar una visión de futuro compartida para la RMS. Los LER propuestos son los siguientes: </w:t>
      </w:r>
    </w:p>
    <w:p w14:paraId="146BD123"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 xml:space="preserve">SANTIAGO – REGIÓN INTEGRADA E INCLUSIVA </w:t>
      </w:r>
    </w:p>
    <w:p w14:paraId="0742E0FE"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 xml:space="preserve">SANTIAGO – REGIÓN EQUITATIVA Y DE OPORTUNIDADES </w:t>
      </w:r>
    </w:p>
    <w:p w14:paraId="2BBE295F"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 xml:space="preserve">SANTIAGO – REGIÓN SEGURA </w:t>
      </w:r>
    </w:p>
    <w:p w14:paraId="3945E4B9"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 xml:space="preserve">SANTIAGO – REGIÓN LIMPIA Y SUSTENTABLE </w:t>
      </w:r>
    </w:p>
    <w:p w14:paraId="4964646C"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 xml:space="preserve">SANTIAGO – REGIÓN INNOVADORA Y COMPETITIVA </w:t>
      </w:r>
    </w:p>
    <w:p w14:paraId="2B6D6D8F"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lastRenderedPageBreak/>
        <w:t>Cada uno de estos campos se ordena como LER para el desarrollo futuro de la región y en ellos se integran las principales líneas de acción que a su vez reflejan análisis expertos, evidencias sectoriales y opiniones, sugerencias y demandas ciudadanas.</w:t>
      </w:r>
    </w:p>
    <w:p w14:paraId="2010D720" w14:textId="77777777" w:rsidR="00A732A2" w:rsidRPr="0038447F" w:rsidRDefault="00A732A2" w:rsidP="00A42C2D">
      <w:pPr>
        <w:jc w:val="both"/>
        <w:rPr>
          <w:rFonts w:ascii="gobCL" w:hAnsi="gobCL" w:cs="Calibri"/>
          <w:color w:val="000000"/>
        </w:rPr>
      </w:pPr>
    </w:p>
    <w:p w14:paraId="4119A7BD" w14:textId="77777777" w:rsidR="00A732A2" w:rsidRPr="003F57CC" w:rsidRDefault="00A732A2" w:rsidP="00CF08B2">
      <w:pPr>
        <w:pStyle w:val="Ttulo2"/>
        <w:rPr>
          <w:rFonts w:ascii="gobCL" w:hAnsi="gobCL"/>
          <w:sz w:val="24"/>
        </w:rPr>
      </w:pPr>
      <w:bookmarkStart w:id="354" w:name="_Toc234008669"/>
      <w:bookmarkStart w:id="355" w:name="_Toc375831904"/>
      <w:r w:rsidRPr="003F57CC">
        <w:rPr>
          <w:rFonts w:ascii="gobCL" w:hAnsi="gobCL"/>
          <w:sz w:val="24"/>
        </w:rPr>
        <w:t>Objetivos Estratégicos</w:t>
      </w:r>
      <w:bookmarkEnd w:id="354"/>
      <w:bookmarkEnd w:id="355"/>
    </w:p>
    <w:p w14:paraId="3B290564"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 xml:space="preserve">SANTIAGO – REGIÓN INTEGRADA E INCLUSIVA </w:t>
      </w:r>
    </w:p>
    <w:p w14:paraId="2FC09303"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1 Coordinar una mejora de la conectividad al interior de la RMS</w:t>
      </w:r>
    </w:p>
    <w:p w14:paraId="09D4B116"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2 Diversificar los modos de transporte en las zonas rurales de la RMS</w:t>
      </w:r>
    </w:p>
    <w:p w14:paraId="3F9A480C"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3 Promover la consolidación de polos de desarrollo regional y metropolitano</w:t>
      </w:r>
    </w:p>
    <w:p w14:paraId="1CCAD0E6"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4 Aportar en la generación de un hábitat residencial integrado a la ciudad</w:t>
      </w:r>
    </w:p>
    <w:p w14:paraId="2BBCC78C"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5 Instaurar espacios y dinámicas de encuentro, convivencia e integración regional</w:t>
      </w:r>
    </w:p>
    <w:p w14:paraId="043FFDFC"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6 Promover el diálogo intercultural y la promoción de los valores, tradiciones, lengua y cultura de los pueblos originarios radicados en la RMS</w:t>
      </w:r>
    </w:p>
    <w:p w14:paraId="25FF61E6"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7 Promover una cultura de la tolerancia y respeto a la nueva inmigración internacional</w:t>
      </w:r>
    </w:p>
    <w:p w14:paraId="515B749E"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8 Fortalecer adecuaciones en el área educacional y en la oferta cultural de la RMS, orientadas a la tolerancia a la diversidad sexual, etaria, de género, de discapacidad, étnica y religiosa</w:t>
      </w:r>
    </w:p>
    <w:p w14:paraId="3C95B6DA"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9 Incentivar la recuperación y valorización de identidades territoriales (regional, agropolitanas, locales, barriales, poblacionales, translocales y otras) al interior de la RMS</w:t>
      </w:r>
    </w:p>
    <w:p w14:paraId="5694A0C9"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10 Fortalecer las capacidades de la región para asumir un rol de liderazgo en el cono sur, en temas de marketing urbano y de marca región</w:t>
      </w:r>
    </w:p>
    <w:p w14:paraId="1EE925D3" w14:textId="77777777" w:rsidR="00A732A2" w:rsidRPr="003F57CC" w:rsidRDefault="00A732A2" w:rsidP="00A42C2D">
      <w:pPr>
        <w:jc w:val="both"/>
        <w:rPr>
          <w:rFonts w:ascii="gobCL" w:hAnsi="gobCL" w:cs="Calibri"/>
          <w:color w:val="000000"/>
          <w:sz w:val="20"/>
        </w:rPr>
      </w:pPr>
    </w:p>
    <w:p w14:paraId="715CCB38"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 xml:space="preserve">SANTIAGO – REGIÓN EQUITATIVA Y DE OPORTUNIDADES </w:t>
      </w:r>
    </w:p>
    <w:p w14:paraId="0FED0CB2"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1 Contribuir al mejoramiento de las condiciones físicas y cualitativas de la educación en la RMS.</w:t>
      </w:r>
    </w:p>
    <w:p w14:paraId="140CCB21"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2 Equilibrar la existencia de áreas verdes y espacios recreativos en las comunas de la RMS</w:t>
      </w:r>
    </w:p>
    <w:p w14:paraId="49D968E2"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3 Mejorar las condiciones de vida para el desarrollo integral de las localidades aisladas de la RMS</w:t>
      </w:r>
    </w:p>
    <w:p w14:paraId="34999346"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4 Aportar en la disminución de los niveles de pobreza e indigencia en la RMS</w:t>
      </w:r>
    </w:p>
    <w:p w14:paraId="02B3B0DC" w14:textId="77777777" w:rsidR="00A732A2" w:rsidRPr="003F57CC" w:rsidRDefault="00A732A2" w:rsidP="00A42C2D">
      <w:pPr>
        <w:jc w:val="both"/>
        <w:rPr>
          <w:rFonts w:ascii="gobCL" w:hAnsi="gobCL" w:cs="Calibri"/>
          <w:color w:val="000000"/>
          <w:sz w:val="20"/>
        </w:rPr>
      </w:pPr>
    </w:p>
    <w:p w14:paraId="4294A5E3"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 xml:space="preserve">SANTIAGO – REGIÓN SEGURA </w:t>
      </w:r>
    </w:p>
    <w:p w14:paraId="5BACD79F"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1 Reducir la tasa de victimización que se observa en la RMS</w:t>
      </w:r>
    </w:p>
    <w:p w14:paraId="10D8DDA9"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2 Promover una cultura regional que valorice el trabajo decente (trabajo con remuneración digna y condiciones de estabilidad)</w:t>
      </w:r>
    </w:p>
    <w:p w14:paraId="6ABC4946"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3 Mejorar el acceso y calidad a los servicios de salud, en las comunas más vulnerables y focalizadas en la población adulto mayor y niños</w:t>
      </w:r>
    </w:p>
    <w:p w14:paraId="5453FB10"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lastRenderedPageBreak/>
        <w:t>4 Asegurar un equilibrio en la localización de la instalación de infraestructura peligrosa y/o molesta en la RMS</w:t>
      </w:r>
    </w:p>
    <w:p w14:paraId="34D37F96"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5 Promover un uso responsable y seguro del territorio, en relación a riesgos potenciales por amenazas naturales y antrópicas en la RMS</w:t>
      </w:r>
    </w:p>
    <w:p w14:paraId="30D2711D"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6 Ampliar la red de protección civil</w:t>
      </w:r>
    </w:p>
    <w:p w14:paraId="144A344A" w14:textId="77777777" w:rsidR="00A732A2" w:rsidRPr="003F57CC" w:rsidRDefault="00A732A2" w:rsidP="00A42C2D">
      <w:pPr>
        <w:jc w:val="both"/>
        <w:rPr>
          <w:rFonts w:ascii="gobCL" w:hAnsi="gobCL" w:cs="Calibri"/>
          <w:color w:val="000000"/>
          <w:sz w:val="20"/>
        </w:rPr>
      </w:pPr>
    </w:p>
    <w:p w14:paraId="7DC4AAAF"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 xml:space="preserve">SANTIAGO – REGIÓN LIMPIA Y SUSTENTABLE </w:t>
      </w:r>
    </w:p>
    <w:p w14:paraId="7CD4F76D"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1 Promover el uso sustentable y estratégico del agua (superficial y subterránea)</w:t>
      </w:r>
    </w:p>
    <w:p w14:paraId="11251A8B"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2 Proteger la disponibilidad de suelo agrícola con factibilidad de explotación</w:t>
      </w:r>
    </w:p>
    <w:p w14:paraId="57780968"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3 Liderar el desarrollo de un sistema regional de áreas verdes</w:t>
      </w:r>
    </w:p>
    <w:p w14:paraId="330DBC7D"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4 Promover un sistema regional de reciclaje y tratamiento de residuos sólidos</w:t>
      </w:r>
    </w:p>
    <w:p w14:paraId="3104DBDB"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5 Aportar en la disminución de la contaminación (atmosférica, acuífera y otras) en la RMS</w:t>
      </w:r>
    </w:p>
    <w:p w14:paraId="22732F3C"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6 Incentivar el uso de energías limpias</w:t>
      </w:r>
    </w:p>
    <w:p w14:paraId="37E7DFFF"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7 Promover la desconcentración demográfica del área metropolitana</w:t>
      </w:r>
    </w:p>
    <w:p w14:paraId="55891340"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8 Promover un sistema regional de adaptación a los efectos del cambio climático en la RMS</w:t>
      </w:r>
    </w:p>
    <w:p w14:paraId="4E52D9AA" w14:textId="77777777" w:rsidR="003F57CC" w:rsidRDefault="003F57CC" w:rsidP="00A42C2D">
      <w:pPr>
        <w:jc w:val="both"/>
        <w:rPr>
          <w:rFonts w:ascii="gobCL" w:hAnsi="gobCL" w:cs="Calibri"/>
          <w:color w:val="000000"/>
          <w:sz w:val="20"/>
        </w:rPr>
      </w:pPr>
    </w:p>
    <w:p w14:paraId="5108ABFD" w14:textId="49C965CA" w:rsidR="00A732A2" w:rsidRPr="003F57CC" w:rsidRDefault="00A732A2" w:rsidP="00A42C2D">
      <w:pPr>
        <w:jc w:val="both"/>
        <w:rPr>
          <w:rFonts w:ascii="gobCL" w:eastAsiaTheme="majorEastAsia" w:hAnsi="gobCL" w:cstheme="majorBidi"/>
          <w:b/>
          <w:bCs/>
          <w:color w:val="4F81BD" w:themeColor="accent1"/>
          <w:sz w:val="24"/>
          <w:szCs w:val="26"/>
        </w:rPr>
      </w:pPr>
      <w:r w:rsidRPr="003F57CC">
        <w:rPr>
          <w:rFonts w:ascii="gobCL" w:eastAsiaTheme="majorEastAsia" w:hAnsi="gobCL" w:cstheme="majorBidi"/>
          <w:b/>
          <w:bCs/>
          <w:color w:val="4F81BD" w:themeColor="accent1"/>
          <w:sz w:val="24"/>
          <w:szCs w:val="26"/>
        </w:rPr>
        <w:t xml:space="preserve">SANTIAGO – REGIÓN INNOVADORA Y COMPETITIVA </w:t>
      </w:r>
    </w:p>
    <w:p w14:paraId="54BAFC60"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1 Fortalecer la competitividad y asociatividad de las empresas de menor tamaño en la RMS</w:t>
      </w:r>
    </w:p>
    <w:p w14:paraId="2470C532"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2 Promover un ambiente colaborativo, estableciendo redes e incorporando actividades transversales que promuevan la competitividad (TICs y otras)</w:t>
      </w:r>
    </w:p>
    <w:p w14:paraId="1549CC3C"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3 Impulsar una cultura innovadora, emprendedora y sustentable</w:t>
      </w:r>
    </w:p>
    <w:p w14:paraId="4B2CCEB2"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4 Promover una economía regional con vocación internacional</w:t>
      </w:r>
    </w:p>
    <w:p w14:paraId="110265A6"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5 Reforzar la institucionalidad regional para articular la innovación regional y la colaboración interregional</w:t>
      </w:r>
    </w:p>
    <w:p w14:paraId="240242C2" w14:textId="77777777" w:rsidR="00A732A2" w:rsidRPr="003F57CC" w:rsidRDefault="00A732A2" w:rsidP="00A42C2D">
      <w:pPr>
        <w:jc w:val="both"/>
        <w:rPr>
          <w:rFonts w:ascii="gobCL" w:hAnsi="gobCL" w:cs="Calibri"/>
          <w:color w:val="000000"/>
          <w:sz w:val="20"/>
        </w:rPr>
      </w:pPr>
      <w:r w:rsidRPr="003F57CC">
        <w:rPr>
          <w:rFonts w:ascii="gobCL" w:hAnsi="gobCL" w:cs="Calibri"/>
          <w:color w:val="000000"/>
          <w:sz w:val="20"/>
        </w:rPr>
        <w:t>6 Promover el desarrollo del sector de turismo integrando lo rural y lo urbano.</w:t>
      </w:r>
    </w:p>
    <w:p w14:paraId="37B88E74" w14:textId="77777777" w:rsidR="00BB47C3" w:rsidRPr="003F57CC" w:rsidRDefault="00BB47C3" w:rsidP="00A42C2D">
      <w:pPr>
        <w:jc w:val="both"/>
        <w:rPr>
          <w:rFonts w:ascii="gobCL" w:hAnsi="gobCL"/>
          <w:sz w:val="20"/>
        </w:rPr>
      </w:pPr>
    </w:p>
    <w:p w14:paraId="64073364" w14:textId="77777777" w:rsidR="009C259D" w:rsidRPr="003F57CC" w:rsidRDefault="009C259D" w:rsidP="00827A4C">
      <w:pPr>
        <w:pStyle w:val="Ttulo2"/>
        <w:rPr>
          <w:rFonts w:ascii="gobCL" w:hAnsi="gobCL"/>
          <w:sz w:val="24"/>
        </w:rPr>
      </w:pPr>
      <w:bookmarkStart w:id="356" w:name="_Toc375831905"/>
      <w:r w:rsidRPr="003F57CC">
        <w:rPr>
          <w:rFonts w:ascii="gobCL" w:hAnsi="gobCL"/>
          <w:sz w:val="24"/>
        </w:rPr>
        <w:t>Referencia a la ERD en el PROPIR</w:t>
      </w:r>
      <w:bookmarkEnd w:id="356"/>
      <w:r w:rsidRPr="003F57CC">
        <w:rPr>
          <w:rFonts w:ascii="gobCL" w:hAnsi="gobCL"/>
          <w:sz w:val="24"/>
        </w:rPr>
        <w:t xml:space="preserve"> </w:t>
      </w:r>
    </w:p>
    <w:p w14:paraId="67FD202B" w14:textId="54BCAB38" w:rsidR="00BF1DA4" w:rsidRPr="003F57CC" w:rsidRDefault="00BF1DA4" w:rsidP="00A42C2D">
      <w:pPr>
        <w:jc w:val="both"/>
        <w:rPr>
          <w:rFonts w:ascii="gobCL" w:hAnsi="gobCL"/>
          <w:sz w:val="20"/>
        </w:rPr>
      </w:pPr>
      <w:r w:rsidRPr="003F57CC">
        <w:rPr>
          <w:rFonts w:ascii="gobCL" w:hAnsi="gobCL"/>
          <w:sz w:val="20"/>
        </w:rPr>
        <w:t>En la plataforma Chile indica no se registra referencia entre proyectos del PROPIR y la ERD de esta región</w:t>
      </w:r>
      <w:r w:rsidR="0002652E" w:rsidRPr="003F57CC">
        <w:rPr>
          <w:rFonts w:ascii="gobCL" w:hAnsi="gobCL"/>
          <w:sz w:val="20"/>
        </w:rPr>
        <w:t>.</w:t>
      </w:r>
    </w:p>
    <w:p w14:paraId="65016486" w14:textId="77777777" w:rsidR="0002652E" w:rsidRPr="0038447F" w:rsidRDefault="0002652E" w:rsidP="00A42C2D">
      <w:pPr>
        <w:jc w:val="both"/>
        <w:rPr>
          <w:rFonts w:ascii="gobCL" w:hAnsi="gobCL"/>
        </w:rPr>
      </w:pPr>
    </w:p>
    <w:p w14:paraId="139D0A6D" w14:textId="77777777" w:rsidR="0002652E" w:rsidRPr="0038447F" w:rsidRDefault="0002652E" w:rsidP="00A42C2D">
      <w:pPr>
        <w:jc w:val="both"/>
        <w:rPr>
          <w:rFonts w:ascii="gobCL" w:hAnsi="gobCL"/>
        </w:rPr>
      </w:pPr>
    </w:p>
    <w:p w14:paraId="0AA5B258" w14:textId="77777777" w:rsidR="0002652E" w:rsidRPr="0038447F" w:rsidRDefault="0002652E" w:rsidP="00A42C2D">
      <w:pPr>
        <w:jc w:val="both"/>
        <w:rPr>
          <w:rFonts w:ascii="gobCL" w:hAnsi="gobCL"/>
        </w:rPr>
      </w:pPr>
    </w:p>
    <w:p w14:paraId="6A6175D6" w14:textId="37F27EF1" w:rsidR="0002652E" w:rsidRPr="0038447F" w:rsidRDefault="0002652E" w:rsidP="00A42C2D">
      <w:pPr>
        <w:jc w:val="both"/>
        <w:rPr>
          <w:rFonts w:ascii="gobCL" w:hAnsi="gobCL"/>
        </w:rPr>
      </w:pPr>
      <w:r w:rsidRPr="0038447F">
        <w:rPr>
          <w:rFonts w:ascii="gobCL" w:hAnsi="gobCL"/>
        </w:rPr>
        <w:t>LH.</w:t>
      </w:r>
    </w:p>
    <w:sectPr w:rsidR="0002652E" w:rsidRPr="0038447F" w:rsidSect="00BF1DA4">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B178463" w14:textId="77777777" w:rsidR="00B91826" w:rsidRDefault="00B91826" w:rsidP="00357F15">
      <w:pPr>
        <w:spacing w:after="0" w:line="240" w:lineRule="auto"/>
      </w:pPr>
      <w:r>
        <w:separator/>
      </w:r>
    </w:p>
  </w:endnote>
  <w:endnote w:type="continuationSeparator" w:id="0">
    <w:p w14:paraId="1B98249C" w14:textId="77777777" w:rsidR="00B91826" w:rsidRDefault="00B91826" w:rsidP="00357F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gobCL">
    <w:altName w:val="Arial"/>
    <w:panose1 w:val="02000603060000020004"/>
    <w:charset w:val="00"/>
    <w:family w:val="modern"/>
    <w:notTrueType/>
    <w:pitch w:val="variable"/>
    <w:sig w:usb0="8000002F" w:usb1="4000005B" w:usb2="00000000" w:usb3="00000000" w:csb0="00000111"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Lucida Grande">
    <w:altName w:val="Arial"/>
    <w:charset w:val="00"/>
    <w:family w:val="auto"/>
    <w:pitch w:val="variable"/>
    <w:sig w:usb0="00000000" w:usb1="5000A1FF" w:usb2="00000000" w:usb3="00000000" w:csb0="000001BF" w:csb1="00000000"/>
  </w:font>
  <w:font w:name="PalatinoLinotype-Roman">
    <w:panose1 w:val="00000000000000000000"/>
    <w:charset w:val="00"/>
    <w:family w:val="auto"/>
    <w:notTrueType/>
    <w:pitch w:val="default"/>
    <w:sig w:usb0="00000003" w:usb1="00000000" w:usb2="00000000" w:usb3="00000000" w:csb0="00000001" w:csb1="00000000"/>
  </w:font>
  <w:font w:name="PalatinoLinotype-Bold">
    <w:panose1 w:val="00000000000000000000"/>
    <w:charset w:val="00"/>
    <w:family w:val="roman"/>
    <w:notTrueType/>
    <w:pitch w:val="default"/>
    <w:sig w:usb0="00000003" w:usb1="00000000" w:usb2="00000000" w:usb3="00000000" w:csb0="00000001" w:csb1="00000000"/>
  </w:font>
  <w:font w:name="Calibri-Bold">
    <w:panose1 w:val="00000000000000000000"/>
    <w:charset w:val="00"/>
    <w:family w:val="swiss"/>
    <w:notTrueType/>
    <w:pitch w:val="default"/>
    <w:sig w:usb0="00000003" w:usb1="00000000" w:usb2="00000000" w:usb3="00000000" w:csb0="00000001" w:csb1="00000000"/>
  </w:font>
  <w:font w:name="HelveticaNeue-Roman">
    <w:panose1 w:val="00000000000000000000"/>
    <w:charset w:val="00"/>
    <w:family w:val="swiss"/>
    <w:notTrueType/>
    <w:pitch w:val="default"/>
    <w:sig w:usb0="00000003" w:usb1="00000000" w:usb2="00000000" w:usb3="00000000" w:csb0="00000001" w:csb1="00000000"/>
  </w:font>
  <w:font w:name="Arial-BoldItalicMT">
    <w:panose1 w:val="00000000000000000000"/>
    <w:charset w:val="00"/>
    <w:family w:val="swiss"/>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Corbel-Bold">
    <w:panose1 w:val="00000000000000000000"/>
    <w:charset w:val="00"/>
    <w:family w:val="swiss"/>
    <w:notTrueType/>
    <w:pitch w:val="default"/>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Calibri-Italic">
    <w:panose1 w:val="00000000000000000000"/>
    <w:charset w:val="00"/>
    <w:family w:val="auto"/>
    <w:notTrueType/>
    <w:pitch w:val="default"/>
    <w:sig w:usb0="00000003" w:usb1="00000000" w:usb2="00000000" w:usb3="00000000" w:csb0="00000001" w:csb1="00000000"/>
  </w:font>
  <w:font w:name="IndoSans-Regular">
    <w:panose1 w:val="00000000000000000000"/>
    <w:charset w:val="00"/>
    <w:family w:val="roman"/>
    <w:notTrueType/>
    <w:pitch w:val="default"/>
    <w:sig w:usb0="00000003" w:usb1="00000000" w:usb2="00000000" w:usb3="00000000" w:csb0="00000001" w:csb1="00000000"/>
  </w:font>
  <w:font w:name="IndoSans-Light">
    <w:panose1 w:val="00000000000000000000"/>
    <w:charset w:val="00"/>
    <w:family w:val="roman"/>
    <w:notTrueType/>
    <w:pitch w:val="default"/>
    <w:sig w:usb0="00000003" w:usb1="00000000" w:usb2="00000000" w:usb3="00000000" w:csb0="00000001" w:csb1="00000000"/>
  </w:font>
  <w:font w:name="Times-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59140099"/>
      <w:docPartObj>
        <w:docPartGallery w:val="Page Numbers (Bottom of Page)"/>
        <w:docPartUnique/>
      </w:docPartObj>
    </w:sdtPr>
    <w:sdtEndPr/>
    <w:sdtContent>
      <w:p w14:paraId="15C7E89C" w14:textId="082E260B" w:rsidR="00C00F56" w:rsidRDefault="00C00F56">
        <w:pPr>
          <w:pStyle w:val="Piedepgina"/>
          <w:jc w:val="right"/>
        </w:pPr>
        <w:r>
          <w:fldChar w:fldCharType="begin"/>
        </w:r>
        <w:r>
          <w:instrText>PAGE   \* MERGEFORMAT</w:instrText>
        </w:r>
        <w:r>
          <w:fldChar w:fldCharType="separate"/>
        </w:r>
        <w:r w:rsidR="008808AC" w:rsidRPr="008808AC">
          <w:rPr>
            <w:noProof/>
            <w:lang w:val="es-ES"/>
          </w:rPr>
          <w:t>4</w:t>
        </w:r>
        <w:r>
          <w:fldChar w:fldCharType="end"/>
        </w:r>
      </w:p>
    </w:sdtContent>
  </w:sdt>
  <w:p w14:paraId="6E81027B" w14:textId="77777777" w:rsidR="00C00F56" w:rsidRDefault="00C00F56">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294CA1" w14:textId="77777777" w:rsidR="00C00F56" w:rsidRDefault="00C00F56" w:rsidP="00AC2676">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26D4B4D0" w14:textId="77777777" w:rsidR="00C00F56" w:rsidRDefault="00C00F56" w:rsidP="00AC2676">
    <w:pPr>
      <w:pStyle w:val="Piedepgina"/>
      <w:ind w:right="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C174BF" w14:textId="1C381431" w:rsidR="00C00F56" w:rsidRDefault="00C00F56" w:rsidP="00AC2676">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8808AC">
      <w:rPr>
        <w:rStyle w:val="Nmerodepgina"/>
        <w:noProof/>
      </w:rPr>
      <w:t>184</w:t>
    </w:r>
    <w:r>
      <w:rPr>
        <w:rStyle w:val="Nmerodepgina"/>
      </w:rPr>
      <w:fldChar w:fldCharType="end"/>
    </w:r>
  </w:p>
  <w:p w14:paraId="176383BC" w14:textId="77777777" w:rsidR="00C00F56" w:rsidRDefault="00C00F56" w:rsidP="00AC2676">
    <w:pPr>
      <w:pStyle w:val="Piedepgina"/>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055B459" w14:textId="77777777" w:rsidR="00B91826" w:rsidRDefault="00B91826" w:rsidP="00357F15">
      <w:pPr>
        <w:spacing w:after="0" w:line="240" w:lineRule="auto"/>
      </w:pPr>
      <w:r>
        <w:separator/>
      </w:r>
    </w:p>
  </w:footnote>
  <w:footnote w:type="continuationSeparator" w:id="0">
    <w:p w14:paraId="35E91296" w14:textId="77777777" w:rsidR="00B91826" w:rsidRDefault="00B91826" w:rsidP="00357F15">
      <w:pPr>
        <w:spacing w:after="0" w:line="240" w:lineRule="auto"/>
      </w:pPr>
      <w:r>
        <w:continuationSeparator/>
      </w:r>
    </w:p>
  </w:footnote>
  <w:footnote w:id="1">
    <w:p w14:paraId="40E1145B" w14:textId="0B04F7DB" w:rsidR="00C00F56" w:rsidRPr="00795AF9" w:rsidRDefault="00C00F56" w:rsidP="00C7493A">
      <w:pPr>
        <w:rPr>
          <w:rFonts w:ascii="gobCL" w:hAnsi="gobCL"/>
          <w:sz w:val="16"/>
          <w:szCs w:val="20"/>
        </w:rPr>
      </w:pPr>
      <w:r w:rsidRPr="00795AF9">
        <w:rPr>
          <w:rFonts w:ascii="gobCL" w:hAnsi="gobCL"/>
          <w:sz w:val="16"/>
          <w:szCs w:val="20"/>
        </w:rPr>
        <w:footnoteRef/>
      </w:r>
      <w:r w:rsidRPr="00795AF9">
        <w:rPr>
          <w:rFonts w:ascii="gobCL" w:hAnsi="gobCL"/>
          <w:sz w:val="16"/>
          <w:szCs w:val="20"/>
        </w:rPr>
        <w:t xml:space="preserve"> Ley 19.175 ORGANICA CONSTITUCIONAL DE GOBIERNO Y ADMINISTRACION REGIONAL. Artículo 16.-</w:t>
      </w:r>
    </w:p>
  </w:footnote>
  <w:footnote w:id="2">
    <w:p w14:paraId="5508198E" w14:textId="77777777" w:rsidR="00C00F56" w:rsidRDefault="00C00F56">
      <w:pPr>
        <w:pStyle w:val="Textonotapie"/>
      </w:pPr>
      <w:r w:rsidRPr="00795AF9">
        <w:rPr>
          <w:rStyle w:val="Refdenotaalpie"/>
          <w:sz w:val="18"/>
        </w:rPr>
        <w:footnoteRef/>
      </w:r>
      <w:r w:rsidRPr="00795AF9">
        <w:rPr>
          <w:sz w:val="18"/>
        </w:rPr>
        <w:t xml:space="preserve"> </w:t>
      </w:r>
      <w:r w:rsidRPr="00795AF9">
        <w:rPr>
          <w:sz w:val="16"/>
        </w:rPr>
        <w:t>SUBDERE: “Manual de Participación Ciudadana en la Elaboración de las Estrategias Regionales de Desarrollo” Santiago, 2009</w:t>
      </w:r>
      <w:r w:rsidRPr="00795AF9">
        <w:rPr>
          <w:sz w:val="18"/>
        </w:rPr>
        <w:t>.</w:t>
      </w:r>
    </w:p>
  </w:footnote>
  <w:footnote w:id="3">
    <w:p w14:paraId="5C9203ED" w14:textId="50404FD1" w:rsidR="00C00F56" w:rsidRPr="00795AF9" w:rsidRDefault="00C00F56" w:rsidP="00282E3C">
      <w:pPr>
        <w:pStyle w:val="Textonotapie"/>
        <w:jc w:val="both"/>
        <w:rPr>
          <w:sz w:val="16"/>
          <w:szCs w:val="16"/>
        </w:rPr>
      </w:pPr>
      <w:r w:rsidRPr="00795AF9">
        <w:rPr>
          <w:rStyle w:val="Refdenotaalpie"/>
          <w:sz w:val="16"/>
          <w:szCs w:val="16"/>
        </w:rPr>
        <w:footnoteRef/>
      </w:r>
      <w:r w:rsidRPr="00795AF9">
        <w:rPr>
          <w:sz w:val="16"/>
          <w:szCs w:val="16"/>
        </w:rPr>
        <w:t xml:space="preserve"> </w:t>
      </w:r>
      <w:r w:rsidRPr="00795AF9">
        <w:rPr>
          <w:rFonts w:ascii="Arial" w:hAnsi="Arial" w:cs="Arial"/>
          <w:sz w:val="16"/>
          <w:szCs w:val="16"/>
        </w:rPr>
        <w:t>SUBDERE: “Marco Conceptual para el Análisis y Formulación de Propuestas de Rediseño en la Organización Administrativa Del Estado en sus Niveles Territoriales”, Documento de Discusión, Santiago, Julio de 2005.</w:t>
      </w:r>
    </w:p>
  </w:footnote>
  <w:footnote w:id="4">
    <w:p w14:paraId="68AD930E" w14:textId="77777777" w:rsidR="00C00F56" w:rsidRPr="00795AF9" w:rsidRDefault="00C00F56" w:rsidP="00282E3C">
      <w:pPr>
        <w:pStyle w:val="Textonotapie"/>
        <w:jc w:val="both"/>
        <w:rPr>
          <w:sz w:val="16"/>
          <w:szCs w:val="16"/>
        </w:rPr>
      </w:pPr>
      <w:r w:rsidRPr="00795AF9">
        <w:rPr>
          <w:rStyle w:val="Refdenotaalpie"/>
          <w:sz w:val="16"/>
          <w:szCs w:val="16"/>
        </w:rPr>
        <w:footnoteRef/>
      </w:r>
      <w:r w:rsidRPr="00795AF9">
        <w:rPr>
          <w:sz w:val="16"/>
          <w:szCs w:val="16"/>
        </w:rPr>
        <w:t xml:space="preserve"> </w:t>
      </w:r>
      <w:r w:rsidRPr="00795AF9">
        <w:rPr>
          <w:rFonts w:ascii="Verdana" w:hAnsi="Verdana"/>
          <w:color w:val="000000"/>
          <w:sz w:val="16"/>
          <w:szCs w:val="16"/>
          <w:shd w:val="clear" w:color="auto" w:fill="FFFFFF"/>
        </w:rPr>
        <w:t>HERNANDEZ OLMEDO, Luis.</w:t>
      </w:r>
      <w:r w:rsidRPr="00795AF9">
        <w:rPr>
          <w:rStyle w:val="apple-converted-space"/>
          <w:rFonts w:ascii="Verdana" w:hAnsi="Verdana"/>
          <w:color w:val="000000"/>
          <w:sz w:val="16"/>
          <w:szCs w:val="16"/>
          <w:shd w:val="clear" w:color="auto" w:fill="FFFFFF"/>
        </w:rPr>
        <w:t> </w:t>
      </w:r>
      <w:r w:rsidRPr="00795AF9">
        <w:rPr>
          <w:rFonts w:ascii="Verdana" w:hAnsi="Verdana"/>
          <w:bCs/>
          <w:color w:val="000000"/>
          <w:sz w:val="16"/>
          <w:szCs w:val="16"/>
          <w:shd w:val="clear" w:color="auto" w:fill="FFFFFF"/>
        </w:rPr>
        <w:t>CONVENIOS ADMINISTRATIVOS DE TRANSFERENCIA DE COMPETENCIAS A LOS GOBIERNOS REGIONALES: Antecedentes Jurídicos y Modalidades de Ejecución</w:t>
      </w:r>
      <w:r w:rsidRPr="00795AF9">
        <w:rPr>
          <w:rFonts w:ascii="Verdana" w:hAnsi="Verdana"/>
          <w:color w:val="000000"/>
          <w:sz w:val="16"/>
          <w:szCs w:val="16"/>
          <w:shd w:val="clear" w:color="auto" w:fill="FFFFFF"/>
        </w:rPr>
        <w:t>.</w:t>
      </w:r>
      <w:r w:rsidRPr="00795AF9">
        <w:rPr>
          <w:rStyle w:val="apple-converted-space"/>
          <w:rFonts w:ascii="Verdana" w:hAnsi="Verdana"/>
          <w:i/>
          <w:iCs/>
          <w:color w:val="000000"/>
          <w:sz w:val="16"/>
          <w:szCs w:val="16"/>
          <w:shd w:val="clear" w:color="auto" w:fill="FFFFFF"/>
        </w:rPr>
        <w:t> </w:t>
      </w:r>
      <w:r w:rsidRPr="00795AF9">
        <w:rPr>
          <w:rFonts w:ascii="Verdana" w:hAnsi="Verdana"/>
          <w:i/>
          <w:iCs/>
          <w:color w:val="000000"/>
          <w:sz w:val="16"/>
          <w:szCs w:val="16"/>
          <w:shd w:val="clear" w:color="auto" w:fill="FFFFFF"/>
        </w:rPr>
        <w:t>Rev. derecho (Valdivia)</w:t>
      </w:r>
      <w:r w:rsidRPr="00795AF9">
        <w:rPr>
          <w:rFonts w:ascii="Verdana" w:hAnsi="Verdana"/>
          <w:color w:val="000000"/>
          <w:sz w:val="16"/>
          <w:szCs w:val="16"/>
          <w:shd w:val="clear" w:color="auto" w:fill="FFFFFF"/>
        </w:rPr>
        <w:t>, dic. 1996, vol.7, p.53-74. ISSN 0718-0950.</w:t>
      </w:r>
    </w:p>
  </w:footnote>
  <w:footnote w:id="5">
    <w:p w14:paraId="65EF78DE" w14:textId="77777777" w:rsidR="00C00F56" w:rsidRPr="00795AF9" w:rsidRDefault="00C00F56" w:rsidP="00282E3C">
      <w:pPr>
        <w:pStyle w:val="Textonotapie"/>
        <w:jc w:val="both"/>
        <w:rPr>
          <w:sz w:val="16"/>
          <w:szCs w:val="16"/>
        </w:rPr>
      </w:pPr>
      <w:r w:rsidRPr="00795AF9">
        <w:rPr>
          <w:rStyle w:val="Refdenotaalpie"/>
          <w:sz w:val="16"/>
          <w:szCs w:val="16"/>
        </w:rPr>
        <w:footnoteRef/>
      </w:r>
      <w:r w:rsidRPr="00795AF9">
        <w:rPr>
          <w:sz w:val="16"/>
          <w:szCs w:val="16"/>
        </w:rPr>
        <w:t xml:space="preserve"> </w:t>
      </w:r>
      <w:r w:rsidRPr="00795AF9">
        <w:rPr>
          <w:sz w:val="16"/>
          <w:szCs w:val="16"/>
          <w:lang w:val="es-ES"/>
        </w:rPr>
        <w:t>La función de administración corresponde al conjunto de actividades que tienen por finalidad cumplir las disposiciones de la autoridad política y atender las necesidades nacionales, regionales, provinciales y locales, de manera continua y permanente.</w:t>
      </w:r>
    </w:p>
  </w:footnote>
  <w:footnote w:id="6">
    <w:p w14:paraId="2EFCD55C" w14:textId="77777777" w:rsidR="00C00F56" w:rsidRDefault="00C00F56" w:rsidP="00282E3C">
      <w:pPr>
        <w:pStyle w:val="Textonotapie"/>
      </w:pPr>
      <w:r>
        <w:rPr>
          <w:rStyle w:val="Refdenotaalpie"/>
        </w:rPr>
        <w:footnoteRef/>
      </w:r>
      <w:r>
        <w:t xml:space="preserve"> LOCGAR Articulo 13 antes citado.</w:t>
      </w:r>
    </w:p>
  </w:footnote>
  <w:footnote w:id="7">
    <w:p w14:paraId="6300EAD1" w14:textId="199D39DC" w:rsidR="00C00F56" w:rsidRPr="009933B9" w:rsidRDefault="00C00F56">
      <w:pPr>
        <w:pStyle w:val="Textonotapie"/>
        <w:rPr>
          <w:sz w:val="16"/>
          <w:szCs w:val="16"/>
          <w:lang w:val="es-ES_tradnl"/>
        </w:rPr>
      </w:pPr>
      <w:r w:rsidRPr="009933B9">
        <w:rPr>
          <w:rStyle w:val="Refdenotaalpie"/>
          <w:sz w:val="16"/>
          <w:szCs w:val="16"/>
        </w:rPr>
        <w:footnoteRef/>
      </w:r>
      <w:r w:rsidRPr="009933B9">
        <w:rPr>
          <w:sz w:val="16"/>
          <w:szCs w:val="16"/>
        </w:rPr>
        <w:t xml:space="preserve"> </w:t>
      </w:r>
      <w:r w:rsidRPr="009933B9">
        <w:rPr>
          <w:sz w:val="16"/>
          <w:szCs w:val="16"/>
          <w:lang w:val="es-ES_tradnl"/>
        </w:rPr>
        <w:t>Estrategia Regional de Desarrollo 2009 – 2020 Participa, Construye Imagina Gobierno Regional de Antofagasta "ESTRATEGIA REGIONAL DE DESARROLLO (ERD): UN INSTRUMENTO PARA PLANIFICAR NUESTRO FUTURO</w:t>
      </w:r>
      <w:r w:rsidRPr="009933B9">
        <w:rPr>
          <w:sz w:val="16"/>
          <w:szCs w:val="16"/>
        </w:rPr>
        <w:t xml:space="preserve">  </w:t>
      </w:r>
    </w:p>
  </w:footnote>
  <w:footnote w:id="8">
    <w:p w14:paraId="4F35EE84" w14:textId="77777777" w:rsidR="00C00F56" w:rsidRPr="009933B9" w:rsidRDefault="00C00F56" w:rsidP="00F27938">
      <w:pPr>
        <w:pStyle w:val="Textonotapie"/>
        <w:rPr>
          <w:sz w:val="16"/>
          <w:szCs w:val="16"/>
        </w:rPr>
      </w:pPr>
      <w:r w:rsidRPr="009933B9">
        <w:rPr>
          <w:rStyle w:val="Refdenotaalpie"/>
          <w:sz w:val="16"/>
          <w:szCs w:val="16"/>
        </w:rPr>
        <w:footnoteRef/>
      </w:r>
      <w:r w:rsidRPr="009933B9">
        <w:rPr>
          <w:sz w:val="16"/>
          <w:szCs w:val="16"/>
        </w:rPr>
        <w:t xml:space="preserve"> Soms, Esteban (2007). Estrategias y Planes Regionales. Guía Metodológica (MIDEPLAN, Santiago de Chile). p. 4</w:t>
      </w:r>
    </w:p>
  </w:footnote>
  <w:footnote w:id="9">
    <w:p w14:paraId="7507B68E" w14:textId="120F4CF7" w:rsidR="00C00F56" w:rsidRPr="00FC15F9" w:rsidRDefault="00C00F56" w:rsidP="00FC15F9">
      <w:pPr>
        <w:pStyle w:val="Textonotapie"/>
        <w:rPr>
          <w:lang w:val="es-ES_tradnl"/>
        </w:rPr>
      </w:pPr>
      <w:r w:rsidRPr="009933B9">
        <w:rPr>
          <w:rStyle w:val="Refdenotaalpie"/>
          <w:sz w:val="16"/>
        </w:rPr>
        <w:footnoteRef/>
      </w:r>
      <w:r w:rsidRPr="009933B9">
        <w:rPr>
          <w:sz w:val="16"/>
        </w:rPr>
        <w:t xml:space="preserve"> </w:t>
      </w:r>
      <w:r w:rsidRPr="009933B9">
        <w:rPr>
          <w:sz w:val="16"/>
          <w:lang w:val="es-ES_tradnl"/>
        </w:rPr>
        <w:t>Estrategia Regional de Desarrollo de Valparaíso 2020</w:t>
      </w:r>
    </w:p>
  </w:footnote>
  <w:footnote w:id="10">
    <w:p w14:paraId="1CD728C6" w14:textId="486A031F" w:rsidR="00C00F56" w:rsidRPr="009933B9" w:rsidRDefault="00C00F56">
      <w:pPr>
        <w:pStyle w:val="Textonotapie"/>
        <w:rPr>
          <w:sz w:val="16"/>
          <w:lang w:val="es-ES_tradnl"/>
        </w:rPr>
      </w:pPr>
      <w:r w:rsidRPr="009933B9">
        <w:rPr>
          <w:rStyle w:val="Refdenotaalpie"/>
          <w:sz w:val="16"/>
        </w:rPr>
        <w:footnoteRef/>
      </w:r>
      <w:r w:rsidRPr="009933B9">
        <w:rPr>
          <w:sz w:val="16"/>
        </w:rPr>
        <w:t xml:space="preserve"> en Condiciones para el Desarrollo ERD 2009-2020 “Estrategia Regional de Desarrollo 2009 – 2020: Participa, Constuye, Imagina. Gobierno Regional de Antofagasta:”</w:t>
      </w:r>
    </w:p>
  </w:footnote>
  <w:footnote w:id="11">
    <w:p w14:paraId="656B65C6" w14:textId="682B44BC" w:rsidR="00C00F56" w:rsidRPr="006926AE" w:rsidRDefault="00C00F56">
      <w:pPr>
        <w:pStyle w:val="Textonotapie"/>
        <w:rPr>
          <w:lang w:val="es-ES_tradnl"/>
        </w:rPr>
      </w:pPr>
      <w:r w:rsidRPr="00F766F9">
        <w:rPr>
          <w:rStyle w:val="Refdenotaalpie"/>
          <w:sz w:val="16"/>
        </w:rPr>
        <w:footnoteRef/>
      </w:r>
      <w:r w:rsidRPr="00F766F9">
        <w:rPr>
          <w:sz w:val="16"/>
        </w:rPr>
        <w:t xml:space="preserve"> </w:t>
      </w:r>
      <w:r w:rsidRPr="00F766F9">
        <w:rPr>
          <w:sz w:val="16"/>
          <w:lang w:val="es-ES_tradnl"/>
        </w:rPr>
        <w:t>Estrategia Regional de Desarrollo Región de la Araucanía</w:t>
      </w:r>
    </w:p>
  </w:footnote>
  <w:footnote w:id="12">
    <w:p w14:paraId="7993A598" w14:textId="7B892CEB" w:rsidR="00C00F56" w:rsidRPr="00F766F9" w:rsidRDefault="00C00F56">
      <w:pPr>
        <w:pStyle w:val="Textonotapie"/>
        <w:rPr>
          <w:sz w:val="16"/>
          <w:lang w:val="es-ES_tradnl"/>
        </w:rPr>
      </w:pPr>
      <w:r w:rsidRPr="00F766F9">
        <w:rPr>
          <w:rStyle w:val="Refdenotaalpie"/>
          <w:sz w:val="16"/>
        </w:rPr>
        <w:footnoteRef/>
      </w:r>
      <w:r w:rsidRPr="00F766F9">
        <w:rPr>
          <w:sz w:val="16"/>
        </w:rPr>
        <w:t xml:space="preserve"> </w:t>
      </w:r>
      <w:r w:rsidRPr="00F766F9">
        <w:rPr>
          <w:sz w:val="16"/>
          <w:lang w:val="es-ES_tradnl"/>
        </w:rPr>
        <w:t>Estrategia Regional de Desarrollo Región de Los Ríos</w:t>
      </w:r>
    </w:p>
  </w:footnote>
  <w:footnote w:id="13">
    <w:p w14:paraId="430CF8E3" w14:textId="498E3C78" w:rsidR="00C00F56" w:rsidRPr="00F766F9" w:rsidRDefault="00C00F56">
      <w:pPr>
        <w:pStyle w:val="Textonotapie"/>
        <w:rPr>
          <w:sz w:val="16"/>
          <w:lang w:val="es-ES_tradnl"/>
        </w:rPr>
      </w:pPr>
      <w:r w:rsidRPr="00F766F9">
        <w:rPr>
          <w:rStyle w:val="Refdenotaalpie"/>
          <w:sz w:val="16"/>
        </w:rPr>
        <w:footnoteRef/>
      </w:r>
      <w:r w:rsidRPr="00F766F9">
        <w:rPr>
          <w:sz w:val="16"/>
        </w:rPr>
        <w:t xml:space="preserve"> </w:t>
      </w:r>
      <w:r w:rsidRPr="00F766F9">
        <w:rPr>
          <w:sz w:val="16"/>
          <w:lang w:val="es-ES_tradnl"/>
        </w:rPr>
        <w:t>Estrategia Regional de Desarrollo Región de Aysén.</w:t>
      </w:r>
    </w:p>
  </w:footnote>
  <w:footnote w:id="14">
    <w:p w14:paraId="7551A002" w14:textId="6DA7D327" w:rsidR="00C00F56" w:rsidRPr="00F766F9" w:rsidRDefault="00C00F56">
      <w:pPr>
        <w:pStyle w:val="Textonotapie"/>
        <w:rPr>
          <w:sz w:val="18"/>
          <w:lang w:val="es-ES_tradnl"/>
        </w:rPr>
      </w:pPr>
      <w:r w:rsidRPr="00F766F9">
        <w:rPr>
          <w:rStyle w:val="Refdenotaalpie"/>
          <w:sz w:val="18"/>
        </w:rPr>
        <w:footnoteRef/>
      </w:r>
      <w:r w:rsidRPr="00F766F9">
        <w:rPr>
          <w:sz w:val="18"/>
        </w:rPr>
        <w:t xml:space="preserve">   </w:t>
      </w:r>
      <w:r w:rsidRPr="00F766F9">
        <w:rPr>
          <w:sz w:val="18"/>
          <w:lang w:val="es-ES_tradnl"/>
        </w:rPr>
        <w:t>En” Introducción Antecedentes Metodológicos y Proceso” Estrategia Regional de Desarrollo</w:t>
      </w:r>
      <w:r w:rsidRPr="00F766F9">
        <w:rPr>
          <w:rFonts w:ascii="Lucida Grande" w:hAnsi="Lucida Grande" w:cs="Lucida Grande"/>
          <w:color w:val="000000"/>
          <w:sz w:val="18"/>
        </w:rPr>
        <w:t xml:space="preserve"> </w:t>
      </w:r>
      <w:r w:rsidRPr="00F766F9">
        <w:rPr>
          <w:sz w:val="18"/>
          <w:lang w:val="es-ES_tradnl"/>
        </w:rPr>
        <w:t>Región de Bio Bio 2008 - 2015</w:t>
      </w:r>
    </w:p>
  </w:footnote>
  <w:footnote w:id="15">
    <w:p w14:paraId="53C9DB03" w14:textId="0F3E4DC8" w:rsidR="00C00F56" w:rsidRPr="00F766F9" w:rsidRDefault="00C00F56">
      <w:pPr>
        <w:pStyle w:val="Textonotapie"/>
        <w:rPr>
          <w:sz w:val="18"/>
          <w:lang w:val="es-ES_tradnl"/>
        </w:rPr>
      </w:pPr>
      <w:r w:rsidRPr="00F766F9">
        <w:rPr>
          <w:rStyle w:val="Refdenotaalpie"/>
          <w:sz w:val="18"/>
        </w:rPr>
        <w:footnoteRef/>
      </w:r>
      <w:r w:rsidRPr="00F766F9">
        <w:rPr>
          <w:sz w:val="18"/>
        </w:rPr>
        <w:t xml:space="preserve"> </w:t>
      </w:r>
      <w:r w:rsidRPr="00F766F9">
        <w:rPr>
          <w:sz w:val="18"/>
          <w:lang w:val="es-ES_tradnl"/>
        </w:rPr>
        <w:t>Estrategia Regional de Desarrollo Región del Libertador Bernardo O’Higgins</w:t>
      </w:r>
    </w:p>
  </w:footnote>
  <w:footnote w:id="16">
    <w:p w14:paraId="194F7C6E" w14:textId="0D163266" w:rsidR="00C00F56" w:rsidRPr="00F766F9" w:rsidRDefault="00C00F56">
      <w:pPr>
        <w:pStyle w:val="Textonotapie"/>
        <w:rPr>
          <w:sz w:val="16"/>
          <w:lang w:val="es-ES_tradnl"/>
        </w:rPr>
      </w:pPr>
      <w:r w:rsidRPr="00F766F9">
        <w:rPr>
          <w:rStyle w:val="Refdenotaalpie"/>
          <w:sz w:val="16"/>
        </w:rPr>
        <w:footnoteRef/>
      </w:r>
      <w:r w:rsidRPr="00F766F9">
        <w:rPr>
          <w:sz w:val="16"/>
        </w:rPr>
        <w:t xml:space="preserve"> </w:t>
      </w:r>
      <w:r w:rsidRPr="00F766F9">
        <w:rPr>
          <w:sz w:val="16"/>
          <w:lang w:val="es-ES_tradnl"/>
        </w:rPr>
        <w:t>Estrategia Regional de Desarrollo Región de Valparaíso 2012 - 2020</w:t>
      </w:r>
    </w:p>
  </w:footnote>
  <w:footnote w:id="17">
    <w:p w14:paraId="7B50BEBE" w14:textId="0710A3FF" w:rsidR="00C00F56" w:rsidRPr="00F766F9" w:rsidRDefault="00C00F56">
      <w:pPr>
        <w:pStyle w:val="Textonotapie"/>
        <w:rPr>
          <w:sz w:val="16"/>
          <w:lang w:val="es-ES_tradnl"/>
        </w:rPr>
      </w:pPr>
      <w:r w:rsidRPr="00F766F9">
        <w:rPr>
          <w:rStyle w:val="Refdenotaalpie"/>
          <w:sz w:val="16"/>
        </w:rPr>
        <w:footnoteRef/>
      </w:r>
      <w:r w:rsidRPr="00F766F9">
        <w:rPr>
          <w:sz w:val="16"/>
        </w:rPr>
        <w:t xml:space="preserve"> </w:t>
      </w:r>
      <w:r w:rsidRPr="00F766F9">
        <w:rPr>
          <w:sz w:val="16"/>
          <w:lang w:val="es-ES_tradnl"/>
        </w:rPr>
        <w:t>Estrategia Regional de Desarrollo Región de los Ríos.</w:t>
      </w:r>
    </w:p>
  </w:footnote>
  <w:footnote w:id="18">
    <w:p w14:paraId="039FF08A" w14:textId="65143885" w:rsidR="00C00F56" w:rsidRPr="00AC0AA9" w:rsidRDefault="00C00F56">
      <w:pPr>
        <w:pStyle w:val="Textonotapie"/>
        <w:rPr>
          <w:lang w:val="es-ES_tradnl"/>
        </w:rPr>
      </w:pPr>
      <w:r w:rsidRPr="00F766F9">
        <w:rPr>
          <w:rStyle w:val="Refdenotaalpie"/>
          <w:sz w:val="16"/>
        </w:rPr>
        <w:footnoteRef/>
      </w:r>
      <w:r w:rsidRPr="00F766F9">
        <w:rPr>
          <w:sz w:val="16"/>
        </w:rPr>
        <w:t xml:space="preserve"> </w:t>
      </w:r>
      <w:r w:rsidRPr="00F766F9">
        <w:rPr>
          <w:sz w:val="16"/>
          <w:lang w:val="es-ES_tradnl"/>
        </w:rPr>
        <w:t>Estrategia Regional del Maule</w:t>
      </w:r>
    </w:p>
  </w:footnote>
  <w:footnote w:id="19">
    <w:p w14:paraId="0A29B835" w14:textId="7B7CB52C" w:rsidR="00C00F56" w:rsidRPr="00F766F9" w:rsidRDefault="00C00F56">
      <w:pPr>
        <w:pStyle w:val="Textonotapie"/>
        <w:rPr>
          <w:sz w:val="16"/>
          <w:lang w:val="es-ES_tradnl"/>
        </w:rPr>
      </w:pPr>
      <w:r w:rsidRPr="00F766F9">
        <w:rPr>
          <w:rStyle w:val="Refdenotaalpie"/>
          <w:sz w:val="16"/>
        </w:rPr>
        <w:footnoteRef/>
      </w:r>
      <w:r w:rsidRPr="00F766F9">
        <w:rPr>
          <w:sz w:val="16"/>
        </w:rPr>
        <w:t xml:space="preserve"> </w:t>
      </w:r>
      <w:r w:rsidRPr="00F766F9">
        <w:rPr>
          <w:sz w:val="16"/>
          <w:lang w:val="es-ES_tradnl"/>
        </w:rPr>
        <w:t>Estrategia Regional de Desarrollo región de Biobío</w:t>
      </w:r>
    </w:p>
  </w:footnote>
  <w:footnote w:id="20">
    <w:p w14:paraId="03EEF981" w14:textId="1D43A581" w:rsidR="00C00F56" w:rsidRPr="002E4BAF" w:rsidRDefault="00C00F56">
      <w:pPr>
        <w:pStyle w:val="Textonotapie"/>
        <w:rPr>
          <w:lang w:val="es-ES_tradnl"/>
        </w:rPr>
      </w:pPr>
      <w:r w:rsidRPr="00F766F9">
        <w:rPr>
          <w:rStyle w:val="Refdenotaalpie"/>
          <w:sz w:val="16"/>
        </w:rPr>
        <w:footnoteRef/>
      </w:r>
      <w:r w:rsidRPr="00F766F9">
        <w:rPr>
          <w:sz w:val="16"/>
        </w:rPr>
        <w:t xml:space="preserve"> </w:t>
      </w:r>
      <w:r w:rsidRPr="00F766F9">
        <w:rPr>
          <w:sz w:val="16"/>
          <w:lang w:val="es-ES_tradnl"/>
        </w:rPr>
        <w:t>Estrategia Regional de Desarrollo Región de Los Ríos</w:t>
      </w:r>
    </w:p>
  </w:footnote>
  <w:footnote w:id="21">
    <w:p w14:paraId="1A4B7A05" w14:textId="3C8B875E" w:rsidR="00C00F56" w:rsidRPr="002E4BAF" w:rsidRDefault="00C00F56">
      <w:pPr>
        <w:pStyle w:val="Textonotapie"/>
        <w:rPr>
          <w:lang w:val="es-ES_tradnl"/>
        </w:rPr>
      </w:pPr>
      <w:r w:rsidRPr="00F766F9">
        <w:rPr>
          <w:rStyle w:val="Refdenotaalpie"/>
          <w:sz w:val="16"/>
        </w:rPr>
        <w:footnoteRef/>
      </w:r>
      <w:r w:rsidRPr="00F766F9">
        <w:rPr>
          <w:sz w:val="16"/>
        </w:rPr>
        <w:t xml:space="preserve"> </w:t>
      </w:r>
      <w:r w:rsidRPr="00F766F9">
        <w:rPr>
          <w:sz w:val="16"/>
          <w:lang w:val="es-ES_tradnl"/>
        </w:rPr>
        <w:t>Estrategia Regional de Desarrollo Región de Aysén.</w:t>
      </w:r>
    </w:p>
  </w:footnote>
  <w:footnote w:id="22">
    <w:p w14:paraId="6844D626" w14:textId="77777777" w:rsidR="00C00F56" w:rsidRDefault="00C00F56" w:rsidP="00E1339E">
      <w:pPr>
        <w:pStyle w:val="Textonotapie"/>
      </w:pPr>
      <w:r w:rsidRPr="00F766F9">
        <w:rPr>
          <w:rStyle w:val="Refdenotaalpie"/>
          <w:sz w:val="16"/>
        </w:rPr>
        <w:footnoteRef/>
      </w:r>
      <w:r w:rsidRPr="00F766F9">
        <w:rPr>
          <w:sz w:val="16"/>
        </w:rPr>
        <w:t xml:space="preserve"> Ver </w:t>
      </w:r>
      <w:hyperlink r:id="rId1" w:history="1">
        <w:r w:rsidRPr="00F766F9">
          <w:rPr>
            <w:rStyle w:val="Hipervnculo"/>
            <w:sz w:val="16"/>
          </w:rPr>
          <w:t>http://es.laprospective.fr/</w:t>
        </w:r>
      </w:hyperlink>
    </w:p>
  </w:footnote>
  <w:footnote w:id="23">
    <w:p w14:paraId="7060CEFB" w14:textId="7E927A02" w:rsidR="00C00F56" w:rsidRPr="00F33B6D" w:rsidRDefault="00C00F56">
      <w:pPr>
        <w:pStyle w:val="Textonotapie"/>
        <w:rPr>
          <w:lang w:val="es-ES_tradnl"/>
        </w:rPr>
      </w:pPr>
      <w:r w:rsidRPr="00F766F9">
        <w:rPr>
          <w:rStyle w:val="Refdenotaalpie"/>
          <w:sz w:val="16"/>
        </w:rPr>
        <w:footnoteRef/>
      </w:r>
      <w:r w:rsidRPr="00F766F9">
        <w:rPr>
          <w:sz w:val="16"/>
        </w:rPr>
        <w:t xml:space="preserve"> </w:t>
      </w:r>
      <w:r w:rsidRPr="00F766F9">
        <w:rPr>
          <w:sz w:val="16"/>
          <w:lang w:val="es-ES_tradnl"/>
        </w:rPr>
        <w:t>Estrategia Regional de Desarrollo Región de Tarapacá</w:t>
      </w:r>
    </w:p>
  </w:footnote>
  <w:footnote w:id="24">
    <w:p w14:paraId="0507B2E3" w14:textId="77777777" w:rsidR="00C00F56" w:rsidRPr="00F33B6D" w:rsidRDefault="00C00F56" w:rsidP="00941E58">
      <w:pPr>
        <w:pStyle w:val="Textonotapie"/>
        <w:rPr>
          <w:lang w:val="es-ES_tradnl"/>
        </w:rPr>
      </w:pPr>
      <w:r w:rsidRPr="00F766F9">
        <w:rPr>
          <w:rStyle w:val="Refdenotaalpie"/>
          <w:sz w:val="16"/>
        </w:rPr>
        <w:footnoteRef/>
      </w:r>
      <w:r w:rsidRPr="00F766F9">
        <w:rPr>
          <w:sz w:val="16"/>
        </w:rPr>
        <w:t xml:space="preserve"> Estrategia Regional De Desarrollo Bio Bio</w:t>
      </w:r>
    </w:p>
  </w:footnote>
  <w:footnote w:id="25">
    <w:p w14:paraId="788C7172" w14:textId="22937706" w:rsidR="00C00F56" w:rsidRPr="0018440B" w:rsidRDefault="00C00F56" w:rsidP="00B06C55">
      <w:pPr>
        <w:pStyle w:val="Textonotapie"/>
        <w:rPr>
          <w:sz w:val="16"/>
        </w:rPr>
      </w:pPr>
      <w:r w:rsidRPr="0018440B">
        <w:rPr>
          <w:rStyle w:val="Refdenotaalpie"/>
          <w:sz w:val="16"/>
        </w:rPr>
        <w:footnoteRef/>
      </w:r>
      <w:r w:rsidRPr="0018440B">
        <w:rPr>
          <w:sz w:val="16"/>
        </w:rPr>
        <w:t xml:space="preserve"> El plano de desplazamiento idéntica el movimiento generado por las variables desde el plano de inﬂuencias y dependencias directas, hacia el plano de inﬂuencias y dependencias indirectas.</w:t>
      </w:r>
    </w:p>
  </w:footnote>
  <w:footnote w:id="26">
    <w:p w14:paraId="3EE91C2C" w14:textId="77777777" w:rsidR="00C00F56" w:rsidRPr="0018440B" w:rsidRDefault="00C00F56" w:rsidP="00B06C55">
      <w:pPr>
        <w:autoSpaceDE w:val="0"/>
        <w:autoSpaceDN w:val="0"/>
        <w:adjustRightInd w:val="0"/>
        <w:spacing w:line="240" w:lineRule="auto"/>
        <w:rPr>
          <w:sz w:val="18"/>
        </w:rPr>
      </w:pPr>
      <w:r w:rsidRPr="0018440B">
        <w:rPr>
          <w:rStyle w:val="Refdenotaalpie"/>
          <w:sz w:val="18"/>
        </w:rPr>
        <w:footnoteRef/>
      </w:r>
      <w:r w:rsidRPr="0018440B">
        <w:rPr>
          <w:sz w:val="18"/>
        </w:rPr>
        <w:t xml:space="preserve"> </w:t>
      </w:r>
      <w:r w:rsidRPr="0018440B">
        <w:rPr>
          <w:rFonts w:ascii="Calibri" w:eastAsiaTheme="minorEastAsia" w:hAnsi="Calibri" w:cs="Calibri"/>
          <w:sz w:val="16"/>
          <w:szCs w:val="23"/>
          <w:lang w:eastAsia="es-CL"/>
        </w:rPr>
        <w:t>En atención a lo anterior, el Gobierno Regional de Los Ríos licitó públicamente un “Estudio de Prospectiva Regional”, el que fue adjudicado a la Universidad Austral de Chile (UACh) en junio de 2008.</w:t>
      </w:r>
    </w:p>
  </w:footnote>
  <w:footnote w:id="27">
    <w:p w14:paraId="0FEAA445" w14:textId="77777777" w:rsidR="00C00F56" w:rsidRPr="0018440B" w:rsidRDefault="00C00F56" w:rsidP="00B06C55">
      <w:pPr>
        <w:autoSpaceDE w:val="0"/>
        <w:autoSpaceDN w:val="0"/>
        <w:adjustRightInd w:val="0"/>
        <w:spacing w:line="240" w:lineRule="auto"/>
        <w:rPr>
          <w:rFonts w:ascii="Calibri" w:eastAsiaTheme="minorEastAsia" w:hAnsi="Calibri" w:cs="Calibri"/>
          <w:sz w:val="16"/>
          <w:szCs w:val="23"/>
          <w:lang w:eastAsia="es-CL"/>
        </w:rPr>
      </w:pPr>
      <w:r w:rsidRPr="0018440B">
        <w:rPr>
          <w:rFonts w:ascii="Calibri" w:eastAsiaTheme="minorEastAsia" w:hAnsi="Calibri" w:cs="Calibri"/>
          <w:sz w:val="16"/>
          <w:szCs w:val="23"/>
          <w:lang w:eastAsia="es-CL"/>
        </w:rPr>
        <w:footnoteRef/>
      </w:r>
      <w:r w:rsidRPr="0018440B">
        <w:rPr>
          <w:rFonts w:ascii="Calibri" w:eastAsiaTheme="minorEastAsia" w:hAnsi="Calibri" w:cs="Calibri"/>
          <w:sz w:val="16"/>
          <w:szCs w:val="23"/>
          <w:lang w:eastAsia="es-CL"/>
        </w:rPr>
        <w:t xml:space="preserve"> 1El contenido de este subcapítulo corresponde a una parte del Documento “Región de Los Ríos: Un sueño hecho realidad y una apuesta de futuro”, elaborado por Sergio Boisier. Santiago, 2008.</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4"/>
    <w:multiLevelType w:val="multilevel"/>
    <w:tmpl w:val="071E7E2E"/>
    <w:lvl w:ilvl="0">
      <w:start w:val="1"/>
      <w:numFmt w:val="decimal"/>
      <w:lvlText w:val="%1."/>
      <w:lvlJc w:val="left"/>
      <w:pPr>
        <w:ind w:left="720" w:hanging="360"/>
      </w:pPr>
      <w:rPr>
        <w:rFonts w:hint="default"/>
      </w:rPr>
    </w:lvl>
    <w:lvl w:ilvl="1">
      <w:start w:val="1"/>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000000E"/>
    <w:multiLevelType w:val="multilevel"/>
    <w:tmpl w:val="E88E13E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0000000F"/>
    <w:multiLevelType w:val="hybridMultilevel"/>
    <w:tmpl w:val="39781F1E"/>
    <w:lvl w:ilvl="0" w:tplc="87B840BA">
      <w:start w:val="1"/>
      <w:numFmt w:val="decimal"/>
      <w:lvlText w:val="6.%1"/>
      <w:lvlJc w:val="left"/>
      <w:pPr>
        <w:ind w:left="720" w:hanging="360"/>
      </w:pPr>
      <w:rPr>
        <w:rFonts w:hint="default"/>
      </w:rPr>
    </w:lvl>
    <w:lvl w:ilvl="1" w:tplc="74CC4E50" w:tentative="1">
      <w:start w:val="1"/>
      <w:numFmt w:val="lowerLetter"/>
      <w:lvlText w:val="%2."/>
      <w:lvlJc w:val="left"/>
      <w:pPr>
        <w:ind w:left="1440" w:hanging="360"/>
      </w:pPr>
    </w:lvl>
    <w:lvl w:ilvl="2" w:tplc="EC2CD1FE" w:tentative="1">
      <w:start w:val="1"/>
      <w:numFmt w:val="lowerRoman"/>
      <w:lvlText w:val="%3."/>
      <w:lvlJc w:val="right"/>
      <w:pPr>
        <w:ind w:left="2160" w:hanging="180"/>
      </w:pPr>
    </w:lvl>
    <w:lvl w:ilvl="3" w:tplc="A31E1EEC" w:tentative="1">
      <w:start w:val="1"/>
      <w:numFmt w:val="decimal"/>
      <w:lvlText w:val="%4."/>
      <w:lvlJc w:val="left"/>
      <w:pPr>
        <w:ind w:left="2880" w:hanging="360"/>
      </w:pPr>
    </w:lvl>
    <w:lvl w:ilvl="4" w:tplc="CADE2012" w:tentative="1">
      <w:start w:val="1"/>
      <w:numFmt w:val="lowerLetter"/>
      <w:lvlText w:val="%5."/>
      <w:lvlJc w:val="left"/>
      <w:pPr>
        <w:ind w:left="3600" w:hanging="360"/>
      </w:pPr>
    </w:lvl>
    <w:lvl w:ilvl="5" w:tplc="A192E2CC" w:tentative="1">
      <w:start w:val="1"/>
      <w:numFmt w:val="lowerRoman"/>
      <w:lvlText w:val="%6."/>
      <w:lvlJc w:val="right"/>
      <w:pPr>
        <w:ind w:left="4320" w:hanging="180"/>
      </w:pPr>
    </w:lvl>
    <w:lvl w:ilvl="6" w:tplc="3DAEB43C" w:tentative="1">
      <w:start w:val="1"/>
      <w:numFmt w:val="decimal"/>
      <w:lvlText w:val="%7."/>
      <w:lvlJc w:val="left"/>
      <w:pPr>
        <w:ind w:left="5040" w:hanging="360"/>
      </w:pPr>
    </w:lvl>
    <w:lvl w:ilvl="7" w:tplc="DF02EAAE" w:tentative="1">
      <w:start w:val="1"/>
      <w:numFmt w:val="lowerLetter"/>
      <w:lvlText w:val="%8."/>
      <w:lvlJc w:val="left"/>
      <w:pPr>
        <w:ind w:left="5760" w:hanging="360"/>
      </w:pPr>
    </w:lvl>
    <w:lvl w:ilvl="8" w:tplc="A81CEF00" w:tentative="1">
      <w:start w:val="1"/>
      <w:numFmt w:val="lowerRoman"/>
      <w:lvlText w:val="%9."/>
      <w:lvlJc w:val="right"/>
      <w:pPr>
        <w:ind w:left="6480" w:hanging="180"/>
      </w:pPr>
    </w:lvl>
  </w:abstractNum>
  <w:abstractNum w:abstractNumId="3" w15:restartNumberingAfterBreak="0">
    <w:nsid w:val="0000001F"/>
    <w:multiLevelType w:val="multilevel"/>
    <w:tmpl w:val="EBBE5D4E"/>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00BF5DB8"/>
    <w:multiLevelType w:val="hybridMultilevel"/>
    <w:tmpl w:val="3C807F6C"/>
    <w:lvl w:ilvl="0" w:tplc="9EB89C06">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01AE232D"/>
    <w:multiLevelType w:val="hybridMultilevel"/>
    <w:tmpl w:val="4298489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01B53056"/>
    <w:multiLevelType w:val="hybridMultilevel"/>
    <w:tmpl w:val="12327A32"/>
    <w:lvl w:ilvl="0" w:tplc="1ADA8710">
      <w:start w:val="1"/>
      <w:numFmt w:val="bullet"/>
      <w:lvlText w:val="•"/>
      <w:lvlJc w:val="left"/>
      <w:pPr>
        <w:ind w:left="720" w:hanging="360"/>
      </w:pPr>
      <w:rPr>
        <w:rFonts w:ascii="Times New Roman" w:hAnsi="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02BB6C3D"/>
    <w:multiLevelType w:val="hybridMultilevel"/>
    <w:tmpl w:val="759680A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04CB10C8"/>
    <w:multiLevelType w:val="hybridMultilevel"/>
    <w:tmpl w:val="F566DCE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05C75A4A"/>
    <w:multiLevelType w:val="hybridMultilevel"/>
    <w:tmpl w:val="1ABA993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0B137D73"/>
    <w:multiLevelType w:val="hybridMultilevel"/>
    <w:tmpl w:val="B2F63482"/>
    <w:lvl w:ilvl="0" w:tplc="1ADA8710">
      <w:start w:val="1"/>
      <w:numFmt w:val="bullet"/>
      <w:lvlText w:val="•"/>
      <w:lvlJc w:val="left"/>
      <w:pPr>
        <w:ind w:left="720" w:hanging="360"/>
      </w:pPr>
      <w:rPr>
        <w:rFonts w:ascii="Times New Roman" w:hAnsi="Times New Roman" w:hint="default"/>
      </w:rPr>
    </w:lvl>
    <w:lvl w:ilvl="1" w:tplc="C3B21FBA">
      <w:numFmt w:val="bullet"/>
      <w:lvlText w:val="-"/>
      <w:lvlJc w:val="left"/>
      <w:pPr>
        <w:ind w:left="1440" w:hanging="360"/>
      </w:pPr>
      <w:rPr>
        <w:rFonts w:ascii="Calibri" w:eastAsiaTheme="minorEastAsia" w:hAnsi="Calibri" w:cs="Calibri"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0CEB3E81"/>
    <w:multiLevelType w:val="hybridMultilevel"/>
    <w:tmpl w:val="01FA2702"/>
    <w:lvl w:ilvl="0" w:tplc="73FE5576">
      <w:start w:val="1"/>
      <w:numFmt w:val="decimal"/>
      <w:lvlText w:val="%1."/>
      <w:lvlJc w:val="left"/>
      <w:pPr>
        <w:ind w:left="1068" w:hanging="360"/>
      </w:pPr>
      <w:rPr>
        <w:rFonts w:hint="default"/>
        <w:sz w:val="22"/>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12" w15:restartNumberingAfterBreak="0">
    <w:nsid w:val="0D4B1D05"/>
    <w:multiLevelType w:val="hybridMultilevel"/>
    <w:tmpl w:val="0DDE395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146B7EE6"/>
    <w:multiLevelType w:val="hybridMultilevel"/>
    <w:tmpl w:val="28BCFD2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148A187C"/>
    <w:multiLevelType w:val="hybridMultilevel"/>
    <w:tmpl w:val="E038432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151F0DFC"/>
    <w:multiLevelType w:val="hybridMultilevel"/>
    <w:tmpl w:val="71540AEC"/>
    <w:lvl w:ilvl="0" w:tplc="340A0001">
      <w:start w:val="1"/>
      <w:numFmt w:val="bullet"/>
      <w:lvlText w:val=""/>
      <w:lvlJc w:val="left"/>
      <w:pPr>
        <w:ind w:left="732" w:hanging="360"/>
      </w:pPr>
      <w:rPr>
        <w:rFonts w:ascii="Symbol" w:hAnsi="Symbol" w:hint="default"/>
      </w:rPr>
    </w:lvl>
    <w:lvl w:ilvl="1" w:tplc="340A0003" w:tentative="1">
      <w:start w:val="1"/>
      <w:numFmt w:val="bullet"/>
      <w:lvlText w:val="o"/>
      <w:lvlJc w:val="left"/>
      <w:pPr>
        <w:ind w:left="1452" w:hanging="360"/>
      </w:pPr>
      <w:rPr>
        <w:rFonts w:ascii="Courier New" w:hAnsi="Courier New" w:cs="Courier New" w:hint="default"/>
      </w:rPr>
    </w:lvl>
    <w:lvl w:ilvl="2" w:tplc="340A0005" w:tentative="1">
      <w:start w:val="1"/>
      <w:numFmt w:val="bullet"/>
      <w:lvlText w:val=""/>
      <w:lvlJc w:val="left"/>
      <w:pPr>
        <w:ind w:left="2172" w:hanging="360"/>
      </w:pPr>
      <w:rPr>
        <w:rFonts w:ascii="Wingdings" w:hAnsi="Wingdings" w:hint="default"/>
      </w:rPr>
    </w:lvl>
    <w:lvl w:ilvl="3" w:tplc="340A0001" w:tentative="1">
      <w:start w:val="1"/>
      <w:numFmt w:val="bullet"/>
      <w:lvlText w:val=""/>
      <w:lvlJc w:val="left"/>
      <w:pPr>
        <w:ind w:left="2892" w:hanging="360"/>
      </w:pPr>
      <w:rPr>
        <w:rFonts w:ascii="Symbol" w:hAnsi="Symbol" w:hint="default"/>
      </w:rPr>
    </w:lvl>
    <w:lvl w:ilvl="4" w:tplc="340A0003" w:tentative="1">
      <w:start w:val="1"/>
      <w:numFmt w:val="bullet"/>
      <w:lvlText w:val="o"/>
      <w:lvlJc w:val="left"/>
      <w:pPr>
        <w:ind w:left="3612" w:hanging="360"/>
      </w:pPr>
      <w:rPr>
        <w:rFonts w:ascii="Courier New" w:hAnsi="Courier New" w:cs="Courier New" w:hint="default"/>
      </w:rPr>
    </w:lvl>
    <w:lvl w:ilvl="5" w:tplc="340A0005" w:tentative="1">
      <w:start w:val="1"/>
      <w:numFmt w:val="bullet"/>
      <w:lvlText w:val=""/>
      <w:lvlJc w:val="left"/>
      <w:pPr>
        <w:ind w:left="4332" w:hanging="360"/>
      </w:pPr>
      <w:rPr>
        <w:rFonts w:ascii="Wingdings" w:hAnsi="Wingdings" w:hint="default"/>
      </w:rPr>
    </w:lvl>
    <w:lvl w:ilvl="6" w:tplc="340A0001" w:tentative="1">
      <w:start w:val="1"/>
      <w:numFmt w:val="bullet"/>
      <w:lvlText w:val=""/>
      <w:lvlJc w:val="left"/>
      <w:pPr>
        <w:ind w:left="5052" w:hanging="360"/>
      </w:pPr>
      <w:rPr>
        <w:rFonts w:ascii="Symbol" w:hAnsi="Symbol" w:hint="default"/>
      </w:rPr>
    </w:lvl>
    <w:lvl w:ilvl="7" w:tplc="340A0003" w:tentative="1">
      <w:start w:val="1"/>
      <w:numFmt w:val="bullet"/>
      <w:lvlText w:val="o"/>
      <w:lvlJc w:val="left"/>
      <w:pPr>
        <w:ind w:left="5772" w:hanging="360"/>
      </w:pPr>
      <w:rPr>
        <w:rFonts w:ascii="Courier New" w:hAnsi="Courier New" w:cs="Courier New" w:hint="default"/>
      </w:rPr>
    </w:lvl>
    <w:lvl w:ilvl="8" w:tplc="340A0005" w:tentative="1">
      <w:start w:val="1"/>
      <w:numFmt w:val="bullet"/>
      <w:lvlText w:val=""/>
      <w:lvlJc w:val="left"/>
      <w:pPr>
        <w:ind w:left="6492" w:hanging="360"/>
      </w:pPr>
      <w:rPr>
        <w:rFonts w:ascii="Wingdings" w:hAnsi="Wingdings" w:hint="default"/>
      </w:rPr>
    </w:lvl>
  </w:abstractNum>
  <w:abstractNum w:abstractNumId="16" w15:restartNumberingAfterBreak="0">
    <w:nsid w:val="158B381B"/>
    <w:multiLevelType w:val="hybridMultilevel"/>
    <w:tmpl w:val="4BEE552C"/>
    <w:lvl w:ilvl="0" w:tplc="02EA3698">
      <w:start w:val="1"/>
      <w:numFmt w:val="bullet"/>
      <w:lvlText w:val="•"/>
      <w:lvlJc w:val="left"/>
      <w:pPr>
        <w:tabs>
          <w:tab w:val="num" w:pos="720"/>
        </w:tabs>
        <w:ind w:left="720" w:hanging="360"/>
      </w:pPr>
      <w:rPr>
        <w:rFonts w:ascii="Times New Roman" w:hAnsi="Times New Roman" w:hint="default"/>
      </w:rPr>
    </w:lvl>
    <w:lvl w:ilvl="1" w:tplc="DCE60AB6">
      <w:start w:val="644"/>
      <w:numFmt w:val="bullet"/>
      <w:lvlText w:val="–"/>
      <w:lvlJc w:val="left"/>
      <w:pPr>
        <w:tabs>
          <w:tab w:val="num" w:pos="1440"/>
        </w:tabs>
        <w:ind w:left="1440" w:hanging="360"/>
      </w:pPr>
      <w:rPr>
        <w:rFonts w:ascii="Times New Roman" w:hAnsi="Times New Roman" w:hint="default"/>
      </w:rPr>
    </w:lvl>
    <w:lvl w:ilvl="2" w:tplc="303CE84C" w:tentative="1">
      <w:start w:val="1"/>
      <w:numFmt w:val="bullet"/>
      <w:lvlText w:val="•"/>
      <w:lvlJc w:val="left"/>
      <w:pPr>
        <w:tabs>
          <w:tab w:val="num" w:pos="2160"/>
        </w:tabs>
        <w:ind w:left="2160" w:hanging="360"/>
      </w:pPr>
      <w:rPr>
        <w:rFonts w:ascii="Times New Roman" w:hAnsi="Times New Roman" w:hint="default"/>
      </w:rPr>
    </w:lvl>
    <w:lvl w:ilvl="3" w:tplc="4F54DA5C" w:tentative="1">
      <w:start w:val="1"/>
      <w:numFmt w:val="bullet"/>
      <w:lvlText w:val="•"/>
      <w:lvlJc w:val="left"/>
      <w:pPr>
        <w:tabs>
          <w:tab w:val="num" w:pos="2880"/>
        </w:tabs>
        <w:ind w:left="2880" w:hanging="360"/>
      </w:pPr>
      <w:rPr>
        <w:rFonts w:ascii="Times New Roman" w:hAnsi="Times New Roman" w:hint="default"/>
      </w:rPr>
    </w:lvl>
    <w:lvl w:ilvl="4" w:tplc="9B8029FE" w:tentative="1">
      <w:start w:val="1"/>
      <w:numFmt w:val="bullet"/>
      <w:lvlText w:val="•"/>
      <w:lvlJc w:val="left"/>
      <w:pPr>
        <w:tabs>
          <w:tab w:val="num" w:pos="3600"/>
        </w:tabs>
        <w:ind w:left="3600" w:hanging="360"/>
      </w:pPr>
      <w:rPr>
        <w:rFonts w:ascii="Times New Roman" w:hAnsi="Times New Roman" w:hint="default"/>
      </w:rPr>
    </w:lvl>
    <w:lvl w:ilvl="5" w:tplc="3A9278C4" w:tentative="1">
      <w:start w:val="1"/>
      <w:numFmt w:val="bullet"/>
      <w:lvlText w:val="•"/>
      <w:lvlJc w:val="left"/>
      <w:pPr>
        <w:tabs>
          <w:tab w:val="num" w:pos="4320"/>
        </w:tabs>
        <w:ind w:left="4320" w:hanging="360"/>
      </w:pPr>
      <w:rPr>
        <w:rFonts w:ascii="Times New Roman" w:hAnsi="Times New Roman" w:hint="default"/>
      </w:rPr>
    </w:lvl>
    <w:lvl w:ilvl="6" w:tplc="7140264E" w:tentative="1">
      <w:start w:val="1"/>
      <w:numFmt w:val="bullet"/>
      <w:lvlText w:val="•"/>
      <w:lvlJc w:val="left"/>
      <w:pPr>
        <w:tabs>
          <w:tab w:val="num" w:pos="5040"/>
        </w:tabs>
        <w:ind w:left="5040" w:hanging="360"/>
      </w:pPr>
      <w:rPr>
        <w:rFonts w:ascii="Times New Roman" w:hAnsi="Times New Roman" w:hint="default"/>
      </w:rPr>
    </w:lvl>
    <w:lvl w:ilvl="7" w:tplc="F1A6F882" w:tentative="1">
      <w:start w:val="1"/>
      <w:numFmt w:val="bullet"/>
      <w:lvlText w:val="•"/>
      <w:lvlJc w:val="left"/>
      <w:pPr>
        <w:tabs>
          <w:tab w:val="num" w:pos="5760"/>
        </w:tabs>
        <w:ind w:left="5760" w:hanging="360"/>
      </w:pPr>
      <w:rPr>
        <w:rFonts w:ascii="Times New Roman" w:hAnsi="Times New Roman" w:hint="default"/>
      </w:rPr>
    </w:lvl>
    <w:lvl w:ilvl="8" w:tplc="218ECFF2"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1609115D"/>
    <w:multiLevelType w:val="hybridMultilevel"/>
    <w:tmpl w:val="9BCECE3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194C28AB"/>
    <w:multiLevelType w:val="hybridMultilevel"/>
    <w:tmpl w:val="A1C6D93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19726682"/>
    <w:multiLevelType w:val="hybridMultilevel"/>
    <w:tmpl w:val="A170D57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19742D85"/>
    <w:multiLevelType w:val="hybridMultilevel"/>
    <w:tmpl w:val="272C2F9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1F84384C"/>
    <w:multiLevelType w:val="hybridMultilevel"/>
    <w:tmpl w:val="C0D068FC"/>
    <w:lvl w:ilvl="0" w:tplc="1ADA8710">
      <w:start w:val="1"/>
      <w:numFmt w:val="bullet"/>
      <w:lvlText w:val="•"/>
      <w:lvlJc w:val="left"/>
      <w:pPr>
        <w:ind w:left="720" w:hanging="360"/>
      </w:pPr>
      <w:rPr>
        <w:rFonts w:ascii="Times New Roman" w:hAnsi="Times New Roman" w:hint="default"/>
      </w:rPr>
    </w:lvl>
    <w:lvl w:ilvl="1" w:tplc="D9C4B8DA">
      <w:start w:val="1"/>
      <w:numFmt w:val="bullet"/>
      <w:lvlText w:val="•"/>
      <w:lvlJc w:val="left"/>
      <w:pPr>
        <w:tabs>
          <w:tab w:val="num" w:pos="1440"/>
        </w:tabs>
        <w:ind w:left="1440" w:hanging="360"/>
      </w:pPr>
      <w:rPr>
        <w:rFonts w:ascii="Times New Roman" w:hAnsi="Times New Roman" w:hint="default"/>
      </w:rPr>
    </w:lvl>
    <w:lvl w:ilvl="2" w:tplc="0382F180" w:tentative="1">
      <w:start w:val="1"/>
      <w:numFmt w:val="bullet"/>
      <w:lvlText w:val="•"/>
      <w:lvlJc w:val="left"/>
      <w:pPr>
        <w:tabs>
          <w:tab w:val="num" w:pos="2160"/>
        </w:tabs>
        <w:ind w:left="2160" w:hanging="360"/>
      </w:pPr>
      <w:rPr>
        <w:rFonts w:ascii="Times New Roman" w:hAnsi="Times New Roman" w:hint="default"/>
      </w:rPr>
    </w:lvl>
    <w:lvl w:ilvl="3" w:tplc="74901856" w:tentative="1">
      <w:start w:val="1"/>
      <w:numFmt w:val="bullet"/>
      <w:lvlText w:val="•"/>
      <w:lvlJc w:val="left"/>
      <w:pPr>
        <w:tabs>
          <w:tab w:val="num" w:pos="2880"/>
        </w:tabs>
        <w:ind w:left="2880" w:hanging="360"/>
      </w:pPr>
      <w:rPr>
        <w:rFonts w:ascii="Times New Roman" w:hAnsi="Times New Roman" w:hint="default"/>
      </w:rPr>
    </w:lvl>
    <w:lvl w:ilvl="4" w:tplc="1666AC9A" w:tentative="1">
      <w:start w:val="1"/>
      <w:numFmt w:val="bullet"/>
      <w:lvlText w:val="•"/>
      <w:lvlJc w:val="left"/>
      <w:pPr>
        <w:tabs>
          <w:tab w:val="num" w:pos="3600"/>
        </w:tabs>
        <w:ind w:left="3600" w:hanging="360"/>
      </w:pPr>
      <w:rPr>
        <w:rFonts w:ascii="Times New Roman" w:hAnsi="Times New Roman" w:hint="default"/>
      </w:rPr>
    </w:lvl>
    <w:lvl w:ilvl="5" w:tplc="2D740992" w:tentative="1">
      <w:start w:val="1"/>
      <w:numFmt w:val="bullet"/>
      <w:lvlText w:val="•"/>
      <w:lvlJc w:val="left"/>
      <w:pPr>
        <w:tabs>
          <w:tab w:val="num" w:pos="4320"/>
        </w:tabs>
        <w:ind w:left="4320" w:hanging="360"/>
      </w:pPr>
      <w:rPr>
        <w:rFonts w:ascii="Times New Roman" w:hAnsi="Times New Roman" w:hint="default"/>
      </w:rPr>
    </w:lvl>
    <w:lvl w:ilvl="6" w:tplc="7C181F74" w:tentative="1">
      <w:start w:val="1"/>
      <w:numFmt w:val="bullet"/>
      <w:lvlText w:val="•"/>
      <w:lvlJc w:val="left"/>
      <w:pPr>
        <w:tabs>
          <w:tab w:val="num" w:pos="5040"/>
        </w:tabs>
        <w:ind w:left="5040" w:hanging="360"/>
      </w:pPr>
      <w:rPr>
        <w:rFonts w:ascii="Times New Roman" w:hAnsi="Times New Roman" w:hint="default"/>
      </w:rPr>
    </w:lvl>
    <w:lvl w:ilvl="7" w:tplc="E4AE6C74" w:tentative="1">
      <w:start w:val="1"/>
      <w:numFmt w:val="bullet"/>
      <w:lvlText w:val="•"/>
      <w:lvlJc w:val="left"/>
      <w:pPr>
        <w:tabs>
          <w:tab w:val="num" w:pos="5760"/>
        </w:tabs>
        <w:ind w:left="5760" w:hanging="360"/>
      </w:pPr>
      <w:rPr>
        <w:rFonts w:ascii="Times New Roman" w:hAnsi="Times New Roman" w:hint="default"/>
      </w:rPr>
    </w:lvl>
    <w:lvl w:ilvl="8" w:tplc="1D84CABA"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22F66FAC"/>
    <w:multiLevelType w:val="hybridMultilevel"/>
    <w:tmpl w:val="CD8C135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25A90DC8"/>
    <w:multiLevelType w:val="hybridMultilevel"/>
    <w:tmpl w:val="D6B2122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26B355A1"/>
    <w:multiLevelType w:val="hybridMultilevel"/>
    <w:tmpl w:val="953A6C3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2A80216A"/>
    <w:multiLevelType w:val="hybridMultilevel"/>
    <w:tmpl w:val="D0F043A0"/>
    <w:lvl w:ilvl="0" w:tplc="1ADA8710">
      <w:start w:val="1"/>
      <w:numFmt w:val="bullet"/>
      <w:lvlText w:val="•"/>
      <w:lvlJc w:val="left"/>
      <w:pPr>
        <w:ind w:left="720" w:hanging="360"/>
      </w:pPr>
      <w:rPr>
        <w:rFonts w:ascii="Times New Roman" w:hAnsi="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2C7131FB"/>
    <w:multiLevelType w:val="hybridMultilevel"/>
    <w:tmpl w:val="50845D3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2DA143CB"/>
    <w:multiLevelType w:val="hybridMultilevel"/>
    <w:tmpl w:val="D5E8BBFE"/>
    <w:lvl w:ilvl="0" w:tplc="02EA3698">
      <w:start w:val="1"/>
      <w:numFmt w:val="bullet"/>
      <w:lvlText w:val="•"/>
      <w:lvlJc w:val="left"/>
      <w:pPr>
        <w:tabs>
          <w:tab w:val="num" w:pos="720"/>
        </w:tabs>
        <w:ind w:left="720" w:hanging="360"/>
      </w:pPr>
      <w:rPr>
        <w:rFonts w:ascii="Times New Roman" w:hAnsi="Times New Roman" w:hint="default"/>
      </w:rPr>
    </w:lvl>
    <w:lvl w:ilvl="1" w:tplc="8C5AF8A8">
      <w:start w:val="1"/>
      <w:numFmt w:val="bullet"/>
      <w:lvlText w:val="–"/>
      <w:lvlJc w:val="left"/>
      <w:pPr>
        <w:tabs>
          <w:tab w:val="num" w:pos="1440"/>
        </w:tabs>
        <w:ind w:left="1440" w:hanging="360"/>
      </w:pPr>
      <w:rPr>
        <w:rFonts w:ascii="Times New Roman" w:hAnsi="Times New Roman" w:hint="default"/>
      </w:rPr>
    </w:lvl>
    <w:lvl w:ilvl="2" w:tplc="F0EE81D2" w:tentative="1">
      <w:start w:val="1"/>
      <w:numFmt w:val="bullet"/>
      <w:lvlText w:val="–"/>
      <w:lvlJc w:val="left"/>
      <w:pPr>
        <w:tabs>
          <w:tab w:val="num" w:pos="2160"/>
        </w:tabs>
        <w:ind w:left="2160" w:hanging="360"/>
      </w:pPr>
      <w:rPr>
        <w:rFonts w:ascii="Times New Roman" w:hAnsi="Times New Roman" w:hint="default"/>
      </w:rPr>
    </w:lvl>
    <w:lvl w:ilvl="3" w:tplc="CF1A8EAA" w:tentative="1">
      <w:start w:val="1"/>
      <w:numFmt w:val="bullet"/>
      <w:lvlText w:val="–"/>
      <w:lvlJc w:val="left"/>
      <w:pPr>
        <w:tabs>
          <w:tab w:val="num" w:pos="2880"/>
        </w:tabs>
        <w:ind w:left="2880" w:hanging="360"/>
      </w:pPr>
      <w:rPr>
        <w:rFonts w:ascii="Times New Roman" w:hAnsi="Times New Roman" w:hint="default"/>
      </w:rPr>
    </w:lvl>
    <w:lvl w:ilvl="4" w:tplc="903269AE" w:tentative="1">
      <w:start w:val="1"/>
      <w:numFmt w:val="bullet"/>
      <w:lvlText w:val="–"/>
      <w:lvlJc w:val="left"/>
      <w:pPr>
        <w:tabs>
          <w:tab w:val="num" w:pos="3600"/>
        </w:tabs>
        <w:ind w:left="3600" w:hanging="360"/>
      </w:pPr>
      <w:rPr>
        <w:rFonts w:ascii="Times New Roman" w:hAnsi="Times New Roman" w:hint="default"/>
      </w:rPr>
    </w:lvl>
    <w:lvl w:ilvl="5" w:tplc="CD20FDE2" w:tentative="1">
      <w:start w:val="1"/>
      <w:numFmt w:val="bullet"/>
      <w:lvlText w:val="–"/>
      <w:lvlJc w:val="left"/>
      <w:pPr>
        <w:tabs>
          <w:tab w:val="num" w:pos="4320"/>
        </w:tabs>
        <w:ind w:left="4320" w:hanging="360"/>
      </w:pPr>
      <w:rPr>
        <w:rFonts w:ascii="Times New Roman" w:hAnsi="Times New Roman" w:hint="default"/>
      </w:rPr>
    </w:lvl>
    <w:lvl w:ilvl="6" w:tplc="6EFC4952" w:tentative="1">
      <w:start w:val="1"/>
      <w:numFmt w:val="bullet"/>
      <w:lvlText w:val="–"/>
      <w:lvlJc w:val="left"/>
      <w:pPr>
        <w:tabs>
          <w:tab w:val="num" w:pos="5040"/>
        </w:tabs>
        <w:ind w:left="5040" w:hanging="360"/>
      </w:pPr>
      <w:rPr>
        <w:rFonts w:ascii="Times New Roman" w:hAnsi="Times New Roman" w:hint="default"/>
      </w:rPr>
    </w:lvl>
    <w:lvl w:ilvl="7" w:tplc="276CBF44" w:tentative="1">
      <w:start w:val="1"/>
      <w:numFmt w:val="bullet"/>
      <w:lvlText w:val="–"/>
      <w:lvlJc w:val="left"/>
      <w:pPr>
        <w:tabs>
          <w:tab w:val="num" w:pos="5760"/>
        </w:tabs>
        <w:ind w:left="5760" w:hanging="360"/>
      </w:pPr>
      <w:rPr>
        <w:rFonts w:ascii="Times New Roman" w:hAnsi="Times New Roman" w:hint="default"/>
      </w:rPr>
    </w:lvl>
    <w:lvl w:ilvl="8" w:tplc="190ADFF2" w:tentative="1">
      <w:start w:val="1"/>
      <w:numFmt w:val="bullet"/>
      <w:lvlText w:val="–"/>
      <w:lvlJc w:val="left"/>
      <w:pPr>
        <w:tabs>
          <w:tab w:val="num" w:pos="6480"/>
        </w:tabs>
        <w:ind w:left="6480" w:hanging="360"/>
      </w:pPr>
      <w:rPr>
        <w:rFonts w:ascii="Times New Roman" w:hAnsi="Times New Roman" w:hint="default"/>
      </w:rPr>
    </w:lvl>
  </w:abstractNum>
  <w:abstractNum w:abstractNumId="28" w15:restartNumberingAfterBreak="0">
    <w:nsid w:val="30241B35"/>
    <w:multiLevelType w:val="multilevel"/>
    <w:tmpl w:val="0C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9" w15:restartNumberingAfterBreak="0">
    <w:nsid w:val="3043244D"/>
    <w:multiLevelType w:val="hybridMultilevel"/>
    <w:tmpl w:val="A3F0D6B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15:restartNumberingAfterBreak="0">
    <w:nsid w:val="3106604E"/>
    <w:multiLevelType w:val="hybridMultilevel"/>
    <w:tmpl w:val="FB7A252A"/>
    <w:lvl w:ilvl="0" w:tplc="9984FB86">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31" w15:restartNumberingAfterBreak="0">
    <w:nsid w:val="32FE7C2F"/>
    <w:multiLevelType w:val="hybridMultilevel"/>
    <w:tmpl w:val="D034F4CA"/>
    <w:lvl w:ilvl="0" w:tplc="1C565F5C">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32" w15:restartNumberingAfterBreak="0">
    <w:nsid w:val="346A05CF"/>
    <w:multiLevelType w:val="hybridMultilevel"/>
    <w:tmpl w:val="1CFC471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15:restartNumberingAfterBreak="0">
    <w:nsid w:val="38B41939"/>
    <w:multiLevelType w:val="hybridMultilevel"/>
    <w:tmpl w:val="89BA1BB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15:restartNumberingAfterBreak="0">
    <w:nsid w:val="39912EBF"/>
    <w:multiLevelType w:val="hybridMultilevel"/>
    <w:tmpl w:val="32A2D69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15:restartNumberingAfterBreak="0">
    <w:nsid w:val="3A2E3090"/>
    <w:multiLevelType w:val="hybridMultilevel"/>
    <w:tmpl w:val="7D92F15E"/>
    <w:lvl w:ilvl="0" w:tplc="4EF698A0">
      <w:start w:val="1"/>
      <w:numFmt w:val="bullet"/>
      <w:lvlText w:val="•"/>
      <w:lvlJc w:val="left"/>
      <w:pPr>
        <w:tabs>
          <w:tab w:val="num" w:pos="720"/>
        </w:tabs>
        <w:ind w:left="720" w:hanging="360"/>
      </w:pPr>
      <w:rPr>
        <w:rFonts w:ascii="Times New Roman" w:hAnsi="Times New Roman" w:hint="default"/>
      </w:rPr>
    </w:lvl>
    <w:lvl w:ilvl="1" w:tplc="BD0A9FB8">
      <w:start w:val="2323"/>
      <w:numFmt w:val="bullet"/>
      <w:lvlText w:val="–"/>
      <w:lvlJc w:val="left"/>
      <w:pPr>
        <w:tabs>
          <w:tab w:val="num" w:pos="1440"/>
        </w:tabs>
        <w:ind w:left="1440" w:hanging="360"/>
      </w:pPr>
      <w:rPr>
        <w:rFonts w:ascii="Times New Roman" w:hAnsi="Times New Roman" w:hint="default"/>
      </w:rPr>
    </w:lvl>
    <w:lvl w:ilvl="2" w:tplc="084833F6" w:tentative="1">
      <w:start w:val="1"/>
      <w:numFmt w:val="bullet"/>
      <w:lvlText w:val="•"/>
      <w:lvlJc w:val="left"/>
      <w:pPr>
        <w:tabs>
          <w:tab w:val="num" w:pos="2160"/>
        </w:tabs>
        <w:ind w:left="2160" w:hanging="360"/>
      </w:pPr>
      <w:rPr>
        <w:rFonts w:ascii="Times New Roman" w:hAnsi="Times New Roman" w:hint="default"/>
      </w:rPr>
    </w:lvl>
    <w:lvl w:ilvl="3" w:tplc="B2F8508C" w:tentative="1">
      <w:start w:val="1"/>
      <w:numFmt w:val="bullet"/>
      <w:lvlText w:val="•"/>
      <w:lvlJc w:val="left"/>
      <w:pPr>
        <w:tabs>
          <w:tab w:val="num" w:pos="2880"/>
        </w:tabs>
        <w:ind w:left="2880" w:hanging="360"/>
      </w:pPr>
      <w:rPr>
        <w:rFonts w:ascii="Times New Roman" w:hAnsi="Times New Roman" w:hint="default"/>
      </w:rPr>
    </w:lvl>
    <w:lvl w:ilvl="4" w:tplc="756C4D82" w:tentative="1">
      <w:start w:val="1"/>
      <w:numFmt w:val="bullet"/>
      <w:lvlText w:val="•"/>
      <w:lvlJc w:val="left"/>
      <w:pPr>
        <w:tabs>
          <w:tab w:val="num" w:pos="3600"/>
        </w:tabs>
        <w:ind w:left="3600" w:hanging="360"/>
      </w:pPr>
      <w:rPr>
        <w:rFonts w:ascii="Times New Roman" w:hAnsi="Times New Roman" w:hint="default"/>
      </w:rPr>
    </w:lvl>
    <w:lvl w:ilvl="5" w:tplc="C5D078F0" w:tentative="1">
      <w:start w:val="1"/>
      <w:numFmt w:val="bullet"/>
      <w:lvlText w:val="•"/>
      <w:lvlJc w:val="left"/>
      <w:pPr>
        <w:tabs>
          <w:tab w:val="num" w:pos="4320"/>
        </w:tabs>
        <w:ind w:left="4320" w:hanging="360"/>
      </w:pPr>
      <w:rPr>
        <w:rFonts w:ascii="Times New Roman" w:hAnsi="Times New Roman" w:hint="default"/>
      </w:rPr>
    </w:lvl>
    <w:lvl w:ilvl="6" w:tplc="31E6A018" w:tentative="1">
      <w:start w:val="1"/>
      <w:numFmt w:val="bullet"/>
      <w:lvlText w:val="•"/>
      <w:lvlJc w:val="left"/>
      <w:pPr>
        <w:tabs>
          <w:tab w:val="num" w:pos="5040"/>
        </w:tabs>
        <w:ind w:left="5040" w:hanging="360"/>
      </w:pPr>
      <w:rPr>
        <w:rFonts w:ascii="Times New Roman" w:hAnsi="Times New Roman" w:hint="default"/>
      </w:rPr>
    </w:lvl>
    <w:lvl w:ilvl="7" w:tplc="6A3CE53A" w:tentative="1">
      <w:start w:val="1"/>
      <w:numFmt w:val="bullet"/>
      <w:lvlText w:val="•"/>
      <w:lvlJc w:val="left"/>
      <w:pPr>
        <w:tabs>
          <w:tab w:val="num" w:pos="5760"/>
        </w:tabs>
        <w:ind w:left="5760" w:hanging="360"/>
      </w:pPr>
      <w:rPr>
        <w:rFonts w:ascii="Times New Roman" w:hAnsi="Times New Roman" w:hint="default"/>
      </w:rPr>
    </w:lvl>
    <w:lvl w:ilvl="8" w:tplc="81AABF7E" w:tentative="1">
      <w:start w:val="1"/>
      <w:numFmt w:val="bullet"/>
      <w:lvlText w:val="•"/>
      <w:lvlJc w:val="left"/>
      <w:pPr>
        <w:tabs>
          <w:tab w:val="num" w:pos="6480"/>
        </w:tabs>
        <w:ind w:left="6480" w:hanging="360"/>
      </w:pPr>
      <w:rPr>
        <w:rFonts w:ascii="Times New Roman" w:hAnsi="Times New Roman" w:hint="default"/>
      </w:rPr>
    </w:lvl>
  </w:abstractNum>
  <w:abstractNum w:abstractNumId="36" w15:restartNumberingAfterBreak="0">
    <w:nsid w:val="3B502C21"/>
    <w:multiLevelType w:val="hybridMultilevel"/>
    <w:tmpl w:val="425AD2C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7" w15:restartNumberingAfterBreak="0">
    <w:nsid w:val="3CF66E0C"/>
    <w:multiLevelType w:val="hybridMultilevel"/>
    <w:tmpl w:val="283286B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8" w15:restartNumberingAfterBreak="0">
    <w:nsid w:val="3DE65741"/>
    <w:multiLevelType w:val="hybridMultilevel"/>
    <w:tmpl w:val="42926E6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9" w15:restartNumberingAfterBreak="0">
    <w:nsid w:val="3F4C112A"/>
    <w:multiLevelType w:val="hybridMultilevel"/>
    <w:tmpl w:val="46D6D72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15:restartNumberingAfterBreak="0">
    <w:nsid w:val="41465990"/>
    <w:multiLevelType w:val="hybridMultilevel"/>
    <w:tmpl w:val="510A502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1" w15:restartNumberingAfterBreak="0">
    <w:nsid w:val="47356D47"/>
    <w:multiLevelType w:val="hybridMultilevel"/>
    <w:tmpl w:val="1082CB0E"/>
    <w:lvl w:ilvl="0" w:tplc="0C0A0005">
      <w:start w:val="1"/>
      <w:numFmt w:val="bullet"/>
      <w:lvlText w:val=""/>
      <w:lvlJc w:val="left"/>
      <w:pPr>
        <w:ind w:left="1068" w:hanging="360"/>
      </w:pPr>
      <w:rPr>
        <w:rFonts w:ascii="Wingdings" w:hAnsi="Wingdings" w:hint="default"/>
      </w:rPr>
    </w:lvl>
    <w:lvl w:ilvl="1" w:tplc="85A80C7A" w:tentative="1">
      <w:start w:val="1"/>
      <w:numFmt w:val="bullet"/>
      <w:lvlText w:val="•"/>
      <w:lvlJc w:val="left"/>
      <w:pPr>
        <w:tabs>
          <w:tab w:val="num" w:pos="1788"/>
        </w:tabs>
        <w:ind w:left="1788" w:hanging="360"/>
      </w:pPr>
      <w:rPr>
        <w:rFonts w:ascii="Times New Roman" w:hAnsi="Times New Roman" w:hint="default"/>
      </w:rPr>
    </w:lvl>
    <w:lvl w:ilvl="2" w:tplc="E50EE556" w:tentative="1">
      <w:start w:val="1"/>
      <w:numFmt w:val="bullet"/>
      <w:lvlText w:val="•"/>
      <w:lvlJc w:val="left"/>
      <w:pPr>
        <w:tabs>
          <w:tab w:val="num" w:pos="2508"/>
        </w:tabs>
        <w:ind w:left="2508" w:hanging="360"/>
      </w:pPr>
      <w:rPr>
        <w:rFonts w:ascii="Times New Roman" w:hAnsi="Times New Roman" w:hint="default"/>
      </w:rPr>
    </w:lvl>
    <w:lvl w:ilvl="3" w:tplc="B46C173C" w:tentative="1">
      <w:start w:val="1"/>
      <w:numFmt w:val="bullet"/>
      <w:lvlText w:val="•"/>
      <w:lvlJc w:val="left"/>
      <w:pPr>
        <w:tabs>
          <w:tab w:val="num" w:pos="3228"/>
        </w:tabs>
        <w:ind w:left="3228" w:hanging="360"/>
      </w:pPr>
      <w:rPr>
        <w:rFonts w:ascii="Times New Roman" w:hAnsi="Times New Roman" w:hint="default"/>
      </w:rPr>
    </w:lvl>
    <w:lvl w:ilvl="4" w:tplc="DF2ADD2E" w:tentative="1">
      <w:start w:val="1"/>
      <w:numFmt w:val="bullet"/>
      <w:lvlText w:val="•"/>
      <w:lvlJc w:val="left"/>
      <w:pPr>
        <w:tabs>
          <w:tab w:val="num" w:pos="3948"/>
        </w:tabs>
        <w:ind w:left="3948" w:hanging="360"/>
      </w:pPr>
      <w:rPr>
        <w:rFonts w:ascii="Times New Roman" w:hAnsi="Times New Roman" w:hint="default"/>
      </w:rPr>
    </w:lvl>
    <w:lvl w:ilvl="5" w:tplc="DF9E323E" w:tentative="1">
      <w:start w:val="1"/>
      <w:numFmt w:val="bullet"/>
      <w:lvlText w:val="•"/>
      <w:lvlJc w:val="left"/>
      <w:pPr>
        <w:tabs>
          <w:tab w:val="num" w:pos="4668"/>
        </w:tabs>
        <w:ind w:left="4668" w:hanging="360"/>
      </w:pPr>
      <w:rPr>
        <w:rFonts w:ascii="Times New Roman" w:hAnsi="Times New Roman" w:hint="default"/>
      </w:rPr>
    </w:lvl>
    <w:lvl w:ilvl="6" w:tplc="D5B299A8" w:tentative="1">
      <w:start w:val="1"/>
      <w:numFmt w:val="bullet"/>
      <w:lvlText w:val="•"/>
      <w:lvlJc w:val="left"/>
      <w:pPr>
        <w:tabs>
          <w:tab w:val="num" w:pos="5388"/>
        </w:tabs>
        <w:ind w:left="5388" w:hanging="360"/>
      </w:pPr>
      <w:rPr>
        <w:rFonts w:ascii="Times New Roman" w:hAnsi="Times New Roman" w:hint="default"/>
      </w:rPr>
    </w:lvl>
    <w:lvl w:ilvl="7" w:tplc="331647EE" w:tentative="1">
      <w:start w:val="1"/>
      <w:numFmt w:val="bullet"/>
      <w:lvlText w:val="•"/>
      <w:lvlJc w:val="left"/>
      <w:pPr>
        <w:tabs>
          <w:tab w:val="num" w:pos="6108"/>
        </w:tabs>
        <w:ind w:left="6108" w:hanging="360"/>
      </w:pPr>
      <w:rPr>
        <w:rFonts w:ascii="Times New Roman" w:hAnsi="Times New Roman" w:hint="default"/>
      </w:rPr>
    </w:lvl>
    <w:lvl w:ilvl="8" w:tplc="FF12F942" w:tentative="1">
      <w:start w:val="1"/>
      <w:numFmt w:val="bullet"/>
      <w:lvlText w:val="•"/>
      <w:lvlJc w:val="left"/>
      <w:pPr>
        <w:tabs>
          <w:tab w:val="num" w:pos="6828"/>
        </w:tabs>
        <w:ind w:left="6828" w:hanging="360"/>
      </w:pPr>
      <w:rPr>
        <w:rFonts w:ascii="Times New Roman" w:hAnsi="Times New Roman" w:hint="default"/>
      </w:rPr>
    </w:lvl>
  </w:abstractNum>
  <w:abstractNum w:abstractNumId="42" w15:restartNumberingAfterBreak="0">
    <w:nsid w:val="48911754"/>
    <w:multiLevelType w:val="hybridMultilevel"/>
    <w:tmpl w:val="37263A4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3" w15:restartNumberingAfterBreak="0">
    <w:nsid w:val="4FE24845"/>
    <w:multiLevelType w:val="hybridMultilevel"/>
    <w:tmpl w:val="53566C1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15:restartNumberingAfterBreak="0">
    <w:nsid w:val="508138FC"/>
    <w:multiLevelType w:val="hybridMultilevel"/>
    <w:tmpl w:val="A53A4FE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5" w15:restartNumberingAfterBreak="0">
    <w:nsid w:val="517B1D40"/>
    <w:multiLevelType w:val="hybridMultilevel"/>
    <w:tmpl w:val="F55A48A6"/>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6" w15:restartNumberingAfterBreak="0">
    <w:nsid w:val="52472F42"/>
    <w:multiLevelType w:val="hybridMultilevel"/>
    <w:tmpl w:val="89C6F4A2"/>
    <w:lvl w:ilvl="0" w:tplc="A0266CC8">
      <w:start w:val="1"/>
      <w:numFmt w:val="bullet"/>
      <w:lvlText w:val="•"/>
      <w:lvlJc w:val="left"/>
      <w:pPr>
        <w:tabs>
          <w:tab w:val="num" w:pos="720"/>
        </w:tabs>
        <w:ind w:left="720" w:hanging="360"/>
      </w:pPr>
      <w:rPr>
        <w:rFonts w:ascii="Times New Roman" w:hAnsi="Times New Roman" w:hint="default"/>
      </w:rPr>
    </w:lvl>
    <w:lvl w:ilvl="1" w:tplc="D73CCB40">
      <w:start w:val="1328"/>
      <w:numFmt w:val="bullet"/>
      <w:lvlText w:val="–"/>
      <w:lvlJc w:val="left"/>
      <w:pPr>
        <w:tabs>
          <w:tab w:val="num" w:pos="1440"/>
        </w:tabs>
        <w:ind w:left="1440" w:hanging="360"/>
      </w:pPr>
      <w:rPr>
        <w:rFonts w:ascii="Times New Roman" w:hAnsi="Times New Roman" w:hint="default"/>
      </w:rPr>
    </w:lvl>
    <w:lvl w:ilvl="2" w:tplc="FF12078A" w:tentative="1">
      <w:start w:val="1"/>
      <w:numFmt w:val="bullet"/>
      <w:lvlText w:val="•"/>
      <w:lvlJc w:val="left"/>
      <w:pPr>
        <w:tabs>
          <w:tab w:val="num" w:pos="2160"/>
        </w:tabs>
        <w:ind w:left="2160" w:hanging="360"/>
      </w:pPr>
      <w:rPr>
        <w:rFonts w:ascii="Times New Roman" w:hAnsi="Times New Roman" w:hint="default"/>
      </w:rPr>
    </w:lvl>
    <w:lvl w:ilvl="3" w:tplc="73DEA74E" w:tentative="1">
      <w:start w:val="1"/>
      <w:numFmt w:val="bullet"/>
      <w:lvlText w:val="•"/>
      <w:lvlJc w:val="left"/>
      <w:pPr>
        <w:tabs>
          <w:tab w:val="num" w:pos="2880"/>
        </w:tabs>
        <w:ind w:left="2880" w:hanging="360"/>
      </w:pPr>
      <w:rPr>
        <w:rFonts w:ascii="Times New Roman" w:hAnsi="Times New Roman" w:hint="default"/>
      </w:rPr>
    </w:lvl>
    <w:lvl w:ilvl="4" w:tplc="F62A3FEE" w:tentative="1">
      <w:start w:val="1"/>
      <w:numFmt w:val="bullet"/>
      <w:lvlText w:val="•"/>
      <w:lvlJc w:val="left"/>
      <w:pPr>
        <w:tabs>
          <w:tab w:val="num" w:pos="3600"/>
        </w:tabs>
        <w:ind w:left="3600" w:hanging="360"/>
      </w:pPr>
      <w:rPr>
        <w:rFonts w:ascii="Times New Roman" w:hAnsi="Times New Roman" w:hint="default"/>
      </w:rPr>
    </w:lvl>
    <w:lvl w:ilvl="5" w:tplc="E4C29FFC" w:tentative="1">
      <w:start w:val="1"/>
      <w:numFmt w:val="bullet"/>
      <w:lvlText w:val="•"/>
      <w:lvlJc w:val="left"/>
      <w:pPr>
        <w:tabs>
          <w:tab w:val="num" w:pos="4320"/>
        </w:tabs>
        <w:ind w:left="4320" w:hanging="360"/>
      </w:pPr>
      <w:rPr>
        <w:rFonts w:ascii="Times New Roman" w:hAnsi="Times New Roman" w:hint="default"/>
      </w:rPr>
    </w:lvl>
    <w:lvl w:ilvl="6" w:tplc="01E62C52" w:tentative="1">
      <w:start w:val="1"/>
      <w:numFmt w:val="bullet"/>
      <w:lvlText w:val="•"/>
      <w:lvlJc w:val="left"/>
      <w:pPr>
        <w:tabs>
          <w:tab w:val="num" w:pos="5040"/>
        </w:tabs>
        <w:ind w:left="5040" w:hanging="360"/>
      </w:pPr>
      <w:rPr>
        <w:rFonts w:ascii="Times New Roman" w:hAnsi="Times New Roman" w:hint="default"/>
      </w:rPr>
    </w:lvl>
    <w:lvl w:ilvl="7" w:tplc="9946963E" w:tentative="1">
      <w:start w:val="1"/>
      <w:numFmt w:val="bullet"/>
      <w:lvlText w:val="•"/>
      <w:lvlJc w:val="left"/>
      <w:pPr>
        <w:tabs>
          <w:tab w:val="num" w:pos="5760"/>
        </w:tabs>
        <w:ind w:left="5760" w:hanging="360"/>
      </w:pPr>
      <w:rPr>
        <w:rFonts w:ascii="Times New Roman" w:hAnsi="Times New Roman" w:hint="default"/>
      </w:rPr>
    </w:lvl>
    <w:lvl w:ilvl="8" w:tplc="46D4B20E" w:tentative="1">
      <w:start w:val="1"/>
      <w:numFmt w:val="bullet"/>
      <w:lvlText w:val="•"/>
      <w:lvlJc w:val="left"/>
      <w:pPr>
        <w:tabs>
          <w:tab w:val="num" w:pos="6480"/>
        </w:tabs>
        <w:ind w:left="6480" w:hanging="360"/>
      </w:pPr>
      <w:rPr>
        <w:rFonts w:ascii="Times New Roman" w:hAnsi="Times New Roman" w:hint="default"/>
      </w:rPr>
    </w:lvl>
  </w:abstractNum>
  <w:abstractNum w:abstractNumId="47" w15:restartNumberingAfterBreak="0">
    <w:nsid w:val="52B83533"/>
    <w:multiLevelType w:val="hybridMultilevel"/>
    <w:tmpl w:val="4AAC09D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8" w15:restartNumberingAfterBreak="0">
    <w:nsid w:val="53122F7D"/>
    <w:multiLevelType w:val="hybridMultilevel"/>
    <w:tmpl w:val="033C8B9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9" w15:restartNumberingAfterBreak="0">
    <w:nsid w:val="58C00A8B"/>
    <w:multiLevelType w:val="hybridMultilevel"/>
    <w:tmpl w:val="3A3C9D9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0" w15:restartNumberingAfterBreak="0">
    <w:nsid w:val="59E311B5"/>
    <w:multiLevelType w:val="hybridMultilevel"/>
    <w:tmpl w:val="FB38179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1" w15:restartNumberingAfterBreak="0">
    <w:nsid w:val="5D5F4FEC"/>
    <w:multiLevelType w:val="hybridMultilevel"/>
    <w:tmpl w:val="24D2EF7A"/>
    <w:lvl w:ilvl="0" w:tplc="9FF8947E">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2" w15:restartNumberingAfterBreak="0">
    <w:nsid w:val="63310C7E"/>
    <w:multiLevelType w:val="hybridMultilevel"/>
    <w:tmpl w:val="F9A61A9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3" w15:restartNumberingAfterBreak="0">
    <w:nsid w:val="65CE667E"/>
    <w:multiLevelType w:val="hybridMultilevel"/>
    <w:tmpl w:val="95D8205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4" w15:restartNumberingAfterBreak="0">
    <w:nsid w:val="69000497"/>
    <w:multiLevelType w:val="hybridMultilevel"/>
    <w:tmpl w:val="AE16248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5" w15:restartNumberingAfterBreak="0">
    <w:nsid w:val="69901979"/>
    <w:multiLevelType w:val="hybridMultilevel"/>
    <w:tmpl w:val="E56E494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6" w15:restartNumberingAfterBreak="0">
    <w:nsid w:val="6BB1285D"/>
    <w:multiLevelType w:val="hybridMultilevel"/>
    <w:tmpl w:val="3EB6498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7" w15:restartNumberingAfterBreak="0">
    <w:nsid w:val="6C1F2A3A"/>
    <w:multiLevelType w:val="hybridMultilevel"/>
    <w:tmpl w:val="46CC6A8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8" w15:restartNumberingAfterBreak="0">
    <w:nsid w:val="6C402E14"/>
    <w:multiLevelType w:val="hybridMultilevel"/>
    <w:tmpl w:val="0096BA7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9" w15:restartNumberingAfterBreak="0">
    <w:nsid w:val="6E6C6706"/>
    <w:multiLevelType w:val="hybridMultilevel"/>
    <w:tmpl w:val="4C2215D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0" w15:restartNumberingAfterBreak="0">
    <w:nsid w:val="77C6281F"/>
    <w:multiLevelType w:val="hybridMultilevel"/>
    <w:tmpl w:val="A99C435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1" w15:restartNumberingAfterBreak="0">
    <w:nsid w:val="7C28567E"/>
    <w:multiLevelType w:val="hybridMultilevel"/>
    <w:tmpl w:val="F250865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2" w15:restartNumberingAfterBreak="0">
    <w:nsid w:val="7D835324"/>
    <w:multiLevelType w:val="hybridMultilevel"/>
    <w:tmpl w:val="B49A1AC8"/>
    <w:lvl w:ilvl="0" w:tplc="1ADA8710">
      <w:start w:val="1"/>
      <w:numFmt w:val="bullet"/>
      <w:lvlText w:val="•"/>
      <w:lvlJc w:val="left"/>
      <w:pPr>
        <w:ind w:left="720" w:hanging="360"/>
      </w:pPr>
      <w:rPr>
        <w:rFonts w:ascii="Times New Roman" w:hAnsi="Times New Roman" w:hint="default"/>
      </w:rPr>
    </w:lvl>
    <w:lvl w:ilvl="1" w:tplc="1ADA8710">
      <w:start w:val="1"/>
      <w:numFmt w:val="bullet"/>
      <w:lvlText w:val="•"/>
      <w:lvlJc w:val="left"/>
      <w:pPr>
        <w:ind w:left="1440" w:hanging="360"/>
      </w:pPr>
      <w:rPr>
        <w:rFonts w:ascii="Times New Roman" w:hAnsi="Times New Roman"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15:restartNumberingAfterBreak="0">
    <w:nsid w:val="7EB52C10"/>
    <w:multiLevelType w:val="hybridMultilevel"/>
    <w:tmpl w:val="3D928FE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21"/>
  </w:num>
  <w:num w:numId="2">
    <w:abstractNumId w:val="28"/>
  </w:num>
  <w:num w:numId="3">
    <w:abstractNumId w:val="41"/>
  </w:num>
  <w:num w:numId="4">
    <w:abstractNumId w:val="10"/>
  </w:num>
  <w:num w:numId="5">
    <w:abstractNumId w:val="25"/>
  </w:num>
  <w:num w:numId="6">
    <w:abstractNumId w:val="6"/>
  </w:num>
  <w:num w:numId="7">
    <w:abstractNumId w:val="1"/>
  </w:num>
  <w:num w:numId="8">
    <w:abstractNumId w:val="0"/>
  </w:num>
  <w:num w:numId="9">
    <w:abstractNumId w:val="2"/>
  </w:num>
  <w:num w:numId="10">
    <w:abstractNumId w:val="3"/>
  </w:num>
  <w:num w:numId="11">
    <w:abstractNumId w:val="51"/>
  </w:num>
  <w:num w:numId="12">
    <w:abstractNumId w:val="16"/>
  </w:num>
  <w:num w:numId="13">
    <w:abstractNumId w:val="46"/>
  </w:num>
  <w:num w:numId="14">
    <w:abstractNumId w:val="35"/>
  </w:num>
  <w:num w:numId="15">
    <w:abstractNumId w:val="27"/>
  </w:num>
  <w:num w:numId="16">
    <w:abstractNumId w:val="43"/>
  </w:num>
  <w:num w:numId="17">
    <w:abstractNumId w:val="30"/>
  </w:num>
  <w:num w:numId="18">
    <w:abstractNumId w:val="31"/>
  </w:num>
  <w:num w:numId="19">
    <w:abstractNumId w:val="15"/>
  </w:num>
  <w:num w:numId="20">
    <w:abstractNumId w:val="62"/>
  </w:num>
  <w:num w:numId="21">
    <w:abstractNumId w:val="26"/>
  </w:num>
  <w:num w:numId="22">
    <w:abstractNumId w:val="5"/>
  </w:num>
  <w:num w:numId="23">
    <w:abstractNumId w:val="57"/>
  </w:num>
  <w:num w:numId="24">
    <w:abstractNumId w:val="37"/>
  </w:num>
  <w:num w:numId="25">
    <w:abstractNumId w:val="18"/>
  </w:num>
  <w:num w:numId="26">
    <w:abstractNumId w:val="24"/>
  </w:num>
  <w:num w:numId="27">
    <w:abstractNumId w:val="17"/>
  </w:num>
  <w:num w:numId="28">
    <w:abstractNumId w:val="61"/>
  </w:num>
  <w:num w:numId="29">
    <w:abstractNumId w:val="59"/>
  </w:num>
  <w:num w:numId="30">
    <w:abstractNumId w:val="7"/>
  </w:num>
  <w:num w:numId="31">
    <w:abstractNumId w:val="58"/>
  </w:num>
  <w:num w:numId="32">
    <w:abstractNumId w:val="14"/>
  </w:num>
  <w:num w:numId="33">
    <w:abstractNumId w:val="22"/>
  </w:num>
  <w:num w:numId="34">
    <w:abstractNumId w:val="36"/>
  </w:num>
  <w:num w:numId="35">
    <w:abstractNumId w:val="47"/>
  </w:num>
  <w:num w:numId="36">
    <w:abstractNumId w:val="52"/>
  </w:num>
  <w:num w:numId="37">
    <w:abstractNumId w:val="13"/>
  </w:num>
  <w:num w:numId="38">
    <w:abstractNumId w:val="60"/>
  </w:num>
  <w:num w:numId="39">
    <w:abstractNumId w:val="20"/>
  </w:num>
  <w:num w:numId="40">
    <w:abstractNumId w:val="48"/>
  </w:num>
  <w:num w:numId="41">
    <w:abstractNumId w:val="29"/>
  </w:num>
  <w:num w:numId="42">
    <w:abstractNumId w:val="32"/>
  </w:num>
  <w:num w:numId="43">
    <w:abstractNumId w:val="19"/>
  </w:num>
  <w:num w:numId="44">
    <w:abstractNumId w:val="44"/>
  </w:num>
  <w:num w:numId="45">
    <w:abstractNumId w:val="49"/>
  </w:num>
  <w:num w:numId="46">
    <w:abstractNumId w:val="55"/>
  </w:num>
  <w:num w:numId="47">
    <w:abstractNumId w:val="50"/>
  </w:num>
  <w:num w:numId="48">
    <w:abstractNumId w:val="9"/>
  </w:num>
  <w:num w:numId="49">
    <w:abstractNumId w:val="34"/>
  </w:num>
  <w:num w:numId="50">
    <w:abstractNumId w:val="38"/>
  </w:num>
  <w:num w:numId="51">
    <w:abstractNumId w:val="12"/>
  </w:num>
  <w:num w:numId="52">
    <w:abstractNumId w:val="56"/>
  </w:num>
  <w:num w:numId="53">
    <w:abstractNumId w:val="42"/>
  </w:num>
  <w:num w:numId="54">
    <w:abstractNumId w:val="40"/>
  </w:num>
  <w:num w:numId="55">
    <w:abstractNumId w:val="33"/>
  </w:num>
  <w:num w:numId="56">
    <w:abstractNumId w:val="23"/>
  </w:num>
  <w:num w:numId="57">
    <w:abstractNumId w:val="63"/>
  </w:num>
  <w:num w:numId="58">
    <w:abstractNumId w:val="54"/>
  </w:num>
  <w:num w:numId="59">
    <w:abstractNumId w:val="45"/>
  </w:num>
  <w:num w:numId="60">
    <w:abstractNumId w:val="39"/>
  </w:num>
  <w:num w:numId="61">
    <w:abstractNumId w:val="4"/>
  </w:num>
  <w:num w:numId="62">
    <w:abstractNumId w:val="53"/>
  </w:num>
  <w:num w:numId="63">
    <w:abstractNumId w:val="8"/>
  </w:num>
  <w:num w:numId="64">
    <w:abstractNumId w:val="11"/>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4315"/>
    <w:rsid w:val="0000375F"/>
    <w:rsid w:val="00004492"/>
    <w:rsid w:val="00023F30"/>
    <w:rsid w:val="00023F64"/>
    <w:rsid w:val="0002652E"/>
    <w:rsid w:val="00026630"/>
    <w:rsid w:val="00030759"/>
    <w:rsid w:val="000449A6"/>
    <w:rsid w:val="00045813"/>
    <w:rsid w:val="000549BB"/>
    <w:rsid w:val="0005647F"/>
    <w:rsid w:val="00057B99"/>
    <w:rsid w:val="00060D07"/>
    <w:rsid w:val="00062CC9"/>
    <w:rsid w:val="00071125"/>
    <w:rsid w:val="00080ADF"/>
    <w:rsid w:val="00084048"/>
    <w:rsid w:val="000871BD"/>
    <w:rsid w:val="000935FE"/>
    <w:rsid w:val="00095B41"/>
    <w:rsid w:val="00095D59"/>
    <w:rsid w:val="000A4A1A"/>
    <w:rsid w:val="000B22D7"/>
    <w:rsid w:val="000C36A2"/>
    <w:rsid w:val="000C62C3"/>
    <w:rsid w:val="000C7BA5"/>
    <w:rsid w:val="000D0D0B"/>
    <w:rsid w:val="000D2347"/>
    <w:rsid w:val="000E7385"/>
    <w:rsid w:val="00106C21"/>
    <w:rsid w:val="001140AD"/>
    <w:rsid w:val="00122C1C"/>
    <w:rsid w:val="00124149"/>
    <w:rsid w:val="00132B1B"/>
    <w:rsid w:val="00136068"/>
    <w:rsid w:val="00136E73"/>
    <w:rsid w:val="00156AC3"/>
    <w:rsid w:val="00156F73"/>
    <w:rsid w:val="00177A60"/>
    <w:rsid w:val="00177B73"/>
    <w:rsid w:val="001827EF"/>
    <w:rsid w:val="0018440B"/>
    <w:rsid w:val="001B0ED8"/>
    <w:rsid w:val="001B17A7"/>
    <w:rsid w:val="001F7A22"/>
    <w:rsid w:val="00200FCD"/>
    <w:rsid w:val="00204E3F"/>
    <w:rsid w:val="00205A1C"/>
    <w:rsid w:val="00206FAE"/>
    <w:rsid w:val="00211D61"/>
    <w:rsid w:val="00235768"/>
    <w:rsid w:val="00242D10"/>
    <w:rsid w:val="002448B5"/>
    <w:rsid w:val="00266D07"/>
    <w:rsid w:val="002670C7"/>
    <w:rsid w:val="002719E1"/>
    <w:rsid w:val="002722A1"/>
    <w:rsid w:val="00282E3C"/>
    <w:rsid w:val="002900A5"/>
    <w:rsid w:val="002947BB"/>
    <w:rsid w:val="002A5DB7"/>
    <w:rsid w:val="002C2949"/>
    <w:rsid w:val="002C434B"/>
    <w:rsid w:val="002C5E76"/>
    <w:rsid w:val="002E1284"/>
    <w:rsid w:val="002E3E0E"/>
    <w:rsid w:val="002E4BAF"/>
    <w:rsid w:val="002E6144"/>
    <w:rsid w:val="002E69F0"/>
    <w:rsid w:val="002E79C4"/>
    <w:rsid w:val="002F2AB6"/>
    <w:rsid w:val="002F4250"/>
    <w:rsid w:val="002F6A19"/>
    <w:rsid w:val="002F7A04"/>
    <w:rsid w:val="00302EF0"/>
    <w:rsid w:val="00305213"/>
    <w:rsid w:val="0030655C"/>
    <w:rsid w:val="00312D0B"/>
    <w:rsid w:val="00321BAC"/>
    <w:rsid w:val="003263DD"/>
    <w:rsid w:val="00341789"/>
    <w:rsid w:val="003453FB"/>
    <w:rsid w:val="00357F15"/>
    <w:rsid w:val="00377914"/>
    <w:rsid w:val="0038447F"/>
    <w:rsid w:val="00393512"/>
    <w:rsid w:val="003A202D"/>
    <w:rsid w:val="003B0066"/>
    <w:rsid w:val="003B766B"/>
    <w:rsid w:val="003C5840"/>
    <w:rsid w:val="003D4319"/>
    <w:rsid w:val="003D60E9"/>
    <w:rsid w:val="003E6051"/>
    <w:rsid w:val="003F57CC"/>
    <w:rsid w:val="004035B5"/>
    <w:rsid w:val="004061D5"/>
    <w:rsid w:val="00406370"/>
    <w:rsid w:val="00406C97"/>
    <w:rsid w:val="00411587"/>
    <w:rsid w:val="004135E4"/>
    <w:rsid w:val="0041749C"/>
    <w:rsid w:val="0043234F"/>
    <w:rsid w:val="00441D05"/>
    <w:rsid w:val="00444E5B"/>
    <w:rsid w:val="004451A8"/>
    <w:rsid w:val="00475BC0"/>
    <w:rsid w:val="00487A62"/>
    <w:rsid w:val="004C1CEA"/>
    <w:rsid w:val="004C2F9B"/>
    <w:rsid w:val="004E14B8"/>
    <w:rsid w:val="004E14DD"/>
    <w:rsid w:val="004E644D"/>
    <w:rsid w:val="004F4AB8"/>
    <w:rsid w:val="005079B8"/>
    <w:rsid w:val="0051374C"/>
    <w:rsid w:val="00522DBF"/>
    <w:rsid w:val="005266F9"/>
    <w:rsid w:val="00534A15"/>
    <w:rsid w:val="00542962"/>
    <w:rsid w:val="00546975"/>
    <w:rsid w:val="005A064C"/>
    <w:rsid w:val="005A2753"/>
    <w:rsid w:val="005A51D9"/>
    <w:rsid w:val="005C20AB"/>
    <w:rsid w:val="005D508B"/>
    <w:rsid w:val="005E3E23"/>
    <w:rsid w:val="005F35F8"/>
    <w:rsid w:val="005F3825"/>
    <w:rsid w:val="005F38D4"/>
    <w:rsid w:val="00611741"/>
    <w:rsid w:val="00620FF5"/>
    <w:rsid w:val="00623B4A"/>
    <w:rsid w:val="006241C4"/>
    <w:rsid w:val="00643834"/>
    <w:rsid w:val="00646E0D"/>
    <w:rsid w:val="00646FA3"/>
    <w:rsid w:val="00664014"/>
    <w:rsid w:val="0066669E"/>
    <w:rsid w:val="006723A8"/>
    <w:rsid w:val="00674D7C"/>
    <w:rsid w:val="006914F7"/>
    <w:rsid w:val="006926AE"/>
    <w:rsid w:val="006960E5"/>
    <w:rsid w:val="006A14A1"/>
    <w:rsid w:val="006A4BF9"/>
    <w:rsid w:val="006B5447"/>
    <w:rsid w:val="006C161D"/>
    <w:rsid w:val="006D1702"/>
    <w:rsid w:val="006D4A04"/>
    <w:rsid w:val="006D62C1"/>
    <w:rsid w:val="006D6F81"/>
    <w:rsid w:val="00722903"/>
    <w:rsid w:val="007331DE"/>
    <w:rsid w:val="00744315"/>
    <w:rsid w:val="00761711"/>
    <w:rsid w:val="0076198D"/>
    <w:rsid w:val="00775C90"/>
    <w:rsid w:val="00792CBB"/>
    <w:rsid w:val="00795AF9"/>
    <w:rsid w:val="007B58DF"/>
    <w:rsid w:val="007B5C7D"/>
    <w:rsid w:val="007D09C8"/>
    <w:rsid w:val="007E006A"/>
    <w:rsid w:val="007E202F"/>
    <w:rsid w:val="007F3CC4"/>
    <w:rsid w:val="0081403D"/>
    <w:rsid w:val="008206FC"/>
    <w:rsid w:val="00827A4C"/>
    <w:rsid w:val="008339BF"/>
    <w:rsid w:val="008528FC"/>
    <w:rsid w:val="00865F8D"/>
    <w:rsid w:val="0086673A"/>
    <w:rsid w:val="00866FAA"/>
    <w:rsid w:val="00872B4A"/>
    <w:rsid w:val="008808AC"/>
    <w:rsid w:val="00880AC7"/>
    <w:rsid w:val="0088297C"/>
    <w:rsid w:val="00893B6F"/>
    <w:rsid w:val="00897FB4"/>
    <w:rsid w:val="008A6654"/>
    <w:rsid w:val="008B38F2"/>
    <w:rsid w:val="008B6851"/>
    <w:rsid w:val="008B6EEB"/>
    <w:rsid w:val="008C06E9"/>
    <w:rsid w:val="008D1E19"/>
    <w:rsid w:val="008E24D5"/>
    <w:rsid w:val="00922E70"/>
    <w:rsid w:val="00924B7A"/>
    <w:rsid w:val="00924F32"/>
    <w:rsid w:val="00926984"/>
    <w:rsid w:val="009311A8"/>
    <w:rsid w:val="00941E58"/>
    <w:rsid w:val="00951782"/>
    <w:rsid w:val="00953086"/>
    <w:rsid w:val="00966DCE"/>
    <w:rsid w:val="00967B03"/>
    <w:rsid w:val="00971B0E"/>
    <w:rsid w:val="00976250"/>
    <w:rsid w:val="00990B34"/>
    <w:rsid w:val="009933B9"/>
    <w:rsid w:val="00993B36"/>
    <w:rsid w:val="009A27E1"/>
    <w:rsid w:val="009A6AEF"/>
    <w:rsid w:val="009C259D"/>
    <w:rsid w:val="009C36D8"/>
    <w:rsid w:val="009D3B2F"/>
    <w:rsid w:val="009E313B"/>
    <w:rsid w:val="009E4E50"/>
    <w:rsid w:val="00A029F4"/>
    <w:rsid w:val="00A03D92"/>
    <w:rsid w:val="00A05E17"/>
    <w:rsid w:val="00A1193D"/>
    <w:rsid w:val="00A20F8B"/>
    <w:rsid w:val="00A22078"/>
    <w:rsid w:val="00A42C2D"/>
    <w:rsid w:val="00A42D99"/>
    <w:rsid w:val="00A477BE"/>
    <w:rsid w:val="00A5312B"/>
    <w:rsid w:val="00A54339"/>
    <w:rsid w:val="00A62398"/>
    <w:rsid w:val="00A7027F"/>
    <w:rsid w:val="00A70D72"/>
    <w:rsid w:val="00A732A2"/>
    <w:rsid w:val="00A778F9"/>
    <w:rsid w:val="00A827FD"/>
    <w:rsid w:val="00AA3AA8"/>
    <w:rsid w:val="00AA6E27"/>
    <w:rsid w:val="00AA7242"/>
    <w:rsid w:val="00AA79F3"/>
    <w:rsid w:val="00AB7FCA"/>
    <w:rsid w:val="00AC0AA9"/>
    <w:rsid w:val="00AC2676"/>
    <w:rsid w:val="00AC3668"/>
    <w:rsid w:val="00AC4D1F"/>
    <w:rsid w:val="00AC72CE"/>
    <w:rsid w:val="00AD6213"/>
    <w:rsid w:val="00AD6E49"/>
    <w:rsid w:val="00AD77A4"/>
    <w:rsid w:val="00AE692A"/>
    <w:rsid w:val="00AF14E3"/>
    <w:rsid w:val="00AF50FF"/>
    <w:rsid w:val="00AF54D4"/>
    <w:rsid w:val="00B00AC3"/>
    <w:rsid w:val="00B06C55"/>
    <w:rsid w:val="00B118E6"/>
    <w:rsid w:val="00B1357D"/>
    <w:rsid w:val="00B42131"/>
    <w:rsid w:val="00B51F74"/>
    <w:rsid w:val="00B57C3A"/>
    <w:rsid w:val="00B60659"/>
    <w:rsid w:val="00B63747"/>
    <w:rsid w:val="00B7312B"/>
    <w:rsid w:val="00B731BA"/>
    <w:rsid w:val="00B85772"/>
    <w:rsid w:val="00B91826"/>
    <w:rsid w:val="00B92705"/>
    <w:rsid w:val="00B9686C"/>
    <w:rsid w:val="00BA33D1"/>
    <w:rsid w:val="00BB47C3"/>
    <w:rsid w:val="00BC2C92"/>
    <w:rsid w:val="00BE4959"/>
    <w:rsid w:val="00BE6AF7"/>
    <w:rsid w:val="00BF1DA4"/>
    <w:rsid w:val="00BF3021"/>
    <w:rsid w:val="00C00F56"/>
    <w:rsid w:val="00C02750"/>
    <w:rsid w:val="00C07CD3"/>
    <w:rsid w:val="00C25C11"/>
    <w:rsid w:val="00C44813"/>
    <w:rsid w:val="00C55D63"/>
    <w:rsid w:val="00C70B2D"/>
    <w:rsid w:val="00C73793"/>
    <w:rsid w:val="00C7493A"/>
    <w:rsid w:val="00C81509"/>
    <w:rsid w:val="00C81CD6"/>
    <w:rsid w:val="00C834BD"/>
    <w:rsid w:val="00C85BCA"/>
    <w:rsid w:val="00C96842"/>
    <w:rsid w:val="00CA6D07"/>
    <w:rsid w:val="00CB57D2"/>
    <w:rsid w:val="00CC3A2B"/>
    <w:rsid w:val="00CC429A"/>
    <w:rsid w:val="00CD350E"/>
    <w:rsid w:val="00CD4E73"/>
    <w:rsid w:val="00CE0397"/>
    <w:rsid w:val="00CF08B2"/>
    <w:rsid w:val="00D00D47"/>
    <w:rsid w:val="00D163AB"/>
    <w:rsid w:val="00D2403A"/>
    <w:rsid w:val="00D243D5"/>
    <w:rsid w:val="00D43B2D"/>
    <w:rsid w:val="00D634F5"/>
    <w:rsid w:val="00D74987"/>
    <w:rsid w:val="00D83F5D"/>
    <w:rsid w:val="00D913B5"/>
    <w:rsid w:val="00D95239"/>
    <w:rsid w:val="00D96E71"/>
    <w:rsid w:val="00DA4384"/>
    <w:rsid w:val="00DA45D5"/>
    <w:rsid w:val="00DA53DD"/>
    <w:rsid w:val="00DA5A19"/>
    <w:rsid w:val="00DA7FD1"/>
    <w:rsid w:val="00DB7D0A"/>
    <w:rsid w:val="00DE5A74"/>
    <w:rsid w:val="00DF17B2"/>
    <w:rsid w:val="00DF45D8"/>
    <w:rsid w:val="00E045B2"/>
    <w:rsid w:val="00E10AC9"/>
    <w:rsid w:val="00E11389"/>
    <w:rsid w:val="00E11CE6"/>
    <w:rsid w:val="00E1339E"/>
    <w:rsid w:val="00E16D1E"/>
    <w:rsid w:val="00E26229"/>
    <w:rsid w:val="00E30D6E"/>
    <w:rsid w:val="00E33BA6"/>
    <w:rsid w:val="00E36DFB"/>
    <w:rsid w:val="00E432DB"/>
    <w:rsid w:val="00E57EE4"/>
    <w:rsid w:val="00E61AA0"/>
    <w:rsid w:val="00E63C27"/>
    <w:rsid w:val="00E82C7C"/>
    <w:rsid w:val="00E908D6"/>
    <w:rsid w:val="00E922BD"/>
    <w:rsid w:val="00E9243D"/>
    <w:rsid w:val="00E937FD"/>
    <w:rsid w:val="00E950BA"/>
    <w:rsid w:val="00EB6DEA"/>
    <w:rsid w:val="00EB7B01"/>
    <w:rsid w:val="00EC6803"/>
    <w:rsid w:val="00EE7F4D"/>
    <w:rsid w:val="00EF211E"/>
    <w:rsid w:val="00F067E0"/>
    <w:rsid w:val="00F148DC"/>
    <w:rsid w:val="00F153CB"/>
    <w:rsid w:val="00F171C1"/>
    <w:rsid w:val="00F24CEA"/>
    <w:rsid w:val="00F26960"/>
    <w:rsid w:val="00F27863"/>
    <w:rsid w:val="00F27938"/>
    <w:rsid w:val="00F33B6D"/>
    <w:rsid w:val="00F37AC5"/>
    <w:rsid w:val="00F46857"/>
    <w:rsid w:val="00F63F7A"/>
    <w:rsid w:val="00F766F9"/>
    <w:rsid w:val="00F80F7B"/>
    <w:rsid w:val="00F870AD"/>
    <w:rsid w:val="00FA120D"/>
    <w:rsid w:val="00FA70AA"/>
    <w:rsid w:val="00FC15F9"/>
    <w:rsid w:val="00FC2E64"/>
    <w:rsid w:val="00FD210E"/>
    <w:rsid w:val="00FD458F"/>
    <w:rsid w:val="00FE0F6E"/>
    <w:rsid w:val="00FE1F89"/>
    <w:rsid w:val="00FE2E63"/>
    <w:rsid w:val="00FE3F45"/>
    <w:rsid w:val="00FF0B6C"/>
    <w:rsid w:val="00FF72E9"/>
  </w:rsids>
  <m:mathPr>
    <m:mathFont m:val="Cambria Math"/>
    <m:brkBin m:val="before"/>
    <m:brkBinSub m:val="--"/>
    <m:smallFrac m:val="0"/>
    <m:dispDef/>
    <m:lMargin m:val="0"/>
    <m:rMargin m:val="0"/>
    <m:defJc m:val="centerGroup"/>
    <m:wrapIndent m:val="1440"/>
    <m:intLim m:val="subSup"/>
    <m:naryLim m:val="undOvr"/>
  </m:mathPr>
  <w:themeFontLang w:val="es-C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BA9D3A"/>
  <w15:docId w15:val="{E8F39870-3570-4C6A-BD7D-BFC84F46FA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BA33D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CF08B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546975"/>
    <w:pPr>
      <w:keepNext/>
      <w:keepLines/>
      <w:spacing w:before="200"/>
      <w:outlineLvl w:val="2"/>
    </w:pPr>
    <w:rPr>
      <w:rFonts w:asciiTheme="majorHAnsi" w:eastAsiaTheme="majorEastAsia" w:hAnsiTheme="majorHAnsi" w:cstheme="majorBidi"/>
      <w:b/>
      <w:bCs/>
      <w:color w:val="4F81BD" w:themeColor="accent1"/>
      <w:lang w:eastAsia="es-CL"/>
    </w:rPr>
  </w:style>
  <w:style w:type="paragraph" w:styleId="Ttulo4">
    <w:name w:val="heading 4"/>
    <w:basedOn w:val="Normal"/>
    <w:next w:val="Normal"/>
    <w:link w:val="Ttulo4Car"/>
    <w:uiPriority w:val="9"/>
    <w:unhideWhenUsed/>
    <w:qFormat/>
    <w:rsid w:val="00D96E71"/>
    <w:pPr>
      <w:keepNext/>
      <w:keepLines/>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546975"/>
    <w:pPr>
      <w:keepNext/>
      <w:keepLines/>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unhideWhenUsed/>
    <w:qFormat/>
    <w:rsid w:val="00B06C55"/>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unhideWhenUsed/>
    <w:rsid w:val="00357F15"/>
    <w:pPr>
      <w:spacing w:after="0" w:line="240" w:lineRule="auto"/>
    </w:pPr>
    <w:rPr>
      <w:sz w:val="20"/>
      <w:szCs w:val="20"/>
    </w:rPr>
  </w:style>
  <w:style w:type="character" w:customStyle="1" w:styleId="TextonotapieCar">
    <w:name w:val="Texto nota pie Car"/>
    <w:basedOn w:val="Fuentedeprrafopredeter"/>
    <w:link w:val="Textonotapie"/>
    <w:uiPriority w:val="99"/>
    <w:rsid w:val="00357F15"/>
    <w:rPr>
      <w:sz w:val="20"/>
      <w:szCs w:val="20"/>
    </w:rPr>
  </w:style>
  <w:style w:type="character" w:styleId="Refdenotaalpie">
    <w:name w:val="footnote reference"/>
    <w:basedOn w:val="Fuentedeprrafopredeter"/>
    <w:unhideWhenUsed/>
    <w:rsid w:val="00357F15"/>
    <w:rPr>
      <w:vertAlign w:val="superscript"/>
    </w:rPr>
  </w:style>
  <w:style w:type="paragraph" w:styleId="Prrafodelista">
    <w:name w:val="List Paragraph"/>
    <w:basedOn w:val="Normal"/>
    <w:uiPriority w:val="34"/>
    <w:qFormat/>
    <w:rsid w:val="000D2347"/>
    <w:pPr>
      <w:ind w:left="720"/>
      <w:contextualSpacing/>
    </w:pPr>
  </w:style>
  <w:style w:type="character" w:customStyle="1" w:styleId="Ttulo1Car">
    <w:name w:val="Título 1 Car"/>
    <w:basedOn w:val="Fuentedeprrafopredeter"/>
    <w:link w:val="Ttulo1"/>
    <w:uiPriority w:val="9"/>
    <w:rsid w:val="00BA33D1"/>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CF08B2"/>
    <w:rPr>
      <w:rFonts w:asciiTheme="majorHAnsi" w:eastAsiaTheme="majorEastAsia" w:hAnsiTheme="majorHAnsi" w:cstheme="majorBidi"/>
      <w:b/>
      <w:bCs/>
      <w:color w:val="4F81BD" w:themeColor="accent1"/>
      <w:sz w:val="26"/>
      <w:szCs w:val="26"/>
    </w:rPr>
  </w:style>
  <w:style w:type="paragraph" w:styleId="Textodeglobo">
    <w:name w:val="Balloon Text"/>
    <w:basedOn w:val="Normal"/>
    <w:link w:val="TextodegloboCar"/>
    <w:uiPriority w:val="99"/>
    <w:unhideWhenUsed/>
    <w:rsid w:val="00A029F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rsid w:val="00A029F4"/>
    <w:rPr>
      <w:rFonts w:ascii="Tahoma" w:hAnsi="Tahoma" w:cs="Tahoma"/>
      <w:sz w:val="16"/>
      <w:szCs w:val="16"/>
    </w:rPr>
  </w:style>
  <w:style w:type="table" w:styleId="Tablaconcuadrcula">
    <w:name w:val="Table Grid"/>
    <w:basedOn w:val="Tablanormal"/>
    <w:uiPriority w:val="59"/>
    <w:rsid w:val="00C834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aclara-nfasis1">
    <w:name w:val="Light List Accent 1"/>
    <w:basedOn w:val="Tablanormal"/>
    <w:uiPriority w:val="61"/>
    <w:rsid w:val="009E4E50"/>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Sombreadomedio1-nfasis1">
    <w:name w:val="Medium Shading 1 Accent 1"/>
    <w:basedOn w:val="Tablanormal"/>
    <w:uiPriority w:val="63"/>
    <w:rsid w:val="009E4E50"/>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Cuadrculamedia3-nfasis1">
    <w:name w:val="Medium Grid 3 Accent 1"/>
    <w:basedOn w:val="Tablanormal"/>
    <w:uiPriority w:val="69"/>
    <w:rsid w:val="009E4E5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NormalWeb">
    <w:name w:val="Normal (Web)"/>
    <w:basedOn w:val="Normal"/>
    <w:uiPriority w:val="99"/>
    <w:unhideWhenUsed/>
    <w:rsid w:val="00B118E6"/>
    <w:pPr>
      <w:spacing w:before="100" w:beforeAutospacing="1" w:after="100" w:afterAutospacing="1" w:line="240" w:lineRule="auto"/>
      <w:jc w:val="both"/>
    </w:pPr>
    <w:rPr>
      <w:rFonts w:ascii="Calibri" w:eastAsiaTheme="minorEastAsia" w:hAnsi="Calibri" w:cs="Times New Roman"/>
      <w:szCs w:val="20"/>
      <w:lang w:val="es-ES_tradnl" w:eastAsia="es-ES"/>
    </w:rPr>
  </w:style>
  <w:style w:type="paragraph" w:styleId="Piedepgina">
    <w:name w:val="footer"/>
    <w:basedOn w:val="Normal"/>
    <w:link w:val="PiedepginaCar"/>
    <w:uiPriority w:val="99"/>
    <w:unhideWhenUsed/>
    <w:rsid w:val="00AC267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AC2676"/>
  </w:style>
  <w:style w:type="character" w:styleId="Nmerodepgina">
    <w:name w:val="page number"/>
    <w:basedOn w:val="Fuentedeprrafopredeter"/>
    <w:uiPriority w:val="99"/>
    <w:semiHidden/>
    <w:unhideWhenUsed/>
    <w:rsid w:val="00AC2676"/>
  </w:style>
  <w:style w:type="paragraph" w:styleId="ndice1">
    <w:name w:val="index 1"/>
    <w:basedOn w:val="Normal"/>
    <w:next w:val="Normal"/>
    <w:autoRedefine/>
    <w:uiPriority w:val="99"/>
    <w:unhideWhenUsed/>
    <w:rsid w:val="00F46857"/>
    <w:pPr>
      <w:ind w:left="220" w:hanging="220"/>
    </w:pPr>
  </w:style>
  <w:style w:type="paragraph" w:styleId="ndice2">
    <w:name w:val="index 2"/>
    <w:basedOn w:val="Normal"/>
    <w:next w:val="Normal"/>
    <w:autoRedefine/>
    <w:uiPriority w:val="99"/>
    <w:unhideWhenUsed/>
    <w:rsid w:val="00F46857"/>
    <w:pPr>
      <w:ind w:left="440" w:hanging="220"/>
    </w:pPr>
  </w:style>
  <w:style w:type="paragraph" w:styleId="ndice3">
    <w:name w:val="index 3"/>
    <w:basedOn w:val="Normal"/>
    <w:next w:val="Normal"/>
    <w:autoRedefine/>
    <w:uiPriority w:val="99"/>
    <w:unhideWhenUsed/>
    <w:rsid w:val="00F46857"/>
    <w:pPr>
      <w:ind w:left="660" w:hanging="220"/>
    </w:pPr>
  </w:style>
  <w:style w:type="paragraph" w:styleId="ndice4">
    <w:name w:val="index 4"/>
    <w:basedOn w:val="Normal"/>
    <w:next w:val="Normal"/>
    <w:autoRedefine/>
    <w:uiPriority w:val="99"/>
    <w:unhideWhenUsed/>
    <w:rsid w:val="00F46857"/>
    <w:pPr>
      <w:ind w:left="880" w:hanging="220"/>
    </w:pPr>
  </w:style>
  <w:style w:type="paragraph" w:styleId="ndice5">
    <w:name w:val="index 5"/>
    <w:basedOn w:val="Normal"/>
    <w:next w:val="Normal"/>
    <w:autoRedefine/>
    <w:uiPriority w:val="99"/>
    <w:unhideWhenUsed/>
    <w:rsid w:val="00F46857"/>
    <w:pPr>
      <w:ind w:left="1100" w:hanging="220"/>
    </w:pPr>
  </w:style>
  <w:style w:type="paragraph" w:styleId="ndice6">
    <w:name w:val="index 6"/>
    <w:basedOn w:val="Normal"/>
    <w:next w:val="Normal"/>
    <w:autoRedefine/>
    <w:uiPriority w:val="99"/>
    <w:unhideWhenUsed/>
    <w:rsid w:val="00F46857"/>
    <w:pPr>
      <w:ind w:left="1320" w:hanging="220"/>
    </w:pPr>
  </w:style>
  <w:style w:type="paragraph" w:styleId="ndice7">
    <w:name w:val="index 7"/>
    <w:basedOn w:val="Normal"/>
    <w:next w:val="Normal"/>
    <w:autoRedefine/>
    <w:uiPriority w:val="99"/>
    <w:unhideWhenUsed/>
    <w:rsid w:val="00F46857"/>
    <w:pPr>
      <w:ind w:left="1540" w:hanging="220"/>
    </w:pPr>
  </w:style>
  <w:style w:type="paragraph" w:styleId="ndice8">
    <w:name w:val="index 8"/>
    <w:basedOn w:val="Normal"/>
    <w:next w:val="Normal"/>
    <w:autoRedefine/>
    <w:uiPriority w:val="99"/>
    <w:unhideWhenUsed/>
    <w:rsid w:val="00F46857"/>
    <w:pPr>
      <w:ind w:left="1760" w:hanging="220"/>
    </w:pPr>
  </w:style>
  <w:style w:type="paragraph" w:styleId="ndice9">
    <w:name w:val="index 9"/>
    <w:basedOn w:val="Normal"/>
    <w:next w:val="Normal"/>
    <w:autoRedefine/>
    <w:uiPriority w:val="99"/>
    <w:unhideWhenUsed/>
    <w:rsid w:val="00F46857"/>
    <w:pPr>
      <w:ind w:left="1980" w:hanging="220"/>
    </w:pPr>
  </w:style>
  <w:style w:type="paragraph" w:styleId="Ttulodendice">
    <w:name w:val="index heading"/>
    <w:basedOn w:val="Normal"/>
    <w:next w:val="ndice1"/>
    <w:uiPriority w:val="99"/>
    <w:unhideWhenUsed/>
    <w:rsid w:val="00F46857"/>
  </w:style>
  <w:style w:type="paragraph" w:styleId="TDC1">
    <w:name w:val="toc 1"/>
    <w:basedOn w:val="Normal"/>
    <w:next w:val="Normal"/>
    <w:autoRedefine/>
    <w:uiPriority w:val="39"/>
    <w:unhideWhenUsed/>
    <w:qFormat/>
    <w:rsid w:val="00F46857"/>
    <w:pPr>
      <w:spacing w:before="120" w:after="0"/>
    </w:pPr>
    <w:rPr>
      <w:b/>
      <w:sz w:val="24"/>
      <w:szCs w:val="24"/>
    </w:rPr>
  </w:style>
  <w:style w:type="paragraph" w:styleId="TDC2">
    <w:name w:val="toc 2"/>
    <w:basedOn w:val="Normal"/>
    <w:next w:val="Normal"/>
    <w:autoRedefine/>
    <w:uiPriority w:val="39"/>
    <w:unhideWhenUsed/>
    <w:qFormat/>
    <w:rsid w:val="00F46857"/>
    <w:pPr>
      <w:spacing w:after="0"/>
      <w:ind w:left="220"/>
    </w:pPr>
    <w:rPr>
      <w:b/>
    </w:rPr>
  </w:style>
  <w:style w:type="paragraph" w:styleId="TDC3">
    <w:name w:val="toc 3"/>
    <w:basedOn w:val="Normal"/>
    <w:next w:val="Normal"/>
    <w:autoRedefine/>
    <w:uiPriority w:val="39"/>
    <w:unhideWhenUsed/>
    <w:qFormat/>
    <w:rsid w:val="0038447F"/>
    <w:pPr>
      <w:tabs>
        <w:tab w:val="right" w:leader="dot" w:pos="8828"/>
      </w:tabs>
      <w:spacing w:after="0"/>
      <w:ind w:left="440"/>
      <w:jc w:val="both"/>
    </w:pPr>
  </w:style>
  <w:style w:type="paragraph" w:styleId="TDC4">
    <w:name w:val="toc 4"/>
    <w:basedOn w:val="Normal"/>
    <w:next w:val="Normal"/>
    <w:autoRedefine/>
    <w:uiPriority w:val="39"/>
    <w:unhideWhenUsed/>
    <w:rsid w:val="00F46857"/>
    <w:pPr>
      <w:spacing w:after="0"/>
      <w:ind w:left="660"/>
    </w:pPr>
    <w:rPr>
      <w:sz w:val="20"/>
      <w:szCs w:val="20"/>
    </w:rPr>
  </w:style>
  <w:style w:type="paragraph" w:styleId="TDC5">
    <w:name w:val="toc 5"/>
    <w:basedOn w:val="Normal"/>
    <w:next w:val="Normal"/>
    <w:autoRedefine/>
    <w:uiPriority w:val="39"/>
    <w:unhideWhenUsed/>
    <w:rsid w:val="00F46857"/>
    <w:pPr>
      <w:spacing w:after="0"/>
      <w:ind w:left="880"/>
    </w:pPr>
    <w:rPr>
      <w:sz w:val="20"/>
      <w:szCs w:val="20"/>
    </w:rPr>
  </w:style>
  <w:style w:type="paragraph" w:styleId="TDC6">
    <w:name w:val="toc 6"/>
    <w:basedOn w:val="Normal"/>
    <w:next w:val="Normal"/>
    <w:autoRedefine/>
    <w:uiPriority w:val="39"/>
    <w:unhideWhenUsed/>
    <w:rsid w:val="00F46857"/>
    <w:pPr>
      <w:spacing w:after="0"/>
      <w:ind w:left="1100"/>
    </w:pPr>
    <w:rPr>
      <w:sz w:val="20"/>
      <w:szCs w:val="20"/>
    </w:rPr>
  </w:style>
  <w:style w:type="paragraph" w:styleId="TDC7">
    <w:name w:val="toc 7"/>
    <w:basedOn w:val="Normal"/>
    <w:next w:val="Normal"/>
    <w:autoRedefine/>
    <w:uiPriority w:val="39"/>
    <w:unhideWhenUsed/>
    <w:rsid w:val="00F46857"/>
    <w:pPr>
      <w:spacing w:after="0"/>
      <w:ind w:left="1320"/>
    </w:pPr>
    <w:rPr>
      <w:sz w:val="20"/>
      <w:szCs w:val="20"/>
    </w:rPr>
  </w:style>
  <w:style w:type="paragraph" w:styleId="TDC8">
    <w:name w:val="toc 8"/>
    <w:basedOn w:val="Normal"/>
    <w:next w:val="Normal"/>
    <w:autoRedefine/>
    <w:uiPriority w:val="39"/>
    <w:unhideWhenUsed/>
    <w:rsid w:val="00F46857"/>
    <w:pPr>
      <w:spacing w:after="0"/>
      <w:ind w:left="1540"/>
    </w:pPr>
    <w:rPr>
      <w:sz w:val="20"/>
      <w:szCs w:val="20"/>
    </w:rPr>
  </w:style>
  <w:style w:type="paragraph" w:styleId="TDC9">
    <w:name w:val="toc 9"/>
    <w:basedOn w:val="Normal"/>
    <w:next w:val="Normal"/>
    <w:autoRedefine/>
    <w:uiPriority w:val="39"/>
    <w:unhideWhenUsed/>
    <w:rsid w:val="00F46857"/>
    <w:pPr>
      <w:spacing w:after="0"/>
      <w:ind w:left="1760"/>
    </w:pPr>
    <w:rPr>
      <w:sz w:val="20"/>
      <w:szCs w:val="20"/>
    </w:rPr>
  </w:style>
  <w:style w:type="character" w:customStyle="1" w:styleId="Ttulo3Car">
    <w:name w:val="Título 3 Car"/>
    <w:basedOn w:val="Fuentedeprrafopredeter"/>
    <w:link w:val="Ttulo3"/>
    <w:uiPriority w:val="9"/>
    <w:rsid w:val="00546975"/>
    <w:rPr>
      <w:rFonts w:asciiTheme="majorHAnsi" w:eastAsiaTheme="majorEastAsia" w:hAnsiTheme="majorHAnsi" w:cstheme="majorBidi"/>
      <w:b/>
      <w:bCs/>
      <w:color w:val="4F81BD" w:themeColor="accent1"/>
      <w:lang w:eastAsia="es-CL"/>
    </w:rPr>
  </w:style>
  <w:style w:type="table" w:styleId="Sombreadomedio2-nfasis5">
    <w:name w:val="Medium Shading 2 Accent 5"/>
    <w:basedOn w:val="Tablanormal"/>
    <w:uiPriority w:val="64"/>
    <w:rsid w:val="00E57EE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1">
    <w:name w:val="Medium Shading 2 Accent 1"/>
    <w:basedOn w:val="Tablanormal"/>
    <w:uiPriority w:val="64"/>
    <w:rsid w:val="00E57EE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tulo">
    <w:name w:val="Title"/>
    <w:basedOn w:val="Normal"/>
    <w:next w:val="Normal"/>
    <w:link w:val="TtuloCar"/>
    <w:uiPriority w:val="10"/>
    <w:qFormat/>
    <w:rsid w:val="00242D1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242D10"/>
    <w:rPr>
      <w:rFonts w:asciiTheme="majorHAnsi" w:eastAsiaTheme="majorEastAsia" w:hAnsiTheme="majorHAnsi" w:cstheme="majorBidi"/>
      <w:color w:val="17365D" w:themeColor="text2" w:themeShade="BF"/>
      <w:spacing w:val="5"/>
      <w:kern w:val="28"/>
      <w:sz w:val="52"/>
      <w:szCs w:val="52"/>
    </w:rPr>
  </w:style>
  <w:style w:type="paragraph" w:styleId="TtuloTDC">
    <w:name w:val="TOC Heading"/>
    <w:basedOn w:val="Ttulo1"/>
    <w:next w:val="Normal"/>
    <w:uiPriority w:val="39"/>
    <w:unhideWhenUsed/>
    <w:qFormat/>
    <w:rsid w:val="008B6851"/>
    <w:pPr>
      <w:outlineLvl w:val="9"/>
    </w:pPr>
    <w:rPr>
      <w:lang w:val="es-ES_tradnl" w:eastAsia="es-ES"/>
    </w:rPr>
  </w:style>
  <w:style w:type="paragraph" w:styleId="Subttulo">
    <w:name w:val="Subtitle"/>
    <w:basedOn w:val="Normal"/>
    <w:next w:val="Normal"/>
    <w:link w:val="SubttuloCar"/>
    <w:uiPriority w:val="11"/>
    <w:qFormat/>
    <w:rsid w:val="000D0D0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0D0D0B"/>
    <w:rPr>
      <w:rFonts w:asciiTheme="majorHAnsi" w:eastAsiaTheme="majorEastAsia" w:hAnsiTheme="majorHAnsi" w:cstheme="majorBidi"/>
      <w:i/>
      <w:iCs/>
      <w:color w:val="4F81BD" w:themeColor="accent1"/>
      <w:spacing w:val="15"/>
      <w:sz w:val="24"/>
      <w:szCs w:val="24"/>
    </w:rPr>
  </w:style>
  <w:style w:type="character" w:styleId="nfasisintenso">
    <w:name w:val="Intense Emphasis"/>
    <w:basedOn w:val="Fuentedeprrafopredeter"/>
    <w:uiPriority w:val="21"/>
    <w:qFormat/>
    <w:rsid w:val="000D0D0B"/>
    <w:rPr>
      <w:b/>
      <w:bCs/>
      <w:i/>
      <w:iCs/>
      <w:color w:val="4F81BD" w:themeColor="accent1"/>
    </w:rPr>
  </w:style>
  <w:style w:type="paragraph" w:styleId="Cita">
    <w:name w:val="Quote"/>
    <w:basedOn w:val="Normal"/>
    <w:next w:val="Normal"/>
    <w:link w:val="CitaCar"/>
    <w:uiPriority w:val="29"/>
    <w:qFormat/>
    <w:rsid w:val="00A54339"/>
    <w:pPr>
      <w:jc w:val="right"/>
    </w:pPr>
    <w:rPr>
      <w:i/>
      <w:iCs/>
      <w:color w:val="000000" w:themeColor="text1"/>
      <w:sz w:val="20"/>
      <w:szCs w:val="20"/>
    </w:rPr>
  </w:style>
  <w:style w:type="character" w:customStyle="1" w:styleId="CitaCar">
    <w:name w:val="Cita Car"/>
    <w:basedOn w:val="Fuentedeprrafopredeter"/>
    <w:link w:val="Cita"/>
    <w:uiPriority w:val="29"/>
    <w:rsid w:val="00A54339"/>
    <w:rPr>
      <w:i/>
      <w:iCs/>
      <w:color w:val="000000" w:themeColor="text1"/>
      <w:sz w:val="20"/>
      <w:szCs w:val="20"/>
    </w:rPr>
  </w:style>
  <w:style w:type="paragraph" w:customStyle="1" w:styleId="Default">
    <w:name w:val="Default"/>
    <w:rsid w:val="00A732A2"/>
    <w:pPr>
      <w:autoSpaceDE w:val="0"/>
      <w:autoSpaceDN w:val="0"/>
      <w:adjustRightInd w:val="0"/>
      <w:spacing w:after="0" w:line="240" w:lineRule="auto"/>
    </w:pPr>
    <w:rPr>
      <w:rFonts w:ascii="Calibri" w:eastAsiaTheme="minorEastAsia" w:hAnsi="Calibri" w:cs="Calibri"/>
      <w:color w:val="000000"/>
      <w:sz w:val="24"/>
      <w:szCs w:val="24"/>
      <w:lang w:eastAsia="es-CL"/>
    </w:rPr>
  </w:style>
  <w:style w:type="character" w:styleId="Hipervnculo">
    <w:name w:val="Hyperlink"/>
    <w:basedOn w:val="Fuentedeprrafopredeter"/>
    <w:uiPriority w:val="99"/>
    <w:rsid w:val="00A732A2"/>
    <w:rPr>
      <w:color w:val="0000FF"/>
      <w:u w:val="single"/>
    </w:rPr>
  </w:style>
  <w:style w:type="paragraph" w:styleId="Encabezado">
    <w:name w:val="header"/>
    <w:basedOn w:val="Normal"/>
    <w:link w:val="EncabezadoCar"/>
    <w:uiPriority w:val="99"/>
    <w:rsid w:val="00A732A2"/>
    <w:pPr>
      <w:tabs>
        <w:tab w:val="center" w:pos="4419"/>
        <w:tab w:val="right" w:pos="8838"/>
      </w:tabs>
      <w:spacing w:after="0" w:line="240" w:lineRule="auto"/>
      <w:jc w:val="both"/>
    </w:pPr>
    <w:rPr>
      <w:rFonts w:eastAsiaTheme="minorEastAsia"/>
      <w:lang w:eastAsia="es-CL"/>
    </w:rPr>
  </w:style>
  <w:style w:type="character" w:customStyle="1" w:styleId="EncabezadoCar">
    <w:name w:val="Encabezado Car"/>
    <w:basedOn w:val="Fuentedeprrafopredeter"/>
    <w:link w:val="Encabezado"/>
    <w:uiPriority w:val="99"/>
    <w:rsid w:val="00A732A2"/>
    <w:rPr>
      <w:rFonts w:eastAsiaTheme="minorEastAsia"/>
      <w:lang w:eastAsia="es-CL"/>
    </w:rPr>
  </w:style>
  <w:style w:type="character" w:customStyle="1" w:styleId="Ttulo4Car">
    <w:name w:val="Título 4 Car"/>
    <w:basedOn w:val="Fuentedeprrafopredeter"/>
    <w:link w:val="Ttulo4"/>
    <w:uiPriority w:val="9"/>
    <w:rsid w:val="00D96E71"/>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9"/>
    <w:rsid w:val="00546975"/>
    <w:rPr>
      <w:rFonts w:asciiTheme="majorHAnsi" w:eastAsiaTheme="majorEastAsia" w:hAnsiTheme="majorHAnsi" w:cstheme="majorBidi"/>
      <w:color w:val="243F60" w:themeColor="accent1" w:themeShade="7F"/>
    </w:rPr>
  </w:style>
  <w:style w:type="character" w:customStyle="1" w:styleId="Ttulo6Car">
    <w:name w:val="Título 6 Car"/>
    <w:basedOn w:val="Fuentedeprrafopredeter"/>
    <w:link w:val="Ttulo6"/>
    <w:uiPriority w:val="9"/>
    <w:rsid w:val="00B06C55"/>
    <w:rPr>
      <w:rFonts w:asciiTheme="majorHAnsi" w:eastAsiaTheme="majorEastAsia" w:hAnsiTheme="majorHAnsi" w:cstheme="majorBidi"/>
      <w:i/>
      <w:iCs/>
      <w:color w:val="243F60" w:themeColor="accent1" w:themeShade="7F"/>
    </w:rPr>
  </w:style>
  <w:style w:type="numbering" w:customStyle="1" w:styleId="Sinlista1">
    <w:name w:val="Sin lista1"/>
    <w:next w:val="Sinlista"/>
    <w:uiPriority w:val="99"/>
    <w:semiHidden/>
    <w:unhideWhenUsed/>
    <w:rsid w:val="00B06C55"/>
  </w:style>
  <w:style w:type="character" w:customStyle="1" w:styleId="apple-converted-space">
    <w:name w:val="apple-converted-space"/>
    <w:basedOn w:val="Fuentedeprrafopredeter"/>
    <w:rsid w:val="00282E3C"/>
  </w:style>
  <w:style w:type="paragraph" w:styleId="Citadestacada">
    <w:name w:val="Intense Quote"/>
    <w:basedOn w:val="Normal"/>
    <w:next w:val="Normal"/>
    <w:link w:val="CitadestacadaCar"/>
    <w:uiPriority w:val="30"/>
    <w:qFormat/>
    <w:rsid w:val="00E11CE6"/>
    <w:pPr>
      <w:pBdr>
        <w:bottom w:val="single" w:sz="4" w:space="4" w:color="4F81BD" w:themeColor="accent1"/>
      </w:pBdr>
      <w:spacing w:before="200" w:after="280"/>
      <w:ind w:left="936" w:right="936"/>
      <w:jc w:val="center"/>
    </w:pPr>
    <w:rPr>
      <w:b/>
      <w:bCs/>
      <w:i/>
      <w:iCs/>
      <w:color w:val="4F81BD" w:themeColor="accent1"/>
      <w:lang w:val="es-ES"/>
    </w:rPr>
  </w:style>
  <w:style w:type="character" w:customStyle="1" w:styleId="CitadestacadaCar">
    <w:name w:val="Cita destacada Car"/>
    <w:basedOn w:val="Fuentedeprrafopredeter"/>
    <w:link w:val="Citadestacada"/>
    <w:uiPriority w:val="30"/>
    <w:rsid w:val="00E11CE6"/>
    <w:rPr>
      <w:b/>
      <w:bCs/>
      <w:i/>
      <w:iCs/>
      <w:color w:val="4F81BD" w:themeColor="accent1"/>
      <w:lang w:val="es-ES"/>
    </w:rPr>
  </w:style>
  <w:style w:type="character" w:styleId="Referenciasutil">
    <w:name w:val="Subtle Reference"/>
    <w:basedOn w:val="Fuentedeprrafopredeter"/>
    <w:uiPriority w:val="31"/>
    <w:qFormat/>
    <w:rsid w:val="00E908D6"/>
    <w:rPr>
      <w:smallCaps/>
      <w:color w:val="C0504D" w:themeColor="accent2"/>
      <w:sz w:val="2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9637192">
      <w:bodyDiv w:val="1"/>
      <w:marLeft w:val="0"/>
      <w:marRight w:val="0"/>
      <w:marTop w:val="0"/>
      <w:marBottom w:val="0"/>
      <w:divBdr>
        <w:top w:val="none" w:sz="0" w:space="0" w:color="auto"/>
        <w:left w:val="none" w:sz="0" w:space="0" w:color="auto"/>
        <w:bottom w:val="none" w:sz="0" w:space="0" w:color="auto"/>
        <w:right w:val="none" w:sz="0" w:space="0" w:color="auto"/>
      </w:divBdr>
    </w:div>
    <w:div w:id="187376767">
      <w:bodyDiv w:val="1"/>
      <w:marLeft w:val="0"/>
      <w:marRight w:val="0"/>
      <w:marTop w:val="0"/>
      <w:marBottom w:val="0"/>
      <w:divBdr>
        <w:top w:val="none" w:sz="0" w:space="0" w:color="auto"/>
        <w:left w:val="none" w:sz="0" w:space="0" w:color="auto"/>
        <w:bottom w:val="none" w:sz="0" w:space="0" w:color="auto"/>
        <w:right w:val="none" w:sz="0" w:space="0" w:color="auto"/>
      </w:divBdr>
      <w:divsChild>
        <w:div w:id="1241599137">
          <w:marLeft w:val="547"/>
          <w:marRight w:val="0"/>
          <w:marTop w:val="125"/>
          <w:marBottom w:val="0"/>
          <w:divBdr>
            <w:top w:val="none" w:sz="0" w:space="0" w:color="auto"/>
            <w:left w:val="none" w:sz="0" w:space="0" w:color="auto"/>
            <w:bottom w:val="none" w:sz="0" w:space="0" w:color="auto"/>
            <w:right w:val="none" w:sz="0" w:space="0" w:color="auto"/>
          </w:divBdr>
        </w:div>
        <w:div w:id="1306928650">
          <w:marLeft w:val="547"/>
          <w:marRight w:val="0"/>
          <w:marTop w:val="125"/>
          <w:marBottom w:val="0"/>
          <w:divBdr>
            <w:top w:val="none" w:sz="0" w:space="0" w:color="auto"/>
            <w:left w:val="none" w:sz="0" w:space="0" w:color="auto"/>
            <w:bottom w:val="none" w:sz="0" w:space="0" w:color="auto"/>
            <w:right w:val="none" w:sz="0" w:space="0" w:color="auto"/>
          </w:divBdr>
        </w:div>
        <w:div w:id="1842503190">
          <w:marLeft w:val="547"/>
          <w:marRight w:val="0"/>
          <w:marTop w:val="125"/>
          <w:marBottom w:val="0"/>
          <w:divBdr>
            <w:top w:val="none" w:sz="0" w:space="0" w:color="auto"/>
            <w:left w:val="none" w:sz="0" w:space="0" w:color="auto"/>
            <w:bottom w:val="none" w:sz="0" w:space="0" w:color="auto"/>
            <w:right w:val="none" w:sz="0" w:space="0" w:color="auto"/>
          </w:divBdr>
        </w:div>
      </w:divsChild>
    </w:div>
    <w:div w:id="232592542">
      <w:bodyDiv w:val="1"/>
      <w:marLeft w:val="0"/>
      <w:marRight w:val="0"/>
      <w:marTop w:val="0"/>
      <w:marBottom w:val="0"/>
      <w:divBdr>
        <w:top w:val="none" w:sz="0" w:space="0" w:color="auto"/>
        <w:left w:val="none" w:sz="0" w:space="0" w:color="auto"/>
        <w:bottom w:val="none" w:sz="0" w:space="0" w:color="auto"/>
        <w:right w:val="none" w:sz="0" w:space="0" w:color="auto"/>
      </w:divBdr>
      <w:divsChild>
        <w:div w:id="820198718">
          <w:marLeft w:val="547"/>
          <w:marRight w:val="0"/>
          <w:marTop w:val="154"/>
          <w:marBottom w:val="0"/>
          <w:divBdr>
            <w:top w:val="none" w:sz="0" w:space="0" w:color="auto"/>
            <w:left w:val="none" w:sz="0" w:space="0" w:color="auto"/>
            <w:bottom w:val="none" w:sz="0" w:space="0" w:color="auto"/>
            <w:right w:val="none" w:sz="0" w:space="0" w:color="auto"/>
          </w:divBdr>
        </w:div>
      </w:divsChild>
    </w:div>
    <w:div w:id="244193157">
      <w:bodyDiv w:val="1"/>
      <w:marLeft w:val="0"/>
      <w:marRight w:val="0"/>
      <w:marTop w:val="0"/>
      <w:marBottom w:val="0"/>
      <w:divBdr>
        <w:top w:val="none" w:sz="0" w:space="0" w:color="auto"/>
        <w:left w:val="none" w:sz="0" w:space="0" w:color="auto"/>
        <w:bottom w:val="none" w:sz="0" w:space="0" w:color="auto"/>
        <w:right w:val="none" w:sz="0" w:space="0" w:color="auto"/>
      </w:divBdr>
      <w:divsChild>
        <w:div w:id="1844130483">
          <w:marLeft w:val="547"/>
          <w:marRight w:val="0"/>
          <w:marTop w:val="154"/>
          <w:marBottom w:val="0"/>
          <w:divBdr>
            <w:top w:val="none" w:sz="0" w:space="0" w:color="auto"/>
            <w:left w:val="none" w:sz="0" w:space="0" w:color="auto"/>
            <w:bottom w:val="none" w:sz="0" w:space="0" w:color="auto"/>
            <w:right w:val="none" w:sz="0" w:space="0" w:color="auto"/>
          </w:divBdr>
        </w:div>
      </w:divsChild>
    </w:div>
    <w:div w:id="362557193">
      <w:bodyDiv w:val="1"/>
      <w:marLeft w:val="0"/>
      <w:marRight w:val="0"/>
      <w:marTop w:val="0"/>
      <w:marBottom w:val="0"/>
      <w:divBdr>
        <w:top w:val="none" w:sz="0" w:space="0" w:color="auto"/>
        <w:left w:val="none" w:sz="0" w:space="0" w:color="auto"/>
        <w:bottom w:val="none" w:sz="0" w:space="0" w:color="auto"/>
        <w:right w:val="none" w:sz="0" w:space="0" w:color="auto"/>
      </w:divBdr>
    </w:div>
    <w:div w:id="498734076">
      <w:bodyDiv w:val="1"/>
      <w:marLeft w:val="0"/>
      <w:marRight w:val="0"/>
      <w:marTop w:val="0"/>
      <w:marBottom w:val="0"/>
      <w:divBdr>
        <w:top w:val="none" w:sz="0" w:space="0" w:color="auto"/>
        <w:left w:val="none" w:sz="0" w:space="0" w:color="auto"/>
        <w:bottom w:val="none" w:sz="0" w:space="0" w:color="auto"/>
        <w:right w:val="none" w:sz="0" w:space="0" w:color="auto"/>
      </w:divBdr>
      <w:divsChild>
        <w:div w:id="73746958">
          <w:marLeft w:val="547"/>
          <w:marRight w:val="0"/>
          <w:marTop w:val="96"/>
          <w:marBottom w:val="0"/>
          <w:divBdr>
            <w:top w:val="none" w:sz="0" w:space="0" w:color="auto"/>
            <w:left w:val="none" w:sz="0" w:space="0" w:color="auto"/>
            <w:bottom w:val="none" w:sz="0" w:space="0" w:color="auto"/>
            <w:right w:val="none" w:sz="0" w:space="0" w:color="auto"/>
          </w:divBdr>
        </w:div>
        <w:div w:id="233859608">
          <w:marLeft w:val="547"/>
          <w:marRight w:val="0"/>
          <w:marTop w:val="115"/>
          <w:marBottom w:val="0"/>
          <w:divBdr>
            <w:top w:val="none" w:sz="0" w:space="0" w:color="auto"/>
            <w:left w:val="none" w:sz="0" w:space="0" w:color="auto"/>
            <w:bottom w:val="none" w:sz="0" w:space="0" w:color="auto"/>
            <w:right w:val="none" w:sz="0" w:space="0" w:color="auto"/>
          </w:divBdr>
        </w:div>
        <w:div w:id="628977135">
          <w:marLeft w:val="547"/>
          <w:marRight w:val="0"/>
          <w:marTop w:val="115"/>
          <w:marBottom w:val="0"/>
          <w:divBdr>
            <w:top w:val="none" w:sz="0" w:space="0" w:color="auto"/>
            <w:left w:val="none" w:sz="0" w:space="0" w:color="auto"/>
            <w:bottom w:val="none" w:sz="0" w:space="0" w:color="auto"/>
            <w:right w:val="none" w:sz="0" w:space="0" w:color="auto"/>
          </w:divBdr>
        </w:div>
        <w:div w:id="1939824942">
          <w:marLeft w:val="547"/>
          <w:marRight w:val="0"/>
          <w:marTop w:val="115"/>
          <w:marBottom w:val="0"/>
          <w:divBdr>
            <w:top w:val="none" w:sz="0" w:space="0" w:color="auto"/>
            <w:left w:val="none" w:sz="0" w:space="0" w:color="auto"/>
            <w:bottom w:val="none" w:sz="0" w:space="0" w:color="auto"/>
            <w:right w:val="none" w:sz="0" w:space="0" w:color="auto"/>
          </w:divBdr>
        </w:div>
        <w:div w:id="2008704928">
          <w:marLeft w:val="547"/>
          <w:marRight w:val="0"/>
          <w:marTop w:val="115"/>
          <w:marBottom w:val="0"/>
          <w:divBdr>
            <w:top w:val="none" w:sz="0" w:space="0" w:color="auto"/>
            <w:left w:val="none" w:sz="0" w:space="0" w:color="auto"/>
            <w:bottom w:val="none" w:sz="0" w:space="0" w:color="auto"/>
            <w:right w:val="none" w:sz="0" w:space="0" w:color="auto"/>
          </w:divBdr>
        </w:div>
      </w:divsChild>
    </w:div>
    <w:div w:id="531847470">
      <w:bodyDiv w:val="1"/>
      <w:marLeft w:val="0"/>
      <w:marRight w:val="0"/>
      <w:marTop w:val="0"/>
      <w:marBottom w:val="0"/>
      <w:divBdr>
        <w:top w:val="none" w:sz="0" w:space="0" w:color="auto"/>
        <w:left w:val="none" w:sz="0" w:space="0" w:color="auto"/>
        <w:bottom w:val="none" w:sz="0" w:space="0" w:color="auto"/>
        <w:right w:val="none" w:sz="0" w:space="0" w:color="auto"/>
      </w:divBdr>
    </w:div>
    <w:div w:id="577401759">
      <w:bodyDiv w:val="1"/>
      <w:marLeft w:val="0"/>
      <w:marRight w:val="0"/>
      <w:marTop w:val="0"/>
      <w:marBottom w:val="0"/>
      <w:divBdr>
        <w:top w:val="none" w:sz="0" w:space="0" w:color="auto"/>
        <w:left w:val="none" w:sz="0" w:space="0" w:color="auto"/>
        <w:bottom w:val="none" w:sz="0" w:space="0" w:color="auto"/>
        <w:right w:val="none" w:sz="0" w:space="0" w:color="auto"/>
      </w:divBdr>
    </w:div>
    <w:div w:id="581064837">
      <w:bodyDiv w:val="1"/>
      <w:marLeft w:val="0"/>
      <w:marRight w:val="0"/>
      <w:marTop w:val="0"/>
      <w:marBottom w:val="0"/>
      <w:divBdr>
        <w:top w:val="none" w:sz="0" w:space="0" w:color="auto"/>
        <w:left w:val="none" w:sz="0" w:space="0" w:color="auto"/>
        <w:bottom w:val="none" w:sz="0" w:space="0" w:color="auto"/>
        <w:right w:val="none" w:sz="0" w:space="0" w:color="auto"/>
      </w:divBdr>
      <w:divsChild>
        <w:div w:id="399444780">
          <w:marLeft w:val="547"/>
          <w:marRight w:val="0"/>
          <w:marTop w:val="154"/>
          <w:marBottom w:val="0"/>
          <w:divBdr>
            <w:top w:val="none" w:sz="0" w:space="0" w:color="auto"/>
            <w:left w:val="none" w:sz="0" w:space="0" w:color="auto"/>
            <w:bottom w:val="none" w:sz="0" w:space="0" w:color="auto"/>
            <w:right w:val="none" w:sz="0" w:space="0" w:color="auto"/>
          </w:divBdr>
        </w:div>
        <w:div w:id="590940330">
          <w:marLeft w:val="547"/>
          <w:marRight w:val="0"/>
          <w:marTop w:val="154"/>
          <w:marBottom w:val="0"/>
          <w:divBdr>
            <w:top w:val="none" w:sz="0" w:space="0" w:color="auto"/>
            <w:left w:val="none" w:sz="0" w:space="0" w:color="auto"/>
            <w:bottom w:val="none" w:sz="0" w:space="0" w:color="auto"/>
            <w:right w:val="none" w:sz="0" w:space="0" w:color="auto"/>
          </w:divBdr>
        </w:div>
        <w:div w:id="808397407">
          <w:marLeft w:val="547"/>
          <w:marRight w:val="0"/>
          <w:marTop w:val="154"/>
          <w:marBottom w:val="0"/>
          <w:divBdr>
            <w:top w:val="none" w:sz="0" w:space="0" w:color="auto"/>
            <w:left w:val="none" w:sz="0" w:space="0" w:color="auto"/>
            <w:bottom w:val="none" w:sz="0" w:space="0" w:color="auto"/>
            <w:right w:val="none" w:sz="0" w:space="0" w:color="auto"/>
          </w:divBdr>
        </w:div>
        <w:div w:id="839466467">
          <w:marLeft w:val="547"/>
          <w:marRight w:val="0"/>
          <w:marTop w:val="154"/>
          <w:marBottom w:val="0"/>
          <w:divBdr>
            <w:top w:val="none" w:sz="0" w:space="0" w:color="auto"/>
            <w:left w:val="none" w:sz="0" w:space="0" w:color="auto"/>
            <w:bottom w:val="none" w:sz="0" w:space="0" w:color="auto"/>
            <w:right w:val="none" w:sz="0" w:space="0" w:color="auto"/>
          </w:divBdr>
        </w:div>
        <w:div w:id="1298217591">
          <w:marLeft w:val="547"/>
          <w:marRight w:val="0"/>
          <w:marTop w:val="154"/>
          <w:marBottom w:val="0"/>
          <w:divBdr>
            <w:top w:val="none" w:sz="0" w:space="0" w:color="auto"/>
            <w:left w:val="none" w:sz="0" w:space="0" w:color="auto"/>
            <w:bottom w:val="none" w:sz="0" w:space="0" w:color="auto"/>
            <w:right w:val="none" w:sz="0" w:space="0" w:color="auto"/>
          </w:divBdr>
        </w:div>
        <w:div w:id="1995135058">
          <w:marLeft w:val="547"/>
          <w:marRight w:val="0"/>
          <w:marTop w:val="154"/>
          <w:marBottom w:val="0"/>
          <w:divBdr>
            <w:top w:val="none" w:sz="0" w:space="0" w:color="auto"/>
            <w:left w:val="none" w:sz="0" w:space="0" w:color="auto"/>
            <w:bottom w:val="none" w:sz="0" w:space="0" w:color="auto"/>
            <w:right w:val="none" w:sz="0" w:space="0" w:color="auto"/>
          </w:divBdr>
        </w:div>
      </w:divsChild>
    </w:div>
    <w:div w:id="696858781">
      <w:bodyDiv w:val="1"/>
      <w:marLeft w:val="0"/>
      <w:marRight w:val="0"/>
      <w:marTop w:val="0"/>
      <w:marBottom w:val="0"/>
      <w:divBdr>
        <w:top w:val="none" w:sz="0" w:space="0" w:color="auto"/>
        <w:left w:val="none" w:sz="0" w:space="0" w:color="auto"/>
        <w:bottom w:val="none" w:sz="0" w:space="0" w:color="auto"/>
        <w:right w:val="none" w:sz="0" w:space="0" w:color="auto"/>
      </w:divBdr>
    </w:div>
    <w:div w:id="707604273">
      <w:bodyDiv w:val="1"/>
      <w:marLeft w:val="0"/>
      <w:marRight w:val="0"/>
      <w:marTop w:val="0"/>
      <w:marBottom w:val="0"/>
      <w:divBdr>
        <w:top w:val="none" w:sz="0" w:space="0" w:color="auto"/>
        <w:left w:val="none" w:sz="0" w:space="0" w:color="auto"/>
        <w:bottom w:val="none" w:sz="0" w:space="0" w:color="auto"/>
        <w:right w:val="none" w:sz="0" w:space="0" w:color="auto"/>
      </w:divBdr>
    </w:div>
    <w:div w:id="908227274">
      <w:bodyDiv w:val="1"/>
      <w:marLeft w:val="0"/>
      <w:marRight w:val="0"/>
      <w:marTop w:val="0"/>
      <w:marBottom w:val="0"/>
      <w:divBdr>
        <w:top w:val="none" w:sz="0" w:space="0" w:color="auto"/>
        <w:left w:val="none" w:sz="0" w:space="0" w:color="auto"/>
        <w:bottom w:val="none" w:sz="0" w:space="0" w:color="auto"/>
        <w:right w:val="none" w:sz="0" w:space="0" w:color="auto"/>
      </w:divBdr>
    </w:div>
    <w:div w:id="1020618357">
      <w:bodyDiv w:val="1"/>
      <w:marLeft w:val="0"/>
      <w:marRight w:val="0"/>
      <w:marTop w:val="0"/>
      <w:marBottom w:val="0"/>
      <w:divBdr>
        <w:top w:val="none" w:sz="0" w:space="0" w:color="auto"/>
        <w:left w:val="none" w:sz="0" w:space="0" w:color="auto"/>
        <w:bottom w:val="none" w:sz="0" w:space="0" w:color="auto"/>
        <w:right w:val="none" w:sz="0" w:space="0" w:color="auto"/>
      </w:divBdr>
    </w:div>
    <w:div w:id="1108156471">
      <w:bodyDiv w:val="1"/>
      <w:marLeft w:val="0"/>
      <w:marRight w:val="0"/>
      <w:marTop w:val="0"/>
      <w:marBottom w:val="0"/>
      <w:divBdr>
        <w:top w:val="none" w:sz="0" w:space="0" w:color="auto"/>
        <w:left w:val="none" w:sz="0" w:space="0" w:color="auto"/>
        <w:bottom w:val="none" w:sz="0" w:space="0" w:color="auto"/>
        <w:right w:val="none" w:sz="0" w:space="0" w:color="auto"/>
      </w:divBdr>
    </w:div>
    <w:div w:id="1172918062">
      <w:bodyDiv w:val="1"/>
      <w:marLeft w:val="0"/>
      <w:marRight w:val="0"/>
      <w:marTop w:val="0"/>
      <w:marBottom w:val="0"/>
      <w:divBdr>
        <w:top w:val="none" w:sz="0" w:space="0" w:color="auto"/>
        <w:left w:val="none" w:sz="0" w:space="0" w:color="auto"/>
        <w:bottom w:val="none" w:sz="0" w:space="0" w:color="auto"/>
        <w:right w:val="none" w:sz="0" w:space="0" w:color="auto"/>
      </w:divBdr>
    </w:div>
    <w:div w:id="1249315710">
      <w:bodyDiv w:val="1"/>
      <w:marLeft w:val="0"/>
      <w:marRight w:val="0"/>
      <w:marTop w:val="0"/>
      <w:marBottom w:val="0"/>
      <w:divBdr>
        <w:top w:val="none" w:sz="0" w:space="0" w:color="auto"/>
        <w:left w:val="none" w:sz="0" w:space="0" w:color="auto"/>
        <w:bottom w:val="none" w:sz="0" w:space="0" w:color="auto"/>
        <w:right w:val="none" w:sz="0" w:space="0" w:color="auto"/>
      </w:divBdr>
    </w:div>
    <w:div w:id="1293828599">
      <w:bodyDiv w:val="1"/>
      <w:marLeft w:val="0"/>
      <w:marRight w:val="0"/>
      <w:marTop w:val="0"/>
      <w:marBottom w:val="0"/>
      <w:divBdr>
        <w:top w:val="none" w:sz="0" w:space="0" w:color="auto"/>
        <w:left w:val="none" w:sz="0" w:space="0" w:color="auto"/>
        <w:bottom w:val="none" w:sz="0" w:space="0" w:color="auto"/>
        <w:right w:val="none" w:sz="0" w:space="0" w:color="auto"/>
      </w:divBdr>
    </w:div>
    <w:div w:id="1383600318">
      <w:bodyDiv w:val="1"/>
      <w:marLeft w:val="0"/>
      <w:marRight w:val="0"/>
      <w:marTop w:val="0"/>
      <w:marBottom w:val="0"/>
      <w:divBdr>
        <w:top w:val="none" w:sz="0" w:space="0" w:color="auto"/>
        <w:left w:val="none" w:sz="0" w:space="0" w:color="auto"/>
        <w:bottom w:val="none" w:sz="0" w:space="0" w:color="auto"/>
        <w:right w:val="none" w:sz="0" w:space="0" w:color="auto"/>
      </w:divBdr>
      <w:divsChild>
        <w:div w:id="89277781">
          <w:marLeft w:val="547"/>
          <w:marRight w:val="0"/>
          <w:marTop w:val="125"/>
          <w:marBottom w:val="0"/>
          <w:divBdr>
            <w:top w:val="none" w:sz="0" w:space="0" w:color="auto"/>
            <w:left w:val="none" w:sz="0" w:space="0" w:color="auto"/>
            <w:bottom w:val="none" w:sz="0" w:space="0" w:color="auto"/>
            <w:right w:val="none" w:sz="0" w:space="0" w:color="auto"/>
          </w:divBdr>
        </w:div>
        <w:div w:id="1273435880">
          <w:marLeft w:val="547"/>
          <w:marRight w:val="0"/>
          <w:marTop w:val="125"/>
          <w:marBottom w:val="0"/>
          <w:divBdr>
            <w:top w:val="none" w:sz="0" w:space="0" w:color="auto"/>
            <w:left w:val="none" w:sz="0" w:space="0" w:color="auto"/>
            <w:bottom w:val="none" w:sz="0" w:space="0" w:color="auto"/>
            <w:right w:val="none" w:sz="0" w:space="0" w:color="auto"/>
          </w:divBdr>
        </w:div>
        <w:div w:id="1290016592">
          <w:marLeft w:val="547"/>
          <w:marRight w:val="0"/>
          <w:marTop w:val="125"/>
          <w:marBottom w:val="0"/>
          <w:divBdr>
            <w:top w:val="none" w:sz="0" w:space="0" w:color="auto"/>
            <w:left w:val="none" w:sz="0" w:space="0" w:color="auto"/>
            <w:bottom w:val="none" w:sz="0" w:space="0" w:color="auto"/>
            <w:right w:val="none" w:sz="0" w:space="0" w:color="auto"/>
          </w:divBdr>
        </w:div>
        <w:div w:id="2044161244">
          <w:marLeft w:val="547"/>
          <w:marRight w:val="0"/>
          <w:marTop w:val="125"/>
          <w:marBottom w:val="0"/>
          <w:divBdr>
            <w:top w:val="none" w:sz="0" w:space="0" w:color="auto"/>
            <w:left w:val="none" w:sz="0" w:space="0" w:color="auto"/>
            <w:bottom w:val="none" w:sz="0" w:space="0" w:color="auto"/>
            <w:right w:val="none" w:sz="0" w:space="0" w:color="auto"/>
          </w:divBdr>
        </w:div>
      </w:divsChild>
    </w:div>
    <w:div w:id="1524587309">
      <w:bodyDiv w:val="1"/>
      <w:marLeft w:val="0"/>
      <w:marRight w:val="0"/>
      <w:marTop w:val="0"/>
      <w:marBottom w:val="0"/>
      <w:divBdr>
        <w:top w:val="none" w:sz="0" w:space="0" w:color="auto"/>
        <w:left w:val="none" w:sz="0" w:space="0" w:color="auto"/>
        <w:bottom w:val="none" w:sz="0" w:space="0" w:color="auto"/>
        <w:right w:val="none" w:sz="0" w:space="0" w:color="auto"/>
      </w:divBdr>
      <w:divsChild>
        <w:div w:id="139928948">
          <w:marLeft w:val="547"/>
          <w:marRight w:val="0"/>
          <w:marTop w:val="134"/>
          <w:marBottom w:val="0"/>
          <w:divBdr>
            <w:top w:val="none" w:sz="0" w:space="0" w:color="auto"/>
            <w:left w:val="none" w:sz="0" w:space="0" w:color="auto"/>
            <w:bottom w:val="none" w:sz="0" w:space="0" w:color="auto"/>
            <w:right w:val="none" w:sz="0" w:space="0" w:color="auto"/>
          </w:divBdr>
        </w:div>
        <w:div w:id="449012340">
          <w:marLeft w:val="547"/>
          <w:marRight w:val="0"/>
          <w:marTop w:val="134"/>
          <w:marBottom w:val="0"/>
          <w:divBdr>
            <w:top w:val="none" w:sz="0" w:space="0" w:color="auto"/>
            <w:left w:val="none" w:sz="0" w:space="0" w:color="auto"/>
            <w:bottom w:val="none" w:sz="0" w:space="0" w:color="auto"/>
            <w:right w:val="none" w:sz="0" w:space="0" w:color="auto"/>
          </w:divBdr>
        </w:div>
        <w:div w:id="929630404">
          <w:marLeft w:val="547"/>
          <w:marRight w:val="0"/>
          <w:marTop w:val="134"/>
          <w:marBottom w:val="0"/>
          <w:divBdr>
            <w:top w:val="none" w:sz="0" w:space="0" w:color="auto"/>
            <w:left w:val="none" w:sz="0" w:space="0" w:color="auto"/>
            <w:bottom w:val="none" w:sz="0" w:space="0" w:color="auto"/>
            <w:right w:val="none" w:sz="0" w:space="0" w:color="auto"/>
          </w:divBdr>
        </w:div>
        <w:div w:id="1030296613">
          <w:marLeft w:val="547"/>
          <w:marRight w:val="0"/>
          <w:marTop w:val="134"/>
          <w:marBottom w:val="0"/>
          <w:divBdr>
            <w:top w:val="none" w:sz="0" w:space="0" w:color="auto"/>
            <w:left w:val="none" w:sz="0" w:space="0" w:color="auto"/>
            <w:bottom w:val="none" w:sz="0" w:space="0" w:color="auto"/>
            <w:right w:val="none" w:sz="0" w:space="0" w:color="auto"/>
          </w:divBdr>
        </w:div>
      </w:divsChild>
    </w:div>
    <w:div w:id="1586184395">
      <w:bodyDiv w:val="1"/>
      <w:marLeft w:val="0"/>
      <w:marRight w:val="0"/>
      <w:marTop w:val="0"/>
      <w:marBottom w:val="0"/>
      <w:divBdr>
        <w:top w:val="none" w:sz="0" w:space="0" w:color="auto"/>
        <w:left w:val="none" w:sz="0" w:space="0" w:color="auto"/>
        <w:bottom w:val="none" w:sz="0" w:space="0" w:color="auto"/>
        <w:right w:val="none" w:sz="0" w:space="0" w:color="auto"/>
      </w:divBdr>
    </w:div>
    <w:div w:id="1643458174">
      <w:bodyDiv w:val="1"/>
      <w:marLeft w:val="0"/>
      <w:marRight w:val="0"/>
      <w:marTop w:val="0"/>
      <w:marBottom w:val="0"/>
      <w:divBdr>
        <w:top w:val="none" w:sz="0" w:space="0" w:color="auto"/>
        <w:left w:val="none" w:sz="0" w:space="0" w:color="auto"/>
        <w:bottom w:val="none" w:sz="0" w:space="0" w:color="auto"/>
        <w:right w:val="none" w:sz="0" w:space="0" w:color="auto"/>
      </w:divBdr>
    </w:div>
    <w:div w:id="1688941611">
      <w:bodyDiv w:val="1"/>
      <w:marLeft w:val="0"/>
      <w:marRight w:val="0"/>
      <w:marTop w:val="0"/>
      <w:marBottom w:val="0"/>
      <w:divBdr>
        <w:top w:val="none" w:sz="0" w:space="0" w:color="auto"/>
        <w:left w:val="none" w:sz="0" w:space="0" w:color="auto"/>
        <w:bottom w:val="none" w:sz="0" w:space="0" w:color="auto"/>
        <w:right w:val="none" w:sz="0" w:space="0" w:color="auto"/>
      </w:divBdr>
      <w:divsChild>
        <w:div w:id="401374644">
          <w:marLeft w:val="547"/>
          <w:marRight w:val="0"/>
          <w:marTop w:val="134"/>
          <w:marBottom w:val="0"/>
          <w:divBdr>
            <w:top w:val="none" w:sz="0" w:space="0" w:color="auto"/>
            <w:left w:val="none" w:sz="0" w:space="0" w:color="auto"/>
            <w:bottom w:val="none" w:sz="0" w:space="0" w:color="auto"/>
            <w:right w:val="none" w:sz="0" w:space="0" w:color="auto"/>
          </w:divBdr>
        </w:div>
        <w:div w:id="856314965">
          <w:marLeft w:val="547"/>
          <w:marRight w:val="0"/>
          <w:marTop w:val="134"/>
          <w:marBottom w:val="0"/>
          <w:divBdr>
            <w:top w:val="none" w:sz="0" w:space="0" w:color="auto"/>
            <w:left w:val="none" w:sz="0" w:space="0" w:color="auto"/>
            <w:bottom w:val="none" w:sz="0" w:space="0" w:color="auto"/>
            <w:right w:val="none" w:sz="0" w:space="0" w:color="auto"/>
          </w:divBdr>
        </w:div>
        <w:div w:id="1599606158">
          <w:marLeft w:val="547"/>
          <w:marRight w:val="0"/>
          <w:marTop w:val="134"/>
          <w:marBottom w:val="0"/>
          <w:divBdr>
            <w:top w:val="none" w:sz="0" w:space="0" w:color="auto"/>
            <w:left w:val="none" w:sz="0" w:space="0" w:color="auto"/>
            <w:bottom w:val="none" w:sz="0" w:space="0" w:color="auto"/>
            <w:right w:val="none" w:sz="0" w:space="0" w:color="auto"/>
          </w:divBdr>
        </w:div>
        <w:div w:id="2097162630">
          <w:marLeft w:val="547"/>
          <w:marRight w:val="0"/>
          <w:marTop w:val="134"/>
          <w:marBottom w:val="0"/>
          <w:divBdr>
            <w:top w:val="none" w:sz="0" w:space="0" w:color="auto"/>
            <w:left w:val="none" w:sz="0" w:space="0" w:color="auto"/>
            <w:bottom w:val="none" w:sz="0" w:space="0" w:color="auto"/>
            <w:right w:val="none" w:sz="0" w:space="0" w:color="auto"/>
          </w:divBdr>
        </w:div>
      </w:divsChild>
    </w:div>
    <w:div w:id="1796632549">
      <w:bodyDiv w:val="1"/>
      <w:marLeft w:val="0"/>
      <w:marRight w:val="0"/>
      <w:marTop w:val="0"/>
      <w:marBottom w:val="0"/>
      <w:divBdr>
        <w:top w:val="none" w:sz="0" w:space="0" w:color="auto"/>
        <w:left w:val="none" w:sz="0" w:space="0" w:color="auto"/>
        <w:bottom w:val="none" w:sz="0" w:space="0" w:color="auto"/>
        <w:right w:val="none" w:sz="0" w:space="0" w:color="auto"/>
      </w:divBdr>
      <w:divsChild>
        <w:div w:id="551623454">
          <w:marLeft w:val="547"/>
          <w:marRight w:val="0"/>
          <w:marTop w:val="154"/>
          <w:marBottom w:val="0"/>
          <w:divBdr>
            <w:top w:val="none" w:sz="0" w:space="0" w:color="auto"/>
            <w:left w:val="none" w:sz="0" w:space="0" w:color="auto"/>
            <w:bottom w:val="none" w:sz="0" w:space="0" w:color="auto"/>
            <w:right w:val="none" w:sz="0" w:space="0" w:color="auto"/>
          </w:divBdr>
        </w:div>
      </w:divsChild>
    </w:div>
    <w:div w:id="2099401351">
      <w:bodyDiv w:val="1"/>
      <w:marLeft w:val="0"/>
      <w:marRight w:val="0"/>
      <w:marTop w:val="0"/>
      <w:marBottom w:val="0"/>
      <w:divBdr>
        <w:top w:val="none" w:sz="0" w:space="0" w:color="auto"/>
        <w:left w:val="none" w:sz="0" w:space="0" w:color="auto"/>
        <w:bottom w:val="none" w:sz="0" w:space="0" w:color="auto"/>
        <w:right w:val="none" w:sz="0" w:space="0" w:color="auto"/>
      </w:divBdr>
    </w:div>
    <w:div w:id="2128545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3.png"/><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9.emf"/><Relationship Id="rId107" Type="http://schemas.openxmlformats.org/officeDocument/2006/relationships/image" Target="media/image97.png"/><Relationship Id="rId11" Type="http://schemas.openxmlformats.org/officeDocument/2006/relationships/image" Target="media/image4.png"/><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png"/><Relationship Id="rId58" Type="http://schemas.openxmlformats.org/officeDocument/2006/relationships/footer" Target="footer2.xml"/><Relationship Id="rId74" Type="http://schemas.openxmlformats.org/officeDocument/2006/relationships/image" Target="media/image64.png"/><Relationship Id="rId79" Type="http://schemas.openxmlformats.org/officeDocument/2006/relationships/image" Target="media/image69.emf"/><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8.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emf"/><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emf"/><Relationship Id="rId48" Type="http://schemas.openxmlformats.org/officeDocument/2006/relationships/image" Target="media/image40.emf"/><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80" Type="http://schemas.openxmlformats.org/officeDocument/2006/relationships/image" Target="media/image70.emf"/><Relationship Id="rId85" Type="http://schemas.openxmlformats.org/officeDocument/2006/relationships/image" Target="media/image75.png"/><Relationship Id="rId12" Type="http://schemas.openxmlformats.org/officeDocument/2006/relationships/image" Target="media/image5.png"/><Relationship Id="rId17" Type="http://schemas.openxmlformats.org/officeDocument/2006/relationships/footer" Target="footer1.xml"/><Relationship Id="rId33" Type="http://schemas.openxmlformats.org/officeDocument/2006/relationships/image" Target="media/image25.emf"/><Relationship Id="rId38" Type="http://schemas.openxmlformats.org/officeDocument/2006/relationships/image" Target="media/image30.emf"/><Relationship Id="rId59" Type="http://schemas.openxmlformats.org/officeDocument/2006/relationships/footer" Target="footer3.xml"/><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6.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emf"/><Relationship Id="rId49" Type="http://schemas.openxmlformats.org/officeDocument/2006/relationships/image" Target="media/image41.emf"/><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6.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 Type="http://schemas.openxmlformats.org/officeDocument/2006/relationships/image" Target="media/image6.png"/><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image" Target="media/image99.png"/><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png"/><Relationship Id="rId76" Type="http://schemas.openxmlformats.org/officeDocument/2006/relationships/image" Target="media/image66.png"/><Relationship Id="rId97" Type="http://schemas.openxmlformats.org/officeDocument/2006/relationships/image" Target="media/image87.emf"/><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png"/><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6.png"/><Relationship Id="rId87" Type="http://schemas.openxmlformats.org/officeDocument/2006/relationships/image" Target="media/image77.emf"/><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fontTable" Target="fontTable.xml"/><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11.png"/><Relationship Id="rId14" Type="http://schemas.openxmlformats.org/officeDocument/2006/relationships/image" Target="media/image7.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8" Type="http://schemas.openxmlformats.org/officeDocument/2006/relationships/image" Target="media/image1.png"/><Relationship Id="rId51" Type="http://schemas.openxmlformats.org/officeDocument/2006/relationships/image" Target="media/image43.emf"/><Relationship Id="rId72" Type="http://schemas.openxmlformats.org/officeDocument/2006/relationships/image" Target="media/image62.png"/><Relationship Id="rId93" Type="http://schemas.openxmlformats.org/officeDocument/2006/relationships/image" Target="media/image83.emf"/><Relationship Id="rId98" Type="http://schemas.openxmlformats.org/officeDocument/2006/relationships/image" Target="media/image88.emf"/><Relationship Id="rId121" Type="http://schemas.openxmlformats.org/officeDocument/2006/relationships/image" Target="media/image111.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emf"/><Relationship Id="rId67" Type="http://schemas.openxmlformats.org/officeDocument/2006/relationships/image" Target="media/image57.png"/><Relationship Id="rId116" Type="http://schemas.openxmlformats.org/officeDocument/2006/relationships/image" Target="media/image106.png"/><Relationship Id="rId20" Type="http://schemas.openxmlformats.org/officeDocument/2006/relationships/image" Target="media/image12.png"/><Relationship Id="rId41" Type="http://schemas.openxmlformats.org/officeDocument/2006/relationships/image" Target="media/image33.emf"/><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28.emf"/><Relationship Id="rId57" Type="http://schemas.openxmlformats.org/officeDocument/2006/relationships/image" Target="media/image49.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3.png"/><Relationship Id="rId31" Type="http://schemas.openxmlformats.org/officeDocument/2006/relationships/image" Target="media/image23.emf"/><Relationship Id="rId52" Type="http://schemas.openxmlformats.org/officeDocument/2006/relationships/image" Target="media/image44.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emf"/><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8.png"/></Relationships>
</file>

<file path=word/_rels/footnotes.xml.rels><?xml version="1.0" encoding="UTF-8" standalone="yes"?>
<Relationships xmlns="http://schemas.openxmlformats.org/package/2006/relationships"><Relationship Id="rId1" Type="http://schemas.openxmlformats.org/officeDocument/2006/relationships/hyperlink" Target="http://es.laprospective.fr/"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BEACA1-BEFE-4C4A-92D5-6EB1AE5AEA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497</TotalTime>
  <Pages>184</Pages>
  <Words>57693</Words>
  <Characters>317314</Characters>
  <Application>Microsoft Office Word</Application>
  <DocSecurity>0</DocSecurity>
  <Lines>2644</Lines>
  <Paragraphs>748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374259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SUBDERE</dc:creator>
  <cp:lastModifiedBy>Natalia Eyzaguirre Del Real</cp:lastModifiedBy>
  <cp:revision>17</cp:revision>
  <dcterms:created xsi:type="dcterms:W3CDTF">2017-06-06T14:39:00Z</dcterms:created>
  <dcterms:modified xsi:type="dcterms:W3CDTF">2017-06-08T20:01:00Z</dcterms:modified>
</cp:coreProperties>
</file>