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C5A" w:rsidRPr="001F68DA" w:rsidRDefault="00101C5A" w:rsidP="00766ADA">
      <w:pPr>
        <w:jc w:val="both"/>
        <w:rPr>
          <w:lang w:val="es-CL"/>
        </w:rPr>
      </w:pPr>
      <w:r w:rsidRPr="001F68DA">
        <w:rPr>
          <w:lang w:val="es-CL"/>
        </w:rPr>
        <w:t>Programa Ciudadanía y Gestión Pública</w:t>
      </w:r>
    </w:p>
    <w:p w:rsidR="00101C5A" w:rsidRPr="001F68DA" w:rsidRDefault="00101C5A" w:rsidP="00766ADA">
      <w:pPr>
        <w:jc w:val="both"/>
        <w:rPr>
          <w:lang w:val="es-CL"/>
        </w:rPr>
      </w:pPr>
      <w:r w:rsidRPr="001F68DA">
        <w:rPr>
          <w:lang w:val="es-CL"/>
        </w:rPr>
        <w:t>Dimensión política - Estudio de caso</w:t>
      </w:r>
    </w:p>
    <w:p w:rsidR="00101C5A" w:rsidRPr="001F68DA" w:rsidRDefault="00101C5A" w:rsidP="00766ADA">
      <w:pPr>
        <w:jc w:val="both"/>
        <w:rPr>
          <w:lang w:val="es-CL"/>
        </w:rPr>
      </w:pPr>
    </w:p>
    <w:p w:rsidR="00101C5A" w:rsidRPr="001F68DA" w:rsidRDefault="00101C5A" w:rsidP="00766ADA">
      <w:pPr>
        <w:jc w:val="both"/>
        <w:rPr>
          <w:lang w:val="es-CL"/>
        </w:rPr>
      </w:pPr>
    </w:p>
    <w:p w:rsidR="00AE0353" w:rsidRDefault="00AE0353" w:rsidP="00766ADA">
      <w:pPr>
        <w:jc w:val="center"/>
        <w:rPr>
          <w:lang w:val="es-CL"/>
        </w:rPr>
      </w:pPr>
      <w:proofErr w:type="spellStart"/>
      <w:r>
        <w:rPr>
          <w:lang w:val="es-CL"/>
        </w:rPr>
        <w:t>Transantiago</w:t>
      </w:r>
      <w:proofErr w:type="spellEnd"/>
      <w:r>
        <w:rPr>
          <w:lang w:val="es-CL"/>
        </w:rPr>
        <w:t xml:space="preserve"> y regiones:</w:t>
      </w:r>
    </w:p>
    <w:p w:rsidR="00101C5A" w:rsidRPr="001F68DA" w:rsidRDefault="00AE0353" w:rsidP="00766ADA">
      <w:pPr>
        <w:jc w:val="center"/>
        <w:rPr>
          <w:lang w:val="es-CL"/>
        </w:rPr>
      </w:pPr>
      <w:r>
        <w:rPr>
          <w:lang w:val="es-CL"/>
        </w:rPr>
        <w:t>¿</w:t>
      </w:r>
      <w:proofErr w:type="gramStart"/>
      <w:r>
        <w:rPr>
          <w:lang w:val="es-CL"/>
        </w:rPr>
        <w:t>una</w:t>
      </w:r>
      <w:proofErr w:type="gramEnd"/>
      <w:r>
        <w:rPr>
          <w:lang w:val="es-CL"/>
        </w:rPr>
        <w:t xml:space="preserve"> oportunidad perdida para una</w:t>
      </w:r>
      <w:r w:rsidR="00101C5A" w:rsidRPr="001F68DA">
        <w:rPr>
          <w:lang w:val="es-CL"/>
        </w:rPr>
        <w:t xml:space="preserve"> mayor descentralización en Chile</w:t>
      </w:r>
      <w:r>
        <w:rPr>
          <w:lang w:val="es-CL"/>
        </w:rPr>
        <w:t>?</w:t>
      </w:r>
    </w:p>
    <w:p w:rsidR="00101C5A" w:rsidRPr="001F68DA" w:rsidRDefault="00101C5A" w:rsidP="00766ADA">
      <w:pPr>
        <w:jc w:val="both"/>
        <w:rPr>
          <w:lang w:val="es-CL"/>
        </w:rPr>
      </w:pPr>
    </w:p>
    <w:p w:rsidR="00101C5A" w:rsidRPr="001F68DA" w:rsidRDefault="00101C5A" w:rsidP="00766ADA">
      <w:pPr>
        <w:jc w:val="both"/>
        <w:rPr>
          <w:lang w:val="es-CL"/>
        </w:rPr>
      </w:pPr>
    </w:p>
    <w:p w:rsidR="00101C5A" w:rsidRPr="001F68DA" w:rsidRDefault="00101C5A" w:rsidP="00766ADA">
      <w:pPr>
        <w:jc w:val="right"/>
        <w:rPr>
          <w:lang w:val="es-CL"/>
        </w:rPr>
      </w:pPr>
      <w:proofErr w:type="spellStart"/>
      <w:r w:rsidRPr="001F68DA">
        <w:rPr>
          <w:lang w:val="es-CL"/>
        </w:rPr>
        <w:t>Antoine</w:t>
      </w:r>
      <w:proofErr w:type="spellEnd"/>
      <w:r w:rsidRPr="001F68DA">
        <w:rPr>
          <w:lang w:val="es-CL"/>
        </w:rPr>
        <w:t xml:space="preserve"> </w:t>
      </w:r>
      <w:proofErr w:type="spellStart"/>
      <w:r w:rsidRPr="001F68DA">
        <w:rPr>
          <w:lang w:val="es-CL"/>
        </w:rPr>
        <w:t>Maillet</w:t>
      </w:r>
      <w:proofErr w:type="spellEnd"/>
      <w:r w:rsidRPr="001F68DA">
        <w:rPr>
          <w:rStyle w:val="Refdenotaalpie"/>
          <w:lang w:val="es-CL"/>
        </w:rPr>
        <w:footnoteReference w:id="1"/>
      </w:r>
    </w:p>
    <w:p w:rsidR="00101C5A" w:rsidRDefault="00101C5A" w:rsidP="00766ADA">
      <w:pPr>
        <w:jc w:val="both"/>
        <w:rPr>
          <w:lang w:val="es-CL"/>
        </w:rPr>
      </w:pPr>
    </w:p>
    <w:p w:rsidR="00823E9F" w:rsidRDefault="00823E9F" w:rsidP="00766ADA">
      <w:pPr>
        <w:jc w:val="both"/>
        <w:rPr>
          <w:lang w:val="es-CL"/>
        </w:rPr>
      </w:pPr>
    </w:p>
    <w:p w:rsidR="00823E9F" w:rsidRDefault="00823E9F" w:rsidP="00823E9F">
      <w:pPr>
        <w:jc w:val="center"/>
        <w:rPr>
          <w:lang w:val="es-ES"/>
        </w:rPr>
      </w:pPr>
      <w:r w:rsidRPr="00AE4EEB">
        <w:rPr>
          <w:lang w:val="es-ES"/>
        </w:rPr>
        <w:t>Resumen:</w:t>
      </w:r>
    </w:p>
    <w:p w:rsidR="00823E9F" w:rsidRDefault="00823E9F" w:rsidP="00823E9F">
      <w:pPr>
        <w:jc w:val="center"/>
        <w:rPr>
          <w:lang w:val="es-ES"/>
        </w:rPr>
      </w:pPr>
    </w:p>
    <w:p w:rsidR="00823E9F" w:rsidRDefault="00823E9F" w:rsidP="00823E9F">
      <w:pPr>
        <w:ind w:left="540" w:right="612"/>
        <w:jc w:val="both"/>
        <w:rPr>
          <w:lang w:val="es-CL"/>
        </w:rPr>
      </w:pPr>
      <w:r>
        <w:rPr>
          <w:lang w:val="es-CL"/>
        </w:rPr>
        <w:t xml:space="preserve">La necesidad de solucionar los problemas financieros recurrentes del nuevo sistema de transporte de la capital ha llevado a la votación de dos leyes sobre la materia. La discusión de estos proyectos está fuertemente condicionada por la reconfiguración de los equilibrios en el Congreso. La </w:t>
      </w:r>
      <w:r w:rsidR="006E74D4">
        <w:rPr>
          <w:lang w:val="es-CL"/>
        </w:rPr>
        <w:t>pérdida</w:t>
      </w:r>
      <w:r>
        <w:rPr>
          <w:lang w:val="es-CL"/>
        </w:rPr>
        <w:t xml:space="preserve"> de la mayoría </w:t>
      </w:r>
      <w:r w:rsidR="00F43CC0">
        <w:rPr>
          <w:lang w:val="es-CL"/>
        </w:rPr>
        <w:t xml:space="preserve">de la Concertación </w:t>
      </w:r>
      <w:r>
        <w:rPr>
          <w:lang w:val="es-CL"/>
        </w:rPr>
        <w:t xml:space="preserve">en ambas cámaras tiene consecuencias directas para la estrategia del poder ejecutivo, obligado a negociar sobre un tema donde impera el criterio político por sobre las consideraciones de política pública. </w:t>
      </w:r>
    </w:p>
    <w:p w:rsidR="00823E9F" w:rsidRPr="001F68DA" w:rsidRDefault="00823E9F" w:rsidP="00823E9F">
      <w:pPr>
        <w:ind w:left="540" w:right="612"/>
        <w:jc w:val="both"/>
        <w:rPr>
          <w:lang w:val="es-CL"/>
        </w:rPr>
      </w:pPr>
      <w:r>
        <w:rPr>
          <w:lang w:val="es-CL"/>
        </w:rPr>
        <w:t xml:space="preserve">Dada la imposibilidad de seguir con una política destinada </w:t>
      </w:r>
      <w:r w:rsidR="00F43CC0">
        <w:rPr>
          <w:lang w:val="es-CL"/>
        </w:rPr>
        <w:t xml:space="preserve">exclusivamente </w:t>
      </w:r>
      <w:r>
        <w:rPr>
          <w:lang w:val="es-CL"/>
        </w:rPr>
        <w:t xml:space="preserve">a </w:t>
      </w:r>
      <w:smartTag w:uri="urn:schemas-microsoft-com:office:smarttags" w:element="PersonName">
        <w:smartTagPr>
          <w:attr w:name="ProductID" w:val="la Región Metropolitana"/>
        </w:smartTagPr>
        <w:smartTag w:uri="urn:schemas-microsoft-com:office:smarttags" w:element="PersonName">
          <w:smartTagPr>
            <w:attr w:name="ProductID" w:val="la Región"/>
          </w:smartTagPr>
          <w:r>
            <w:rPr>
              <w:lang w:val="es-CL"/>
            </w:rPr>
            <w:t>la Región</w:t>
          </w:r>
        </w:smartTag>
        <w:r>
          <w:rPr>
            <w:lang w:val="es-CL"/>
          </w:rPr>
          <w:t xml:space="preserve"> Metropolitana</w:t>
        </w:r>
      </w:smartTag>
      <w:r>
        <w:rPr>
          <w:lang w:val="es-CL"/>
        </w:rPr>
        <w:t xml:space="preserve">, inicialmente se optó por “compensar” a las regiones, con fondos gestionados por </w:t>
      </w:r>
      <w:smartTag w:uri="urn:schemas-microsoft-com:office:smarttags" w:element="PersonName">
        <w:smartTagPr>
          <w:attr w:name="ProductID" w:val="La Subsecretaría"/>
        </w:smartTagPr>
        <w:r>
          <w:rPr>
            <w:lang w:val="es-CL"/>
          </w:rPr>
          <w:t>la Subsecretaría</w:t>
        </w:r>
      </w:smartTag>
      <w:r>
        <w:rPr>
          <w:lang w:val="es-CL"/>
        </w:rPr>
        <w:t xml:space="preserve"> de Desarrollo Regional (SUBDERE) y los Gobiernos Regionales (GORES). Sin embargo, en el segundo proyecto el énfasis es distinto, evidenciando una evolución en la sectorialización de la materia. El Ministerio de Transporte impulsa una “nacionalización” de la política de transporte, relegando así la institucionalidad regional al segundo plano. Este episodio, lejos de ser anecdótico, ilustra los límites de la descentralización en Chile. </w:t>
      </w:r>
    </w:p>
    <w:p w:rsidR="00823E9F" w:rsidRPr="00AE4EEB" w:rsidRDefault="00823E9F" w:rsidP="00823E9F">
      <w:pPr>
        <w:rPr>
          <w:lang w:val="es-CL"/>
        </w:rPr>
      </w:pPr>
    </w:p>
    <w:p w:rsidR="00823E9F" w:rsidRPr="001F68DA" w:rsidRDefault="00823E9F" w:rsidP="00766ADA">
      <w:pPr>
        <w:jc w:val="both"/>
        <w:rPr>
          <w:lang w:val="es-CL"/>
        </w:rPr>
      </w:pPr>
    </w:p>
    <w:p w:rsidR="00101C5A" w:rsidRPr="001F68DA" w:rsidRDefault="00101C5A" w:rsidP="00766ADA">
      <w:pPr>
        <w:jc w:val="both"/>
        <w:rPr>
          <w:lang w:val="es-CL"/>
        </w:rPr>
      </w:pPr>
    </w:p>
    <w:p w:rsidR="00101C5A" w:rsidRPr="001F68DA" w:rsidRDefault="00101C5A" w:rsidP="00766ADA">
      <w:pPr>
        <w:jc w:val="both"/>
        <w:rPr>
          <w:lang w:val="es-CL"/>
        </w:rPr>
      </w:pPr>
      <w:r w:rsidRPr="001F68DA">
        <w:rPr>
          <w:lang w:val="es-CL"/>
        </w:rPr>
        <w:t>Cuando se lanza</w:t>
      </w:r>
      <w:r w:rsidR="0052265D">
        <w:rPr>
          <w:lang w:val="es-CL"/>
        </w:rPr>
        <w:t xml:space="preserve"> el nuevo sistema de transporte de Santiago, conocido como</w:t>
      </w:r>
      <w:r w:rsidRPr="001F68DA">
        <w:rPr>
          <w:lang w:val="es-CL"/>
        </w:rPr>
        <w:t xml:space="preserve"> </w:t>
      </w:r>
      <w:proofErr w:type="spellStart"/>
      <w:r w:rsidRPr="001F68DA">
        <w:rPr>
          <w:lang w:val="es-CL"/>
        </w:rPr>
        <w:t>Transantiago</w:t>
      </w:r>
      <w:proofErr w:type="spellEnd"/>
      <w:r w:rsidR="0052265D">
        <w:rPr>
          <w:lang w:val="es-CL"/>
        </w:rPr>
        <w:t>,</w:t>
      </w:r>
      <w:r w:rsidRPr="001F68DA">
        <w:rPr>
          <w:lang w:val="es-CL"/>
        </w:rPr>
        <w:t xml:space="preserve"> en febrero de 2007, es </w:t>
      </w:r>
      <w:r w:rsidR="00D95086" w:rsidRPr="001F68DA">
        <w:rPr>
          <w:lang w:val="es-CL"/>
        </w:rPr>
        <w:t>difícil</w:t>
      </w:r>
      <w:r w:rsidRPr="001F68DA">
        <w:rPr>
          <w:lang w:val="es-CL"/>
        </w:rPr>
        <w:t xml:space="preserve"> imaginar que el caos ocurrido en la capital</w:t>
      </w:r>
      <w:r w:rsidR="0052265D">
        <w:rPr>
          <w:lang w:val="es-CL"/>
        </w:rPr>
        <w:t xml:space="preserve"> durante</w:t>
      </w:r>
      <w:r w:rsidRPr="001F68DA">
        <w:rPr>
          <w:lang w:val="es-CL"/>
        </w:rPr>
        <w:t xml:space="preserve"> estos primeros días pueda tener </w:t>
      </w:r>
      <w:r w:rsidR="00D95086" w:rsidRPr="001F68DA">
        <w:rPr>
          <w:lang w:val="es-CL"/>
        </w:rPr>
        <w:t>algún</w:t>
      </w:r>
      <w:r w:rsidRPr="001F68DA">
        <w:rPr>
          <w:lang w:val="es-CL"/>
        </w:rPr>
        <w:t xml:space="preserve"> efecto, y menos un impacto positivo, para las otras regiones de Chile. Sin embargo, </w:t>
      </w:r>
      <w:r w:rsidR="001F68DA">
        <w:rPr>
          <w:lang w:val="es-CL"/>
        </w:rPr>
        <w:t>sólo</w:t>
      </w:r>
      <w:r w:rsidRPr="001F68DA">
        <w:rPr>
          <w:lang w:val="es-CL"/>
        </w:rPr>
        <w:t xml:space="preserve"> seis meses después, en julio de 2007</w:t>
      </w:r>
      <w:r w:rsidR="00610BD3" w:rsidRPr="001F68DA">
        <w:rPr>
          <w:lang w:val="es-CL"/>
        </w:rPr>
        <w:t>,</w:t>
      </w:r>
      <w:r w:rsidRPr="001F68DA">
        <w:rPr>
          <w:lang w:val="es-CL"/>
        </w:rPr>
        <w:t xml:space="preserve"> se promulga una ley que, además de asegurar un financiamiento provisorio del </w:t>
      </w:r>
      <w:r w:rsidR="00D95086" w:rsidRPr="001F68DA">
        <w:rPr>
          <w:lang w:val="es-CL"/>
        </w:rPr>
        <w:t>déficit</w:t>
      </w:r>
      <w:r w:rsidRPr="001F68DA">
        <w:rPr>
          <w:lang w:val="es-CL"/>
        </w:rPr>
        <w:t xml:space="preserve"> del sistema, aumenta en una cantidad sustancial (más o menos 20%) los fondos atribuidos a las regiones a través del Fondo Nacional de Desarrollo regional (FNDR). Este aporte se realiza en nombre de una “compensación” a las regiones. Dos años después, en agosto de 2009, se vota otra ley que instaura un subsidio </w:t>
      </w:r>
      <w:r w:rsidRPr="001F68DA">
        <w:rPr>
          <w:i/>
          <w:lang w:val="es-CL"/>
        </w:rPr>
        <w:t>nacional</w:t>
      </w:r>
      <w:r w:rsidRPr="001F68DA">
        <w:rPr>
          <w:lang w:val="es-CL"/>
        </w:rPr>
        <w:t xml:space="preserve"> para el transporte público, además de fondos transitorios que consagran el aumento de la dotación regional. En este texto, doy cuenta de </w:t>
      </w:r>
      <w:r w:rsidR="00E23745" w:rsidRPr="001F68DA">
        <w:rPr>
          <w:lang w:val="es-CL"/>
        </w:rPr>
        <w:t xml:space="preserve">la </w:t>
      </w:r>
      <w:r w:rsidRPr="001F68DA">
        <w:rPr>
          <w:lang w:val="es-CL"/>
        </w:rPr>
        <w:t xml:space="preserve"> intensa negociación política </w:t>
      </w:r>
      <w:r w:rsidR="00E23745" w:rsidRPr="001F68DA">
        <w:rPr>
          <w:lang w:val="es-CL"/>
        </w:rPr>
        <w:t xml:space="preserve">que desemboca en estas leyes y </w:t>
      </w:r>
      <w:r w:rsidRPr="001F68DA">
        <w:rPr>
          <w:lang w:val="es-CL"/>
        </w:rPr>
        <w:t>analizo</w:t>
      </w:r>
      <w:r w:rsidR="0052265D" w:rsidRPr="0052265D">
        <w:rPr>
          <w:lang w:val="es-CL"/>
        </w:rPr>
        <w:t xml:space="preserve"> </w:t>
      </w:r>
      <w:r w:rsidR="0052265D">
        <w:rPr>
          <w:lang w:val="es-CL"/>
        </w:rPr>
        <w:t>e</w:t>
      </w:r>
      <w:r w:rsidR="0052265D" w:rsidRPr="0052265D">
        <w:rPr>
          <w:lang w:val="es-CL"/>
        </w:rPr>
        <w:t>l proceso y sus resultados</w:t>
      </w:r>
      <w:r w:rsidR="00470038" w:rsidRPr="001F68DA">
        <w:rPr>
          <w:lang w:val="es-CL"/>
        </w:rPr>
        <w:t>,</w:t>
      </w:r>
      <w:r w:rsidRPr="001F68DA">
        <w:rPr>
          <w:lang w:val="es-CL"/>
        </w:rPr>
        <w:t xml:space="preserve"> </w:t>
      </w:r>
      <w:r w:rsidRPr="0052265D">
        <w:rPr>
          <w:lang w:val="es-CL"/>
        </w:rPr>
        <w:t>desde un punto de vista favorable</w:t>
      </w:r>
      <w:r w:rsidR="0052265D">
        <w:rPr>
          <w:lang w:val="es-CL"/>
        </w:rPr>
        <w:t xml:space="preserve"> a</w:t>
      </w:r>
      <w:r w:rsidRPr="0052265D">
        <w:rPr>
          <w:lang w:val="es-CL"/>
        </w:rPr>
        <w:t xml:space="preserve"> la descentralización</w:t>
      </w:r>
      <w:r w:rsidR="00E23745" w:rsidRPr="0052265D">
        <w:rPr>
          <w:lang w:val="es-CL"/>
        </w:rPr>
        <w:t>.</w:t>
      </w:r>
      <w:r w:rsidR="00E23745" w:rsidRPr="001F68DA">
        <w:rPr>
          <w:lang w:val="es-CL"/>
        </w:rPr>
        <w:t xml:space="preserve"> </w:t>
      </w:r>
    </w:p>
    <w:p w:rsidR="006F274D" w:rsidRPr="001F68DA" w:rsidRDefault="00760A39" w:rsidP="00766ADA">
      <w:pPr>
        <w:jc w:val="both"/>
        <w:rPr>
          <w:lang w:val="es-CL"/>
        </w:rPr>
      </w:pPr>
      <w:r w:rsidRPr="001F68DA">
        <w:rPr>
          <w:lang w:val="es-CL"/>
        </w:rPr>
        <w:t xml:space="preserve"> </w:t>
      </w:r>
    </w:p>
    <w:p w:rsidR="00E23745" w:rsidRPr="001F68DA" w:rsidRDefault="000D7D02" w:rsidP="00766ADA">
      <w:pPr>
        <w:jc w:val="both"/>
        <w:rPr>
          <w:lang w:val="es-CL"/>
        </w:rPr>
      </w:pPr>
      <w:r>
        <w:rPr>
          <w:lang w:val="es-CL"/>
        </w:rPr>
        <w:t>P</w:t>
      </w:r>
      <w:r w:rsidR="00E23745" w:rsidRPr="001F68DA">
        <w:rPr>
          <w:lang w:val="es-CL"/>
        </w:rPr>
        <w:t xml:space="preserve">oco después del lanzamiento del nuevo plan de transporte urbano de la capital, aparece </w:t>
      </w:r>
      <w:r w:rsidR="00D95086" w:rsidRPr="001F68DA">
        <w:rPr>
          <w:lang w:val="es-CL"/>
        </w:rPr>
        <w:t>nítidamente</w:t>
      </w:r>
      <w:r w:rsidR="00E23745" w:rsidRPr="001F68DA">
        <w:rPr>
          <w:lang w:val="es-CL"/>
        </w:rPr>
        <w:t xml:space="preserve"> que, más que los innegables problemas de operación, de frecuencia o cobertura </w:t>
      </w:r>
      <w:r w:rsidR="00271F2B" w:rsidRPr="001F68DA">
        <w:rPr>
          <w:lang w:val="es-CL"/>
        </w:rPr>
        <w:t>del sistema</w:t>
      </w:r>
      <w:r w:rsidR="00E23745" w:rsidRPr="001F68DA">
        <w:rPr>
          <w:lang w:val="es-CL"/>
        </w:rPr>
        <w:t xml:space="preserve">, lo que complica </w:t>
      </w:r>
      <w:r w:rsidR="00D95086" w:rsidRPr="001F68DA">
        <w:rPr>
          <w:lang w:val="es-CL"/>
        </w:rPr>
        <w:t>políticamente</w:t>
      </w:r>
      <w:r w:rsidR="00E23745" w:rsidRPr="001F68DA">
        <w:rPr>
          <w:lang w:val="es-CL"/>
        </w:rPr>
        <w:t xml:space="preserve"> al gobierno es el tema del desequilibrio en las </w:t>
      </w:r>
      <w:r w:rsidR="00E23745" w:rsidRPr="001F68DA">
        <w:rPr>
          <w:lang w:val="es-CL"/>
        </w:rPr>
        <w:lastRenderedPageBreak/>
        <w:t>finanzas</w:t>
      </w:r>
      <w:r w:rsidR="00271F2B">
        <w:rPr>
          <w:lang w:val="es-CL"/>
        </w:rPr>
        <w:t xml:space="preserve"> de </w:t>
      </w:r>
      <w:proofErr w:type="spellStart"/>
      <w:r w:rsidR="00271F2B">
        <w:rPr>
          <w:lang w:val="es-CL"/>
        </w:rPr>
        <w:t>Transantiago</w:t>
      </w:r>
      <w:proofErr w:type="spellEnd"/>
      <w:r w:rsidR="00E23745" w:rsidRPr="001F68DA">
        <w:rPr>
          <w:lang w:val="es-CL"/>
        </w:rPr>
        <w:t xml:space="preserve">. Si bien los primeros se pueden solucionar mediante una acción </w:t>
      </w:r>
      <w:r w:rsidR="00D95086" w:rsidRPr="001F68DA">
        <w:rPr>
          <w:lang w:val="es-CL"/>
        </w:rPr>
        <w:t>reglamentaria</w:t>
      </w:r>
      <w:r w:rsidR="00E23745" w:rsidRPr="001F68DA">
        <w:rPr>
          <w:lang w:val="es-CL"/>
        </w:rPr>
        <w:t xml:space="preserve"> y administrativa, el déficit constatado requiere necesariamente</w:t>
      </w:r>
      <w:r w:rsidR="00FA6C46">
        <w:rPr>
          <w:lang w:val="es-CL"/>
        </w:rPr>
        <w:t xml:space="preserve"> de</w:t>
      </w:r>
      <w:r w:rsidR="00E23745" w:rsidRPr="001F68DA">
        <w:rPr>
          <w:lang w:val="es-CL"/>
        </w:rPr>
        <w:t xml:space="preserve"> una solución política, dado que los aportes financieros tienen que ser aprobados por ley, lo que implica </w:t>
      </w:r>
      <w:r w:rsidR="00FA6C46">
        <w:rPr>
          <w:lang w:val="es-CL"/>
        </w:rPr>
        <w:t xml:space="preserve">un acuerdo </w:t>
      </w:r>
      <w:r>
        <w:rPr>
          <w:lang w:val="es-CL"/>
        </w:rPr>
        <w:t>en el Congreso</w:t>
      </w:r>
      <w:r w:rsidR="00E23745" w:rsidRPr="001F68DA">
        <w:rPr>
          <w:lang w:val="es-CL"/>
        </w:rPr>
        <w:t xml:space="preserve">. Hasta este momento, la reforma del transporte urbano </w:t>
      </w:r>
      <w:r w:rsidR="00FA6C46">
        <w:rPr>
          <w:lang w:val="es-CL"/>
        </w:rPr>
        <w:t>de</w:t>
      </w:r>
      <w:r w:rsidR="00E23745" w:rsidRPr="001F68DA">
        <w:rPr>
          <w:lang w:val="es-CL"/>
        </w:rPr>
        <w:t xml:space="preserve"> la capital nunca había sido objeto de una ley. Sólo había aparecido en las discusiones presupuestarias, sin ser materia de un verdadero debate. </w:t>
      </w:r>
    </w:p>
    <w:p w:rsidR="00E23745" w:rsidRPr="001F68DA" w:rsidRDefault="00E23745" w:rsidP="00766ADA">
      <w:pPr>
        <w:jc w:val="both"/>
        <w:rPr>
          <w:lang w:val="es-CL"/>
        </w:rPr>
      </w:pPr>
    </w:p>
    <w:p w:rsidR="00271F2B" w:rsidRDefault="00E23745" w:rsidP="00766ADA">
      <w:pPr>
        <w:jc w:val="both"/>
        <w:rPr>
          <w:lang w:val="es-CL"/>
        </w:rPr>
      </w:pPr>
      <w:r w:rsidRPr="001F68DA">
        <w:rPr>
          <w:lang w:val="es-CL"/>
        </w:rPr>
        <w:t xml:space="preserve">La necesidad de una discusión en el </w:t>
      </w:r>
      <w:r w:rsidR="00FA6C46">
        <w:rPr>
          <w:lang w:val="es-CL"/>
        </w:rPr>
        <w:t>Congreso</w:t>
      </w:r>
      <w:r w:rsidRPr="001F68DA">
        <w:rPr>
          <w:lang w:val="es-CL"/>
        </w:rPr>
        <w:t xml:space="preserve">, junto a la presión mediática que se ejerce sobre el gobierno, cambian sensiblemente las condiciones de la discusión. El gobierno, a pesar de tener en este momento mayoría en ambas cámaras, asume desde la introducción del paquete legislativo destinado a “arreglar” </w:t>
      </w:r>
      <w:proofErr w:type="spellStart"/>
      <w:r w:rsidRPr="001F68DA">
        <w:rPr>
          <w:lang w:val="es-CL"/>
        </w:rPr>
        <w:t>Transantiago</w:t>
      </w:r>
      <w:proofErr w:type="spellEnd"/>
      <w:r w:rsidR="00FA6C46">
        <w:rPr>
          <w:lang w:val="es-CL"/>
        </w:rPr>
        <w:t>,</w:t>
      </w:r>
      <w:r w:rsidRPr="001F68DA">
        <w:rPr>
          <w:lang w:val="es-CL"/>
        </w:rPr>
        <w:t xml:space="preserve"> que será inso</w:t>
      </w:r>
      <w:r w:rsidR="00FA6C46">
        <w:rPr>
          <w:lang w:val="es-CL"/>
        </w:rPr>
        <w:t xml:space="preserve">stenible legislar sólo para </w:t>
      </w:r>
      <w:smartTag w:uri="urn:schemas-microsoft-com:office:smarttags" w:element="PersonName">
        <w:smartTagPr>
          <w:attr w:name="ProductID" w:val="la Regi￳n Metropolitana."/>
        </w:smartTagPr>
        <w:r w:rsidR="00FA6C46">
          <w:rPr>
            <w:lang w:val="es-CL"/>
          </w:rPr>
          <w:t>la Región M</w:t>
        </w:r>
        <w:r w:rsidRPr="001F68DA">
          <w:rPr>
            <w:lang w:val="es-CL"/>
          </w:rPr>
          <w:t>etr</w:t>
        </w:r>
        <w:r w:rsidR="00423EA5" w:rsidRPr="001F68DA">
          <w:rPr>
            <w:lang w:val="es-CL"/>
          </w:rPr>
          <w:t>opolitana.</w:t>
        </w:r>
      </w:smartTag>
      <w:r w:rsidR="00423EA5" w:rsidRPr="001F68DA">
        <w:rPr>
          <w:lang w:val="es-CL"/>
        </w:rPr>
        <w:t xml:space="preserve"> La inclusión de una “</w:t>
      </w:r>
      <w:r w:rsidRPr="001F68DA">
        <w:rPr>
          <w:lang w:val="es-CL"/>
        </w:rPr>
        <w:t>compensación</w:t>
      </w:r>
      <w:r w:rsidR="00423EA5" w:rsidRPr="001F68DA">
        <w:rPr>
          <w:lang w:val="es-CL"/>
        </w:rPr>
        <w:t>”</w:t>
      </w:r>
      <w:r w:rsidRPr="001F68DA">
        <w:rPr>
          <w:lang w:val="es-CL"/>
        </w:rPr>
        <w:t xml:space="preserve"> </w:t>
      </w:r>
      <w:r w:rsidR="00EE6151" w:rsidRPr="001F68DA">
        <w:rPr>
          <w:lang w:val="es-CL"/>
        </w:rPr>
        <w:t>para las</w:t>
      </w:r>
      <w:r w:rsidRPr="001F68DA">
        <w:rPr>
          <w:lang w:val="es-CL"/>
        </w:rPr>
        <w:t xml:space="preserve"> regiones parece inevitable. Emerge entonces una característica común a</w:t>
      </w:r>
      <w:r w:rsidR="00EE6151" w:rsidRPr="001F68DA">
        <w:rPr>
          <w:lang w:val="es-CL"/>
        </w:rPr>
        <w:t xml:space="preserve"> los dos</w:t>
      </w:r>
      <w:r w:rsidRPr="001F68DA">
        <w:rPr>
          <w:lang w:val="es-CL"/>
        </w:rPr>
        <w:t xml:space="preserve"> proyectos de ley</w:t>
      </w:r>
      <w:r w:rsidR="00EE6151" w:rsidRPr="001F68DA">
        <w:rPr>
          <w:lang w:val="es-CL"/>
        </w:rPr>
        <w:t xml:space="preserve"> votados hasta hoy sobre el tema</w:t>
      </w:r>
      <w:r w:rsidRPr="001F68DA">
        <w:rPr>
          <w:lang w:val="es-CL"/>
        </w:rPr>
        <w:t xml:space="preserve">. </w:t>
      </w:r>
      <w:r w:rsidR="00EE6151" w:rsidRPr="001F68DA">
        <w:rPr>
          <w:lang w:val="es-CL"/>
        </w:rPr>
        <w:t>Ambos s</w:t>
      </w:r>
      <w:r w:rsidRPr="001F68DA">
        <w:rPr>
          <w:lang w:val="es-CL"/>
        </w:rPr>
        <w:t>on de una naturale</w:t>
      </w:r>
      <w:r w:rsidR="00EE6151" w:rsidRPr="001F68DA">
        <w:rPr>
          <w:lang w:val="es-CL"/>
        </w:rPr>
        <w:t>z</w:t>
      </w:r>
      <w:r w:rsidRPr="001F68DA">
        <w:rPr>
          <w:lang w:val="es-CL"/>
        </w:rPr>
        <w:t>a doble, incluyendo por una par</w:t>
      </w:r>
      <w:r w:rsidR="00FA6C46">
        <w:rPr>
          <w:lang w:val="es-CL"/>
        </w:rPr>
        <w:t xml:space="preserve">te medidas específicas para el </w:t>
      </w:r>
      <w:proofErr w:type="spellStart"/>
      <w:r w:rsidR="00FA6C46">
        <w:rPr>
          <w:lang w:val="es-CL"/>
        </w:rPr>
        <w:t>T</w:t>
      </w:r>
      <w:r w:rsidRPr="001F68DA">
        <w:rPr>
          <w:lang w:val="es-CL"/>
        </w:rPr>
        <w:t>ransantiago</w:t>
      </w:r>
      <w:proofErr w:type="spellEnd"/>
      <w:r w:rsidRPr="001F68DA">
        <w:rPr>
          <w:lang w:val="es-CL"/>
        </w:rPr>
        <w:t xml:space="preserve">, y por </w:t>
      </w:r>
      <w:proofErr w:type="gramStart"/>
      <w:r w:rsidRPr="001F68DA">
        <w:rPr>
          <w:lang w:val="es-CL"/>
        </w:rPr>
        <w:t>la otra medidas destinadas</w:t>
      </w:r>
      <w:proofErr w:type="gramEnd"/>
      <w:r w:rsidRPr="001F68DA">
        <w:rPr>
          <w:lang w:val="es-CL"/>
        </w:rPr>
        <w:t xml:space="preserve"> a </w:t>
      </w:r>
      <w:r w:rsidR="009547C5" w:rsidRPr="001F68DA">
        <w:rPr>
          <w:lang w:val="es-CL"/>
        </w:rPr>
        <w:t>las regiones. En términos más analíticos, estos proyectos</w:t>
      </w:r>
      <w:r w:rsidR="00296738">
        <w:rPr>
          <w:rStyle w:val="Refdenotaalpie"/>
          <w:lang w:val="es-CL"/>
        </w:rPr>
        <w:footnoteReference w:id="2"/>
      </w:r>
      <w:r w:rsidR="009547C5" w:rsidRPr="001F68DA">
        <w:rPr>
          <w:lang w:val="es-CL"/>
        </w:rPr>
        <w:t xml:space="preserve"> se ubican entonces </w:t>
      </w:r>
      <w:r w:rsidR="00610BD3" w:rsidRPr="001F68DA">
        <w:rPr>
          <w:lang w:val="es-CL"/>
        </w:rPr>
        <w:t>en el ámbito de</w:t>
      </w:r>
      <w:r w:rsidR="00CA09AC" w:rsidRPr="001F68DA">
        <w:rPr>
          <w:lang w:val="es-CL"/>
        </w:rPr>
        <w:t xml:space="preserve"> dos sectores: </w:t>
      </w:r>
      <w:r w:rsidR="009547C5" w:rsidRPr="001F68DA">
        <w:rPr>
          <w:lang w:val="es-CL"/>
        </w:rPr>
        <w:t xml:space="preserve">el </w:t>
      </w:r>
      <w:r w:rsidR="00CA09AC" w:rsidRPr="001F68DA">
        <w:rPr>
          <w:lang w:val="es-CL"/>
        </w:rPr>
        <w:t xml:space="preserve">transporte y </w:t>
      </w:r>
      <w:r w:rsidR="009547C5" w:rsidRPr="001F68DA">
        <w:rPr>
          <w:lang w:val="es-CL"/>
        </w:rPr>
        <w:t xml:space="preserve">la </w:t>
      </w:r>
      <w:r w:rsidR="00CA09AC" w:rsidRPr="001F68DA">
        <w:rPr>
          <w:lang w:val="es-CL"/>
        </w:rPr>
        <w:t>política de desarrollo regional</w:t>
      </w:r>
      <w:r w:rsidR="00EE6151" w:rsidRPr="001F68DA">
        <w:rPr>
          <w:rStyle w:val="Refdenotaalpie"/>
          <w:lang w:val="es-CL"/>
        </w:rPr>
        <w:footnoteReference w:id="3"/>
      </w:r>
      <w:r w:rsidR="009547C5" w:rsidRPr="001F68DA">
        <w:rPr>
          <w:lang w:val="es-CL"/>
        </w:rPr>
        <w:t xml:space="preserve">. </w:t>
      </w:r>
    </w:p>
    <w:p w:rsidR="00271F2B" w:rsidRDefault="00271F2B" w:rsidP="00766ADA">
      <w:pPr>
        <w:jc w:val="both"/>
        <w:rPr>
          <w:lang w:val="es-CL"/>
        </w:rPr>
      </w:pPr>
    </w:p>
    <w:p w:rsidR="009A52E5" w:rsidRDefault="009547C5" w:rsidP="00766ADA">
      <w:pPr>
        <w:jc w:val="both"/>
        <w:rPr>
          <w:lang w:val="es-CL"/>
        </w:rPr>
      </w:pPr>
      <w:r w:rsidRPr="001F68DA">
        <w:rPr>
          <w:lang w:val="es-CL"/>
        </w:rPr>
        <w:t>La coyuntura</w:t>
      </w:r>
      <w:r w:rsidR="009A52E5" w:rsidRPr="001F68DA">
        <w:rPr>
          <w:lang w:val="es-CL"/>
        </w:rPr>
        <w:t xml:space="preserve"> inesperada </w:t>
      </w:r>
      <w:r w:rsidR="00D95086" w:rsidRPr="001F68DA">
        <w:rPr>
          <w:lang w:val="es-CL"/>
        </w:rPr>
        <w:t>provocada</w:t>
      </w:r>
      <w:r w:rsidRPr="001F68DA">
        <w:rPr>
          <w:lang w:val="es-CL"/>
        </w:rPr>
        <w:t xml:space="preserve"> por las dificultades de la </w:t>
      </w:r>
      <w:r w:rsidR="00EE6151" w:rsidRPr="001F68DA">
        <w:rPr>
          <w:lang w:val="es-CL"/>
        </w:rPr>
        <w:t>reforma</w:t>
      </w:r>
      <w:r w:rsidRPr="001F68DA">
        <w:rPr>
          <w:lang w:val="es-CL"/>
        </w:rPr>
        <w:t xml:space="preserve"> del transporte urbano en la capital </w:t>
      </w:r>
      <w:r w:rsidR="009A52E5" w:rsidRPr="001F68DA">
        <w:rPr>
          <w:lang w:val="es-CL"/>
        </w:rPr>
        <w:t>p</w:t>
      </w:r>
      <w:r w:rsidR="007220E6" w:rsidRPr="001F68DA">
        <w:rPr>
          <w:lang w:val="es-CL"/>
        </w:rPr>
        <w:t>arece abrir una oportunidad</w:t>
      </w:r>
      <w:r w:rsidRPr="001F68DA">
        <w:rPr>
          <w:lang w:val="es-CL"/>
        </w:rPr>
        <w:t xml:space="preserve"> para la promoción del</w:t>
      </w:r>
      <w:r w:rsidR="00FA6C46">
        <w:rPr>
          <w:lang w:val="es-CL"/>
        </w:rPr>
        <w:t xml:space="preserve"> desarrollo regional en el país,</w:t>
      </w:r>
      <w:r w:rsidRPr="001F68DA">
        <w:rPr>
          <w:lang w:val="es-CL"/>
        </w:rPr>
        <w:t xml:space="preserve"> </w:t>
      </w:r>
      <w:r w:rsidR="00FA6C46">
        <w:rPr>
          <w:lang w:val="es-CL"/>
        </w:rPr>
        <w:t>la cual</w:t>
      </w:r>
      <w:r w:rsidRPr="001F68DA">
        <w:rPr>
          <w:lang w:val="es-CL"/>
        </w:rPr>
        <w:t xml:space="preserve"> se caracteriza por el aumento </w:t>
      </w:r>
      <w:r w:rsidR="009A52E5" w:rsidRPr="001F68DA">
        <w:rPr>
          <w:lang w:val="es-CL"/>
        </w:rPr>
        <w:t>del presupuesto</w:t>
      </w:r>
      <w:r w:rsidRPr="001F68DA">
        <w:rPr>
          <w:lang w:val="es-CL"/>
        </w:rPr>
        <w:t xml:space="preserve"> de los gobiernos regionales</w:t>
      </w:r>
      <w:r w:rsidR="00AF3397" w:rsidRPr="001F68DA">
        <w:rPr>
          <w:lang w:val="es-CL"/>
        </w:rPr>
        <w:t xml:space="preserve"> (GORES)</w:t>
      </w:r>
      <w:r w:rsidRPr="001F68DA">
        <w:rPr>
          <w:lang w:val="es-CL"/>
        </w:rPr>
        <w:t xml:space="preserve">. Sin embargo, desde el punto de vista del fortalecimiento de la institucionalidad regional, </w:t>
      </w:r>
      <w:r w:rsidR="00AF3397" w:rsidRPr="001F68DA">
        <w:rPr>
          <w:lang w:val="es-CL"/>
        </w:rPr>
        <w:t xml:space="preserve">inferir de una mayor asignación presupuestaria una </w:t>
      </w:r>
      <w:r w:rsidR="009A52E5" w:rsidRPr="001F68DA">
        <w:rPr>
          <w:lang w:val="es-CL"/>
        </w:rPr>
        <w:t>mejora para las regiones</w:t>
      </w:r>
      <w:r w:rsidR="00610BD3" w:rsidRPr="001F68DA">
        <w:rPr>
          <w:lang w:val="es-CL"/>
        </w:rPr>
        <w:t>,</w:t>
      </w:r>
      <w:r w:rsidR="009A52E5" w:rsidRPr="001F68DA">
        <w:rPr>
          <w:lang w:val="es-CL"/>
        </w:rPr>
        <w:t xml:space="preserve"> es </w:t>
      </w:r>
      <w:r w:rsidR="00AF3397" w:rsidRPr="001F68DA">
        <w:rPr>
          <w:lang w:val="es-CL"/>
        </w:rPr>
        <w:t xml:space="preserve">probablemente </w:t>
      </w:r>
      <w:r w:rsidR="009A52E5" w:rsidRPr="001F68DA">
        <w:rPr>
          <w:lang w:val="es-CL"/>
        </w:rPr>
        <w:t>apresurado.</w:t>
      </w:r>
      <w:r w:rsidR="00AF3397" w:rsidRPr="001F68DA">
        <w:rPr>
          <w:lang w:val="es-CL"/>
        </w:rPr>
        <w:t xml:space="preserve"> Obviamente, si se resume el desarrollo regional a las sumas otorgadas a las unidades </w:t>
      </w:r>
      <w:proofErr w:type="spellStart"/>
      <w:r w:rsidR="00AF3397" w:rsidRPr="001F68DA">
        <w:rPr>
          <w:lang w:val="es-CL"/>
        </w:rPr>
        <w:t>subnacionales</w:t>
      </w:r>
      <w:proofErr w:type="spellEnd"/>
      <w:r w:rsidR="00AF3397" w:rsidRPr="001F68DA">
        <w:rPr>
          <w:lang w:val="es-CL"/>
        </w:rPr>
        <w:t>, el resultado</w:t>
      </w:r>
      <w:r w:rsidR="00610BD3" w:rsidRPr="001F68DA">
        <w:rPr>
          <w:lang w:val="es-CL"/>
        </w:rPr>
        <w:t xml:space="preserve"> es</w:t>
      </w:r>
      <w:r w:rsidR="00AF3397" w:rsidRPr="001F68DA">
        <w:rPr>
          <w:lang w:val="es-CL"/>
        </w:rPr>
        <w:t xml:space="preserve"> positivo. Pero un análisis más cualitativo del gasto, es decir, de las modalidades bajo las cuales</w:t>
      </w:r>
      <w:r w:rsidR="000D7D02">
        <w:rPr>
          <w:lang w:val="es-CL"/>
        </w:rPr>
        <w:t xml:space="preserve"> se desembolsa </w:t>
      </w:r>
      <w:r w:rsidR="00AF3397" w:rsidRPr="001F68DA">
        <w:rPr>
          <w:lang w:val="es-CL"/>
        </w:rPr>
        <w:t xml:space="preserve">en regiones, levanta preguntas sobre la mejora real para ellas. En términos concretos, esta discusión </w:t>
      </w:r>
      <w:r w:rsidR="00EE6151" w:rsidRPr="001F68DA">
        <w:rPr>
          <w:lang w:val="es-CL"/>
        </w:rPr>
        <w:t>aborda</w:t>
      </w:r>
      <w:r w:rsidR="00AF3397" w:rsidRPr="001F68DA">
        <w:rPr>
          <w:lang w:val="es-CL"/>
        </w:rPr>
        <w:t xml:space="preserve"> la pregunta de </w:t>
      </w:r>
      <w:r w:rsidR="00EE6151" w:rsidRPr="001F68DA">
        <w:rPr>
          <w:lang w:val="es-CL"/>
        </w:rPr>
        <w:t>la traducción, o no, de</w:t>
      </w:r>
      <w:r w:rsidR="00AF3397" w:rsidRPr="001F68DA">
        <w:rPr>
          <w:lang w:val="es-CL"/>
        </w:rPr>
        <w:t xml:space="preserve"> estos proyectos legislativos en un incremento </w:t>
      </w:r>
      <w:r w:rsidR="00EE6151" w:rsidRPr="001F68DA">
        <w:rPr>
          <w:lang w:val="es-CL"/>
        </w:rPr>
        <w:t>de</w:t>
      </w:r>
      <w:r w:rsidR="00AF3397" w:rsidRPr="001F68DA">
        <w:rPr>
          <w:lang w:val="es-CL"/>
        </w:rPr>
        <w:t xml:space="preserve"> las</w:t>
      </w:r>
      <w:r w:rsidR="009A52E5" w:rsidRPr="001F68DA">
        <w:rPr>
          <w:lang w:val="es-CL"/>
        </w:rPr>
        <w:t xml:space="preserve"> responsabilidades </w:t>
      </w:r>
      <w:r w:rsidR="00AF3397" w:rsidRPr="001F68DA">
        <w:rPr>
          <w:lang w:val="es-CL"/>
        </w:rPr>
        <w:t xml:space="preserve">de </w:t>
      </w:r>
      <w:r w:rsidR="009A52E5" w:rsidRPr="001F68DA">
        <w:rPr>
          <w:lang w:val="es-CL"/>
        </w:rPr>
        <w:t>los</w:t>
      </w:r>
      <w:r w:rsidR="000D7D02">
        <w:rPr>
          <w:lang w:val="es-CL"/>
        </w:rPr>
        <w:t xml:space="preserve"> GORES.</w:t>
      </w:r>
      <w:r w:rsidR="00E507A6" w:rsidRPr="001F68DA">
        <w:rPr>
          <w:lang w:val="es-CL"/>
        </w:rPr>
        <w:t xml:space="preserve"> Dicho de otra manera, habrá que evaluar cu</w:t>
      </w:r>
      <w:r w:rsidR="00EE6151" w:rsidRPr="001F68DA">
        <w:rPr>
          <w:lang w:val="es-CL"/>
        </w:rPr>
        <w:t>á</w:t>
      </w:r>
      <w:r w:rsidR="00E507A6" w:rsidRPr="001F68DA">
        <w:rPr>
          <w:lang w:val="es-CL"/>
        </w:rPr>
        <w:t>nto esta inyección de fondos contribuye a su fortalecimiento institucional.</w:t>
      </w:r>
    </w:p>
    <w:p w:rsidR="00C4357A" w:rsidRDefault="00C4357A" w:rsidP="00766ADA">
      <w:pPr>
        <w:jc w:val="both"/>
        <w:rPr>
          <w:lang w:val="es-CL"/>
        </w:rPr>
      </w:pPr>
    </w:p>
    <w:p w:rsidR="004609A5" w:rsidRPr="00690EE5" w:rsidRDefault="00E507A6" w:rsidP="00690EE5">
      <w:pPr>
        <w:pStyle w:val="Textocomentario"/>
        <w:jc w:val="both"/>
        <w:rPr>
          <w:sz w:val="24"/>
          <w:szCs w:val="24"/>
          <w:lang w:val="es-ES"/>
        </w:rPr>
      </w:pPr>
      <w:r w:rsidRPr="00690EE5">
        <w:rPr>
          <w:sz w:val="24"/>
          <w:szCs w:val="24"/>
          <w:lang w:val="es-CL"/>
        </w:rPr>
        <w:t>Vale la pena destacar la t</w:t>
      </w:r>
      <w:r w:rsidR="00C32CDA" w:rsidRPr="00690EE5">
        <w:rPr>
          <w:sz w:val="24"/>
          <w:szCs w:val="24"/>
          <w:lang w:val="es-CL"/>
        </w:rPr>
        <w:t>rascendencia</w:t>
      </w:r>
      <w:r w:rsidRPr="00690EE5">
        <w:rPr>
          <w:sz w:val="24"/>
          <w:szCs w:val="24"/>
          <w:lang w:val="es-CL"/>
        </w:rPr>
        <w:t xml:space="preserve"> política</w:t>
      </w:r>
      <w:r w:rsidR="00C32CDA" w:rsidRPr="00690EE5">
        <w:rPr>
          <w:sz w:val="24"/>
          <w:szCs w:val="24"/>
          <w:lang w:val="es-CL"/>
        </w:rPr>
        <w:t xml:space="preserve"> del tema</w:t>
      </w:r>
      <w:r w:rsidRPr="00690EE5">
        <w:rPr>
          <w:sz w:val="24"/>
          <w:szCs w:val="24"/>
          <w:lang w:val="es-CL"/>
        </w:rPr>
        <w:t>,</w:t>
      </w:r>
      <w:r w:rsidR="000D7D02" w:rsidRPr="00690EE5">
        <w:rPr>
          <w:sz w:val="24"/>
          <w:szCs w:val="24"/>
          <w:lang w:val="es-CL"/>
        </w:rPr>
        <w:t xml:space="preserve"> concentrada en el aspecto  relativo</w:t>
      </w:r>
      <w:r w:rsidRPr="00690EE5">
        <w:rPr>
          <w:sz w:val="24"/>
          <w:szCs w:val="24"/>
          <w:lang w:val="es-CL"/>
        </w:rPr>
        <w:t xml:space="preserve"> al </w:t>
      </w:r>
      <w:proofErr w:type="spellStart"/>
      <w:r w:rsidRPr="00690EE5">
        <w:rPr>
          <w:sz w:val="24"/>
          <w:szCs w:val="24"/>
          <w:lang w:val="es-CL"/>
        </w:rPr>
        <w:t>Transantiago</w:t>
      </w:r>
      <w:proofErr w:type="spellEnd"/>
      <w:r w:rsidRPr="00690EE5">
        <w:rPr>
          <w:sz w:val="24"/>
          <w:szCs w:val="24"/>
          <w:lang w:val="es-CL"/>
        </w:rPr>
        <w:t xml:space="preserve">. </w:t>
      </w:r>
      <w:r w:rsidR="00EE6151" w:rsidRPr="00690EE5">
        <w:rPr>
          <w:sz w:val="24"/>
          <w:szCs w:val="24"/>
          <w:lang w:val="es-CL"/>
        </w:rPr>
        <w:t>Esta coyuntura</w:t>
      </w:r>
      <w:r w:rsidR="00FA6C46" w:rsidRPr="00690EE5">
        <w:rPr>
          <w:sz w:val="24"/>
          <w:szCs w:val="24"/>
          <w:lang w:val="es-CL"/>
        </w:rPr>
        <w:t xml:space="preserve"> cristaliz</w:t>
      </w:r>
      <w:r w:rsidR="00263962" w:rsidRPr="00690EE5">
        <w:rPr>
          <w:sz w:val="24"/>
          <w:szCs w:val="24"/>
          <w:lang w:val="es-CL"/>
        </w:rPr>
        <w:t>a</w:t>
      </w:r>
      <w:r w:rsidRPr="00690EE5">
        <w:rPr>
          <w:sz w:val="24"/>
          <w:szCs w:val="24"/>
          <w:lang w:val="es-CL"/>
        </w:rPr>
        <w:t xml:space="preserve"> la crisis en </w:t>
      </w:r>
      <w:smartTag w:uri="urn:schemas-microsoft-com:office:smarttags" w:element="PersonName">
        <w:smartTagPr>
          <w:attr w:name="ProductID" w:val="la Concertaci￳n"/>
        </w:smartTagPr>
        <w:r w:rsidRPr="00690EE5">
          <w:rPr>
            <w:sz w:val="24"/>
            <w:szCs w:val="24"/>
            <w:lang w:val="es-CL"/>
          </w:rPr>
          <w:t>la Concertación</w:t>
        </w:r>
      </w:smartTag>
      <w:r w:rsidR="00EE6151" w:rsidRPr="00690EE5">
        <w:rPr>
          <w:sz w:val="24"/>
          <w:szCs w:val="24"/>
          <w:lang w:val="es-CL"/>
        </w:rPr>
        <w:t>, y</w:t>
      </w:r>
      <w:r w:rsidR="00FA6C46" w:rsidRPr="00690EE5">
        <w:rPr>
          <w:sz w:val="24"/>
          <w:szCs w:val="24"/>
          <w:lang w:val="es-CL"/>
        </w:rPr>
        <w:t xml:space="preserve"> llev</w:t>
      </w:r>
      <w:r w:rsidR="00263962" w:rsidRPr="00690EE5">
        <w:rPr>
          <w:sz w:val="24"/>
          <w:szCs w:val="24"/>
          <w:lang w:val="es-CL"/>
        </w:rPr>
        <w:t>a</w:t>
      </w:r>
      <w:r w:rsidRPr="00690EE5">
        <w:rPr>
          <w:sz w:val="24"/>
          <w:szCs w:val="24"/>
          <w:lang w:val="es-CL"/>
        </w:rPr>
        <w:t xml:space="preserve"> </w:t>
      </w:r>
      <w:r w:rsidR="00FA6C46" w:rsidRPr="00690EE5">
        <w:rPr>
          <w:sz w:val="24"/>
          <w:szCs w:val="24"/>
          <w:lang w:val="es-CL"/>
        </w:rPr>
        <w:t>a la pé</w:t>
      </w:r>
      <w:r w:rsidR="00C32CDA" w:rsidRPr="00690EE5">
        <w:rPr>
          <w:sz w:val="24"/>
          <w:szCs w:val="24"/>
          <w:lang w:val="es-CL"/>
        </w:rPr>
        <w:t>rdida de mayoría en el Congreso</w:t>
      </w:r>
      <w:r w:rsidRPr="00690EE5">
        <w:rPr>
          <w:sz w:val="24"/>
          <w:szCs w:val="24"/>
          <w:lang w:val="es-CL"/>
        </w:rPr>
        <w:t xml:space="preserve">, con la </w:t>
      </w:r>
      <w:r w:rsidR="00C32CDA" w:rsidRPr="00690EE5">
        <w:rPr>
          <w:sz w:val="24"/>
          <w:szCs w:val="24"/>
          <w:lang w:val="es-CL"/>
        </w:rPr>
        <w:t xml:space="preserve">expulsión de </w:t>
      </w:r>
      <w:r w:rsidRPr="00690EE5">
        <w:rPr>
          <w:sz w:val="24"/>
          <w:szCs w:val="24"/>
          <w:lang w:val="es-CL"/>
        </w:rPr>
        <w:t xml:space="preserve">Adolfo </w:t>
      </w:r>
      <w:r w:rsidR="00D95086" w:rsidRPr="00690EE5">
        <w:rPr>
          <w:sz w:val="24"/>
          <w:szCs w:val="24"/>
          <w:lang w:val="es-CL"/>
        </w:rPr>
        <w:t>Zaldívar</w:t>
      </w:r>
      <w:r w:rsidRPr="00690EE5">
        <w:rPr>
          <w:sz w:val="24"/>
          <w:szCs w:val="24"/>
          <w:lang w:val="es-CL"/>
        </w:rPr>
        <w:t xml:space="preserve"> de </w:t>
      </w:r>
      <w:smartTag w:uri="urn:schemas-microsoft-com:office:smarttags" w:element="PersonName">
        <w:smartTagPr>
          <w:attr w:name="ProductID" w:val="la Democracia Cristiana"/>
        </w:smartTagPr>
        <w:smartTag w:uri="urn:schemas-microsoft-com:office:smarttags" w:element="PersonName">
          <w:smartTagPr>
            <w:attr w:name="ProductID" w:val="la Democracia"/>
          </w:smartTagPr>
          <w:r w:rsidRPr="00690EE5">
            <w:rPr>
              <w:sz w:val="24"/>
              <w:szCs w:val="24"/>
              <w:lang w:val="es-CL"/>
            </w:rPr>
            <w:t>la Democracia</w:t>
          </w:r>
        </w:smartTag>
        <w:r w:rsidRPr="00690EE5">
          <w:rPr>
            <w:sz w:val="24"/>
            <w:szCs w:val="24"/>
            <w:lang w:val="es-CL"/>
          </w:rPr>
          <w:t xml:space="preserve"> Cristiana</w:t>
        </w:r>
      </w:smartTag>
      <w:r w:rsidRPr="00690EE5">
        <w:rPr>
          <w:sz w:val="24"/>
          <w:szCs w:val="24"/>
          <w:lang w:val="es-CL"/>
        </w:rPr>
        <w:t xml:space="preserve"> (DC). Más allá de la contingencia política, me esforzaré </w:t>
      </w:r>
      <w:r w:rsidR="00271F2B" w:rsidRPr="00690EE5">
        <w:rPr>
          <w:sz w:val="24"/>
          <w:szCs w:val="24"/>
          <w:lang w:val="es-CL"/>
        </w:rPr>
        <w:t xml:space="preserve">en </w:t>
      </w:r>
      <w:r w:rsidRPr="00690EE5">
        <w:rPr>
          <w:sz w:val="24"/>
          <w:szCs w:val="24"/>
          <w:lang w:val="es-CL"/>
        </w:rPr>
        <w:t xml:space="preserve">poner en evidencia la relación de </w:t>
      </w:r>
      <w:r w:rsidRPr="008921E1">
        <w:rPr>
          <w:sz w:val="24"/>
          <w:szCs w:val="24"/>
          <w:lang w:val="es-CL"/>
        </w:rPr>
        <w:t>distintos actores individuales o colectivos, como parlamentarios, partidos políticos, ministerios, con el</w:t>
      </w:r>
      <w:r w:rsidR="00FA6C46" w:rsidRPr="008921E1">
        <w:rPr>
          <w:sz w:val="24"/>
          <w:szCs w:val="24"/>
          <w:lang w:val="es-CL"/>
        </w:rPr>
        <w:t xml:space="preserve"> tradicional</w:t>
      </w:r>
      <w:r w:rsidRPr="008921E1">
        <w:rPr>
          <w:sz w:val="24"/>
          <w:szCs w:val="24"/>
          <w:lang w:val="es-CL"/>
        </w:rPr>
        <w:t xml:space="preserve"> marco centralista del Estado chileno. </w:t>
      </w:r>
      <w:r w:rsidR="00C4357A" w:rsidRPr="008921E1">
        <w:rPr>
          <w:sz w:val="24"/>
          <w:szCs w:val="24"/>
          <w:lang w:val="es-CL"/>
        </w:rPr>
        <w:t xml:space="preserve">En este sentido, esta situación constituye una oportunidad de </w:t>
      </w:r>
      <w:r w:rsidR="00C4357A" w:rsidRPr="008921E1">
        <w:rPr>
          <w:sz w:val="24"/>
          <w:szCs w:val="24"/>
          <w:lang w:val="es-ES"/>
        </w:rPr>
        <w:t xml:space="preserve">analizar el comportamiento parlamentario y político en general en relación a la temática de la descentralización. </w:t>
      </w:r>
      <w:r w:rsidR="008921E1">
        <w:rPr>
          <w:sz w:val="24"/>
          <w:szCs w:val="24"/>
          <w:lang w:val="es-ES"/>
        </w:rPr>
        <w:t>L</w:t>
      </w:r>
      <w:r w:rsidR="008921E1" w:rsidRPr="008921E1">
        <w:rPr>
          <w:sz w:val="24"/>
          <w:szCs w:val="24"/>
          <w:lang w:val="es-ES"/>
        </w:rPr>
        <w:t xml:space="preserve">as opiniones sobre el desarrollo institucional regional </w:t>
      </w:r>
      <w:r w:rsidR="00690EE5" w:rsidRPr="008921E1">
        <w:rPr>
          <w:sz w:val="24"/>
          <w:szCs w:val="24"/>
          <w:lang w:val="es-ES"/>
        </w:rPr>
        <w:t xml:space="preserve">se </w:t>
      </w:r>
      <w:r w:rsidR="005E61C9" w:rsidRPr="008921E1">
        <w:rPr>
          <w:sz w:val="24"/>
          <w:szCs w:val="24"/>
          <w:lang w:val="es-ES"/>
        </w:rPr>
        <w:t xml:space="preserve">hacen más visibles en este contexto </w:t>
      </w:r>
      <w:r w:rsidR="00C4357A" w:rsidRPr="008921E1">
        <w:rPr>
          <w:sz w:val="24"/>
          <w:szCs w:val="24"/>
          <w:lang w:val="es-ES"/>
        </w:rPr>
        <w:t xml:space="preserve">que </w:t>
      </w:r>
      <w:r w:rsidR="005E61C9" w:rsidRPr="008921E1">
        <w:rPr>
          <w:sz w:val="24"/>
          <w:szCs w:val="24"/>
          <w:lang w:val="es-ES"/>
        </w:rPr>
        <w:t xml:space="preserve">en </w:t>
      </w:r>
      <w:r w:rsidR="00C4357A" w:rsidRPr="008921E1">
        <w:rPr>
          <w:sz w:val="24"/>
          <w:szCs w:val="24"/>
          <w:lang w:val="es-ES"/>
        </w:rPr>
        <w:t xml:space="preserve">el procedimiento normal de debate </w:t>
      </w:r>
      <w:proofErr w:type="spellStart"/>
      <w:r w:rsidR="00C4357A" w:rsidRPr="008921E1">
        <w:rPr>
          <w:sz w:val="24"/>
          <w:szCs w:val="24"/>
          <w:lang w:val="es-ES"/>
        </w:rPr>
        <w:t>parlemantario</w:t>
      </w:r>
      <w:proofErr w:type="spellEnd"/>
      <w:r w:rsidR="005E61C9" w:rsidRPr="008921E1">
        <w:rPr>
          <w:sz w:val="24"/>
          <w:szCs w:val="24"/>
          <w:lang w:val="es-ES"/>
        </w:rPr>
        <w:t>.</w:t>
      </w:r>
    </w:p>
    <w:p w:rsidR="004609A5" w:rsidRPr="005E61C9" w:rsidRDefault="004609A5" w:rsidP="00766ADA">
      <w:pPr>
        <w:jc w:val="both"/>
        <w:rPr>
          <w:lang w:val="es-ES"/>
        </w:rPr>
      </w:pPr>
    </w:p>
    <w:p w:rsidR="00EE6151" w:rsidRDefault="004609A5" w:rsidP="00766ADA">
      <w:pPr>
        <w:jc w:val="both"/>
        <w:rPr>
          <w:lang w:val="es-CL"/>
        </w:rPr>
      </w:pPr>
      <w:r w:rsidRPr="001F68DA">
        <w:rPr>
          <w:lang w:val="es-CL"/>
        </w:rPr>
        <w:t>Este trabajo se basa en un extenso análisis de prensa, en el estudio de documentos oficiales relativos a la tramitación legislativa</w:t>
      </w:r>
      <w:r w:rsidR="00FA6C46">
        <w:rPr>
          <w:lang w:val="es-CL"/>
        </w:rPr>
        <w:t>,</w:t>
      </w:r>
      <w:r w:rsidRPr="001F68DA">
        <w:rPr>
          <w:lang w:val="es-CL"/>
        </w:rPr>
        <w:t xml:space="preserve"> y en un conjunto de entrevistas realizadas con actores involucrados en el proceso. Estas fuentes permitirán</w:t>
      </w:r>
      <w:r w:rsidR="00EE6151" w:rsidRPr="00271F2B">
        <w:rPr>
          <w:lang w:val="es-CL"/>
        </w:rPr>
        <w:t>:</w:t>
      </w:r>
    </w:p>
    <w:p w:rsidR="00FA6C46" w:rsidRPr="001F68DA" w:rsidRDefault="00FA6C46" w:rsidP="00766ADA">
      <w:pPr>
        <w:jc w:val="both"/>
        <w:rPr>
          <w:lang w:val="es-CL"/>
        </w:rPr>
      </w:pPr>
    </w:p>
    <w:p w:rsidR="00EE6151" w:rsidRDefault="00EE6151" w:rsidP="00766ADA">
      <w:pPr>
        <w:ind w:left="900" w:hanging="192"/>
        <w:jc w:val="both"/>
        <w:rPr>
          <w:lang w:val="es-CL"/>
        </w:rPr>
      </w:pPr>
      <w:r w:rsidRPr="001F68DA">
        <w:rPr>
          <w:lang w:val="es-CL"/>
        </w:rPr>
        <w:t>-</w:t>
      </w:r>
      <w:r w:rsidR="004609A5" w:rsidRPr="001F68DA">
        <w:rPr>
          <w:lang w:val="es-CL"/>
        </w:rPr>
        <w:t xml:space="preserve"> </w:t>
      </w:r>
      <w:r w:rsidR="00FA6C46">
        <w:rPr>
          <w:lang w:val="es-CL"/>
        </w:rPr>
        <w:t>R</w:t>
      </w:r>
      <w:r w:rsidRPr="001F68DA">
        <w:rPr>
          <w:lang w:val="es-CL"/>
        </w:rPr>
        <w:t xml:space="preserve">econstituir el proceso que en </w:t>
      </w:r>
      <w:r w:rsidR="00D95086" w:rsidRPr="001F68DA">
        <w:rPr>
          <w:lang w:val="es-CL"/>
        </w:rPr>
        <w:t>algún</w:t>
      </w:r>
      <w:r w:rsidRPr="001F68DA">
        <w:rPr>
          <w:lang w:val="es-CL"/>
        </w:rPr>
        <w:t xml:space="preserve"> momento pareció favorable al fortalecimiento institucional de las unidades </w:t>
      </w:r>
      <w:proofErr w:type="spellStart"/>
      <w:r w:rsidRPr="001F68DA">
        <w:rPr>
          <w:lang w:val="es-CL"/>
        </w:rPr>
        <w:t>subnacionales</w:t>
      </w:r>
      <w:proofErr w:type="spellEnd"/>
      <w:r w:rsidR="00FA6C46">
        <w:rPr>
          <w:lang w:val="es-CL"/>
        </w:rPr>
        <w:t>.</w:t>
      </w:r>
    </w:p>
    <w:p w:rsidR="005C46ED" w:rsidRDefault="005C46ED" w:rsidP="00766ADA">
      <w:pPr>
        <w:ind w:left="900" w:hanging="192"/>
        <w:jc w:val="both"/>
        <w:rPr>
          <w:lang w:val="es-CL"/>
        </w:rPr>
      </w:pPr>
    </w:p>
    <w:p w:rsidR="00E507A6" w:rsidRPr="001F68DA" w:rsidRDefault="00EE6151" w:rsidP="00766ADA">
      <w:pPr>
        <w:ind w:left="900" w:hanging="192"/>
        <w:jc w:val="both"/>
        <w:rPr>
          <w:lang w:val="es-CL"/>
        </w:rPr>
      </w:pPr>
      <w:r w:rsidRPr="001F68DA">
        <w:rPr>
          <w:lang w:val="es-CL"/>
        </w:rPr>
        <w:t xml:space="preserve">- </w:t>
      </w:r>
      <w:r w:rsidR="00FA6C46">
        <w:rPr>
          <w:lang w:val="es-CL"/>
        </w:rPr>
        <w:t>D</w:t>
      </w:r>
      <w:r w:rsidR="004609A5" w:rsidRPr="001F68DA">
        <w:rPr>
          <w:lang w:val="es-CL"/>
        </w:rPr>
        <w:t>efinir cómo se posicionan los a</w:t>
      </w:r>
      <w:r w:rsidRPr="001F68DA">
        <w:rPr>
          <w:lang w:val="es-CL"/>
        </w:rPr>
        <w:t>ctores en relación a aquello.</w:t>
      </w:r>
      <w:r w:rsidR="004609A5" w:rsidRPr="001F68DA">
        <w:rPr>
          <w:lang w:val="es-CL"/>
        </w:rPr>
        <w:t xml:space="preserve"> </w:t>
      </w:r>
    </w:p>
    <w:p w:rsidR="00E507A6" w:rsidRPr="001F68DA" w:rsidRDefault="00E507A6" w:rsidP="00766ADA">
      <w:pPr>
        <w:jc w:val="both"/>
        <w:rPr>
          <w:lang w:val="es-CL"/>
        </w:rPr>
      </w:pPr>
    </w:p>
    <w:p w:rsidR="004609A5" w:rsidRPr="001F68DA" w:rsidRDefault="004609A5" w:rsidP="00766ADA">
      <w:pPr>
        <w:jc w:val="both"/>
        <w:rPr>
          <w:lang w:val="es-CL"/>
        </w:rPr>
      </w:pPr>
      <w:r w:rsidRPr="001F68DA">
        <w:rPr>
          <w:lang w:val="es-CL"/>
        </w:rPr>
        <w:t>A continuación</w:t>
      </w:r>
      <w:r w:rsidR="00FA6C46">
        <w:rPr>
          <w:lang w:val="es-CL"/>
        </w:rPr>
        <w:t>,</w:t>
      </w:r>
      <w:r w:rsidRPr="001F68DA">
        <w:rPr>
          <w:lang w:val="es-CL"/>
        </w:rPr>
        <w:t xml:space="preserve"> llevaré a cabo un estudio comparativo de los dos procesos leg</w:t>
      </w:r>
      <w:r w:rsidR="00FA6C46">
        <w:rPr>
          <w:lang w:val="es-CL"/>
        </w:rPr>
        <w:t xml:space="preserve">islativos, que tomará en </w:t>
      </w:r>
      <w:r w:rsidR="00FA6C46" w:rsidRPr="00271F2B">
        <w:rPr>
          <w:lang w:val="es-CL"/>
        </w:rPr>
        <w:t>cuenta</w:t>
      </w:r>
      <w:r w:rsidR="00271F2B">
        <w:rPr>
          <w:lang w:val="es-CL"/>
        </w:rPr>
        <w:t xml:space="preserve"> </w:t>
      </w:r>
      <w:r w:rsidRPr="00271F2B">
        <w:rPr>
          <w:lang w:val="es-CL"/>
        </w:rPr>
        <w:t>paralela</w:t>
      </w:r>
      <w:r w:rsidR="00FA6C46" w:rsidRPr="00271F2B">
        <w:rPr>
          <w:lang w:val="es-CL"/>
        </w:rPr>
        <w:t>mente</w:t>
      </w:r>
      <w:r w:rsidR="001A4D32">
        <w:rPr>
          <w:lang w:val="es-CL"/>
        </w:rPr>
        <w:t xml:space="preserve"> </w:t>
      </w:r>
      <w:r w:rsidRPr="001F68DA">
        <w:rPr>
          <w:lang w:val="es-CL"/>
        </w:rPr>
        <w:t>las siguientes dimensiones por cada uno de ellos: la configuración política inicial, la estrategia del gobierno, la dinámica en la fase de negociación</w:t>
      </w:r>
      <w:r w:rsidR="00A227C2" w:rsidRPr="001F68DA">
        <w:rPr>
          <w:lang w:val="es-CL"/>
        </w:rPr>
        <w:t xml:space="preserve"> y</w:t>
      </w:r>
      <w:r w:rsidRPr="001F68DA">
        <w:rPr>
          <w:lang w:val="es-CL"/>
        </w:rPr>
        <w:t xml:space="preserve"> </w:t>
      </w:r>
      <w:r w:rsidR="00A227C2" w:rsidRPr="001F68DA">
        <w:rPr>
          <w:lang w:val="es-CL"/>
        </w:rPr>
        <w:t>los</w:t>
      </w:r>
      <w:r w:rsidRPr="001F68DA">
        <w:rPr>
          <w:lang w:val="es-CL"/>
        </w:rPr>
        <w:t xml:space="preserve"> proyecto</w:t>
      </w:r>
      <w:r w:rsidR="00686740">
        <w:rPr>
          <w:lang w:val="es-CL"/>
        </w:rPr>
        <w:t>s</w:t>
      </w:r>
      <w:r w:rsidRPr="001F68DA">
        <w:rPr>
          <w:lang w:val="es-CL"/>
        </w:rPr>
        <w:t xml:space="preserve"> aprobado</w:t>
      </w:r>
      <w:r w:rsidR="00A227C2" w:rsidRPr="001F68DA">
        <w:rPr>
          <w:lang w:val="es-CL"/>
        </w:rPr>
        <w:t>s, dando cuenta</w:t>
      </w:r>
      <w:r w:rsidR="00271F2B">
        <w:rPr>
          <w:lang w:val="es-CL"/>
        </w:rPr>
        <w:t xml:space="preserve"> de</w:t>
      </w:r>
      <w:r w:rsidRPr="001F68DA">
        <w:rPr>
          <w:lang w:val="es-CL"/>
        </w:rPr>
        <w:t xml:space="preserve"> sus impactos en términos institucionales.</w:t>
      </w:r>
    </w:p>
    <w:p w:rsidR="007220E6" w:rsidRPr="001F68DA" w:rsidRDefault="007220E6" w:rsidP="00766ADA">
      <w:pPr>
        <w:jc w:val="both"/>
        <w:rPr>
          <w:lang w:val="es-CL"/>
        </w:rPr>
      </w:pPr>
    </w:p>
    <w:p w:rsidR="009547C5" w:rsidRPr="001F68DA" w:rsidRDefault="009547C5" w:rsidP="00766ADA">
      <w:pPr>
        <w:jc w:val="both"/>
        <w:rPr>
          <w:lang w:val="es-CL"/>
        </w:rPr>
      </w:pPr>
    </w:p>
    <w:p w:rsidR="00CA09AC" w:rsidRPr="001F68DA" w:rsidRDefault="00CA09AC" w:rsidP="00766ADA">
      <w:pPr>
        <w:jc w:val="both"/>
        <w:rPr>
          <w:u w:val="single"/>
          <w:lang w:val="es-CL"/>
        </w:rPr>
      </w:pPr>
      <w:r w:rsidRPr="001F68DA">
        <w:rPr>
          <w:u w:val="single"/>
          <w:lang w:val="es-CL"/>
        </w:rPr>
        <w:t>Configuración política</w:t>
      </w:r>
    </w:p>
    <w:p w:rsidR="00CA09AC" w:rsidRPr="001F68DA" w:rsidRDefault="00CA09AC" w:rsidP="00766ADA">
      <w:pPr>
        <w:jc w:val="both"/>
        <w:rPr>
          <w:lang w:val="es-CL"/>
        </w:rPr>
      </w:pPr>
    </w:p>
    <w:p w:rsidR="00B00E1A" w:rsidRPr="001F68DA" w:rsidRDefault="004609A5" w:rsidP="00766ADA">
      <w:pPr>
        <w:jc w:val="both"/>
        <w:rPr>
          <w:lang w:val="es-CL"/>
        </w:rPr>
      </w:pPr>
      <w:r w:rsidRPr="001F68DA">
        <w:rPr>
          <w:lang w:val="es-CL"/>
        </w:rPr>
        <w:t xml:space="preserve">Durante todo el período estudiado, cualquier asunto relativo al </w:t>
      </w:r>
      <w:proofErr w:type="spellStart"/>
      <w:r w:rsidRPr="001F68DA">
        <w:rPr>
          <w:lang w:val="es-CL"/>
        </w:rPr>
        <w:t>Transantiago</w:t>
      </w:r>
      <w:proofErr w:type="spellEnd"/>
      <w:r w:rsidRPr="001F68DA">
        <w:rPr>
          <w:lang w:val="es-CL"/>
        </w:rPr>
        <w:t xml:space="preserve"> está marcado por el sello de la “crisis” que</w:t>
      </w:r>
      <w:r w:rsidR="00484CED">
        <w:rPr>
          <w:lang w:val="es-CL"/>
        </w:rPr>
        <w:t xml:space="preserve"> ocurrió durante el lanzamiento;</w:t>
      </w:r>
      <w:r w:rsidRPr="001F68DA">
        <w:rPr>
          <w:lang w:val="es-CL"/>
        </w:rPr>
        <w:t xml:space="preserve"> una percepción </w:t>
      </w:r>
      <w:r w:rsidR="00B00E1A" w:rsidRPr="001F68DA">
        <w:rPr>
          <w:lang w:val="es-CL"/>
        </w:rPr>
        <w:t>alimentada por el tratamiento mediático</w:t>
      </w:r>
      <w:r w:rsidR="00484CED">
        <w:rPr>
          <w:lang w:val="es-CL"/>
        </w:rPr>
        <w:t xml:space="preserve"> catastrofista</w:t>
      </w:r>
      <w:r w:rsidR="00B00E1A" w:rsidRPr="001F68DA">
        <w:rPr>
          <w:lang w:val="es-CL"/>
        </w:rPr>
        <w:t xml:space="preserve"> que recibe</w:t>
      </w:r>
      <w:r w:rsidR="00690EE5">
        <w:rPr>
          <w:rStyle w:val="Refdenotaalpie"/>
          <w:lang w:val="es-CL"/>
        </w:rPr>
        <w:footnoteReference w:id="4"/>
      </w:r>
      <w:r w:rsidR="00B00E1A" w:rsidRPr="001F68DA">
        <w:rPr>
          <w:lang w:val="es-CL"/>
        </w:rPr>
        <w:t xml:space="preserve">. Los problemas de operación – reales, por cierto- y su </w:t>
      </w:r>
      <w:r w:rsidR="00D95086" w:rsidRPr="001F68DA">
        <w:rPr>
          <w:lang w:val="es-CL"/>
        </w:rPr>
        <w:t>hábil</w:t>
      </w:r>
      <w:r w:rsidR="00B00E1A" w:rsidRPr="001F68DA">
        <w:rPr>
          <w:lang w:val="es-CL"/>
        </w:rPr>
        <w:t xml:space="preserve"> explotación comunicacional </w:t>
      </w:r>
      <w:r w:rsidR="00484CED">
        <w:rPr>
          <w:lang w:val="es-CL"/>
        </w:rPr>
        <w:t>-</w:t>
      </w:r>
      <w:r w:rsidR="00B00E1A" w:rsidRPr="001F68DA">
        <w:rPr>
          <w:lang w:val="es-CL"/>
        </w:rPr>
        <w:t>por parte de la oposición</w:t>
      </w:r>
      <w:r w:rsidR="00484CED">
        <w:rPr>
          <w:lang w:val="es-CL"/>
        </w:rPr>
        <w:t>-</w:t>
      </w:r>
      <w:r w:rsidR="00B00E1A" w:rsidRPr="001F68DA">
        <w:rPr>
          <w:lang w:val="es-CL"/>
        </w:rPr>
        <w:t xml:space="preserve"> afectan a la popularidad de </w:t>
      </w:r>
      <w:smartTag w:uri="urn:schemas-microsoft-com:office:smarttags" w:element="PersonName">
        <w:smartTagPr>
          <w:attr w:name="ProductID" w:val="la Presidenta Bachelet"/>
        </w:smartTagPr>
        <w:r w:rsidR="00B00E1A" w:rsidRPr="001F68DA">
          <w:rPr>
            <w:lang w:val="es-CL"/>
          </w:rPr>
          <w:t>la Presidenta Bachelet</w:t>
        </w:r>
      </w:smartTag>
      <w:r w:rsidR="00B00E1A" w:rsidRPr="001F68DA">
        <w:rPr>
          <w:lang w:val="es-CL"/>
        </w:rPr>
        <w:t xml:space="preserve"> y del gobierno. Frente a la magnitud del problema, el ministro de Transportes</w:t>
      </w:r>
      <w:r w:rsidR="00484CED">
        <w:rPr>
          <w:lang w:val="es-CL"/>
        </w:rPr>
        <w:t>,</w:t>
      </w:r>
      <w:r w:rsidR="00B00E1A" w:rsidRPr="001F68DA">
        <w:rPr>
          <w:lang w:val="es-CL"/>
        </w:rPr>
        <w:t xml:space="preserve"> Sergio Espejo</w:t>
      </w:r>
      <w:r w:rsidR="00484CED">
        <w:rPr>
          <w:lang w:val="es-CL"/>
        </w:rPr>
        <w:t>,</w:t>
      </w:r>
      <w:r w:rsidR="00B00E1A" w:rsidRPr="001F68DA">
        <w:rPr>
          <w:lang w:val="es-CL"/>
        </w:rPr>
        <w:t xml:space="preserve"> </w:t>
      </w:r>
      <w:r w:rsidR="00484CED">
        <w:rPr>
          <w:lang w:val="es-CL"/>
        </w:rPr>
        <w:t>es</w:t>
      </w:r>
      <w:r w:rsidR="00B00E1A" w:rsidRPr="001F68DA">
        <w:rPr>
          <w:lang w:val="es-CL"/>
        </w:rPr>
        <w:t xml:space="preserve"> </w:t>
      </w:r>
      <w:proofErr w:type="spellStart"/>
      <w:r w:rsidR="00484CED">
        <w:rPr>
          <w:lang w:val="es-CL"/>
        </w:rPr>
        <w:t>reeemplazado</w:t>
      </w:r>
      <w:proofErr w:type="spellEnd"/>
      <w:r w:rsidR="00EE6151" w:rsidRPr="001F68DA">
        <w:rPr>
          <w:lang w:val="es-CL"/>
        </w:rPr>
        <w:t xml:space="preserve"> </w:t>
      </w:r>
      <w:r w:rsidR="00484CED">
        <w:rPr>
          <w:lang w:val="es-CL"/>
        </w:rPr>
        <w:t>-</w:t>
      </w:r>
      <w:r w:rsidR="00EE6151" w:rsidRPr="001F68DA">
        <w:rPr>
          <w:lang w:val="es-CL"/>
        </w:rPr>
        <w:t>en abril de 2007</w:t>
      </w:r>
      <w:r w:rsidR="00484CED">
        <w:rPr>
          <w:lang w:val="es-CL"/>
        </w:rPr>
        <w:t>-</w:t>
      </w:r>
      <w:r w:rsidR="00EE6151" w:rsidRPr="001F68DA">
        <w:rPr>
          <w:lang w:val="es-CL"/>
        </w:rPr>
        <w:t xml:space="preserve"> </w:t>
      </w:r>
      <w:r w:rsidR="00B00E1A" w:rsidRPr="001F68DA">
        <w:rPr>
          <w:lang w:val="es-CL"/>
        </w:rPr>
        <w:t xml:space="preserve">por un político experimentado, René Cortázar, a quien </w:t>
      </w:r>
      <w:smartTag w:uri="urn:schemas-microsoft-com:office:smarttags" w:element="PersonName">
        <w:smartTagPr>
          <w:attr w:name="ProductID" w:val="la Presidenta"/>
        </w:smartTagPr>
        <w:r w:rsidR="00B00E1A" w:rsidRPr="001F68DA">
          <w:rPr>
            <w:lang w:val="es-CL"/>
          </w:rPr>
          <w:t>la Presidenta</w:t>
        </w:r>
      </w:smartTag>
      <w:r w:rsidR="00EE6151" w:rsidRPr="001F68DA">
        <w:rPr>
          <w:lang w:val="es-CL"/>
        </w:rPr>
        <w:t xml:space="preserve"> encarga la “</w:t>
      </w:r>
      <w:r w:rsidR="00B00E1A" w:rsidRPr="001F68DA">
        <w:rPr>
          <w:lang w:val="es-CL"/>
        </w:rPr>
        <w:t>normalización</w:t>
      </w:r>
      <w:r w:rsidR="00EE6151" w:rsidRPr="001F68DA">
        <w:rPr>
          <w:lang w:val="es-CL"/>
        </w:rPr>
        <w:t>”</w:t>
      </w:r>
      <w:r w:rsidR="00B00E1A" w:rsidRPr="001F68DA">
        <w:rPr>
          <w:lang w:val="es-CL"/>
        </w:rPr>
        <w:t xml:space="preserve"> de</w:t>
      </w:r>
      <w:r w:rsidR="000D7D02">
        <w:rPr>
          <w:lang w:val="es-CL"/>
        </w:rPr>
        <w:t>l sistema</w:t>
      </w:r>
      <w:r w:rsidR="00B00E1A" w:rsidRPr="001F68DA">
        <w:rPr>
          <w:lang w:val="es-CL"/>
        </w:rPr>
        <w:t xml:space="preserve">. </w:t>
      </w:r>
    </w:p>
    <w:p w:rsidR="00B00E1A" w:rsidRPr="001F68DA" w:rsidRDefault="00B00E1A" w:rsidP="00766ADA">
      <w:pPr>
        <w:jc w:val="both"/>
        <w:rPr>
          <w:lang w:val="es-CL"/>
        </w:rPr>
      </w:pPr>
    </w:p>
    <w:p w:rsidR="00B00E1A" w:rsidRPr="001F68DA" w:rsidRDefault="00484CED" w:rsidP="00766ADA">
      <w:pPr>
        <w:jc w:val="both"/>
        <w:rPr>
          <w:lang w:val="es-CL"/>
        </w:rPr>
      </w:pPr>
      <w:r>
        <w:rPr>
          <w:lang w:val="es-CL"/>
        </w:rPr>
        <w:t>El primer</w:t>
      </w:r>
      <w:r w:rsidR="00B00E1A" w:rsidRPr="001F68DA">
        <w:rPr>
          <w:lang w:val="es-CL"/>
        </w:rPr>
        <w:t xml:space="preserve"> </w:t>
      </w:r>
      <w:r>
        <w:rPr>
          <w:lang w:val="es-CL"/>
        </w:rPr>
        <w:t>plan</w:t>
      </w:r>
      <w:r w:rsidR="00B00E1A" w:rsidRPr="001F68DA">
        <w:rPr>
          <w:lang w:val="es-CL"/>
        </w:rPr>
        <w:t xml:space="preserve"> de </w:t>
      </w:r>
      <w:r w:rsidR="00D95086" w:rsidRPr="001F68DA">
        <w:rPr>
          <w:lang w:val="es-CL"/>
        </w:rPr>
        <w:t>financiamiento</w:t>
      </w:r>
      <w:r w:rsidR="00B00E1A" w:rsidRPr="001F68DA">
        <w:rPr>
          <w:lang w:val="es-CL"/>
        </w:rPr>
        <w:t xml:space="preserve"> del </w:t>
      </w:r>
      <w:proofErr w:type="spellStart"/>
      <w:r w:rsidR="00B00E1A" w:rsidRPr="001F68DA">
        <w:rPr>
          <w:lang w:val="es-CL"/>
        </w:rPr>
        <w:t>Transantiago</w:t>
      </w:r>
      <w:proofErr w:type="spellEnd"/>
      <w:r w:rsidR="00B00E1A" w:rsidRPr="001F68DA">
        <w:rPr>
          <w:lang w:val="es-CL"/>
        </w:rPr>
        <w:t xml:space="preserve"> forma parte de un paquete de tres proyectos de ley elaborados por Ser</w:t>
      </w:r>
      <w:r>
        <w:rPr>
          <w:lang w:val="es-CL"/>
        </w:rPr>
        <w:t>gio Espejo y mantenidos por René</w:t>
      </w:r>
      <w:r w:rsidR="00B00E1A" w:rsidRPr="001F68DA">
        <w:rPr>
          <w:lang w:val="es-CL"/>
        </w:rPr>
        <w:t xml:space="preserve"> Cortázar. </w:t>
      </w:r>
      <w:r>
        <w:rPr>
          <w:lang w:val="es-CL"/>
        </w:rPr>
        <w:t>Se trata</w:t>
      </w:r>
      <w:r w:rsidR="00271F2B">
        <w:rPr>
          <w:lang w:val="es-CL"/>
        </w:rPr>
        <w:t xml:space="preserve"> de </w:t>
      </w:r>
      <w:r w:rsidR="00B00E1A" w:rsidRPr="001F68DA">
        <w:rPr>
          <w:lang w:val="es-CL"/>
        </w:rPr>
        <w:t xml:space="preserve">proyectos que contemplan: </w:t>
      </w:r>
      <w:r>
        <w:rPr>
          <w:lang w:val="es-CL"/>
        </w:rPr>
        <w:t xml:space="preserve">(a) </w:t>
      </w:r>
      <w:r w:rsidR="00B00E1A" w:rsidRPr="001F68DA">
        <w:rPr>
          <w:lang w:val="es-CL"/>
        </w:rPr>
        <w:t>crear autoridades metropolitanas de transporte</w:t>
      </w:r>
      <w:r w:rsidR="00B00E1A" w:rsidRPr="001F68DA">
        <w:rPr>
          <w:rStyle w:val="Refdenotaalpie"/>
          <w:lang w:val="es-CL"/>
        </w:rPr>
        <w:footnoteReference w:id="5"/>
      </w:r>
      <w:r w:rsidR="00B00E1A" w:rsidRPr="001F68DA">
        <w:rPr>
          <w:lang w:val="es-CL"/>
        </w:rPr>
        <w:t xml:space="preserve">; </w:t>
      </w:r>
      <w:r>
        <w:rPr>
          <w:lang w:val="es-CL"/>
        </w:rPr>
        <w:t xml:space="preserve">(b) </w:t>
      </w:r>
      <w:r w:rsidR="00B00E1A" w:rsidRPr="001F68DA">
        <w:rPr>
          <w:lang w:val="es-CL"/>
        </w:rPr>
        <w:t>otorgar al ministerio de Transportes la facultad de nombrar un interventor, en caso de incumplimiento de contratos</w:t>
      </w:r>
      <w:r w:rsidR="00B00E1A" w:rsidRPr="001F68DA">
        <w:rPr>
          <w:rStyle w:val="Refdenotaalpie"/>
          <w:lang w:val="es-CL"/>
        </w:rPr>
        <w:footnoteReference w:id="6"/>
      </w:r>
      <w:r>
        <w:rPr>
          <w:lang w:val="es-CL"/>
        </w:rPr>
        <w:t>, y</w:t>
      </w:r>
      <w:r w:rsidR="00B00E1A" w:rsidRPr="001F68DA">
        <w:rPr>
          <w:lang w:val="es-CL"/>
        </w:rPr>
        <w:t xml:space="preserve"> </w:t>
      </w:r>
      <w:r>
        <w:rPr>
          <w:lang w:val="es-CL"/>
        </w:rPr>
        <w:t xml:space="preserve">(c) </w:t>
      </w:r>
      <w:r w:rsidR="00B00E1A" w:rsidRPr="001F68DA">
        <w:rPr>
          <w:lang w:val="es-CL"/>
        </w:rPr>
        <w:t>obtener 290 millones de dólares para asegurar el equilibrio financiero del sistema. Los tres proyectos marcan el inicio de la transición desde una política orientada exclusivamente a la capital, hacia la elaboración de instrumentos</w:t>
      </w:r>
      <w:r w:rsidR="000D7D02">
        <w:rPr>
          <w:lang w:val="es-CL"/>
        </w:rPr>
        <w:t xml:space="preserve"> de alcance n</w:t>
      </w:r>
      <w:r w:rsidR="00B00E1A" w:rsidRPr="001F68DA">
        <w:rPr>
          <w:lang w:val="es-CL"/>
        </w:rPr>
        <w:t xml:space="preserve">acional. En efecto, los dos primeros, si bien obviamente están pensados para resolver una situación contingente en Santiago, podrían </w:t>
      </w:r>
      <w:r>
        <w:rPr>
          <w:lang w:val="es-CL"/>
        </w:rPr>
        <w:t>-</w:t>
      </w:r>
      <w:r w:rsidR="00B00E1A" w:rsidRPr="001F68DA">
        <w:rPr>
          <w:lang w:val="es-CL"/>
        </w:rPr>
        <w:t>en principio</w:t>
      </w:r>
      <w:r>
        <w:rPr>
          <w:lang w:val="es-CL"/>
        </w:rPr>
        <w:t>-</w:t>
      </w:r>
      <w:r w:rsidR="00B00E1A" w:rsidRPr="001F68DA">
        <w:rPr>
          <w:lang w:val="es-CL"/>
        </w:rPr>
        <w:t xml:space="preserve"> tener una aplicación en otras situaciones. El último proyecto, enviado el</w:t>
      </w:r>
      <w:r w:rsidR="00EE6151" w:rsidRPr="001F68DA">
        <w:rPr>
          <w:lang w:val="es-CL"/>
        </w:rPr>
        <w:t xml:space="preserve"> 4 de junio</w:t>
      </w:r>
      <w:r w:rsidR="00263962">
        <w:rPr>
          <w:lang w:val="es-CL"/>
        </w:rPr>
        <w:t xml:space="preserve"> de 2007</w:t>
      </w:r>
      <w:r w:rsidR="00B00E1A" w:rsidRPr="001F68DA">
        <w:rPr>
          <w:lang w:val="es-CL"/>
        </w:rPr>
        <w:t>, con</w:t>
      </w:r>
      <w:r>
        <w:rPr>
          <w:lang w:val="es-CL"/>
        </w:rPr>
        <w:t xml:space="preserve">templa dos partes: una para </w:t>
      </w:r>
      <w:smartTag w:uri="urn:schemas-microsoft-com:office:smarttags" w:element="PersonName">
        <w:smartTagPr>
          <w:attr w:name="ProductID" w:val="la Regi￳n Metropolitana"/>
        </w:smartTagPr>
        <w:r>
          <w:rPr>
            <w:lang w:val="es-CL"/>
          </w:rPr>
          <w:t>la Región M</w:t>
        </w:r>
        <w:r w:rsidR="00B00E1A" w:rsidRPr="001F68DA">
          <w:rPr>
            <w:lang w:val="es-CL"/>
          </w:rPr>
          <w:t>etropolitana</w:t>
        </w:r>
      </w:smartTag>
      <w:r w:rsidR="00263962">
        <w:rPr>
          <w:lang w:val="es-CL"/>
        </w:rPr>
        <w:t xml:space="preserve"> (RM)</w:t>
      </w:r>
      <w:r w:rsidR="00B00E1A" w:rsidRPr="001F68DA">
        <w:rPr>
          <w:rStyle w:val="Refdenotaalpie"/>
          <w:lang w:val="es-CL"/>
        </w:rPr>
        <w:footnoteReference w:id="7"/>
      </w:r>
      <w:r w:rsidR="00B00E1A" w:rsidRPr="001F68DA">
        <w:rPr>
          <w:lang w:val="es-CL"/>
        </w:rPr>
        <w:t xml:space="preserve"> y otra para el resto del país. Me enfocaré en la discusión de este último proyecto, donde </w:t>
      </w:r>
      <w:r>
        <w:rPr>
          <w:lang w:val="es-CL"/>
        </w:rPr>
        <w:t>aparece</w:t>
      </w:r>
      <w:r w:rsidR="00B00E1A" w:rsidRPr="001F68DA">
        <w:rPr>
          <w:lang w:val="es-CL"/>
        </w:rPr>
        <w:t xml:space="preserve"> explicita la idea de compensación. </w:t>
      </w:r>
    </w:p>
    <w:p w:rsidR="00B00E1A" w:rsidRPr="001F68DA" w:rsidRDefault="00B00E1A" w:rsidP="00766ADA">
      <w:pPr>
        <w:jc w:val="both"/>
        <w:rPr>
          <w:lang w:val="es-CL"/>
        </w:rPr>
      </w:pPr>
    </w:p>
    <w:p w:rsidR="00B00E1A" w:rsidRPr="001F68DA" w:rsidRDefault="00B00E1A" w:rsidP="00766ADA">
      <w:pPr>
        <w:jc w:val="both"/>
        <w:rPr>
          <w:lang w:val="es-CL"/>
        </w:rPr>
      </w:pPr>
      <w:r w:rsidRPr="001F68DA">
        <w:rPr>
          <w:lang w:val="es-CL"/>
        </w:rPr>
        <w:t xml:space="preserve">En un análisis de la configuración política al </w:t>
      </w:r>
      <w:r w:rsidR="00FD40F5">
        <w:rPr>
          <w:lang w:val="es-CL"/>
        </w:rPr>
        <w:t>inicio de</w:t>
      </w:r>
      <w:r w:rsidRPr="001F68DA">
        <w:rPr>
          <w:lang w:val="es-CL"/>
        </w:rPr>
        <w:t xml:space="preserve"> una negociación, es necesario </w:t>
      </w:r>
      <w:r w:rsidR="004609A5" w:rsidRPr="001F68DA">
        <w:rPr>
          <w:lang w:val="es-CL"/>
        </w:rPr>
        <w:t>pregunta</w:t>
      </w:r>
      <w:r w:rsidRPr="001F68DA">
        <w:rPr>
          <w:lang w:val="es-CL"/>
        </w:rPr>
        <w:t>rse</w:t>
      </w:r>
      <w:r w:rsidR="004609A5" w:rsidRPr="001F68DA">
        <w:rPr>
          <w:lang w:val="es-CL"/>
        </w:rPr>
        <w:t xml:space="preserve"> si </w:t>
      </w:r>
      <w:r w:rsidRPr="001F68DA">
        <w:rPr>
          <w:lang w:val="es-CL"/>
        </w:rPr>
        <w:t xml:space="preserve">los </w:t>
      </w:r>
      <w:r w:rsidR="00AE214D" w:rsidRPr="001F68DA">
        <w:rPr>
          <w:lang w:val="es-CL"/>
        </w:rPr>
        <w:t xml:space="preserve">parlamentarios </w:t>
      </w:r>
      <w:r w:rsidRPr="001F68DA">
        <w:rPr>
          <w:lang w:val="es-CL"/>
        </w:rPr>
        <w:t xml:space="preserve">tienen algún margen de independencia, o si votan en bloque siguiendo </w:t>
      </w:r>
      <w:r w:rsidR="00263962">
        <w:rPr>
          <w:lang w:val="es-CL"/>
        </w:rPr>
        <w:t>“</w:t>
      </w:r>
      <w:r w:rsidRPr="00263962">
        <w:rPr>
          <w:lang w:val="es-CL"/>
        </w:rPr>
        <w:t>consignas</w:t>
      </w:r>
      <w:r w:rsidR="00263962">
        <w:rPr>
          <w:lang w:val="es-CL"/>
        </w:rPr>
        <w:t>”</w:t>
      </w:r>
      <w:r w:rsidRPr="001F68DA">
        <w:rPr>
          <w:lang w:val="es-CL"/>
        </w:rPr>
        <w:t xml:space="preserve"> </w:t>
      </w:r>
      <w:r w:rsidR="00FD40F5">
        <w:rPr>
          <w:lang w:val="es-CL"/>
        </w:rPr>
        <w:t>partidarias</w:t>
      </w:r>
      <w:r w:rsidRPr="001F68DA">
        <w:rPr>
          <w:lang w:val="es-CL"/>
        </w:rPr>
        <w:t xml:space="preserve">. </w:t>
      </w:r>
      <w:r w:rsidR="00086F44" w:rsidRPr="001F68DA">
        <w:rPr>
          <w:lang w:val="es-CL"/>
        </w:rPr>
        <w:t xml:space="preserve">La apuesta de este trabajo es que por lo menos algunos de </w:t>
      </w:r>
      <w:r w:rsidR="00086F44" w:rsidRPr="001F68DA">
        <w:rPr>
          <w:lang w:val="es-CL"/>
        </w:rPr>
        <w:lastRenderedPageBreak/>
        <w:t>ellos son susceptibles de modificar su decisión en función de las propuestas del gobierno. En el caso contrario</w:t>
      </w:r>
      <w:r w:rsidR="00610BD3" w:rsidRPr="001F68DA">
        <w:rPr>
          <w:lang w:val="es-CL"/>
        </w:rPr>
        <w:t>,</w:t>
      </w:r>
      <w:r w:rsidR="00086F44" w:rsidRPr="001F68DA">
        <w:rPr>
          <w:lang w:val="es-CL"/>
        </w:rPr>
        <w:t xml:space="preserve"> no valdría la pena considerar a los parlamentarios </w:t>
      </w:r>
      <w:r w:rsidR="00FD40F5">
        <w:rPr>
          <w:lang w:val="es-CL"/>
        </w:rPr>
        <w:t>individualmente</w:t>
      </w:r>
      <w:r w:rsidR="00086F44" w:rsidRPr="001F68DA">
        <w:rPr>
          <w:lang w:val="es-CL"/>
        </w:rPr>
        <w:t xml:space="preserve">. La emergencia de independientes en ambas </w:t>
      </w:r>
      <w:r w:rsidR="00610BD3" w:rsidRPr="001F68DA">
        <w:rPr>
          <w:lang w:val="es-CL"/>
        </w:rPr>
        <w:t>c</w:t>
      </w:r>
      <w:r w:rsidR="00086F44" w:rsidRPr="001F68DA">
        <w:rPr>
          <w:lang w:val="es-CL"/>
        </w:rPr>
        <w:t xml:space="preserve">ámaras, sea </w:t>
      </w:r>
      <w:r w:rsidR="00FD40F5">
        <w:rPr>
          <w:lang w:val="es-CL"/>
        </w:rPr>
        <w:t>por</w:t>
      </w:r>
      <w:r w:rsidR="00086F44" w:rsidRPr="001F68DA">
        <w:rPr>
          <w:lang w:val="es-CL"/>
        </w:rPr>
        <w:t xml:space="preserve"> elección (el Senador Bianchi) o por la propagación del </w:t>
      </w:r>
      <w:r w:rsidR="00FD40F5">
        <w:rPr>
          <w:lang w:val="es-CL"/>
        </w:rPr>
        <w:t>“</w:t>
      </w:r>
      <w:r w:rsidR="00086F44" w:rsidRPr="001F68DA">
        <w:rPr>
          <w:lang w:val="es-CL"/>
        </w:rPr>
        <w:t>fenómeno díscolo</w:t>
      </w:r>
      <w:r w:rsidR="00FD40F5">
        <w:rPr>
          <w:lang w:val="es-CL"/>
        </w:rPr>
        <w:t>”</w:t>
      </w:r>
      <w:r w:rsidR="00263962">
        <w:rPr>
          <w:rStyle w:val="Refdenotaalpie"/>
          <w:lang w:val="es-CL"/>
        </w:rPr>
        <w:footnoteReference w:id="8"/>
      </w:r>
      <w:r w:rsidR="00086F44" w:rsidRPr="001F68DA">
        <w:rPr>
          <w:lang w:val="es-CL"/>
        </w:rPr>
        <w:t xml:space="preserve">, hace del </w:t>
      </w:r>
      <w:r w:rsidR="00FD40F5">
        <w:rPr>
          <w:lang w:val="es-CL"/>
        </w:rPr>
        <w:t>Congreso</w:t>
      </w:r>
      <w:r w:rsidR="00086F44" w:rsidRPr="001F68DA">
        <w:rPr>
          <w:lang w:val="es-CL"/>
        </w:rPr>
        <w:t xml:space="preserve"> un lugar de negociación. Aun así, la situación es bastante distinta entre el primer proyecto, votado en julio de 2007, y el segundo, del cual se discuten distintas versiones a partir del primer semestre de 2008. </w:t>
      </w:r>
    </w:p>
    <w:p w:rsidR="00086F44" w:rsidRPr="001F68DA" w:rsidRDefault="00086F44" w:rsidP="00766ADA">
      <w:pPr>
        <w:jc w:val="both"/>
        <w:rPr>
          <w:lang w:val="es-CL"/>
        </w:rPr>
      </w:pPr>
    </w:p>
    <w:p w:rsidR="004609A5" w:rsidRPr="001F68DA" w:rsidRDefault="00B12BA5" w:rsidP="00766ADA">
      <w:pPr>
        <w:jc w:val="both"/>
        <w:rPr>
          <w:lang w:val="es-CL"/>
        </w:rPr>
      </w:pPr>
      <w:r>
        <w:rPr>
          <w:lang w:val="es-CL"/>
        </w:rPr>
        <w:t>D</w:t>
      </w:r>
      <w:r w:rsidR="00086F44" w:rsidRPr="001F68DA">
        <w:rPr>
          <w:lang w:val="es-CL"/>
        </w:rPr>
        <w:t xml:space="preserve">urante la primera discusión, </w:t>
      </w:r>
      <w:smartTag w:uri="urn:schemas-microsoft-com:office:smarttags" w:element="PersonName">
        <w:smartTagPr>
          <w:attr w:name="ProductID" w:val="la Concertaci￳n"/>
        </w:smartTagPr>
        <w:r w:rsidR="00086F44" w:rsidRPr="001F68DA">
          <w:rPr>
            <w:lang w:val="es-CL"/>
          </w:rPr>
          <w:t>la Concertación</w:t>
        </w:r>
      </w:smartTag>
      <w:r w:rsidR="00FD40F5">
        <w:rPr>
          <w:lang w:val="es-CL"/>
        </w:rPr>
        <w:t xml:space="preserve"> conserva -en principio- la mayoría en ambas c</w:t>
      </w:r>
      <w:r w:rsidR="00086F44" w:rsidRPr="001F68DA">
        <w:rPr>
          <w:lang w:val="es-CL"/>
        </w:rPr>
        <w:t xml:space="preserve">ámaras, a pesar de las primeras defecciones (los ex-PPD Fernando Flores y Esteban Valenzuela). En la segunda, el oficialismo </w:t>
      </w:r>
      <w:r w:rsidR="008F5150">
        <w:rPr>
          <w:lang w:val="es-CL"/>
        </w:rPr>
        <w:t>queda</w:t>
      </w:r>
      <w:r w:rsidR="00086F44" w:rsidRPr="001F68DA">
        <w:rPr>
          <w:lang w:val="es-CL"/>
        </w:rPr>
        <w:t xml:space="preserve"> sin mayoría a partir de diciembre de 2007, cuando Adolfo </w:t>
      </w:r>
      <w:r w:rsidR="00D95086" w:rsidRPr="001F68DA">
        <w:rPr>
          <w:lang w:val="es-CL"/>
        </w:rPr>
        <w:t>Zaldívar</w:t>
      </w:r>
      <w:r w:rsidR="00086F44" w:rsidRPr="001F68DA">
        <w:rPr>
          <w:lang w:val="es-CL"/>
        </w:rPr>
        <w:t xml:space="preserve"> </w:t>
      </w:r>
      <w:r w:rsidR="008F5150">
        <w:rPr>
          <w:lang w:val="es-CL"/>
        </w:rPr>
        <w:t>es</w:t>
      </w:r>
      <w:r w:rsidR="00086F44" w:rsidRPr="001F68DA">
        <w:rPr>
          <w:lang w:val="es-CL"/>
        </w:rPr>
        <w:t xml:space="preserve"> expulsado de </w:t>
      </w:r>
      <w:smartTag w:uri="urn:schemas-microsoft-com:office:smarttags" w:element="PersonName">
        <w:smartTagPr>
          <w:attr w:name="ProductID" w:val="la DC"/>
        </w:smartTagPr>
        <w:r w:rsidR="00086F44" w:rsidRPr="001F68DA">
          <w:rPr>
            <w:lang w:val="es-CL"/>
          </w:rPr>
          <w:t>la DC</w:t>
        </w:r>
      </w:smartTag>
      <w:r w:rsidR="00EE6151" w:rsidRPr="001F68DA">
        <w:rPr>
          <w:lang w:val="es-CL"/>
        </w:rPr>
        <w:t xml:space="preserve">, </w:t>
      </w:r>
      <w:r w:rsidR="00086F44" w:rsidRPr="001F68DA">
        <w:rPr>
          <w:lang w:val="es-CL"/>
        </w:rPr>
        <w:t xml:space="preserve">seguido </w:t>
      </w:r>
      <w:r w:rsidR="00EE6151" w:rsidRPr="001F68DA">
        <w:rPr>
          <w:lang w:val="es-CL"/>
        </w:rPr>
        <w:t xml:space="preserve">posteriormente </w:t>
      </w:r>
      <w:r w:rsidR="00086F44" w:rsidRPr="001F68DA">
        <w:rPr>
          <w:lang w:val="es-CL"/>
        </w:rPr>
        <w:t xml:space="preserve">por </w:t>
      </w:r>
      <w:r w:rsidR="00D13425" w:rsidRPr="001F68DA">
        <w:rPr>
          <w:lang w:val="es-CL"/>
        </w:rPr>
        <w:t>cinco diputados</w:t>
      </w:r>
      <w:r w:rsidR="00690EE5">
        <w:rPr>
          <w:rStyle w:val="Refdenotaalpie"/>
          <w:lang w:val="es-CL"/>
        </w:rPr>
        <w:footnoteReference w:id="9"/>
      </w:r>
      <w:r w:rsidR="00D13425" w:rsidRPr="001F68DA">
        <w:rPr>
          <w:lang w:val="es-CL"/>
        </w:rPr>
        <w:t>. Esta nueva configuración obliga</w:t>
      </w:r>
      <w:r w:rsidR="00271F2B">
        <w:rPr>
          <w:lang w:val="es-CL"/>
        </w:rPr>
        <w:t xml:space="preserve"> al</w:t>
      </w:r>
      <w:r w:rsidR="00D13425" w:rsidRPr="001F68DA">
        <w:rPr>
          <w:lang w:val="es-CL"/>
        </w:rPr>
        <w:t xml:space="preserve"> gobierno a adoptar una postura abiertamente negociadora, </w:t>
      </w:r>
      <w:r w:rsidR="00D13425" w:rsidRPr="00263962">
        <w:rPr>
          <w:lang w:val="es-CL"/>
        </w:rPr>
        <w:t>ya que no tiene los votos necesarios para aprobar sus proyectos.</w:t>
      </w:r>
      <w:r w:rsidR="00263962" w:rsidRPr="00263962">
        <w:rPr>
          <w:lang w:val="es-CL"/>
        </w:rPr>
        <w:t xml:space="preserve"> Además, </w:t>
      </w:r>
      <w:r w:rsidR="00D13425" w:rsidRPr="00263962">
        <w:rPr>
          <w:lang w:val="es-CL"/>
        </w:rPr>
        <w:t xml:space="preserve"> </w:t>
      </w:r>
      <w:r w:rsidR="00263962" w:rsidRPr="00263962">
        <w:rPr>
          <w:lang w:val="es-CL"/>
        </w:rPr>
        <w:t>los diputados de oposición</w:t>
      </w:r>
      <w:r w:rsidR="00263962">
        <w:rPr>
          <w:lang w:val="es-CL"/>
        </w:rPr>
        <w:t xml:space="preserve"> parecen tener algún grado de </w:t>
      </w:r>
      <w:r w:rsidR="00263962" w:rsidRPr="00263962">
        <w:rPr>
          <w:lang w:val="es-CL"/>
        </w:rPr>
        <w:t>“libertad de acción”</w:t>
      </w:r>
      <w:r w:rsidR="00263962">
        <w:rPr>
          <w:lang w:val="es-CL"/>
        </w:rPr>
        <w:t xml:space="preserve"> </w:t>
      </w:r>
      <w:r w:rsidR="00263962" w:rsidRPr="00263962">
        <w:rPr>
          <w:lang w:val="es-CL"/>
        </w:rPr>
        <w:t>para el primer proyecto</w:t>
      </w:r>
      <w:r w:rsidR="00263962">
        <w:rPr>
          <w:lang w:val="es-CL"/>
        </w:rPr>
        <w:t xml:space="preserve">, o por lo menos la tentación de favorecer a sus regiones por sobre las prioridades de sus partidos. </w:t>
      </w:r>
      <w:r w:rsidR="00263962" w:rsidRPr="00263962">
        <w:rPr>
          <w:lang w:val="es-CL"/>
        </w:rPr>
        <w:t xml:space="preserve"> </w:t>
      </w:r>
      <w:r w:rsidR="00D13425" w:rsidRPr="00263962">
        <w:rPr>
          <w:lang w:val="es-CL"/>
        </w:rPr>
        <w:t xml:space="preserve">Como se observará más adelante, </w:t>
      </w:r>
      <w:r w:rsidR="00263962">
        <w:rPr>
          <w:lang w:val="es-CL"/>
        </w:rPr>
        <w:t xml:space="preserve">este margen de incertidumbre desaparece </w:t>
      </w:r>
      <w:r w:rsidR="00D13425" w:rsidRPr="00263962">
        <w:rPr>
          <w:lang w:val="es-CL"/>
        </w:rPr>
        <w:t xml:space="preserve">en la segunda discusión, donde el criterio que impera es </w:t>
      </w:r>
      <w:r w:rsidR="00D95086" w:rsidRPr="00263962">
        <w:rPr>
          <w:lang w:val="es-CL"/>
        </w:rPr>
        <w:t>explícitamente</w:t>
      </w:r>
      <w:r w:rsidR="00EE6151" w:rsidRPr="00263962">
        <w:rPr>
          <w:lang w:val="es-CL"/>
        </w:rPr>
        <w:t xml:space="preserve"> político.</w:t>
      </w:r>
      <w:r w:rsidR="00EE6151" w:rsidRPr="001F68DA">
        <w:rPr>
          <w:lang w:val="es-CL"/>
        </w:rPr>
        <w:t xml:space="preserve"> </w:t>
      </w:r>
    </w:p>
    <w:p w:rsidR="00EE6151" w:rsidRPr="001F68DA" w:rsidRDefault="00EE6151" w:rsidP="00766ADA">
      <w:pPr>
        <w:jc w:val="both"/>
        <w:rPr>
          <w:lang w:val="es-CL"/>
        </w:rPr>
      </w:pPr>
    </w:p>
    <w:p w:rsidR="005C46ED" w:rsidRPr="001F68DA" w:rsidRDefault="005C46ED" w:rsidP="00766ADA">
      <w:pPr>
        <w:jc w:val="both"/>
        <w:rPr>
          <w:lang w:val="es-CL"/>
        </w:rPr>
      </w:pPr>
    </w:p>
    <w:p w:rsidR="007220E6" w:rsidRPr="001F68DA" w:rsidRDefault="007220E6" w:rsidP="00766ADA">
      <w:pPr>
        <w:jc w:val="both"/>
        <w:rPr>
          <w:u w:val="single"/>
          <w:lang w:val="es-CL"/>
        </w:rPr>
      </w:pPr>
      <w:r w:rsidRPr="001F68DA">
        <w:rPr>
          <w:u w:val="single"/>
          <w:lang w:val="es-CL"/>
        </w:rPr>
        <w:t>Estrategia de</w:t>
      </w:r>
      <w:r w:rsidR="005F020B" w:rsidRPr="001F68DA">
        <w:rPr>
          <w:u w:val="single"/>
          <w:lang w:val="es-CL"/>
        </w:rPr>
        <w:t>l</w:t>
      </w:r>
      <w:r w:rsidRPr="001F68DA">
        <w:rPr>
          <w:u w:val="single"/>
          <w:lang w:val="es-CL"/>
        </w:rPr>
        <w:t xml:space="preserve"> gobierno</w:t>
      </w:r>
    </w:p>
    <w:p w:rsidR="00CA09AC" w:rsidRPr="001F68DA" w:rsidRDefault="00CA09AC" w:rsidP="00766ADA">
      <w:pPr>
        <w:jc w:val="both"/>
        <w:rPr>
          <w:lang w:val="es-CL"/>
        </w:rPr>
      </w:pPr>
    </w:p>
    <w:p w:rsidR="00CF13AB" w:rsidRPr="00302C83" w:rsidRDefault="00302C83" w:rsidP="00766ADA">
      <w:pPr>
        <w:numPr>
          <w:ilvl w:val="1"/>
          <w:numId w:val="1"/>
        </w:numPr>
        <w:jc w:val="both"/>
        <w:rPr>
          <w:lang w:val="es-CL"/>
        </w:rPr>
      </w:pPr>
      <w:r w:rsidRPr="00302C83">
        <w:rPr>
          <w:lang w:val="es-CL"/>
        </w:rPr>
        <w:t>L</w:t>
      </w:r>
      <w:r w:rsidR="00CF13AB" w:rsidRPr="00302C83">
        <w:rPr>
          <w:lang w:val="es-CL"/>
        </w:rPr>
        <w:t>os proyectos</w:t>
      </w:r>
    </w:p>
    <w:p w:rsidR="008879CD" w:rsidRPr="001F68DA" w:rsidRDefault="008879CD" w:rsidP="00766ADA">
      <w:pPr>
        <w:ind w:left="360"/>
        <w:jc w:val="both"/>
        <w:rPr>
          <w:lang w:val="es-CL"/>
        </w:rPr>
      </w:pPr>
    </w:p>
    <w:p w:rsidR="00752C27" w:rsidRPr="001F68DA" w:rsidRDefault="009E16DE" w:rsidP="00766ADA">
      <w:pPr>
        <w:jc w:val="both"/>
        <w:rPr>
          <w:lang w:val="es-CL"/>
        </w:rPr>
      </w:pPr>
      <w:r w:rsidRPr="001F68DA">
        <w:rPr>
          <w:lang w:val="es-CL"/>
        </w:rPr>
        <w:t>Ambos proyectos</w:t>
      </w:r>
      <w:r w:rsidR="00610BD3" w:rsidRPr="001F68DA">
        <w:rPr>
          <w:lang w:val="es-CL"/>
        </w:rPr>
        <w:t xml:space="preserve"> reflejan la </w:t>
      </w:r>
      <w:r w:rsidR="00752C27" w:rsidRPr="001F68DA">
        <w:rPr>
          <w:lang w:val="es-CL"/>
        </w:rPr>
        <w:t>necesidad de buscar soluciones para resolver los problemas del</w:t>
      </w:r>
      <w:r w:rsidR="006F6006">
        <w:rPr>
          <w:lang w:val="es-CL"/>
        </w:rPr>
        <w:t xml:space="preserve"> </w:t>
      </w:r>
      <w:proofErr w:type="spellStart"/>
      <w:r w:rsidR="006F6006">
        <w:rPr>
          <w:lang w:val="es-CL"/>
        </w:rPr>
        <w:t>T</w:t>
      </w:r>
      <w:r w:rsidR="00752C27" w:rsidRPr="001F68DA">
        <w:rPr>
          <w:lang w:val="es-CL"/>
        </w:rPr>
        <w:t>ransantiago</w:t>
      </w:r>
      <w:proofErr w:type="spellEnd"/>
      <w:r w:rsidR="00752C27" w:rsidRPr="001F68DA">
        <w:rPr>
          <w:lang w:val="es-CL"/>
        </w:rPr>
        <w:t xml:space="preserve"> y a la vez incluir “compensaciones” para las regiones. Desde que surge la idea de legislar, se asocian los fondos destinados a </w:t>
      </w:r>
      <w:smartTag w:uri="urn:schemas-microsoft-com:office:smarttags" w:element="PersonName">
        <w:smartTagPr>
          <w:attr w:name="ProductID" w:val="la RM"/>
        </w:smartTagPr>
        <w:r w:rsidR="00752C27" w:rsidRPr="001F68DA">
          <w:rPr>
            <w:lang w:val="es-CL"/>
          </w:rPr>
          <w:t>la RM</w:t>
        </w:r>
      </w:smartTag>
      <w:r w:rsidR="00752C27" w:rsidRPr="001F68DA">
        <w:rPr>
          <w:lang w:val="es-CL"/>
        </w:rPr>
        <w:t xml:space="preserve"> con equivalentes para el resto del país. En un principio, estos últimos son llamados informalmente por los actores “fondos espejo”</w:t>
      </w:r>
      <w:r w:rsidR="008879CD" w:rsidRPr="001F68DA">
        <w:rPr>
          <w:lang w:val="es-CL"/>
        </w:rPr>
        <w:t>,</w:t>
      </w:r>
      <w:r w:rsidR="00752C27" w:rsidRPr="001F68DA">
        <w:rPr>
          <w:lang w:val="es-CL"/>
        </w:rPr>
        <w:t xml:space="preserve"> en un juego de palabra</w:t>
      </w:r>
      <w:r w:rsidR="00271F2B">
        <w:rPr>
          <w:lang w:val="es-CL"/>
        </w:rPr>
        <w:t>s</w:t>
      </w:r>
      <w:r w:rsidR="00752C27" w:rsidRPr="001F68DA">
        <w:rPr>
          <w:lang w:val="es-CL"/>
        </w:rPr>
        <w:t xml:space="preserve"> con el apellido del efímero ministro de transportes, que recuerda la obligación de reflejar en asignaciones para regiones los montos comprometidos para </w:t>
      </w:r>
      <w:smartTag w:uri="urn:schemas-microsoft-com:office:smarttags" w:element="PersonName">
        <w:smartTagPr>
          <w:attr w:name="ProductID" w:val="la RM."/>
        </w:smartTagPr>
        <w:r w:rsidR="00752C27" w:rsidRPr="001F68DA">
          <w:rPr>
            <w:lang w:val="es-CL"/>
          </w:rPr>
          <w:t>la RM.</w:t>
        </w:r>
      </w:smartTag>
      <w:r w:rsidR="00752C27" w:rsidRPr="001F68DA">
        <w:rPr>
          <w:lang w:val="es-CL"/>
        </w:rPr>
        <w:t xml:space="preserve"> </w:t>
      </w:r>
    </w:p>
    <w:p w:rsidR="00752C27" w:rsidRPr="001F68DA" w:rsidRDefault="00752C27" w:rsidP="00766ADA">
      <w:pPr>
        <w:jc w:val="both"/>
        <w:rPr>
          <w:lang w:val="es-CL"/>
        </w:rPr>
      </w:pPr>
    </w:p>
    <w:p w:rsidR="008879CD" w:rsidRPr="001F68DA" w:rsidRDefault="00752C27" w:rsidP="00766ADA">
      <w:pPr>
        <w:jc w:val="both"/>
        <w:rPr>
          <w:lang w:val="es-CL"/>
        </w:rPr>
      </w:pPr>
      <w:r w:rsidRPr="001F68DA">
        <w:rPr>
          <w:lang w:val="es-CL"/>
        </w:rPr>
        <w:t xml:space="preserve">La inclusión de una « compensación » </w:t>
      </w:r>
      <w:r w:rsidR="006F6006">
        <w:rPr>
          <w:lang w:val="es-CL"/>
        </w:rPr>
        <w:t>para las</w:t>
      </w:r>
      <w:r w:rsidRPr="001F68DA">
        <w:rPr>
          <w:lang w:val="es-CL"/>
        </w:rPr>
        <w:t xml:space="preserve"> regiones parece </w:t>
      </w:r>
      <w:r w:rsidR="008879CD" w:rsidRPr="001F68DA">
        <w:rPr>
          <w:lang w:val="es-CL"/>
        </w:rPr>
        <w:t>derivarse de un consenso</w:t>
      </w:r>
      <w:r w:rsidRPr="001F68DA">
        <w:rPr>
          <w:lang w:val="es-CL"/>
        </w:rPr>
        <w:t xml:space="preserve">. </w:t>
      </w:r>
      <w:r w:rsidRPr="00B12BA5">
        <w:rPr>
          <w:lang w:val="es-CL"/>
        </w:rPr>
        <w:t>Esta última afirmación podría parecer tener un eco “teleológico”, dejando entrever un raciocinio apoyado sobre el conocimiento de la conclusión</w:t>
      </w:r>
      <w:r w:rsidRPr="001F68DA">
        <w:rPr>
          <w:lang w:val="es-CL"/>
        </w:rPr>
        <w:t>. No es el caso. Al contrario, la investigación</w:t>
      </w:r>
      <w:r w:rsidR="008879CD" w:rsidRPr="001F68DA">
        <w:rPr>
          <w:lang w:val="es-CL"/>
        </w:rPr>
        <w:t xml:space="preserve"> inicialmente</w:t>
      </w:r>
      <w:r w:rsidRPr="001F68DA">
        <w:rPr>
          <w:lang w:val="es-CL"/>
        </w:rPr>
        <w:t xml:space="preserve"> contemplaba determinar el lugar de </w:t>
      </w:r>
      <w:r w:rsidR="00D95086" w:rsidRPr="001F68DA">
        <w:rPr>
          <w:lang w:val="es-CL"/>
        </w:rPr>
        <w:t>origen</w:t>
      </w:r>
      <w:r w:rsidRPr="001F68DA">
        <w:rPr>
          <w:lang w:val="es-CL"/>
        </w:rPr>
        <w:t xml:space="preserve"> de la idea misma de “compensación”. Sin embargo, ni la revisión de prensa ni las entrevistas </w:t>
      </w:r>
      <w:r w:rsidR="006F6006">
        <w:rPr>
          <w:lang w:val="es-CL"/>
        </w:rPr>
        <w:t>arrojan</w:t>
      </w:r>
      <w:r w:rsidRPr="001F68DA">
        <w:rPr>
          <w:lang w:val="es-CL"/>
        </w:rPr>
        <w:t xml:space="preserve"> elementos contundentes que </w:t>
      </w:r>
      <w:r w:rsidR="006F6006">
        <w:rPr>
          <w:lang w:val="es-CL"/>
        </w:rPr>
        <w:t>permitan</w:t>
      </w:r>
      <w:r w:rsidRPr="001F68DA">
        <w:rPr>
          <w:lang w:val="es-CL"/>
        </w:rPr>
        <w:t xml:space="preserve"> dirimir si la idea había sido emitida </w:t>
      </w:r>
      <w:r w:rsidR="008879CD" w:rsidRPr="001F68DA">
        <w:rPr>
          <w:lang w:val="es-CL"/>
        </w:rPr>
        <w:t>origina</w:t>
      </w:r>
      <w:r w:rsidRPr="001F68DA">
        <w:rPr>
          <w:lang w:val="es-CL"/>
        </w:rPr>
        <w:t xml:space="preserve">lmente por parlamentarios del oficialismo, la oposición, o por el </w:t>
      </w:r>
      <w:r w:rsidR="006F6006" w:rsidRPr="00B12BA5">
        <w:rPr>
          <w:lang w:val="es-CL"/>
        </w:rPr>
        <w:t>E</w:t>
      </w:r>
      <w:r w:rsidRPr="00B12BA5">
        <w:rPr>
          <w:lang w:val="es-CL"/>
        </w:rPr>
        <w:t>jecutivo</w:t>
      </w:r>
      <w:r w:rsidRPr="001F68DA">
        <w:rPr>
          <w:lang w:val="es-CL"/>
        </w:rPr>
        <w:t xml:space="preserve"> mismo. Pareciera que emergió en pocos días un consenso sobre la necesidad de acoplar la ayuda financiera al transporte en </w:t>
      </w:r>
      <w:smartTag w:uri="urn:schemas-microsoft-com:office:smarttags" w:element="PersonName">
        <w:smartTagPr>
          <w:attr w:name="ProductID" w:val="la Regi￳n Metropolitana"/>
        </w:smartTagPr>
        <w:r w:rsidRPr="001F68DA">
          <w:rPr>
            <w:lang w:val="es-CL"/>
          </w:rPr>
          <w:t>la Región Metropolitana</w:t>
        </w:r>
      </w:smartTag>
      <w:r w:rsidRPr="001F68DA">
        <w:rPr>
          <w:lang w:val="es-CL"/>
        </w:rPr>
        <w:t xml:space="preserve"> a medidas de alguna manera equivalentes </w:t>
      </w:r>
      <w:r w:rsidR="006F6006">
        <w:rPr>
          <w:lang w:val="es-CL"/>
        </w:rPr>
        <w:t>en</w:t>
      </w:r>
      <w:r w:rsidRPr="001F68DA">
        <w:rPr>
          <w:lang w:val="es-CL"/>
        </w:rPr>
        <w:t xml:space="preserve"> favor de las regiones. </w:t>
      </w:r>
    </w:p>
    <w:p w:rsidR="008879CD" w:rsidRPr="001F68DA" w:rsidRDefault="008879CD" w:rsidP="00766ADA">
      <w:pPr>
        <w:jc w:val="both"/>
        <w:rPr>
          <w:lang w:val="es-CL"/>
        </w:rPr>
      </w:pPr>
    </w:p>
    <w:p w:rsidR="008879CD" w:rsidRPr="001F68DA" w:rsidRDefault="00752C27" w:rsidP="00766ADA">
      <w:pPr>
        <w:jc w:val="both"/>
        <w:rPr>
          <w:lang w:val="es-CL"/>
        </w:rPr>
      </w:pPr>
      <w:r w:rsidRPr="001F68DA">
        <w:rPr>
          <w:lang w:val="es-CL"/>
        </w:rPr>
        <w:t xml:space="preserve">Algunos entrevistados mencionan presiones de los parlamentarios oficialistas, que hubieran hecho ver al gobierno la inviabilidad de una solución que no incluyera </w:t>
      </w:r>
      <w:r w:rsidR="00D95086" w:rsidRPr="001F68DA">
        <w:rPr>
          <w:lang w:val="es-CL"/>
        </w:rPr>
        <w:t>algún</w:t>
      </w:r>
      <w:r w:rsidRPr="001F68DA">
        <w:rPr>
          <w:lang w:val="es-CL"/>
        </w:rPr>
        <w:t xml:space="preserve"> beneficio para el resto del país, por los costos políticos que</w:t>
      </w:r>
      <w:r w:rsidR="00302C83">
        <w:rPr>
          <w:lang w:val="es-CL"/>
        </w:rPr>
        <w:t xml:space="preserve"> esto</w:t>
      </w:r>
      <w:r w:rsidRPr="001F68DA">
        <w:rPr>
          <w:lang w:val="es-CL"/>
        </w:rPr>
        <w:t xml:space="preserve"> traería. Es probable que estas presiones se </w:t>
      </w:r>
      <w:r w:rsidRPr="001F68DA">
        <w:rPr>
          <w:lang w:val="es-CL"/>
        </w:rPr>
        <w:lastRenderedPageBreak/>
        <w:t xml:space="preserve">hayan ejercido de forma soterrada, y hayan sido </w:t>
      </w:r>
      <w:r w:rsidR="00D95086" w:rsidRPr="001F68DA">
        <w:rPr>
          <w:lang w:val="es-CL"/>
        </w:rPr>
        <w:t>rápidamente</w:t>
      </w:r>
      <w:r w:rsidRPr="001F68DA">
        <w:rPr>
          <w:lang w:val="es-CL"/>
        </w:rPr>
        <w:t xml:space="preserve"> tomadas en cuenta por el ejecutivo, que las incluye en el primer proyecto de ley de financiamiento. Más allá de</w:t>
      </w:r>
      <w:r w:rsidR="00B12BA5">
        <w:rPr>
          <w:lang w:val="es-CL"/>
        </w:rPr>
        <w:t>l valor</w:t>
      </w:r>
      <w:r w:rsidRPr="001F68DA">
        <w:rPr>
          <w:lang w:val="es-CL"/>
        </w:rPr>
        <w:t xml:space="preserve"> </w:t>
      </w:r>
      <w:r w:rsidR="00D95086" w:rsidRPr="001F68DA">
        <w:rPr>
          <w:lang w:val="es-CL"/>
        </w:rPr>
        <w:t>anecdótico</w:t>
      </w:r>
      <w:r w:rsidR="00B12BA5">
        <w:rPr>
          <w:lang w:val="es-CL"/>
        </w:rPr>
        <w:t xml:space="preserve"> de </w:t>
      </w:r>
      <w:r w:rsidR="00B12BA5" w:rsidRPr="00B12BA5">
        <w:rPr>
          <w:lang w:val="es-CL"/>
        </w:rPr>
        <w:t xml:space="preserve">haber </w:t>
      </w:r>
      <w:r w:rsidRPr="00B12BA5">
        <w:rPr>
          <w:lang w:val="es-CL"/>
        </w:rPr>
        <w:t>encontra</w:t>
      </w:r>
      <w:r w:rsidR="00B12BA5" w:rsidRPr="00B12BA5">
        <w:rPr>
          <w:lang w:val="es-CL"/>
        </w:rPr>
        <w:t>do</w:t>
      </w:r>
      <w:r w:rsidRPr="00B12BA5">
        <w:rPr>
          <w:lang w:val="es-CL"/>
        </w:rPr>
        <w:t xml:space="preserve"> el origen de la medida, para</w:t>
      </w:r>
      <w:r w:rsidRPr="001F68DA">
        <w:rPr>
          <w:lang w:val="es-CL"/>
        </w:rPr>
        <w:t xml:space="preserve"> el análisis se puede considerar que existe </w:t>
      </w:r>
      <w:r w:rsidRPr="00B12BA5">
        <w:rPr>
          <w:lang w:val="es-CL"/>
        </w:rPr>
        <w:t>un consenso</w:t>
      </w:r>
      <w:r w:rsidRPr="001F68DA">
        <w:rPr>
          <w:lang w:val="es-CL"/>
        </w:rPr>
        <w:t xml:space="preserve"> sobre la necesidad de </w:t>
      </w:r>
      <w:r w:rsidR="00AE0353">
        <w:rPr>
          <w:lang w:val="es-CL"/>
        </w:rPr>
        <w:t>acompañar los gastos en Santiago de medidas equivalentes en</w:t>
      </w:r>
      <w:r w:rsidRPr="001F68DA">
        <w:rPr>
          <w:lang w:val="es-CL"/>
        </w:rPr>
        <w:t xml:space="preserve"> regiones. </w:t>
      </w:r>
      <w:r w:rsidR="00EE6151" w:rsidRPr="001F68DA">
        <w:rPr>
          <w:lang w:val="es-CL"/>
        </w:rPr>
        <w:t xml:space="preserve">Este consenso demuestra ser particularmente sólido. </w:t>
      </w:r>
      <w:r w:rsidR="008879CD" w:rsidRPr="001F68DA">
        <w:rPr>
          <w:lang w:val="es-CL"/>
        </w:rPr>
        <w:t xml:space="preserve">Las </w:t>
      </w:r>
      <w:r w:rsidRPr="001F68DA">
        <w:rPr>
          <w:lang w:val="es-CL"/>
        </w:rPr>
        <w:t xml:space="preserve">divergencias </w:t>
      </w:r>
      <w:r w:rsidR="008879CD" w:rsidRPr="001F68DA">
        <w:rPr>
          <w:lang w:val="es-CL"/>
        </w:rPr>
        <w:t xml:space="preserve">que se expresarán durante el proceso son relativas a </w:t>
      </w:r>
      <w:r w:rsidRPr="001F68DA">
        <w:rPr>
          <w:lang w:val="es-CL"/>
        </w:rPr>
        <w:t xml:space="preserve">los montos </w:t>
      </w:r>
      <w:r w:rsidR="00EE6151" w:rsidRPr="001F68DA">
        <w:rPr>
          <w:lang w:val="es-CL"/>
        </w:rPr>
        <w:t xml:space="preserve">y </w:t>
      </w:r>
      <w:r w:rsidRPr="001F68DA">
        <w:rPr>
          <w:lang w:val="es-CL"/>
        </w:rPr>
        <w:t>modalidad</w:t>
      </w:r>
      <w:r w:rsidR="008879CD" w:rsidRPr="001F68DA">
        <w:rPr>
          <w:lang w:val="es-CL"/>
        </w:rPr>
        <w:t>es</w:t>
      </w:r>
      <w:r w:rsidR="00EE6151" w:rsidRPr="001F68DA">
        <w:rPr>
          <w:lang w:val="es-CL"/>
        </w:rPr>
        <w:t xml:space="preserve"> de entrega de aquellos</w:t>
      </w:r>
      <w:r w:rsidRPr="001F68DA">
        <w:rPr>
          <w:lang w:val="es-CL"/>
        </w:rPr>
        <w:t xml:space="preserve">, </w:t>
      </w:r>
      <w:r w:rsidR="008879CD" w:rsidRPr="001F68DA">
        <w:rPr>
          <w:lang w:val="es-CL"/>
        </w:rPr>
        <w:t xml:space="preserve">pero el principio de un equilibrio entre Santiago y las regiones se revela intocable. </w:t>
      </w:r>
    </w:p>
    <w:p w:rsidR="008879CD" w:rsidRPr="001F68DA" w:rsidRDefault="008879CD" w:rsidP="00766ADA">
      <w:pPr>
        <w:jc w:val="both"/>
        <w:rPr>
          <w:lang w:val="es-CL"/>
        </w:rPr>
      </w:pPr>
    </w:p>
    <w:p w:rsidR="00752C27" w:rsidRPr="001F68DA" w:rsidRDefault="008879CD" w:rsidP="00766ADA">
      <w:pPr>
        <w:jc w:val="both"/>
        <w:rPr>
          <w:lang w:val="es-ES"/>
        </w:rPr>
      </w:pPr>
      <w:r w:rsidRPr="001F68DA">
        <w:rPr>
          <w:lang w:val="es-CL"/>
        </w:rPr>
        <w:t xml:space="preserve">Más allá de este fundamento común, los </w:t>
      </w:r>
      <w:r w:rsidR="00752C27" w:rsidRPr="001F68DA">
        <w:rPr>
          <w:lang w:val="es-CL"/>
        </w:rPr>
        <w:t>proyec</w:t>
      </w:r>
      <w:r w:rsidR="00302C83">
        <w:rPr>
          <w:lang w:val="es-CL"/>
        </w:rPr>
        <w:t>tos de ley introducidos por el E</w:t>
      </w:r>
      <w:r w:rsidR="00752C27" w:rsidRPr="001F68DA">
        <w:rPr>
          <w:lang w:val="es-CL"/>
        </w:rPr>
        <w:t>jecutivo</w:t>
      </w:r>
      <w:r w:rsidRPr="001F68DA">
        <w:rPr>
          <w:lang w:val="es-CL"/>
        </w:rPr>
        <w:t xml:space="preserve"> divergen en muchos aspectos. </w:t>
      </w:r>
      <w:r w:rsidR="000767BA" w:rsidRPr="001F68DA">
        <w:rPr>
          <w:lang w:val="es-CL"/>
        </w:rPr>
        <w:t xml:space="preserve">Según el propio título del mensaje presidencial que introduce el proyecto el 4 de junio de 2007, el propósito es “crea[r] un fondo de estabilización financiera del sistema de transporte público de la ciudad de Santiago y dispone[r] otros aportes fiscales que indica”. Este proyecto está marcado por la urgencia. Las medidas relativas a regiones aparecen como un complemento, es patente que su incorporación es más bien casual y no responde a una estrategia precisa. Desde esta premisa, se hace necesario inventar un mecanismo para distribuir estos fondos. </w:t>
      </w:r>
      <w:r w:rsidR="00D05960" w:rsidRPr="001F68DA">
        <w:rPr>
          <w:lang w:val="es-CL"/>
        </w:rPr>
        <w:t xml:space="preserve">El proyecto plantea recurrir al FNDR, a través de la mención del artículo 76 de la ley </w:t>
      </w:r>
      <w:r w:rsidR="00D05960" w:rsidRPr="001F68DA">
        <w:rPr>
          <w:lang w:val="es-ES"/>
        </w:rPr>
        <w:t xml:space="preserve">19.175, que rige el funcionamiento de los GORES. Lo más notable de este proyecto, en la perspectiva comparada con el proyecto posterior sobre las mismas materias, es su completa </w:t>
      </w:r>
      <w:proofErr w:type="spellStart"/>
      <w:r w:rsidR="00D05960" w:rsidRPr="00B12BA5">
        <w:rPr>
          <w:lang w:val="es-ES"/>
        </w:rPr>
        <w:t>dicotomización</w:t>
      </w:r>
      <w:proofErr w:type="spellEnd"/>
      <w:r w:rsidR="00D05960" w:rsidRPr="001F68DA">
        <w:rPr>
          <w:lang w:val="es-ES"/>
        </w:rPr>
        <w:t xml:space="preserve">. </w:t>
      </w:r>
      <w:r w:rsidR="00B12BA5">
        <w:rPr>
          <w:lang w:val="es-ES"/>
        </w:rPr>
        <w:t xml:space="preserve">Es decir, las materias no están integradas de ninguna manera, sino que tratadas como dos realidades distintas. </w:t>
      </w:r>
      <w:r w:rsidR="00D05960" w:rsidRPr="001F68DA">
        <w:rPr>
          <w:lang w:val="es-ES"/>
        </w:rPr>
        <w:t xml:space="preserve">El título I trata “del fondo de estabilización financiera del sistema de transporte público de la región de Santiago”, el título II “de los aportes a regiones”. </w:t>
      </w:r>
    </w:p>
    <w:p w:rsidR="00D05960" w:rsidRPr="001F68DA" w:rsidRDefault="00D05960" w:rsidP="00766ADA">
      <w:pPr>
        <w:jc w:val="both"/>
        <w:rPr>
          <w:lang w:val="es-ES"/>
        </w:rPr>
      </w:pPr>
    </w:p>
    <w:p w:rsidR="00D05960" w:rsidRPr="001F68DA" w:rsidRDefault="00D05960" w:rsidP="00766ADA">
      <w:pPr>
        <w:jc w:val="both"/>
        <w:rPr>
          <w:lang w:val="es-CL"/>
        </w:rPr>
      </w:pPr>
      <w:r w:rsidRPr="001F68DA">
        <w:rPr>
          <w:lang w:val="es-ES"/>
        </w:rPr>
        <w:t>En este ámbito</w:t>
      </w:r>
      <w:r w:rsidR="00302C83">
        <w:rPr>
          <w:lang w:val="es-ES"/>
        </w:rPr>
        <w:t>,</w:t>
      </w:r>
      <w:r w:rsidRPr="001F68DA">
        <w:rPr>
          <w:lang w:val="es-ES"/>
        </w:rPr>
        <w:t xml:space="preserve"> se puede observar un cambio </w:t>
      </w:r>
      <w:r w:rsidR="00CD6445" w:rsidRPr="001F68DA">
        <w:rPr>
          <w:lang w:val="es-ES"/>
        </w:rPr>
        <w:t>notable en el segundo proyecto. El mensaje presidencial del 30 de abril de 2008 indica que el objetivo del proyecto es “crea</w:t>
      </w:r>
      <w:r w:rsidR="00CD6445" w:rsidRPr="001F68DA">
        <w:rPr>
          <w:lang w:val="es-CL"/>
        </w:rPr>
        <w:t xml:space="preserve">[r] un subsidio </w:t>
      </w:r>
      <w:r w:rsidR="00CD6445" w:rsidRPr="001F68DA">
        <w:rPr>
          <w:i/>
          <w:lang w:val="es-CL"/>
        </w:rPr>
        <w:t>nacional</w:t>
      </w:r>
      <w:r w:rsidR="00CD6445" w:rsidRPr="001F68DA">
        <w:rPr>
          <w:lang w:val="es-CL"/>
        </w:rPr>
        <w:t xml:space="preserve"> para el transporte público”</w:t>
      </w:r>
      <w:r w:rsidR="00CD6445" w:rsidRPr="001F68DA">
        <w:rPr>
          <w:rStyle w:val="Refdenotaalpie"/>
          <w:lang w:val="es-CL"/>
        </w:rPr>
        <w:footnoteReference w:id="10"/>
      </w:r>
      <w:r w:rsidR="00CD6445" w:rsidRPr="001F68DA">
        <w:rPr>
          <w:lang w:val="es-CL"/>
        </w:rPr>
        <w:t>. La perspectiva desde la cual se aborda el financiamiento de proyectos</w:t>
      </w:r>
      <w:r w:rsidR="00302C83">
        <w:rPr>
          <w:lang w:val="es-CL"/>
        </w:rPr>
        <w:t xml:space="preserve"> en regiones ha sido remodelada e</w:t>
      </w:r>
      <w:r w:rsidR="00CD6445" w:rsidRPr="001F68DA">
        <w:rPr>
          <w:lang w:val="es-CL"/>
        </w:rPr>
        <w:t xml:space="preserve"> integrada a una visión global sobre el transporte. </w:t>
      </w:r>
      <w:r w:rsidR="00A12FD3" w:rsidRPr="001F68DA">
        <w:rPr>
          <w:lang w:val="es-CL"/>
        </w:rPr>
        <w:t>De hecho</w:t>
      </w:r>
      <w:r w:rsidR="00302C83">
        <w:rPr>
          <w:lang w:val="es-CL"/>
        </w:rPr>
        <w:t>,</w:t>
      </w:r>
      <w:r w:rsidR="00A12FD3" w:rsidRPr="001F68DA">
        <w:rPr>
          <w:lang w:val="es-CL"/>
        </w:rPr>
        <w:t xml:space="preserve"> </w:t>
      </w:r>
      <w:r w:rsidR="00A12FD3" w:rsidRPr="00B12BA5">
        <w:rPr>
          <w:lang w:val="es-CL"/>
        </w:rPr>
        <w:t>las disposiciones</w:t>
      </w:r>
      <w:r w:rsidR="00A12FD3" w:rsidRPr="001F68DA">
        <w:rPr>
          <w:lang w:val="es-CL"/>
        </w:rPr>
        <w:t xml:space="preserve"> específicas para </w:t>
      </w:r>
      <w:proofErr w:type="spellStart"/>
      <w:r w:rsidR="00A12FD3" w:rsidRPr="001F68DA">
        <w:rPr>
          <w:lang w:val="es-CL"/>
        </w:rPr>
        <w:t>Transantiago</w:t>
      </w:r>
      <w:proofErr w:type="spellEnd"/>
      <w:r w:rsidR="00A12FD3" w:rsidRPr="001F68DA">
        <w:rPr>
          <w:lang w:val="es-CL"/>
        </w:rPr>
        <w:t xml:space="preserve"> aparecen sólo al final del proyecto, en un capítulo </w:t>
      </w:r>
      <w:r w:rsidR="00B12BA5">
        <w:rPr>
          <w:lang w:val="es-CL"/>
        </w:rPr>
        <w:t>sobre medidas</w:t>
      </w:r>
      <w:r w:rsidR="00A12FD3" w:rsidRPr="001F68DA">
        <w:rPr>
          <w:lang w:val="es-CL"/>
        </w:rPr>
        <w:t xml:space="preserve"> transitorias. No por esto dejan de ser importantes, pero esta modalidad </w:t>
      </w:r>
      <w:r w:rsidR="00302C83">
        <w:rPr>
          <w:lang w:val="es-CL"/>
        </w:rPr>
        <w:t xml:space="preserve">distinta </w:t>
      </w:r>
      <w:r w:rsidR="00A12FD3" w:rsidRPr="001F68DA">
        <w:rPr>
          <w:lang w:val="es-CL"/>
        </w:rPr>
        <w:t xml:space="preserve">de redacción </w:t>
      </w:r>
      <w:r w:rsidR="00302C83">
        <w:rPr>
          <w:lang w:val="es-CL"/>
        </w:rPr>
        <w:t>constituye</w:t>
      </w:r>
      <w:r w:rsidR="00A12FD3" w:rsidRPr="001F68DA">
        <w:rPr>
          <w:lang w:val="es-CL"/>
        </w:rPr>
        <w:t xml:space="preserve"> una primera muestra del giro operado por el gobierno en su estrategia </w:t>
      </w:r>
      <w:r w:rsidR="00EE6151" w:rsidRPr="001F68DA">
        <w:rPr>
          <w:lang w:val="es-CL"/>
        </w:rPr>
        <w:t>para abordar el transporte, tanto en la capital como en regiones. Mostraré más adelante en qué circunstancias se produjo esta inflexión</w:t>
      </w:r>
      <w:r w:rsidR="00A12FD3" w:rsidRPr="001F68DA">
        <w:rPr>
          <w:lang w:val="es-CL"/>
        </w:rPr>
        <w:t xml:space="preserve">. </w:t>
      </w:r>
    </w:p>
    <w:p w:rsidR="008879CD" w:rsidRPr="001F68DA" w:rsidRDefault="008879CD" w:rsidP="00766ADA">
      <w:pPr>
        <w:jc w:val="both"/>
        <w:rPr>
          <w:lang w:val="es-CL"/>
        </w:rPr>
      </w:pPr>
    </w:p>
    <w:p w:rsidR="00B00E1A" w:rsidRPr="001F68DA" w:rsidRDefault="00302C83" w:rsidP="00766ADA">
      <w:pPr>
        <w:numPr>
          <w:ilvl w:val="1"/>
          <w:numId w:val="1"/>
        </w:numPr>
        <w:jc w:val="both"/>
        <w:rPr>
          <w:lang w:val="es-CL"/>
        </w:rPr>
      </w:pPr>
      <w:r>
        <w:rPr>
          <w:lang w:val="es-CL"/>
        </w:rPr>
        <w:t>R</w:t>
      </w:r>
      <w:r w:rsidR="003A00EC" w:rsidRPr="001F68DA">
        <w:rPr>
          <w:lang w:val="es-CL"/>
        </w:rPr>
        <w:t xml:space="preserve">epartición </w:t>
      </w:r>
      <w:r w:rsidR="00EE6151" w:rsidRPr="001F68DA">
        <w:rPr>
          <w:lang w:val="es-CL"/>
        </w:rPr>
        <w:t>de responsabilidades dentro del gabinete</w:t>
      </w:r>
    </w:p>
    <w:p w:rsidR="00A12FD3" w:rsidRPr="001F68DA" w:rsidRDefault="00A12FD3" w:rsidP="00766ADA">
      <w:pPr>
        <w:jc w:val="both"/>
        <w:rPr>
          <w:lang w:val="es-CL"/>
        </w:rPr>
      </w:pPr>
    </w:p>
    <w:p w:rsidR="008879CD" w:rsidRPr="001F68DA" w:rsidRDefault="00A12FD3" w:rsidP="00766ADA">
      <w:pPr>
        <w:jc w:val="both"/>
        <w:rPr>
          <w:lang w:val="es-CL"/>
        </w:rPr>
      </w:pPr>
      <w:r w:rsidRPr="001F68DA">
        <w:rPr>
          <w:lang w:val="es-CL"/>
        </w:rPr>
        <w:t xml:space="preserve">El dispositivo del gobierno no </w:t>
      </w:r>
      <w:r w:rsidR="00302C83">
        <w:rPr>
          <w:lang w:val="es-CL"/>
        </w:rPr>
        <w:t>estaría</w:t>
      </w:r>
      <w:r w:rsidRPr="001F68DA">
        <w:rPr>
          <w:lang w:val="es-CL"/>
        </w:rPr>
        <w:t xml:space="preserve"> completo sin tomar nota de la distribución de las responsabilidades en las negociaciones.</w:t>
      </w:r>
      <w:r w:rsidR="00517F2A" w:rsidRPr="001F68DA">
        <w:rPr>
          <w:lang w:val="es-CL"/>
        </w:rPr>
        <w:t xml:space="preserve"> </w:t>
      </w:r>
      <w:r w:rsidR="00AE0353">
        <w:rPr>
          <w:lang w:val="es-CL"/>
        </w:rPr>
        <w:t xml:space="preserve">La estrategia del gobierno está </w:t>
      </w:r>
      <w:r w:rsidR="008879CD" w:rsidRPr="001F68DA">
        <w:rPr>
          <w:lang w:val="es-CL"/>
        </w:rPr>
        <w:t xml:space="preserve">en gran parte condicionada por la evolución de la configuración política anteriormente descrita, pero no </w:t>
      </w:r>
      <w:r w:rsidR="00302C83">
        <w:rPr>
          <w:lang w:val="es-CL"/>
        </w:rPr>
        <w:t>s</w:t>
      </w:r>
      <w:r w:rsidR="00AE0353">
        <w:rPr>
          <w:lang w:val="es-CL"/>
        </w:rPr>
        <w:t>olamente</w:t>
      </w:r>
      <w:r w:rsidR="008879CD" w:rsidRPr="001F68DA">
        <w:rPr>
          <w:lang w:val="es-CL"/>
        </w:rPr>
        <w:t>. Otro factor a tomar en cuenta es la repartición del poder dentro del propio gabinete,</w:t>
      </w:r>
      <w:r w:rsidR="0098438B" w:rsidRPr="001F68DA">
        <w:rPr>
          <w:lang w:val="es-CL"/>
        </w:rPr>
        <w:t xml:space="preserve"> donde también ocurren cambios posiblemente </w:t>
      </w:r>
      <w:r w:rsidR="008879CD" w:rsidRPr="001F68DA">
        <w:rPr>
          <w:lang w:val="es-CL"/>
        </w:rPr>
        <w:t>pertinentes para el objeto de estudio. En diciembre de 2008, durante la tramitación del segundo proyecto</w:t>
      </w:r>
      <w:r w:rsidR="00517F2A" w:rsidRPr="001F68DA">
        <w:rPr>
          <w:lang w:val="es-CL"/>
        </w:rPr>
        <w:t>,</w:t>
      </w:r>
      <w:r w:rsidR="008879CD" w:rsidRPr="001F68DA">
        <w:rPr>
          <w:lang w:val="es-CL"/>
        </w:rPr>
        <w:t xml:space="preserve"> pero sin que estos acontecimientos estén vinculados, </w:t>
      </w:r>
      <w:smartTag w:uri="urn:schemas-microsoft-com:office:smarttags" w:element="PersonName">
        <w:smartTagPr>
          <w:attr w:name="ProductID" w:val="la Subsecretaria"/>
        </w:smartTagPr>
        <w:r w:rsidR="008879CD" w:rsidRPr="001F68DA">
          <w:rPr>
            <w:lang w:val="es-CL"/>
          </w:rPr>
          <w:t>la Subsecretaria</w:t>
        </w:r>
      </w:smartTag>
      <w:r w:rsidR="00517F2A" w:rsidRPr="001F68DA">
        <w:rPr>
          <w:lang w:val="es-CL"/>
        </w:rPr>
        <w:t xml:space="preserve"> de Desarrollo R</w:t>
      </w:r>
      <w:r w:rsidR="008879CD" w:rsidRPr="001F68DA">
        <w:rPr>
          <w:lang w:val="es-CL"/>
        </w:rPr>
        <w:t>egional</w:t>
      </w:r>
      <w:r w:rsidR="00137B25">
        <w:rPr>
          <w:lang w:val="es-CL"/>
        </w:rPr>
        <w:t>,</w:t>
      </w:r>
      <w:r w:rsidR="008879CD" w:rsidRPr="001F68DA">
        <w:rPr>
          <w:lang w:val="es-CL"/>
        </w:rPr>
        <w:t xml:space="preserve"> Claudia Serrano</w:t>
      </w:r>
      <w:r w:rsidR="00137B25">
        <w:rPr>
          <w:lang w:val="es-CL"/>
        </w:rPr>
        <w:t>,</w:t>
      </w:r>
      <w:r w:rsidR="008879CD" w:rsidRPr="001F68DA">
        <w:rPr>
          <w:lang w:val="es-CL"/>
        </w:rPr>
        <w:t xml:space="preserve"> </w:t>
      </w:r>
      <w:r w:rsidR="00137B25">
        <w:rPr>
          <w:lang w:val="es-CL"/>
        </w:rPr>
        <w:t>asume como</w:t>
      </w:r>
      <w:r w:rsidR="008879CD" w:rsidRPr="001F68DA">
        <w:rPr>
          <w:lang w:val="es-CL"/>
        </w:rPr>
        <w:t xml:space="preserve"> Ministra del Trabajo, y es sustituida en el cargo por </w:t>
      </w:r>
      <w:proofErr w:type="spellStart"/>
      <w:r w:rsidR="008879CD" w:rsidRPr="001F68DA">
        <w:rPr>
          <w:lang w:val="es-CL"/>
        </w:rPr>
        <w:t>Mahmud</w:t>
      </w:r>
      <w:proofErr w:type="spellEnd"/>
      <w:r w:rsidR="008879CD" w:rsidRPr="001F68DA">
        <w:rPr>
          <w:lang w:val="es-CL"/>
        </w:rPr>
        <w:t xml:space="preserve"> </w:t>
      </w:r>
      <w:proofErr w:type="spellStart"/>
      <w:r w:rsidR="008879CD" w:rsidRPr="001F68DA">
        <w:rPr>
          <w:lang w:val="es-CL"/>
        </w:rPr>
        <w:t>Aleuy</w:t>
      </w:r>
      <w:proofErr w:type="spellEnd"/>
      <w:r w:rsidR="008879CD" w:rsidRPr="001F68DA">
        <w:rPr>
          <w:lang w:val="es-CL"/>
        </w:rPr>
        <w:t>. Claudia Serrano era una Subsecretaria con</w:t>
      </w:r>
      <w:r w:rsidR="00137B25">
        <w:rPr>
          <w:lang w:val="es-CL"/>
        </w:rPr>
        <w:t xml:space="preserve"> un</w:t>
      </w:r>
      <w:r w:rsidR="008879CD" w:rsidRPr="001F68DA">
        <w:rPr>
          <w:lang w:val="es-CL"/>
        </w:rPr>
        <w:t xml:space="preserve"> </w:t>
      </w:r>
      <w:r w:rsidR="00137B25">
        <w:rPr>
          <w:lang w:val="es-CL"/>
        </w:rPr>
        <w:t>protagonismo</w:t>
      </w:r>
      <w:r w:rsidR="00AE0353" w:rsidRPr="00AE0353">
        <w:rPr>
          <w:lang w:val="es-CL"/>
        </w:rPr>
        <w:t xml:space="preserve"> </w:t>
      </w:r>
      <w:r w:rsidR="00AE0353" w:rsidRPr="001F68DA">
        <w:rPr>
          <w:lang w:val="es-CL"/>
        </w:rPr>
        <w:t>relativamente alt</w:t>
      </w:r>
      <w:r w:rsidR="00AE0353">
        <w:rPr>
          <w:lang w:val="es-CL"/>
        </w:rPr>
        <w:t>o</w:t>
      </w:r>
      <w:r w:rsidR="00137B25">
        <w:rPr>
          <w:lang w:val="es-CL"/>
        </w:rPr>
        <w:t xml:space="preserve"> en el gobierno, además de </w:t>
      </w:r>
      <w:r w:rsidR="008879CD" w:rsidRPr="001F68DA">
        <w:rPr>
          <w:lang w:val="es-CL"/>
        </w:rPr>
        <w:t>presencia mediática. El nuevo Subsecretario adopta un</w:t>
      </w:r>
      <w:r w:rsidR="00AE0353">
        <w:rPr>
          <w:lang w:val="es-CL"/>
        </w:rPr>
        <w:t>a conducta</w:t>
      </w:r>
      <w:r w:rsidR="008879CD" w:rsidRPr="001F68DA">
        <w:rPr>
          <w:lang w:val="es-CL"/>
        </w:rPr>
        <w:t xml:space="preserve"> más discret</w:t>
      </w:r>
      <w:r w:rsidR="00AE0353">
        <w:rPr>
          <w:lang w:val="es-CL"/>
        </w:rPr>
        <w:t>a</w:t>
      </w:r>
      <w:r w:rsidR="008879CD" w:rsidRPr="001F68DA">
        <w:rPr>
          <w:lang w:val="es-CL"/>
        </w:rPr>
        <w:t xml:space="preserve">. </w:t>
      </w:r>
    </w:p>
    <w:p w:rsidR="00517F2A" w:rsidRPr="001F68DA" w:rsidRDefault="00517F2A" w:rsidP="00766ADA">
      <w:pPr>
        <w:jc w:val="both"/>
        <w:rPr>
          <w:lang w:val="es-CL"/>
        </w:rPr>
      </w:pPr>
    </w:p>
    <w:p w:rsidR="00A12FD3" w:rsidRPr="001F68DA" w:rsidRDefault="00B12BA5" w:rsidP="00766ADA">
      <w:pPr>
        <w:jc w:val="both"/>
        <w:rPr>
          <w:rFonts w:cs="Courier New"/>
          <w:lang w:val="es-ES"/>
        </w:rPr>
      </w:pPr>
      <w:r>
        <w:rPr>
          <w:lang w:val="es-CL"/>
        </w:rPr>
        <w:lastRenderedPageBreak/>
        <w:t xml:space="preserve">Existe la </w:t>
      </w:r>
      <w:r w:rsidRPr="00B12BA5">
        <w:rPr>
          <w:lang w:val="es-CL"/>
        </w:rPr>
        <w:t xml:space="preserve">tentación </w:t>
      </w:r>
      <w:r w:rsidR="00517F2A" w:rsidRPr="00B12BA5">
        <w:rPr>
          <w:lang w:val="es-CL"/>
        </w:rPr>
        <w:t>de vincular este</w:t>
      </w:r>
      <w:r w:rsidR="00517F2A" w:rsidRPr="001F68DA">
        <w:rPr>
          <w:lang w:val="es-CL"/>
        </w:rPr>
        <w:t xml:space="preserve"> cambio con la evolución en la repartición de los roles en las negociaciones. </w:t>
      </w:r>
      <w:r w:rsidR="00A12FD3" w:rsidRPr="001F68DA">
        <w:rPr>
          <w:lang w:val="es-CL"/>
        </w:rPr>
        <w:t xml:space="preserve">En el primer proyecto, el diseño </w:t>
      </w:r>
      <w:r>
        <w:rPr>
          <w:lang w:val="es-CL"/>
        </w:rPr>
        <w:t xml:space="preserve">parece ser a geometría variable. Intervienen </w:t>
      </w:r>
      <w:r w:rsidR="00A12FD3" w:rsidRPr="001F68DA">
        <w:rPr>
          <w:lang w:val="es-CL"/>
        </w:rPr>
        <w:t xml:space="preserve">tanto los ministros sectoriales, el ministro de Transporte o </w:t>
      </w:r>
      <w:smartTag w:uri="urn:schemas-microsoft-com:office:smarttags" w:element="PersonName">
        <w:smartTagPr>
          <w:attr w:name="ProductID" w:val="la Subsecretaria"/>
        </w:smartTagPr>
        <w:r w:rsidR="00A12FD3" w:rsidRPr="001F68DA">
          <w:rPr>
            <w:lang w:val="es-CL"/>
          </w:rPr>
          <w:t>la Subsecretaria</w:t>
        </w:r>
      </w:smartTag>
      <w:r w:rsidR="00A12FD3" w:rsidRPr="001F68DA">
        <w:rPr>
          <w:lang w:val="es-CL"/>
        </w:rPr>
        <w:t xml:space="preserve"> de Desarrollo Regional, </w:t>
      </w:r>
      <w:r w:rsidR="00A12FD3" w:rsidRPr="001F68DA">
        <w:rPr>
          <w:rFonts w:cs="Courier New"/>
          <w:lang w:val="es-ES"/>
        </w:rPr>
        <w:t xml:space="preserve">como autoridades </w:t>
      </w:r>
      <w:r w:rsidRPr="001F68DA">
        <w:rPr>
          <w:rFonts w:cs="Courier New"/>
          <w:lang w:val="es-ES"/>
        </w:rPr>
        <w:t xml:space="preserve">transversales </w:t>
      </w:r>
      <w:r>
        <w:rPr>
          <w:rFonts w:cs="Courier New"/>
          <w:lang w:val="es-ES"/>
        </w:rPr>
        <w:t xml:space="preserve">o </w:t>
      </w:r>
      <w:r w:rsidR="00A12FD3" w:rsidRPr="001F68DA">
        <w:rPr>
          <w:rFonts w:cs="Courier New"/>
          <w:lang w:val="es-ES"/>
        </w:rPr>
        <w:t xml:space="preserve">superiores como el </w:t>
      </w:r>
      <w:r w:rsidR="00B17DF5" w:rsidRPr="001F68DA">
        <w:rPr>
          <w:rFonts w:cs="Courier New"/>
          <w:lang w:val="es-ES"/>
        </w:rPr>
        <w:t xml:space="preserve">Ministro </w:t>
      </w:r>
      <w:r w:rsidR="00A12FD3" w:rsidRPr="001F68DA">
        <w:rPr>
          <w:rFonts w:cs="Courier New"/>
          <w:lang w:val="es-ES"/>
        </w:rPr>
        <w:t xml:space="preserve">Secretario General de </w:t>
      </w:r>
      <w:smartTag w:uri="urn:schemas-microsoft-com:office:smarttags" w:element="PersonName">
        <w:smartTagPr>
          <w:attr w:name="ProductID" w:val="la Presidencia Antonio"/>
        </w:smartTagPr>
        <w:smartTag w:uri="urn:schemas-microsoft-com:office:smarttags" w:element="PersonName">
          <w:smartTagPr>
            <w:attr w:name="ProductID" w:val="la Presidencia"/>
          </w:smartTagPr>
          <w:r w:rsidR="00A12FD3" w:rsidRPr="001F68DA">
            <w:rPr>
              <w:rFonts w:cs="Courier New"/>
              <w:lang w:val="es-ES"/>
            </w:rPr>
            <w:t>la Presidencia</w:t>
          </w:r>
        </w:smartTag>
        <w:r w:rsidR="00A12FD3" w:rsidRPr="001F68DA">
          <w:rPr>
            <w:rFonts w:cs="Courier New"/>
            <w:lang w:val="es-ES"/>
          </w:rPr>
          <w:t xml:space="preserve"> Antonio</w:t>
        </w:r>
      </w:smartTag>
      <w:r w:rsidR="00A12FD3" w:rsidRPr="001F68DA">
        <w:rPr>
          <w:rFonts w:cs="Courier New"/>
          <w:lang w:val="es-ES"/>
        </w:rPr>
        <w:t xml:space="preserve"> Viera-Gallo o el propio Ministro del Interior Belisario Velasco. El Ministro de Hacienda Andrés V</w:t>
      </w:r>
      <w:r w:rsidR="003107AF">
        <w:rPr>
          <w:rFonts w:cs="Courier New"/>
          <w:lang w:val="es-ES"/>
        </w:rPr>
        <w:t>elasco es</w:t>
      </w:r>
      <w:r w:rsidR="00A12FD3" w:rsidRPr="001F68DA">
        <w:rPr>
          <w:rFonts w:cs="Courier New"/>
          <w:lang w:val="es-ES"/>
        </w:rPr>
        <w:t xml:space="preserve"> </w:t>
      </w:r>
      <w:proofErr w:type="spellStart"/>
      <w:r w:rsidR="00A12FD3" w:rsidRPr="001F68DA">
        <w:rPr>
          <w:rFonts w:cs="Courier New"/>
          <w:lang w:val="es-ES"/>
        </w:rPr>
        <w:t>co</w:t>
      </w:r>
      <w:proofErr w:type="spellEnd"/>
      <w:r w:rsidR="00A12FD3" w:rsidRPr="001F68DA">
        <w:rPr>
          <w:rFonts w:cs="Courier New"/>
          <w:lang w:val="es-ES"/>
        </w:rPr>
        <w:t xml:space="preserve">-firmante de los mensajes presidenciales en </w:t>
      </w:r>
      <w:r w:rsidR="003107AF">
        <w:rPr>
          <w:rFonts w:cs="Courier New"/>
          <w:lang w:val="es-ES"/>
        </w:rPr>
        <w:t>tanto</w:t>
      </w:r>
      <w:r w:rsidR="00A12FD3" w:rsidRPr="001F68DA">
        <w:rPr>
          <w:rFonts w:cs="Courier New"/>
          <w:lang w:val="es-ES"/>
        </w:rPr>
        <w:t xml:space="preserve"> que los proyectos incluyen a </w:t>
      </w:r>
      <w:smartTag w:uri="urn:schemas-microsoft-com:office:smarttags" w:element="PersonName">
        <w:smartTagPr>
          <w:attr w:name="ProductID" w:val="la Direcci￳n"/>
        </w:smartTagPr>
        <w:r w:rsidR="00A12FD3" w:rsidRPr="001F68DA">
          <w:rPr>
            <w:rFonts w:cs="Courier New"/>
            <w:lang w:val="es-ES"/>
          </w:rPr>
          <w:t>la Dirección</w:t>
        </w:r>
      </w:smartTag>
      <w:r w:rsidR="00A12FD3" w:rsidRPr="001F68DA">
        <w:rPr>
          <w:rFonts w:cs="Courier New"/>
          <w:lang w:val="es-ES"/>
        </w:rPr>
        <w:t xml:space="preserve"> de Presupuestos en calidad de fiscalizadora, </w:t>
      </w:r>
      <w:r w:rsidR="003107AF">
        <w:rPr>
          <w:rFonts w:cs="Courier New"/>
          <w:lang w:val="es-ES"/>
        </w:rPr>
        <w:t>y como prestadora de apoyo</w:t>
      </w:r>
      <w:r w:rsidR="00A12FD3" w:rsidRPr="00B12BA5">
        <w:rPr>
          <w:rFonts w:cs="Courier New"/>
          <w:lang w:val="es-ES"/>
        </w:rPr>
        <w:t xml:space="preserve">. </w:t>
      </w:r>
      <w:r w:rsidR="00517F2A" w:rsidRPr="00B12BA5">
        <w:rPr>
          <w:rFonts w:cs="Courier New"/>
          <w:lang w:val="es-ES"/>
        </w:rPr>
        <w:t>El segundo proyecto está sobre todo a ca</w:t>
      </w:r>
      <w:r w:rsidR="00271F2B">
        <w:rPr>
          <w:rFonts w:cs="Courier New"/>
          <w:lang w:val="es-ES"/>
        </w:rPr>
        <w:t>rgo del Ministro de Transportes</w:t>
      </w:r>
      <w:r w:rsidR="00517F2A" w:rsidRPr="00B12BA5">
        <w:rPr>
          <w:rFonts w:cs="Courier New"/>
          <w:lang w:val="es-ES"/>
        </w:rPr>
        <w:t xml:space="preserve"> </w:t>
      </w:r>
      <w:r w:rsidR="00271F2B">
        <w:rPr>
          <w:rFonts w:cs="Courier New"/>
          <w:lang w:val="es-ES"/>
        </w:rPr>
        <w:t>en relación con el M</w:t>
      </w:r>
      <w:r w:rsidR="00517F2A" w:rsidRPr="00271F2B">
        <w:rPr>
          <w:rFonts w:cs="Courier New"/>
          <w:lang w:val="es-ES"/>
        </w:rPr>
        <w:t>inistro de Hacienda</w:t>
      </w:r>
      <w:r w:rsidR="00271F2B">
        <w:rPr>
          <w:rFonts w:cs="Courier New"/>
          <w:lang w:val="es-ES"/>
        </w:rPr>
        <w:t>.</w:t>
      </w:r>
      <w:r w:rsidR="004A5DA0" w:rsidRPr="00271F2B">
        <w:rPr>
          <w:rFonts w:cs="Courier New"/>
          <w:lang w:val="es-ES"/>
        </w:rPr>
        <w:t xml:space="preserve"> </w:t>
      </w:r>
      <w:smartTag w:uri="urn:schemas-microsoft-com:office:smarttags" w:element="PersonName">
        <w:smartTagPr>
          <w:attr w:name="ProductID" w:val="La Subsecretaría"/>
        </w:smartTagPr>
        <w:r w:rsidRPr="00B12BA5">
          <w:rPr>
            <w:rFonts w:cs="Courier New"/>
            <w:lang w:val="es-ES"/>
          </w:rPr>
          <w:t>L</w:t>
        </w:r>
        <w:r w:rsidR="00517F2A" w:rsidRPr="00B12BA5">
          <w:rPr>
            <w:rFonts w:cs="Courier New"/>
            <w:lang w:val="es-ES"/>
          </w:rPr>
          <w:t xml:space="preserve">a </w:t>
        </w:r>
        <w:r w:rsidR="00457C6A">
          <w:rPr>
            <w:rFonts w:cs="Courier New"/>
            <w:lang w:val="es-ES"/>
          </w:rPr>
          <w:t>Subsecretaría</w:t>
        </w:r>
      </w:smartTag>
      <w:r w:rsidR="00457C6A">
        <w:rPr>
          <w:rFonts w:cs="Courier New"/>
          <w:lang w:val="es-ES"/>
        </w:rPr>
        <w:t xml:space="preserve"> de Desarrolla Regional (SUBDERE)</w:t>
      </w:r>
      <w:r w:rsidR="00B17DF5" w:rsidRPr="00B12BA5">
        <w:rPr>
          <w:rFonts w:cs="Courier New"/>
          <w:lang w:val="es-ES"/>
        </w:rPr>
        <w:t xml:space="preserve"> pasa </w:t>
      </w:r>
      <w:r w:rsidR="00517F2A" w:rsidRPr="00B12BA5">
        <w:rPr>
          <w:rFonts w:cs="Courier New"/>
          <w:lang w:val="es-ES"/>
        </w:rPr>
        <w:t xml:space="preserve">a segundo plano. </w:t>
      </w:r>
      <w:r w:rsidR="00B17DF5" w:rsidRPr="00B12BA5">
        <w:rPr>
          <w:rFonts w:cs="Courier New"/>
          <w:lang w:val="es-ES"/>
        </w:rPr>
        <w:t>El Ministro Secretario General interviene puntualmente, sobre todo en las primeras etapas de la segunda discusión.</w:t>
      </w:r>
    </w:p>
    <w:p w:rsidR="00A12FD3" w:rsidRPr="001F68DA" w:rsidRDefault="00A12FD3" w:rsidP="00766ADA">
      <w:pPr>
        <w:jc w:val="both"/>
        <w:rPr>
          <w:lang w:val="es-ES"/>
        </w:rPr>
      </w:pPr>
    </w:p>
    <w:p w:rsidR="00752C27" w:rsidRPr="001F68DA" w:rsidRDefault="00517F2A" w:rsidP="00766ADA">
      <w:pPr>
        <w:jc w:val="both"/>
        <w:rPr>
          <w:lang w:val="es-CL"/>
        </w:rPr>
      </w:pPr>
      <w:r w:rsidRPr="001F68DA">
        <w:rPr>
          <w:lang w:val="es-CL"/>
        </w:rPr>
        <w:t xml:space="preserve">Sin embargo, </w:t>
      </w:r>
      <w:r w:rsidR="003A00EC" w:rsidRPr="001F68DA">
        <w:rPr>
          <w:lang w:val="es-CL"/>
        </w:rPr>
        <w:t xml:space="preserve">sería un </w:t>
      </w:r>
      <w:r w:rsidR="007F7C5A" w:rsidRPr="001F68DA">
        <w:rPr>
          <w:lang w:val="es-CL"/>
        </w:rPr>
        <w:t>equívoco</w:t>
      </w:r>
      <w:r w:rsidR="003A00EC" w:rsidRPr="001F68DA">
        <w:rPr>
          <w:lang w:val="es-CL"/>
        </w:rPr>
        <w:t xml:space="preserve"> personalizar esta discusión. M</w:t>
      </w:r>
      <w:r w:rsidRPr="001F68DA">
        <w:rPr>
          <w:lang w:val="es-CL"/>
        </w:rPr>
        <w:t xml:space="preserve">ás que un asunto de figuras, parece ser un tema de arbitrajes </w:t>
      </w:r>
      <w:r w:rsidR="003107AF">
        <w:rPr>
          <w:lang w:val="es-CL"/>
        </w:rPr>
        <w:t>al interior</w:t>
      </w:r>
      <w:r w:rsidRPr="001F68DA">
        <w:rPr>
          <w:lang w:val="es-CL"/>
        </w:rPr>
        <w:t xml:space="preserve"> del gabinete. </w:t>
      </w:r>
      <w:r w:rsidR="00D95086" w:rsidRPr="001F68DA">
        <w:rPr>
          <w:lang w:val="es-CL"/>
        </w:rPr>
        <w:t xml:space="preserve">En efecto, al momento de la introducción del segundo proyecto, cuando la relegación de </w:t>
      </w:r>
      <w:smartTag w:uri="urn:schemas-microsoft-com:office:smarttags" w:element="PersonName">
        <w:smartTagPr>
          <w:attr w:name="ProductID" w:val="la Subdere"/>
        </w:smartTagPr>
        <w:r w:rsidR="00D95086" w:rsidRPr="001F68DA">
          <w:rPr>
            <w:lang w:val="es-CL"/>
          </w:rPr>
          <w:t>la S</w:t>
        </w:r>
        <w:r w:rsidR="00457C6A">
          <w:rPr>
            <w:lang w:val="es-CL"/>
          </w:rPr>
          <w:t>UBDERE</w:t>
        </w:r>
      </w:smartTag>
      <w:r w:rsidR="00D95086" w:rsidRPr="001F68DA">
        <w:rPr>
          <w:lang w:val="es-CL"/>
        </w:rPr>
        <w:t xml:space="preserve"> ya es un hecho consumado, Claudia Serrano sigue siendo subsecretaria. </w:t>
      </w:r>
      <w:r w:rsidRPr="001F68DA">
        <w:rPr>
          <w:lang w:val="es-CL"/>
        </w:rPr>
        <w:t>Lo que evidencia el segundo proyecto, y el dispositivo que lo acompaña, es un doble movimiento en comparación con el primero:</w:t>
      </w:r>
    </w:p>
    <w:p w:rsidR="003107AF" w:rsidRDefault="003107AF" w:rsidP="00766ADA">
      <w:pPr>
        <w:numPr>
          <w:ilvl w:val="0"/>
          <w:numId w:val="1"/>
        </w:numPr>
        <w:jc w:val="both"/>
        <w:rPr>
          <w:lang w:val="es-CL"/>
        </w:rPr>
      </w:pPr>
      <w:r>
        <w:rPr>
          <w:lang w:val="es-CL"/>
        </w:rPr>
        <w:t>E</w:t>
      </w:r>
      <w:r w:rsidR="00517F2A" w:rsidRPr="001F68DA">
        <w:rPr>
          <w:lang w:val="es-CL"/>
        </w:rPr>
        <w:t xml:space="preserve">l asunto está tratado principalmente desde un punto de vista político. </w:t>
      </w:r>
      <w:r w:rsidR="00F87B7B" w:rsidRPr="001F68DA">
        <w:rPr>
          <w:lang w:val="es-CL"/>
        </w:rPr>
        <w:t>Las dinámicas permitirán explicar esta tra</w:t>
      </w:r>
      <w:r>
        <w:rPr>
          <w:lang w:val="es-CL"/>
        </w:rPr>
        <w:t>nsición.</w:t>
      </w:r>
    </w:p>
    <w:p w:rsidR="003107AF" w:rsidRPr="001F68DA" w:rsidRDefault="003107AF" w:rsidP="00766ADA">
      <w:pPr>
        <w:ind w:left="1416"/>
        <w:jc w:val="both"/>
        <w:rPr>
          <w:lang w:val="es-CL"/>
        </w:rPr>
      </w:pPr>
    </w:p>
    <w:p w:rsidR="00517F2A" w:rsidRDefault="003107AF" w:rsidP="00766ADA">
      <w:pPr>
        <w:numPr>
          <w:ilvl w:val="0"/>
          <w:numId w:val="1"/>
        </w:numPr>
        <w:jc w:val="both"/>
        <w:rPr>
          <w:lang w:val="es-CL"/>
        </w:rPr>
      </w:pPr>
      <w:r>
        <w:rPr>
          <w:lang w:val="es-CL"/>
        </w:rPr>
        <w:t>E</w:t>
      </w:r>
      <w:r w:rsidR="00517F2A" w:rsidRPr="001F68DA">
        <w:rPr>
          <w:lang w:val="es-CL"/>
        </w:rPr>
        <w:t xml:space="preserve">n términos sectoriales, la dimensión de transporte pasa a primer plano, dejando </w:t>
      </w:r>
      <w:r>
        <w:rPr>
          <w:lang w:val="es-CL"/>
        </w:rPr>
        <w:t>en</w:t>
      </w:r>
      <w:r w:rsidR="00517F2A" w:rsidRPr="001F68DA">
        <w:rPr>
          <w:lang w:val="es-CL"/>
        </w:rPr>
        <w:t xml:space="preserve"> un segundo plano el desarrollo regional</w:t>
      </w:r>
      <w:r w:rsidR="0098438B" w:rsidRPr="001F68DA">
        <w:rPr>
          <w:lang w:val="es-CL"/>
        </w:rPr>
        <w:t>. Volveré sobre este aspecto en el análisis de los textos aprobados.</w:t>
      </w:r>
    </w:p>
    <w:p w:rsidR="003107AF" w:rsidRDefault="003107AF" w:rsidP="00766ADA">
      <w:pPr>
        <w:jc w:val="both"/>
        <w:rPr>
          <w:lang w:val="es-CL"/>
        </w:rPr>
      </w:pPr>
    </w:p>
    <w:p w:rsidR="00752C27" w:rsidRPr="001F68DA" w:rsidRDefault="00F87B7B" w:rsidP="00766ADA">
      <w:pPr>
        <w:jc w:val="both"/>
        <w:rPr>
          <w:lang w:val="es-CL"/>
        </w:rPr>
      </w:pPr>
      <w:r w:rsidRPr="001F68DA">
        <w:rPr>
          <w:lang w:val="es-CL"/>
        </w:rPr>
        <w:t xml:space="preserve">Ambas evoluciones conducen </w:t>
      </w:r>
      <w:r w:rsidR="00271F2B">
        <w:rPr>
          <w:lang w:val="es-CL"/>
        </w:rPr>
        <w:t xml:space="preserve">al </w:t>
      </w:r>
      <w:r w:rsidR="00752C27" w:rsidRPr="001F68DA">
        <w:rPr>
          <w:lang w:val="es-CL"/>
        </w:rPr>
        <w:t>Ministro de Transporte</w:t>
      </w:r>
      <w:r w:rsidRPr="001F68DA">
        <w:rPr>
          <w:lang w:val="es-CL"/>
        </w:rPr>
        <w:t xml:space="preserve"> y su gabinete</w:t>
      </w:r>
      <w:r w:rsidR="00752C27" w:rsidRPr="001F68DA">
        <w:rPr>
          <w:lang w:val="es-CL"/>
        </w:rPr>
        <w:t xml:space="preserve"> </w:t>
      </w:r>
      <w:r w:rsidRPr="001F68DA">
        <w:rPr>
          <w:lang w:val="es-CL"/>
        </w:rPr>
        <w:t xml:space="preserve">a </w:t>
      </w:r>
      <w:r w:rsidR="00752C27" w:rsidRPr="001F68DA">
        <w:rPr>
          <w:lang w:val="es-CL"/>
        </w:rPr>
        <w:t>toma</w:t>
      </w:r>
      <w:r w:rsidRPr="001F68DA">
        <w:rPr>
          <w:lang w:val="es-CL"/>
        </w:rPr>
        <w:t>r</w:t>
      </w:r>
      <w:r w:rsidR="00752C27" w:rsidRPr="001F68DA">
        <w:rPr>
          <w:lang w:val="es-CL"/>
        </w:rPr>
        <w:t xml:space="preserve"> </w:t>
      </w:r>
      <w:r w:rsidR="00EF13FD">
        <w:rPr>
          <w:lang w:val="es-CL"/>
        </w:rPr>
        <w:t xml:space="preserve">en forma exclusiva </w:t>
      </w:r>
      <w:r w:rsidR="00752C27" w:rsidRPr="001F68DA">
        <w:rPr>
          <w:lang w:val="es-CL"/>
        </w:rPr>
        <w:t>las riendas</w:t>
      </w:r>
      <w:r w:rsidRPr="001F68DA">
        <w:rPr>
          <w:lang w:val="es-CL"/>
        </w:rPr>
        <w:t xml:space="preserve"> de las negociaciones, probablemente con el aval de la presidencia.</w:t>
      </w:r>
      <w:r w:rsidR="003A00EC" w:rsidRPr="001F68DA">
        <w:rPr>
          <w:lang w:val="es-CL"/>
        </w:rPr>
        <w:t xml:space="preserve"> El análisis de las dinámicas </w:t>
      </w:r>
      <w:r w:rsidR="003107AF">
        <w:rPr>
          <w:lang w:val="es-CL"/>
        </w:rPr>
        <w:t>del</w:t>
      </w:r>
      <w:r w:rsidR="003A00EC" w:rsidRPr="001F68DA">
        <w:rPr>
          <w:lang w:val="es-CL"/>
        </w:rPr>
        <w:t xml:space="preserve"> proceso legislativo hace</w:t>
      </w:r>
      <w:r w:rsidR="00271F2B">
        <w:rPr>
          <w:lang w:val="es-CL"/>
        </w:rPr>
        <w:t xml:space="preserve"> evidente</w:t>
      </w:r>
      <w:r w:rsidR="00EF13FD">
        <w:rPr>
          <w:lang w:val="es-CL"/>
        </w:rPr>
        <w:t>s</w:t>
      </w:r>
      <w:r w:rsidR="003A00EC" w:rsidRPr="001F68DA">
        <w:rPr>
          <w:lang w:val="es-CL"/>
        </w:rPr>
        <w:t xml:space="preserve"> estas evoluciones. </w:t>
      </w:r>
    </w:p>
    <w:p w:rsidR="003A00EC" w:rsidRPr="001F68DA" w:rsidRDefault="003A00EC" w:rsidP="00766ADA">
      <w:pPr>
        <w:jc w:val="both"/>
        <w:rPr>
          <w:lang w:val="es-CL"/>
        </w:rPr>
      </w:pPr>
    </w:p>
    <w:p w:rsidR="00CA09AC" w:rsidRPr="001F68DA" w:rsidRDefault="00CA09AC" w:rsidP="00766ADA">
      <w:pPr>
        <w:jc w:val="both"/>
        <w:rPr>
          <w:u w:val="single"/>
          <w:lang w:val="es-CL"/>
        </w:rPr>
      </w:pPr>
      <w:r w:rsidRPr="001F68DA">
        <w:rPr>
          <w:u w:val="single"/>
          <w:lang w:val="es-CL"/>
        </w:rPr>
        <w:t>Dinámica</w:t>
      </w:r>
      <w:r w:rsidR="003A00EC" w:rsidRPr="001F68DA">
        <w:rPr>
          <w:u w:val="single"/>
          <w:lang w:val="es-CL"/>
        </w:rPr>
        <w:t>s del proceso legislativo</w:t>
      </w:r>
    </w:p>
    <w:p w:rsidR="00D91D49" w:rsidRPr="001F68DA" w:rsidRDefault="00D91D49" w:rsidP="00766ADA">
      <w:pPr>
        <w:jc w:val="both"/>
        <w:rPr>
          <w:u w:val="single"/>
          <w:lang w:val="es-CL"/>
        </w:rPr>
      </w:pPr>
    </w:p>
    <w:p w:rsidR="003A00EC" w:rsidRPr="001F68DA" w:rsidRDefault="003A00EC" w:rsidP="00766ADA">
      <w:pPr>
        <w:jc w:val="both"/>
        <w:rPr>
          <w:lang w:val="es-CL"/>
        </w:rPr>
      </w:pPr>
      <w:r w:rsidRPr="001F68DA">
        <w:rPr>
          <w:lang w:val="es-CL"/>
        </w:rPr>
        <w:t>Un elem</w:t>
      </w:r>
      <w:r w:rsidR="005F2CD7" w:rsidRPr="001F68DA">
        <w:rPr>
          <w:lang w:val="es-CL"/>
        </w:rPr>
        <w:t xml:space="preserve">ento fundamental a tomar en cuenta en la comparación de ambos </w:t>
      </w:r>
      <w:r w:rsidR="005F2CD7" w:rsidRPr="00B12BA5">
        <w:rPr>
          <w:lang w:val="es-CL"/>
        </w:rPr>
        <w:t>procesos</w:t>
      </w:r>
      <w:r w:rsidR="0062006E" w:rsidRPr="00B12BA5">
        <w:rPr>
          <w:lang w:val="es-CL"/>
        </w:rPr>
        <w:t>,</w:t>
      </w:r>
      <w:r w:rsidR="005F2CD7" w:rsidRPr="00B12BA5">
        <w:rPr>
          <w:lang w:val="es-CL"/>
        </w:rPr>
        <w:t xml:space="preserve"> es </w:t>
      </w:r>
      <w:r w:rsidR="00B03C63" w:rsidRPr="00B12BA5">
        <w:rPr>
          <w:lang w:val="es-CL"/>
        </w:rPr>
        <w:t>la duración de aquello</w:t>
      </w:r>
      <w:r w:rsidR="00B12BA5" w:rsidRPr="00B12BA5">
        <w:rPr>
          <w:lang w:val="es-CL"/>
        </w:rPr>
        <w:t>s</w:t>
      </w:r>
      <w:r w:rsidR="0062006E" w:rsidRPr="00B12BA5">
        <w:rPr>
          <w:lang w:val="es-CL"/>
        </w:rPr>
        <w:t>. En el caso del primer</w:t>
      </w:r>
      <w:r w:rsidR="00B03C63" w:rsidRPr="00B12BA5">
        <w:rPr>
          <w:lang w:val="es-CL"/>
        </w:rPr>
        <w:t xml:space="preserve"> proyecto, la tramitación es extremadamente rápida, ya que apenas tres meses después de haber sido introducido, el proyecto está aprobado. El segundo proyecto tiene una tramitación más accidentada, pero aún así</w:t>
      </w:r>
      <w:r w:rsidR="007F7C5A">
        <w:rPr>
          <w:lang w:val="es-CL"/>
        </w:rPr>
        <w:t xml:space="preserve"> é</w:t>
      </w:r>
      <w:r w:rsidR="00271F2B">
        <w:rPr>
          <w:lang w:val="es-CL"/>
        </w:rPr>
        <w:t>ste es</w:t>
      </w:r>
      <w:r w:rsidR="004A5DA0">
        <w:rPr>
          <w:lang w:val="es-CL"/>
        </w:rPr>
        <w:t xml:space="preserve"> </w:t>
      </w:r>
      <w:r w:rsidR="00B03C63" w:rsidRPr="00B12BA5">
        <w:rPr>
          <w:lang w:val="es-CL"/>
        </w:rPr>
        <w:t xml:space="preserve"> despachado en poco más de un año. Entre estos dos procesos tienen lugar varios episodios</w:t>
      </w:r>
      <w:r w:rsidR="00B03C63" w:rsidRPr="001F68DA">
        <w:rPr>
          <w:lang w:val="es-CL"/>
        </w:rPr>
        <w:t xml:space="preserve">, </w:t>
      </w:r>
      <w:r w:rsidR="00271F2B">
        <w:rPr>
          <w:lang w:val="es-CL"/>
        </w:rPr>
        <w:t xml:space="preserve">por ejemplo </w:t>
      </w:r>
      <w:r w:rsidR="00B03C63" w:rsidRPr="001F68DA">
        <w:rPr>
          <w:lang w:val="es-CL"/>
        </w:rPr>
        <w:t xml:space="preserve">durante la tramitación de la ley de presupuestos, que ilustran lo </w:t>
      </w:r>
      <w:r w:rsidR="00D95086" w:rsidRPr="001F68DA">
        <w:rPr>
          <w:lang w:val="es-CL"/>
        </w:rPr>
        <w:t>dificultoso</w:t>
      </w:r>
      <w:r w:rsidR="00B03C63" w:rsidRPr="001F68DA">
        <w:rPr>
          <w:lang w:val="es-CL"/>
        </w:rPr>
        <w:t xml:space="preserve"> que se ha vuelto para el ejecutivo hacer aprobar sus proyectos, </w:t>
      </w:r>
      <w:r w:rsidR="00B03C63" w:rsidRPr="00271F2B">
        <w:rPr>
          <w:lang w:val="es-CL"/>
        </w:rPr>
        <w:t>en particular</w:t>
      </w:r>
      <w:r w:rsidR="004A5DA0">
        <w:rPr>
          <w:color w:val="FF0000"/>
          <w:lang w:val="es-CL"/>
        </w:rPr>
        <w:t xml:space="preserve"> </w:t>
      </w:r>
      <w:r w:rsidR="00B03C63" w:rsidRPr="001F68DA">
        <w:rPr>
          <w:lang w:val="es-CL"/>
        </w:rPr>
        <w:t xml:space="preserve">en este tema </w:t>
      </w:r>
      <w:r w:rsidR="0098438B" w:rsidRPr="001F68DA">
        <w:rPr>
          <w:lang w:val="es-CL"/>
        </w:rPr>
        <w:t xml:space="preserve">central </w:t>
      </w:r>
      <w:r w:rsidR="0062006E">
        <w:rPr>
          <w:lang w:val="es-CL"/>
        </w:rPr>
        <w:t>de</w:t>
      </w:r>
      <w:r w:rsidR="0098438B" w:rsidRPr="001F68DA">
        <w:rPr>
          <w:lang w:val="es-CL"/>
        </w:rPr>
        <w:t xml:space="preserve"> la agenda política</w:t>
      </w:r>
      <w:r w:rsidR="00B03C63" w:rsidRPr="001F68DA">
        <w:rPr>
          <w:lang w:val="es-CL"/>
        </w:rPr>
        <w:t xml:space="preserve">. </w:t>
      </w:r>
      <w:r w:rsidR="00C6402A" w:rsidRPr="001F68DA">
        <w:rPr>
          <w:lang w:val="es-CL"/>
        </w:rPr>
        <w:t xml:space="preserve">Otro punto a tomar en cuenta es la imbricación del tema regional con las discusiones </w:t>
      </w:r>
      <w:r w:rsidR="00C6402A" w:rsidRPr="00B12BA5">
        <w:rPr>
          <w:lang w:val="es-CL"/>
        </w:rPr>
        <w:t xml:space="preserve">relativas a la situación del </w:t>
      </w:r>
      <w:proofErr w:type="spellStart"/>
      <w:r w:rsidR="00C6402A" w:rsidRPr="00B12BA5">
        <w:rPr>
          <w:lang w:val="es-CL"/>
        </w:rPr>
        <w:t>Transantiago</w:t>
      </w:r>
      <w:proofErr w:type="spellEnd"/>
      <w:r w:rsidR="00C6402A" w:rsidRPr="00B12BA5">
        <w:rPr>
          <w:lang w:val="es-CL"/>
        </w:rPr>
        <w:t>. No es el propósito de este artículo analizar estas discusiones. Sí es relevante considerar que en las discusiones del primer proyecto el componente “regional” recibe gran atención. Al contrario</w:t>
      </w:r>
      <w:r w:rsidR="00C6402A" w:rsidRPr="001F68DA">
        <w:rPr>
          <w:lang w:val="es-CL"/>
        </w:rPr>
        <w:t xml:space="preserve">, la discusión del segundo, que el propio ejecutivo ha orientado más hacia el sector transporte, deja poco espacio para la discusión sobre regiones.  </w:t>
      </w:r>
    </w:p>
    <w:p w:rsidR="00B03C63" w:rsidRPr="001F68DA" w:rsidRDefault="00B03C63" w:rsidP="00766ADA">
      <w:pPr>
        <w:jc w:val="both"/>
        <w:rPr>
          <w:lang w:val="es-CL"/>
        </w:rPr>
      </w:pPr>
    </w:p>
    <w:p w:rsidR="009D68A5" w:rsidRPr="001F68DA" w:rsidRDefault="00B17DF5" w:rsidP="00766ADA">
      <w:pPr>
        <w:numPr>
          <w:ilvl w:val="1"/>
          <w:numId w:val="1"/>
        </w:numPr>
        <w:jc w:val="both"/>
        <w:rPr>
          <w:lang w:val="es-CL"/>
        </w:rPr>
      </w:pPr>
      <w:r w:rsidRPr="001F68DA">
        <w:rPr>
          <w:lang w:val="es-CL"/>
        </w:rPr>
        <w:t>Mayo-Jul</w:t>
      </w:r>
      <w:r w:rsidR="009D68A5" w:rsidRPr="001F68DA">
        <w:rPr>
          <w:lang w:val="es-CL"/>
        </w:rPr>
        <w:t xml:space="preserve">io 2007: ¿Una </w:t>
      </w:r>
      <w:r w:rsidR="00B03C63" w:rsidRPr="001F68DA">
        <w:rPr>
          <w:lang w:val="es-CL"/>
        </w:rPr>
        <w:t>ventana de oportunidad para</w:t>
      </w:r>
      <w:r w:rsidR="009D68A5" w:rsidRPr="001F68DA">
        <w:rPr>
          <w:lang w:val="es-CL"/>
        </w:rPr>
        <w:t xml:space="preserve"> el fortalecimiento institucional de las regiones?</w:t>
      </w:r>
    </w:p>
    <w:p w:rsidR="009D68A5" w:rsidRPr="001F68DA" w:rsidRDefault="009D68A5" w:rsidP="00766ADA">
      <w:pPr>
        <w:jc w:val="both"/>
        <w:rPr>
          <w:lang w:val="es-CL"/>
        </w:rPr>
      </w:pPr>
    </w:p>
    <w:p w:rsidR="00C32CDA" w:rsidRDefault="009D68A5" w:rsidP="00766ADA">
      <w:pPr>
        <w:jc w:val="both"/>
        <w:rPr>
          <w:lang w:val="es-CL"/>
        </w:rPr>
      </w:pPr>
      <w:r w:rsidRPr="001F68DA">
        <w:rPr>
          <w:lang w:val="es-CL"/>
        </w:rPr>
        <w:t xml:space="preserve">Los debates </w:t>
      </w:r>
      <w:r w:rsidR="0062006E">
        <w:rPr>
          <w:lang w:val="es-CL"/>
        </w:rPr>
        <w:t>“</w:t>
      </w:r>
      <w:r w:rsidRPr="001F68DA">
        <w:rPr>
          <w:lang w:val="es-CL"/>
        </w:rPr>
        <w:t>en sala</w:t>
      </w:r>
      <w:r w:rsidR="0062006E">
        <w:rPr>
          <w:lang w:val="es-CL"/>
        </w:rPr>
        <w:t>”</w:t>
      </w:r>
      <w:r w:rsidRPr="001F68DA">
        <w:rPr>
          <w:lang w:val="es-CL"/>
        </w:rPr>
        <w:t xml:space="preserve"> en torno al proyecto de ley que “crea un fondo de estabilización financiera del sistema de transporte público de la ciudad de Santiago”</w:t>
      </w:r>
      <w:r w:rsidR="0062006E">
        <w:rPr>
          <w:lang w:val="es-CL"/>
        </w:rPr>
        <w:t>,</w:t>
      </w:r>
      <w:r w:rsidRPr="001F68DA">
        <w:rPr>
          <w:lang w:val="es-CL"/>
        </w:rPr>
        <w:t xml:space="preserve"> muestran una situación </w:t>
      </w:r>
      <w:r w:rsidRPr="001F68DA">
        <w:rPr>
          <w:lang w:val="es-CL"/>
        </w:rPr>
        <w:lastRenderedPageBreak/>
        <w:t>bastante abierta, donde parlamentarios de la oposición parecen sensibles al esfuerzo del gobierno hacia las regiones, aunque algunos lo consideran insuficiente.</w:t>
      </w:r>
      <w:r w:rsidR="00B17DF5" w:rsidRPr="001F68DA">
        <w:rPr>
          <w:lang w:val="es-CL"/>
        </w:rPr>
        <w:t xml:space="preserve"> </w:t>
      </w:r>
      <w:r w:rsidRPr="001F68DA">
        <w:rPr>
          <w:lang w:val="es-CL"/>
        </w:rPr>
        <w:t xml:space="preserve">La mayoría bastante estable que tiene </w:t>
      </w:r>
      <w:smartTag w:uri="urn:schemas-microsoft-com:office:smarttags" w:element="PersonName">
        <w:smartTagPr>
          <w:attr w:name="ProductID" w:val="la Concertaci￳n"/>
        </w:smartTagPr>
        <w:r w:rsidRPr="001F68DA">
          <w:rPr>
            <w:lang w:val="es-CL"/>
          </w:rPr>
          <w:t>la Concertación</w:t>
        </w:r>
      </w:smartTag>
      <w:r w:rsidRPr="001F68DA">
        <w:rPr>
          <w:lang w:val="es-CL"/>
        </w:rPr>
        <w:t xml:space="preserve"> en </w:t>
      </w:r>
      <w:smartTag w:uri="urn:schemas-microsoft-com:office:smarttags" w:element="PersonName">
        <w:smartTagPr>
          <w:attr w:name="ProductID" w:val="la C￡mara"/>
        </w:smartTagPr>
        <w:r w:rsidRPr="001F68DA">
          <w:rPr>
            <w:lang w:val="es-CL"/>
          </w:rPr>
          <w:t>la Cámara</w:t>
        </w:r>
      </w:smartTag>
      <w:r w:rsidR="0062006E">
        <w:rPr>
          <w:lang w:val="es-CL"/>
        </w:rPr>
        <w:t xml:space="preserve"> de Diputados</w:t>
      </w:r>
      <w:r w:rsidRPr="001F68DA">
        <w:rPr>
          <w:lang w:val="es-CL"/>
        </w:rPr>
        <w:t xml:space="preserve"> en </w:t>
      </w:r>
      <w:r w:rsidR="0062006E">
        <w:rPr>
          <w:lang w:val="es-CL"/>
        </w:rPr>
        <w:t>aquellos</w:t>
      </w:r>
      <w:r w:rsidRPr="001F68DA">
        <w:rPr>
          <w:lang w:val="es-CL"/>
        </w:rPr>
        <w:t xml:space="preserve"> momentos parece dejar más “libertad” a los parlamentarios de la oposición, que son sensibles a la ar</w:t>
      </w:r>
      <w:r w:rsidR="00C32CDA" w:rsidRPr="001F68DA">
        <w:rPr>
          <w:lang w:val="es-CL"/>
        </w:rPr>
        <w:t>gumentación</w:t>
      </w:r>
      <w:r w:rsidRPr="001F68DA">
        <w:rPr>
          <w:lang w:val="es-CL"/>
        </w:rPr>
        <w:t xml:space="preserve"> favorable al desarrollo de las regiones, o </w:t>
      </w:r>
      <w:r w:rsidR="00C32CDA" w:rsidRPr="001F68DA">
        <w:rPr>
          <w:lang w:val="es-CL"/>
        </w:rPr>
        <w:t xml:space="preserve">por lo menos interesados en canalizar </w:t>
      </w:r>
      <w:r w:rsidRPr="001F68DA">
        <w:rPr>
          <w:lang w:val="es-CL"/>
        </w:rPr>
        <w:t>los fondos de “</w:t>
      </w:r>
      <w:r w:rsidR="00C32CDA" w:rsidRPr="001F68DA">
        <w:rPr>
          <w:lang w:val="es-CL"/>
        </w:rPr>
        <w:t>compensación</w:t>
      </w:r>
      <w:r w:rsidRPr="001F68DA">
        <w:rPr>
          <w:lang w:val="es-CL"/>
        </w:rPr>
        <w:t>”</w:t>
      </w:r>
      <w:r w:rsidR="00C32CDA" w:rsidRPr="001F68DA">
        <w:rPr>
          <w:lang w:val="es-CL"/>
        </w:rPr>
        <w:t xml:space="preserve"> </w:t>
      </w:r>
      <w:r w:rsidRPr="001F68DA">
        <w:rPr>
          <w:lang w:val="es-CL"/>
        </w:rPr>
        <w:t xml:space="preserve">destinados a </w:t>
      </w:r>
      <w:r w:rsidR="00C32CDA" w:rsidRPr="001F68DA">
        <w:rPr>
          <w:lang w:val="es-CL"/>
        </w:rPr>
        <w:t>su región</w:t>
      </w:r>
      <w:r w:rsidRPr="001F68DA">
        <w:rPr>
          <w:lang w:val="es-CL"/>
        </w:rPr>
        <w:t xml:space="preserve">. Los más críticos en esta fase son un grupo de diputados de </w:t>
      </w:r>
      <w:smartTag w:uri="urn:schemas-microsoft-com:office:smarttags" w:element="PersonName">
        <w:smartTagPr>
          <w:attr w:name="ProductID" w:val="la Concertaci￳n"/>
        </w:smartTagPr>
        <w:r w:rsidRPr="001F68DA">
          <w:rPr>
            <w:lang w:val="es-CL"/>
          </w:rPr>
          <w:t>la Concertación</w:t>
        </w:r>
      </w:smartTag>
      <w:r w:rsidRPr="001F68DA">
        <w:rPr>
          <w:lang w:val="es-CL"/>
        </w:rPr>
        <w:t xml:space="preserve">, </w:t>
      </w:r>
      <w:r w:rsidR="0062006E">
        <w:rPr>
          <w:lang w:val="es-CL"/>
        </w:rPr>
        <w:t xml:space="preserve">concentrados especialmente </w:t>
      </w:r>
      <w:r w:rsidRPr="001F68DA">
        <w:rPr>
          <w:lang w:val="es-CL"/>
        </w:rPr>
        <w:t xml:space="preserve">en dos aspectos: </w:t>
      </w:r>
    </w:p>
    <w:p w:rsidR="0062006E" w:rsidRPr="001F68DA" w:rsidRDefault="0062006E" w:rsidP="00766ADA">
      <w:pPr>
        <w:jc w:val="both"/>
        <w:rPr>
          <w:lang w:val="es-CL"/>
        </w:rPr>
      </w:pPr>
    </w:p>
    <w:p w:rsidR="009D68A5" w:rsidRPr="001F68DA" w:rsidRDefault="0062006E" w:rsidP="00766ADA">
      <w:pPr>
        <w:numPr>
          <w:ilvl w:val="0"/>
          <w:numId w:val="1"/>
        </w:numPr>
        <w:tabs>
          <w:tab w:val="clear" w:pos="1776"/>
          <w:tab w:val="num" w:pos="1260"/>
        </w:tabs>
        <w:ind w:hanging="876"/>
        <w:jc w:val="both"/>
        <w:rPr>
          <w:lang w:val="es-CL"/>
        </w:rPr>
      </w:pPr>
      <w:r>
        <w:rPr>
          <w:lang w:val="es-CL"/>
        </w:rPr>
        <w:t>E</w:t>
      </w:r>
      <w:r w:rsidR="009D68A5" w:rsidRPr="001F68DA">
        <w:rPr>
          <w:lang w:val="es-CL"/>
        </w:rPr>
        <w:t>n la definición de las ma</w:t>
      </w:r>
      <w:r w:rsidR="00BF01CA">
        <w:rPr>
          <w:lang w:val="es-CL"/>
        </w:rPr>
        <w:t>terias que podrán ser financiada</w:t>
      </w:r>
      <w:r w:rsidR="009D68A5" w:rsidRPr="001F68DA">
        <w:rPr>
          <w:lang w:val="es-CL"/>
        </w:rPr>
        <w:t>s por estos fondos</w:t>
      </w:r>
      <w:r>
        <w:rPr>
          <w:lang w:val="es-CL"/>
        </w:rPr>
        <w:t>.</w:t>
      </w:r>
    </w:p>
    <w:p w:rsidR="009D68A5" w:rsidRPr="001F68DA" w:rsidRDefault="0062006E" w:rsidP="00766ADA">
      <w:pPr>
        <w:numPr>
          <w:ilvl w:val="0"/>
          <w:numId w:val="1"/>
        </w:numPr>
        <w:tabs>
          <w:tab w:val="clear" w:pos="1776"/>
          <w:tab w:val="num" w:pos="1260"/>
        </w:tabs>
        <w:ind w:hanging="876"/>
        <w:jc w:val="both"/>
        <w:rPr>
          <w:lang w:val="es-CL"/>
        </w:rPr>
      </w:pPr>
      <w:r>
        <w:rPr>
          <w:lang w:val="es-CL"/>
        </w:rPr>
        <w:t>E</w:t>
      </w:r>
      <w:r w:rsidR="009D68A5" w:rsidRPr="001F68DA">
        <w:rPr>
          <w:lang w:val="es-CL"/>
        </w:rPr>
        <w:t>n la elaboración del mecanismo de entrega de estos fondos</w:t>
      </w:r>
      <w:r>
        <w:rPr>
          <w:lang w:val="es-CL"/>
        </w:rPr>
        <w:t>.</w:t>
      </w:r>
    </w:p>
    <w:p w:rsidR="009D68A5" w:rsidRPr="001F68DA" w:rsidRDefault="009D68A5" w:rsidP="00766ADA">
      <w:pPr>
        <w:jc w:val="both"/>
        <w:rPr>
          <w:lang w:val="es-CL"/>
        </w:rPr>
      </w:pPr>
    </w:p>
    <w:p w:rsidR="00AC7D56" w:rsidRPr="001F68DA" w:rsidRDefault="009D68A5" w:rsidP="00766ADA">
      <w:pPr>
        <w:jc w:val="both"/>
        <w:rPr>
          <w:lang w:val="es-CL"/>
        </w:rPr>
      </w:pPr>
      <w:r w:rsidRPr="001F68DA">
        <w:rPr>
          <w:lang w:val="es-CL"/>
        </w:rPr>
        <w:t>En su</w:t>
      </w:r>
      <w:r w:rsidR="00CF13AB" w:rsidRPr="001F68DA">
        <w:rPr>
          <w:lang w:val="es-CL"/>
        </w:rPr>
        <w:t xml:space="preserve"> versión</w:t>
      </w:r>
      <w:r w:rsidRPr="001F68DA">
        <w:rPr>
          <w:lang w:val="es-CL"/>
        </w:rPr>
        <w:t xml:space="preserve"> inici</w:t>
      </w:r>
      <w:r w:rsidR="00CF13AB" w:rsidRPr="001F68DA">
        <w:rPr>
          <w:lang w:val="es-CL"/>
        </w:rPr>
        <w:t>al</w:t>
      </w:r>
      <w:r w:rsidRPr="001F68DA">
        <w:rPr>
          <w:lang w:val="es-CL"/>
        </w:rPr>
        <w:t xml:space="preserve">, el proyecto </w:t>
      </w:r>
      <w:r w:rsidR="00CF13AB" w:rsidRPr="001F68DA">
        <w:rPr>
          <w:lang w:val="es-CL"/>
        </w:rPr>
        <w:t>estipulaba que estos fondos estaban destinados a financiar exclusivamente “</w:t>
      </w:r>
      <w:r w:rsidR="00CF13AB" w:rsidRPr="001F68DA">
        <w:rPr>
          <w:rFonts w:cs="Courier New"/>
          <w:bCs/>
          <w:lang w:val="es-ES"/>
        </w:rPr>
        <w:t>iniciativas de inversión en infra</w:t>
      </w:r>
      <w:r w:rsidR="002A2015">
        <w:rPr>
          <w:rFonts w:cs="Courier New"/>
          <w:bCs/>
          <w:lang w:val="es-ES"/>
        </w:rPr>
        <w:t>estructura vial, de transportes y</w:t>
      </w:r>
      <w:r w:rsidR="00CF13AB" w:rsidRPr="001F68DA">
        <w:rPr>
          <w:rFonts w:cs="Courier New"/>
          <w:bCs/>
          <w:lang w:val="es-ES"/>
        </w:rPr>
        <w:t xml:space="preserve"> de telecomunicaciones”. </w:t>
      </w:r>
      <w:r w:rsidR="00CF13AB" w:rsidRPr="001F68DA">
        <w:rPr>
          <w:lang w:val="es-CL"/>
        </w:rPr>
        <w:t xml:space="preserve"> Después de</w:t>
      </w:r>
      <w:r w:rsidR="002A2015">
        <w:rPr>
          <w:lang w:val="es-CL"/>
        </w:rPr>
        <w:t xml:space="preserve"> algunos</w:t>
      </w:r>
      <w:r w:rsidR="00CF13AB" w:rsidRPr="001F68DA">
        <w:rPr>
          <w:lang w:val="es-CL"/>
        </w:rPr>
        <w:t xml:space="preserve"> reclamos por parte</w:t>
      </w:r>
      <w:r w:rsidR="00271F2B">
        <w:rPr>
          <w:lang w:val="es-CL"/>
        </w:rPr>
        <w:t xml:space="preserve"> de</w:t>
      </w:r>
      <w:r w:rsidR="004A5DA0">
        <w:rPr>
          <w:lang w:val="es-CL"/>
        </w:rPr>
        <w:t xml:space="preserve"> </w:t>
      </w:r>
      <w:r w:rsidR="002A2015">
        <w:rPr>
          <w:lang w:val="es-CL"/>
        </w:rPr>
        <w:t>ciertos</w:t>
      </w:r>
      <w:r w:rsidR="00CF13AB" w:rsidRPr="001F68DA">
        <w:rPr>
          <w:lang w:val="es-CL"/>
        </w:rPr>
        <w:t xml:space="preserve"> diputados, se vota </w:t>
      </w:r>
      <w:r w:rsidR="002A2015">
        <w:rPr>
          <w:lang w:val="es-CL"/>
        </w:rPr>
        <w:t>“</w:t>
      </w:r>
      <w:r w:rsidR="00CF13AB" w:rsidRPr="001F68DA">
        <w:rPr>
          <w:lang w:val="es-CL"/>
        </w:rPr>
        <w:t>en sala</w:t>
      </w:r>
      <w:r w:rsidR="002A2015">
        <w:rPr>
          <w:lang w:val="es-CL"/>
        </w:rPr>
        <w:t>”</w:t>
      </w:r>
      <w:r w:rsidR="00CF13AB" w:rsidRPr="001F68DA">
        <w:rPr>
          <w:lang w:val="es-CL"/>
        </w:rPr>
        <w:t xml:space="preserve"> la incorporación</w:t>
      </w:r>
      <w:r w:rsidR="002A2015">
        <w:rPr>
          <w:lang w:val="es-CL"/>
        </w:rPr>
        <w:t xml:space="preserve"> al texto</w:t>
      </w:r>
      <w:r w:rsidR="00CF13AB" w:rsidRPr="001F68DA">
        <w:rPr>
          <w:lang w:val="es-CL"/>
        </w:rPr>
        <w:t xml:space="preserve"> de obras de riego y “proyectos comunitarios”. </w:t>
      </w:r>
      <w:smartTag w:uri="urn:schemas-microsoft-com:office:smarttags" w:element="PersonName">
        <w:smartTagPr>
          <w:attr w:name="ProductID" w:val="la Concertaci￳n"/>
        </w:smartTagPr>
        <w:r w:rsidR="00CF13AB" w:rsidRPr="001F68DA">
          <w:rPr>
            <w:lang w:val="es-CL"/>
          </w:rPr>
          <w:t>La Concertación</w:t>
        </w:r>
      </w:smartTag>
      <w:r w:rsidR="00CF13AB" w:rsidRPr="001F68DA">
        <w:rPr>
          <w:lang w:val="es-CL"/>
        </w:rPr>
        <w:t xml:space="preserve"> vota a favor y </w:t>
      </w:r>
      <w:smartTag w:uri="urn:schemas-microsoft-com:office:smarttags" w:element="PersonName">
        <w:smartTagPr>
          <w:attr w:name="ProductID" w:val="la Alianza"/>
        </w:smartTagPr>
        <w:r w:rsidR="00CF13AB" w:rsidRPr="001F68DA">
          <w:rPr>
            <w:lang w:val="es-CL"/>
          </w:rPr>
          <w:t>la Alianza</w:t>
        </w:r>
      </w:smartTag>
      <w:r w:rsidR="00CF13AB" w:rsidRPr="001F68DA">
        <w:rPr>
          <w:lang w:val="es-CL"/>
        </w:rPr>
        <w:t xml:space="preserve"> se abstiene. </w:t>
      </w:r>
      <w:r w:rsidR="00AC7D56" w:rsidRPr="001F68DA">
        <w:rPr>
          <w:lang w:val="es-CL"/>
        </w:rPr>
        <w:t xml:space="preserve">Por el otro lado, el mecanismo de entrega de los fondos también genera polémicas. El proyecto inicial del gobierno contemplaba la entrega de fondos a través del FNDR o de los programas de mejoramiento urbano (PMU). </w:t>
      </w:r>
    </w:p>
    <w:p w:rsidR="00AC7D56" w:rsidRPr="001F68DA" w:rsidRDefault="00AC7D56" w:rsidP="00766ADA">
      <w:pPr>
        <w:jc w:val="both"/>
        <w:rPr>
          <w:lang w:val="es-CL"/>
        </w:rPr>
      </w:pPr>
    </w:p>
    <w:p w:rsidR="0098438B" w:rsidRPr="001F68DA" w:rsidRDefault="00AC7D56" w:rsidP="00766ADA">
      <w:pPr>
        <w:jc w:val="both"/>
        <w:rPr>
          <w:lang w:val="es-CL"/>
        </w:rPr>
      </w:pPr>
      <w:r w:rsidRPr="001F68DA">
        <w:rPr>
          <w:lang w:val="es-CL"/>
        </w:rPr>
        <w:t xml:space="preserve">En la comisión de Hacienda del Senado se modifica el proyecto en ambos sentidos. Los “proyectos comunitarios” son excluidos de las materias financiables y el PMU de los mecanismos de entrega. Ambas modificaciones tienen un fundamento relativamente similar. Para los parlamentarios, en general de la oposición pero no </w:t>
      </w:r>
      <w:r w:rsidR="00D95086" w:rsidRPr="001F68DA">
        <w:rPr>
          <w:lang w:val="es-CL"/>
        </w:rPr>
        <w:t>únicamente</w:t>
      </w:r>
      <w:r w:rsidRPr="001F68DA">
        <w:rPr>
          <w:lang w:val="es-CL"/>
        </w:rPr>
        <w:t xml:space="preserve">, se trata de limitar las posibilidades de </w:t>
      </w:r>
      <w:proofErr w:type="spellStart"/>
      <w:r w:rsidRPr="001F68DA">
        <w:rPr>
          <w:lang w:val="es-CL"/>
        </w:rPr>
        <w:t>ingerencia</w:t>
      </w:r>
      <w:proofErr w:type="spellEnd"/>
      <w:r w:rsidRPr="001F68DA">
        <w:rPr>
          <w:lang w:val="es-CL"/>
        </w:rPr>
        <w:t xml:space="preserve"> política en la atribución de los fondos. </w:t>
      </w:r>
      <w:r w:rsidR="0098438B" w:rsidRPr="001F68DA">
        <w:rPr>
          <w:lang w:val="es-CL"/>
        </w:rPr>
        <w:t>Se enmarca en</w:t>
      </w:r>
      <w:r w:rsidR="00AE0353">
        <w:rPr>
          <w:lang w:val="es-CL"/>
        </w:rPr>
        <w:t xml:space="preserve"> lo que parece ser</w:t>
      </w:r>
      <w:r w:rsidR="0098438B" w:rsidRPr="001F68DA">
        <w:rPr>
          <w:lang w:val="es-CL"/>
        </w:rPr>
        <w:t xml:space="preserve"> una visión despreciativa de las instituciones </w:t>
      </w:r>
      <w:proofErr w:type="spellStart"/>
      <w:r w:rsidR="0098438B" w:rsidRPr="001F68DA">
        <w:rPr>
          <w:lang w:val="es-CL"/>
        </w:rPr>
        <w:t>subnacionales</w:t>
      </w:r>
      <w:proofErr w:type="spellEnd"/>
      <w:r w:rsidR="0098438B" w:rsidRPr="001F68DA">
        <w:rPr>
          <w:lang w:val="es-CL"/>
        </w:rPr>
        <w:t xml:space="preserve">, y </w:t>
      </w:r>
      <w:r w:rsidR="00A450E0">
        <w:rPr>
          <w:lang w:val="es-CL"/>
        </w:rPr>
        <w:t>-</w:t>
      </w:r>
      <w:r w:rsidR="0098438B" w:rsidRPr="001F68DA">
        <w:rPr>
          <w:lang w:val="es-CL"/>
        </w:rPr>
        <w:t>más generalmente</w:t>
      </w:r>
      <w:r w:rsidR="00A450E0">
        <w:rPr>
          <w:lang w:val="es-CL"/>
        </w:rPr>
        <w:t>-</w:t>
      </w:r>
      <w:r w:rsidR="0098438B" w:rsidRPr="001F68DA">
        <w:rPr>
          <w:lang w:val="es-CL"/>
        </w:rPr>
        <w:t xml:space="preserve"> de los procesos políticos que tienen lugar a este nivel, como si fueran </w:t>
      </w:r>
      <w:r w:rsidR="0098438B" w:rsidRPr="001F68DA">
        <w:rPr>
          <w:i/>
          <w:lang w:val="es-CL"/>
        </w:rPr>
        <w:t>esencialmente</w:t>
      </w:r>
      <w:r w:rsidR="0098438B" w:rsidRPr="001F68DA">
        <w:rPr>
          <w:lang w:val="es-CL"/>
        </w:rPr>
        <w:t xml:space="preserve"> diferentes de la política nacional.  </w:t>
      </w:r>
    </w:p>
    <w:p w:rsidR="0098438B" w:rsidRPr="001F68DA" w:rsidRDefault="0098438B" w:rsidP="00766ADA">
      <w:pPr>
        <w:jc w:val="both"/>
        <w:rPr>
          <w:lang w:val="es-CL"/>
        </w:rPr>
      </w:pPr>
    </w:p>
    <w:p w:rsidR="00AC7D56" w:rsidRPr="001F68DA" w:rsidRDefault="00AC7D56" w:rsidP="00766ADA">
      <w:pPr>
        <w:jc w:val="both"/>
        <w:rPr>
          <w:lang w:val="es-CL"/>
        </w:rPr>
      </w:pPr>
      <w:r w:rsidRPr="001F68DA">
        <w:rPr>
          <w:lang w:val="es-CL"/>
        </w:rPr>
        <w:t xml:space="preserve">En términos positivos, se argumenta a favor de grandes proyectos, en </w:t>
      </w:r>
      <w:r w:rsidR="00C6402A" w:rsidRPr="001F68DA">
        <w:rPr>
          <w:lang w:val="es-CL"/>
        </w:rPr>
        <w:t xml:space="preserve">vez de pequeñas intervenciones. El Senador </w:t>
      </w:r>
      <w:proofErr w:type="spellStart"/>
      <w:r w:rsidR="00C6402A" w:rsidRPr="001F68DA">
        <w:rPr>
          <w:lang w:val="es-CL"/>
        </w:rPr>
        <w:t>Orpis</w:t>
      </w:r>
      <w:proofErr w:type="spellEnd"/>
      <w:r w:rsidR="00C6402A" w:rsidRPr="001F68DA">
        <w:rPr>
          <w:lang w:val="es-CL"/>
        </w:rPr>
        <w:t xml:space="preserve"> (UDI) defiende esta posición: </w:t>
      </w:r>
    </w:p>
    <w:p w:rsidR="00C6402A" w:rsidRPr="001F68DA" w:rsidRDefault="00C6402A" w:rsidP="00766ADA">
      <w:pPr>
        <w:jc w:val="both"/>
        <w:rPr>
          <w:lang w:val="es-CL"/>
        </w:rPr>
      </w:pPr>
    </w:p>
    <w:p w:rsidR="00C6402A" w:rsidRPr="001F68DA" w:rsidRDefault="00B12BA5" w:rsidP="00766ADA">
      <w:pPr>
        <w:ind w:left="540" w:right="612"/>
        <w:jc w:val="both"/>
        <w:rPr>
          <w:lang w:val="es-CL"/>
        </w:rPr>
      </w:pPr>
      <w:r>
        <w:rPr>
          <w:lang w:val="es-CL"/>
        </w:rPr>
        <w:t>“</w:t>
      </w:r>
      <w:r w:rsidR="00C6402A" w:rsidRPr="001F68DA">
        <w:rPr>
          <w:lang w:val="es-CL"/>
        </w:rPr>
        <w:t>No soy partidario de incorporar tales programas a los recurs</w:t>
      </w:r>
      <w:r w:rsidR="00172C08">
        <w:rPr>
          <w:lang w:val="es-CL"/>
        </w:rPr>
        <w:t>os que se van a entregar a las r</w:t>
      </w:r>
      <w:r w:rsidR="00C6402A" w:rsidRPr="001F68DA">
        <w:rPr>
          <w:lang w:val="es-CL"/>
        </w:rPr>
        <w:t xml:space="preserve">egiones. (...) Lo único que estamos consagrando con lo que se propone en los Programas de Mejoramiento Urbano es que no van a pasar por el sistema de planificación y, en promedio, tendremos proyectos no de 70 millones, sino de 50 millones hacia abajo. </w:t>
      </w:r>
    </w:p>
    <w:p w:rsidR="00C6402A" w:rsidRPr="001F68DA" w:rsidRDefault="00C6402A" w:rsidP="00766ADA">
      <w:pPr>
        <w:ind w:left="540" w:right="612"/>
        <w:jc w:val="both"/>
        <w:rPr>
          <w:lang w:val="es-CL"/>
        </w:rPr>
      </w:pPr>
    </w:p>
    <w:p w:rsidR="00C6402A" w:rsidRPr="001F68DA" w:rsidRDefault="00C6402A" w:rsidP="00766ADA">
      <w:pPr>
        <w:ind w:left="540" w:right="612"/>
        <w:jc w:val="both"/>
        <w:rPr>
          <w:lang w:val="es-CL"/>
        </w:rPr>
      </w:pPr>
      <w:r w:rsidRPr="001F68DA">
        <w:rPr>
          <w:lang w:val="es-CL"/>
        </w:rPr>
        <w:t>He sabido incluso que algunos Parlamentarios ya les están manifestando a los alcaldes: "Llénense de proyectos inferiores a 50 millones de pesos porque van a tener una autorización tremendamente rápida". Y quiero profundizar el tema señalando que es el peor favor que le podemos hacer al Fondo Nacional de Desarrollo Regional. Porque el Congreso con esta norma está avalando el financiamiento de proyectos que no tienen impacto, que carecen de toda importancia, en circunstancias de que al eliminar este tipo de programas podríamos fomentar una consolidación de los gobiernos regionales para que realmente promuevan iniciativas que sean de interés en la Región.”</w:t>
      </w:r>
      <w:r w:rsidR="00AE0353">
        <w:rPr>
          <w:rStyle w:val="Refdenotaalpie"/>
          <w:lang w:val="es-CL"/>
        </w:rPr>
        <w:footnoteReference w:id="11"/>
      </w:r>
    </w:p>
    <w:p w:rsidR="00C32CDA" w:rsidRPr="001F68DA" w:rsidRDefault="00C32CDA" w:rsidP="00766ADA">
      <w:pPr>
        <w:jc w:val="both"/>
        <w:rPr>
          <w:lang w:val="es-CL"/>
        </w:rPr>
      </w:pPr>
    </w:p>
    <w:p w:rsidR="00C6402A" w:rsidRPr="001F68DA" w:rsidRDefault="00C6402A" w:rsidP="00766ADA">
      <w:pPr>
        <w:jc w:val="both"/>
        <w:rPr>
          <w:lang w:val="es-CL"/>
        </w:rPr>
      </w:pPr>
      <w:r w:rsidRPr="001F68DA">
        <w:rPr>
          <w:lang w:val="es-CL"/>
        </w:rPr>
        <w:lastRenderedPageBreak/>
        <w:t xml:space="preserve">De vuelta a </w:t>
      </w:r>
      <w:smartTag w:uri="urn:schemas-microsoft-com:office:smarttags" w:element="PersonName">
        <w:smartTagPr>
          <w:attr w:name="ProductID" w:val="la C￡mara"/>
        </w:smartTagPr>
        <w:r w:rsidRPr="001F68DA">
          <w:rPr>
            <w:lang w:val="es-CL"/>
          </w:rPr>
          <w:t>la Cámara</w:t>
        </w:r>
      </w:smartTag>
      <w:r w:rsidRPr="001F68DA">
        <w:rPr>
          <w:lang w:val="es-CL"/>
        </w:rPr>
        <w:t xml:space="preserve">, estos cambios son </w:t>
      </w:r>
      <w:r w:rsidR="00E3351B" w:rsidRPr="001F68DA">
        <w:rPr>
          <w:lang w:val="es-CL"/>
        </w:rPr>
        <w:t xml:space="preserve">de nuevo </w:t>
      </w:r>
      <w:r w:rsidRPr="001F68DA">
        <w:rPr>
          <w:lang w:val="es-CL"/>
        </w:rPr>
        <w:t>materia de debate.</w:t>
      </w:r>
      <w:r w:rsidR="00E3351B" w:rsidRPr="001F68DA">
        <w:rPr>
          <w:lang w:val="es-CL"/>
        </w:rPr>
        <w:t xml:space="preserve"> El oficialismo está dividido sobre el tema, en torno a los mismos argumentos expresados en el Senado. En la votación, la indicación del Senado </w:t>
      </w:r>
      <w:r w:rsidR="00172C08">
        <w:rPr>
          <w:lang w:val="es-CL"/>
        </w:rPr>
        <w:t>es aceptada</w:t>
      </w:r>
      <w:r w:rsidR="00E3351B" w:rsidRPr="001F68DA">
        <w:rPr>
          <w:lang w:val="es-CL"/>
        </w:rPr>
        <w:t xml:space="preserve"> gracias a los votos de la oposición, y a pesar de la votación en contra de 27 diputados de </w:t>
      </w:r>
      <w:smartTag w:uri="urn:schemas-microsoft-com:office:smarttags" w:element="PersonName">
        <w:smartTagPr>
          <w:attr w:name="ProductID" w:val="la Concertaci￳n. Los"/>
        </w:smartTagPr>
        <w:smartTag w:uri="urn:schemas-microsoft-com:office:smarttags" w:element="PersonName">
          <w:smartTagPr>
            <w:attr w:name="ProductID" w:val="la Concertaci￳n."/>
          </w:smartTagPr>
          <w:r w:rsidR="00E3351B" w:rsidRPr="001F68DA">
            <w:rPr>
              <w:lang w:val="es-CL"/>
            </w:rPr>
            <w:t>la Concertación.</w:t>
          </w:r>
        </w:smartTag>
        <w:r w:rsidR="00E3351B" w:rsidRPr="001F68DA">
          <w:rPr>
            <w:lang w:val="es-CL"/>
          </w:rPr>
          <w:t xml:space="preserve"> Los</w:t>
        </w:r>
      </w:smartTag>
      <w:r w:rsidR="00E3351B" w:rsidRPr="001F68DA">
        <w:rPr>
          <w:lang w:val="es-CL"/>
        </w:rPr>
        <w:t xml:space="preserve"> mismos</w:t>
      </w:r>
      <w:r w:rsidR="0021528B">
        <w:rPr>
          <w:lang w:val="es-CL"/>
        </w:rPr>
        <w:t>,</w:t>
      </w:r>
      <w:r w:rsidR="00E3351B" w:rsidRPr="001F68DA">
        <w:rPr>
          <w:lang w:val="es-CL"/>
        </w:rPr>
        <w:t xml:space="preserve"> menos uno</w:t>
      </w:r>
      <w:r w:rsidR="0021528B">
        <w:rPr>
          <w:lang w:val="es-CL"/>
        </w:rPr>
        <w:t>,</w:t>
      </w:r>
      <w:r w:rsidR="00E3351B" w:rsidRPr="001F68DA">
        <w:rPr>
          <w:lang w:val="es-CL"/>
        </w:rPr>
        <w:t xml:space="preserve"> votan también en contra de la indicación que suprime los “proyectos comunitarios” de las materias elegibles para financiamiento. </w:t>
      </w:r>
    </w:p>
    <w:p w:rsidR="00271F2B" w:rsidRDefault="00271F2B" w:rsidP="00766ADA">
      <w:pPr>
        <w:jc w:val="both"/>
        <w:rPr>
          <w:lang w:val="es-CL"/>
        </w:rPr>
      </w:pPr>
    </w:p>
    <w:p w:rsidR="00BD21D2" w:rsidRPr="001F68DA" w:rsidRDefault="004951E7" w:rsidP="00766ADA">
      <w:pPr>
        <w:jc w:val="both"/>
        <w:rPr>
          <w:lang w:val="es-CL"/>
        </w:rPr>
      </w:pPr>
      <w:r w:rsidRPr="001F68DA">
        <w:rPr>
          <w:lang w:val="es-CL"/>
        </w:rPr>
        <w:t>Si bien estos detalles (por cierto de importancia para la materia que nos ocupa) movilizaron bastante a los diputados, lo principal para el gobierno era la aprobación del proyecto en general, es decir</w:t>
      </w:r>
      <w:r w:rsidR="00172C08">
        <w:rPr>
          <w:lang w:val="es-CL"/>
        </w:rPr>
        <w:t>,</w:t>
      </w:r>
      <w:r w:rsidRPr="001F68DA">
        <w:rPr>
          <w:lang w:val="es-CL"/>
        </w:rPr>
        <w:t xml:space="preserve"> incluyendo las materias relativas a </w:t>
      </w:r>
      <w:proofErr w:type="spellStart"/>
      <w:r w:rsidRPr="001F68DA">
        <w:rPr>
          <w:lang w:val="es-CL"/>
        </w:rPr>
        <w:t>Transantiago</w:t>
      </w:r>
      <w:proofErr w:type="spellEnd"/>
      <w:r w:rsidRPr="001F68DA">
        <w:rPr>
          <w:lang w:val="es-CL"/>
        </w:rPr>
        <w:t>. Dada la configuración, el Senado era la instancia que podía hacer peligrar el proyecto. En efecto, desde el pr</w:t>
      </w:r>
      <w:r w:rsidR="00CA7085" w:rsidRPr="001F68DA">
        <w:rPr>
          <w:lang w:val="es-CL"/>
        </w:rPr>
        <w:t>incipio, el Senador DC Adolfo Za</w:t>
      </w:r>
      <w:r w:rsidRPr="001F68DA">
        <w:rPr>
          <w:lang w:val="es-CL"/>
        </w:rPr>
        <w:t>ld</w:t>
      </w:r>
      <w:r w:rsidR="00CA7085" w:rsidRPr="001F68DA">
        <w:rPr>
          <w:lang w:val="es-CL"/>
        </w:rPr>
        <w:t>í</w:t>
      </w:r>
      <w:r w:rsidRPr="001F68DA">
        <w:rPr>
          <w:lang w:val="es-CL"/>
        </w:rPr>
        <w:t>var se mostr</w:t>
      </w:r>
      <w:r w:rsidR="00172C08">
        <w:rPr>
          <w:lang w:val="es-CL"/>
        </w:rPr>
        <w:t>ó</w:t>
      </w:r>
      <w:r w:rsidRPr="001F68DA">
        <w:rPr>
          <w:lang w:val="es-CL"/>
        </w:rPr>
        <w:t xml:space="preserve"> muy reacio a votar a favor. </w:t>
      </w:r>
      <w:r w:rsidR="00CA7085" w:rsidRPr="001F68DA">
        <w:rPr>
          <w:lang w:val="es-CL"/>
        </w:rPr>
        <w:t xml:space="preserve">En la fundamentación de su voto, pone el énfasis en que considera que </w:t>
      </w:r>
      <w:proofErr w:type="spellStart"/>
      <w:r w:rsidR="00CA7085" w:rsidRPr="001F68DA">
        <w:rPr>
          <w:lang w:val="es-CL"/>
        </w:rPr>
        <w:t>Transantiago</w:t>
      </w:r>
      <w:proofErr w:type="spellEnd"/>
      <w:r w:rsidR="00CA7085" w:rsidRPr="001F68DA">
        <w:rPr>
          <w:lang w:val="es-CL"/>
        </w:rPr>
        <w:t xml:space="preserve"> ha provocado “la mayor crisis social que ha sufrido nuestro país desde que tengo memoria”</w:t>
      </w:r>
      <w:r w:rsidR="0021528B">
        <w:rPr>
          <w:rStyle w:val="Refdenotaalpie"/>
          <w:lang w:val="es-CL"/>
        </w:rPr>
        <w:footnoteReference w:id="12"/>
      </w:r>
      <w:r w:rsidR="00CA7085" w:rsidRPr="001F68DA">
        <w:rPr>
          <w:lang w:val="es-CL"/>
        </w:rPr>
        <w:t>. De este tono exagerado</w:t>
      </w:r>
      <w:r w:rsidR="00CA7085" w:rsidRPr="001F68DA">
        <w:rPr>
          <w:rStyle w:val="Refdenotaalpie"/>
          <w:lang w:val="es-CL"/>
        </w:rPr>
        <w:footnoteReference w:id="13"/>
      </w:r>
      <w:r w:rsidR="00172C08">
        <w:rPr>
          <w:lang w:val="es-CL"/>
        </w:rPr>
        <w:t>,</w:t>
      </w:r>
      <w:r w:rsidR="00CA7085" w:rsidRPr="001F68DA">
        <w:rPr>
          <w:lang w:val="es-CL"/>
        </w:rPr>
        <w:t xml:space="preserve"> se puede inferir </w:t>
      </w:r>
      <w:r w:rsidR="00BD21D2" w:rsidRPr="001F68DA">
        <w:rPr>
          <w:lang w:val="es-CL"/>
        </w:rPr>
        <w:t xml:space="preserve">que su voto es eminentemente político, es decir que la materia importa poco. Con el </w:t>
      </w:r>
      <w:proofErr w:type="spellStart"/>
      <w:r w:rsidR="00BD21D2" w:rsidRPr="001F68DA">
        <w:rPr>
          <w:lang w:val="es-CL"/>
        </w:rPr>
        <w:t>Transantiago</w:t>
      </w:r>
      <w:proofErr w:type="spellEnd"/>
      <w:r w:rsidR="00BD21D2" w:rsidRPr="001F68DA">
        <w:rPr>
          <w:lang w:val="es-CL"/>
        </w:rPr>
        <w:t xml:space="preserve">, el Senador ha encontrado la coyuntura que probablemente esperaba para ganar espacio y hacer valer su voto. </w:t>
      </w:r>
    </w:p>
    <w:p w:rsidR="00BD21D2" w:rsidRPr="001F68DA" w:rsidRDefault="00BD21D2" w:rsidP="00766ADA">
      <w:pPr>
        <w:jc w:val="both"/>
        <w:rPr>
          <w:lang w:val="es-CL"/>
        </w:rPr>
      </w:pPr>
    </w:p>
    <w:p w:rsidR="00BD21D2" w:rsidRPr="001F68DA" w:rsidRDefault="00BD21D2" w:rsidP="00766ADA">
      <w:pPr>
        <w:jc w:val="both"/>
        <w:rPr>
          <w:lang w:val="es-CL"/>
        </w:rPr>
      </w:pPr>
      <w:r w:rsidRPr="001F68DA">
        <w:rPr>
          <w:lang w:val="es-CL"/>
        </w:rPr>
        <w:t xml:space="preserve">Por lo tanto, podría parecer irrelevante para el análisis desde el punto de vista de la regionalización. Pero adquiere relevancia en la medida </w:t>
      </w:r>
      <w:r w:rsidR="00B0178E">
        <w:rPr>
          <w:lang w:val="es-CL"/>
        </w:rPr>
        <w:t xml:space="preserve">en </w:t>
      </w:r>
      <w:r w:rsidRPr="001F68DA">
        <w:rPr>
          <w:lang w:val="es-CL"/>
        </w:rPr>
        <w:t xml:space="preserve">que da forma a la configuración </w:t>
      </w:r>
      <w:r w:rsidR="00D95086" w:rsidRPr="001F68DA">
        <w:rPr>
          <w:lang w:val="es-CL"/>
        </w:rPr>
        <w:t>política</w:t>
      </w:r>
      <w:r w:rsidRPr="001F68DA">
        <w:rPr>
          <w:lang w:val="es-CL"/>
        </w:rPr>
        <w:t>. El ejecutivo no demora en considerar este voto como perdido. Sus esfuerzos se concentran entonces sobre los Senadores Bianchi (independiente) y Flores (Chile Primero</w:t>
      </w:r>
      <w:r w:rsidR="00D80BC7" w:rsidRPr="001F68DA">
        <w:rPr>
          <w:lang w:val="es-CL"/>
        </w:rPr>
        <w:t>, CH1</w:t>
      </w:r>
      <w:r w:rsidRPr="001F68DA">
        <w:rPr>
          <w:lang w:val="es-CL"/>
        </w:rPr>
        <w:t xml:space="preserve">). Ambos reciben una atención especial. Flores anuncia su voto </w:t>
      </w:r>
      <w:r w:rsidR="00B0178E">
        <w:rPr>
          <w:lang w:val="es-CL"/>
        </w:rPr>
        <w:t>en</w:t>
      </w:r>
      <w:r w:rsidRPr="001F68DA">
        <w:rPr>
          <w:lang w:val="es-CL"/>
        </w:rPr>
        <w:t xml:space="preserve"> favor del proyecto al salir de una entrevista en </w:t>
      </w:r>
      <w:smartTag w:uri="urn:schemas-microsoft-com:office:smarttags" w:element="PersonName">
        <w:smartTagPr>
          <w:attr w:name="ProductID" w:val="La Moneda"/>
        </w:smartTagPr>
        <w:r w:rsidRPr="001F68DA">
          <w:rPr>
            <w:lang w:val="es-CL"/>
          </w:rPr>
          <w:t>La Moneda</w:t>
        </w:r>
      </w:smartTag>
      <w:r w:rsidRPr="001F68DA">
        <w:rPr>
          <w:lang w:val="es-CL"/>
        </w:rPr>
        <w:t xml:space="preserve"> con el Ministro Secretario General de </w:t>
      </w:r>
      <w:smartTag w:uri="urn:schemas-microsoft-com:office:smarttags" w:element="PersonName">
        <w:smartTagPr>
          <w:attr w:name="ProductID" w:val="la Presidencia. Este"/>
        </w:smartTagPr>
        <w:smartTag w:uri="urn:schemas-microsoft-com:office:smarttags" w:element="PersonName">
          <w:smartTagPr>
            <w:attr w:name="ProductID" w:val="la Presidencia."/>
          </w:smartTagPr>
          <w:r w:rsidRPr="001F68DA">
            <w:rPr>
              <w:lang w:val="es-CL"/>
            </w:rPr>
            <w:t>la Presidencia</w:t>
          </w:r>
          <w:r w:rsidR="0098438B" w:rsidRPr="001F68DA">
            <w:rPr>
              <w:lang w:val="es-CL"/>
            </w:rPr>
            <w:t>.</w:t>
          </w:r>
        </w:smartTag>
        <w:r w:rsidR="0098438B" w:rsidRPr="001F68DA">
          <w:rPr>
            <w:lang w:val="es-CL"/>
          </w:rPr>
          <w:t xml:space="preserve"> Este</w:t>
        </w:r>
      </w:smartTag>
      <w:r w:rsidR="0098438B" w:rsidRPr="001F68DA">
        <w:rPr>
          <w:lang w:val="es-CL"/>
        </w:rPr>
        <w:t xml:space="preserve"> acercamiento forma parte </w:t>
      </w:r>
      <w:r w:rsidRPr="001F68DA">
        <w:rPr>
          <w:lang w:val="es-CL"/>
        </w:rPr>
        <w:t xml:space="preserve">de una estrategia para </w:t>
      </w:r>
      <w:proofErr w:type="spellStart"/>
      <w:r w:rsidRPr="001F68DA">
        <w:rPr>
          <w:lang w:val="es-CL"/>
        </w:rPr>
        <w:t>credibilizar</w:t>
      </w:r>
      <w:proofErr w:type="spellEnd"/>
      <w:r w:rsidRPr="001F68DA">
        <w:rPr>
          <w:lang w:val="es-CL"/>
        </w:rPr>
        <w:t xml:space="preserve"> el movimiento</w:t>
      </w:r>
      <w:r w:rsidR="0098438B" w:rsidRPr="001F68DA">
        <w:rPr>
          <w:lang w:val="es-CL"/>
        </w:rPr>
        <w:t xml:space="preserve"> Chile Primero,</w:t>
      </w:r>
      <w:r w:rsidRPr="001F68DA">
        <w:rPr>
          <w:lang w:val="es-CL"/>
        </w:rPr>
        <w:t xml:space="preserve"> que</w:t>
      </w:r>
      <w:r w:rsidR="00B0178E">
        <w:rPr>
          <w:lang w:val="es-CL"/>
        </w:rPr>
        <w:t xml:space="preserve"> Flores</w:t>
      </w:r>
      <w:r w:rsidRPr="001F68DA">
        <w:rPr>
          <w:lang w:val="es-CL"/>
        </w:rPr>
        <w:t xml:space="preserve"> ha fundado al dejar el Partido por </w:t>
      </w:r>
      <w:smartTag w:uri="urn:schemas-microsoft-com:office:smarttags" w:element="PersonName">
        <w:smartTagPr>
          <w:attr w:name="ProductID" w:val="la Democracia"/>
        </w:smartTagPr>
        <w:r w:rsidRPr="001F68DA">
          <w:rPr>
            <w:lang w:val="es-CL"/>
          </w:rPr>
          <w:t>la Democracia</w:t>
        </w:r>
      </w:smartTag>
      <w:r w:rsidRPr="001F68DA">
        <w:rPr>
          <w:lang w:val="es-CL"/>
        </w:rPr>
        <w:t xml:space="preserve"> (PPD). </w:t>
      </w:r>
    </w:p>
    <w:p w:rsidR="00BD21D2" w:rsidRPr="001F68DA" w:rsidRDefault="00BD21D2" w:rsidP="00766ADA">
      <w:pPr>
        <w:jc w:val="both"/>
        <w:rPr>
          <w:lang w:val="es-CL"/>
        </w:rPr>
      </w:pPr>
    </w:p>
    <w:p w:rsidR="004951E7" w:rsidRPr="001F68DA" w:rsidRDefault="00BD21D2" w:rsidP="00766ADA">
      <w:pPr>
        <w:jc w:val="both"/>
        <w:rPr>
          <w:rStyle w:val="textos"/>
          <w:lang w:val="es-ES"/>
        </w:rPr>
      </w:pPr>
      <w:r w:rsidRPr="001F68DA">
        <w:rPr>
          <w:lang w:val="es-CL"/>
        </w:rPr>
        <w:t xml:space="preserve">En el caso de Bianchi, diputado regionalista, las disposiciones del proyecto parecen haber tenido una cierta influencia. Se muestra sensible al esfuerzo del gobierno a favor de las regiones. Sin embargo, no es el único factor que motivó su voto. Después de la votación, reconoce haber recibido un llamado personal de </w:t>
      </w:r>
      <w:smartTag w:uri="urn:schemas-microsoft-com:office:smarttags" w:element="PersonName">
        <w:smartTagPr>
          <w:attr w:name="ProductID" w:val="la Presidenta"/>
        </w:smartTagPr>
        <w:r w:rsidRPr="001F68DA">
          <w:rPr>
            <w:lang w:val="es-CL"/>
          </w:rPr>
          <w:t>la Presidenta</w:t>
        </w:r>
      </w:smartTag>
      <w:r w:rsidRPr="001F68DA">
        <w:rPr>
          <w:lang w:val="es-CL"/>
        </w:rPr>
        <w:t xml:space="preserve"> de </w:t>
      </w:r>
      <w:smartTag w:uri="urn:schemas-microsoft-com:office:smarttags" w:element="PersonName">
        <w:smartTagPr>
          <w:attr w:name="ProductID" w:val="la Rep￺blica. Mucho"/>
        </w:smartTagPr>
        <w:smartTag w:uri="urn:schemas-microsoft-com:office:smarttags" w:element="PersonName">
          <w:smartTagPr>
            <w:attr w:name="ProductID" w:val="la Rep￺blica."/>
          </w:smartTagPr>
          <w:r w:rsidRPr="001F68DA">
            <w:rPr>
              <w:lang w:val="es-CL"/>
            </w:rPr>
            <w:t>la República.</w:t>
          </w:r>
        </w:smartTag>
        <w:r w:rsidRPr="001F68DA">
          <w:rPr>
            <w:lang w:val="es-CL"/>
          </w:rPr>
          <w:t xml:space="preserve"> Mucho</w:t>
        </w:r>
      </w:smartTag>
      <w:r w:rsidRPr="001F68DA">
        <w:rPr>
          <w:lang w:val="es-CL"/>
        </w:rPr>
        <w:t xml:space="preserve"> se ha especulado sobre el tenor de esta conversación. El único elemento tangible es que</w:t>
      </w:r>
      <w:r w:rsidR="00613FED" w:rsidRPr="001F68DA">
        <w:rPr>
          <w:lang w:val="es-CL"/>
        </w:rPr>
        <w:t xml:space="preserve">, dos meses después, en agosto de 2008, </w:t>
      </w:r>
      <w:smartTag w:uri="urn:schemas-microsoft-com:office:smarttags" w:element="PersonName">
        <w:smartTagPr>
          <w:attr w:name="ProductID" w:val="la Presidenta Bachelet"/>
        </w:smartTagPr>
        <w:smartTag w:uri="urn:schemas-microsoft-com:office:smarttags" w:element="PersonName">
          <w:smartTagPr>
            <w:attr w:name="ProductID" w:val="la Presidenta"/>
          </w:smartTagPr>
          <w:r w:rsidR="00613FED" w:rsidRPr="001F68DA">
            <w:rPr>
              <w:lang w:val="es-CL"/>
            </w:rPr>
            <w:t>la Presidenta</w:t>
          </w:r>
        </w:smartTag>
        <w:r w:rsidR="00613FED" w:rsidRPr="001F68DA">
          <w:rPr>
            <w:lang w:val="es-CL"/>
          </w:rPr>
          <w:t xml:space="preserve"> </w:t>
        </w:r>
        <w:r w:rsidR="0098438B" w:rsidRPr="001F68DA">
          <w:rPr>
            <w:lang w:val="es-CL"/>
          </w:rPr>
          <w:t>Bachelet</w:t>
        </w:r>
      </w:smartTag>
      <w:r w:rsidR="0098438B" w:rsidRPr="001F68DA">
        <w:rPr>
          <w:lang w:val="es-CL"/>
        </w:rPr>
        <w:t xml:space="preserve"> </w:t>
      </w:r>
      <w:r w:rsidR="00613FED" w:rsidRPr="001F68DA">
        <w:rPr>
          <w:lang w:val="es-CL"/>
        </w:rPr>
        <w:t xml:space="preserve">viaja a Punta Arenas para la firma de un </w:t>
      </w:r>
      <w:r w:rsidR="00613FED" w:rsidRPr="001F68DA">
        <w:rPr>
          <w:lang w:val="es-ES"/>
        </w:rPr>
        <w:t>convenio entre el gobierno regional y los ministerios de Obras Públicas y Vivienda</w:t>
      </w:r>
      <w:r w:rsidR="00613FED" w:rsidRPr="001F68DA">
        <w:rPr>
          <w:lang w:val="es-CL"/>
        </w:rPr>
        <w:t xml:space="preserve">. En esta ocasión, Bianchi declara: </w:t>
      </w:r>
      <w:r w:rsidR="00613FED" w:rsidRPr="001F68DA">
        <w:rPr>
          <w:rStyle w:val="textos"/>
          <w:lang w:val="es-ES"/>
        </w:rPr>
        <w:t>"Cumplió su palabra y era lo que correspondía"</w:t>
      </w:r>
      <w:r w:rsidR="00613FED" w:rsidRPr="001F68DA">
        <w:rPr>
          <w:rStyle w:val="Refdenotaalpie"/>
          <w:lang w:val="es-ES"/>
        </w:rPr>
        <w:footnoteReference w:id="14"/>
      </w:r>
      <w:r w:rsidR="00F33BF1" w:rsidRPr="001F68DA">
        <w:rPr>
          <w:rStyle w:val="textos"/>
          <w:lang w:val="es-ES"/>
        </w:rPr>
        <w:t>, lo que deja claro que hub</w:t>
      </w:r>
      <w:r w:rsidR="0098438B" w:rsidRPr="001F68DA">
        <w:rPr>
          <w:rStyle w:val="textos"/>
          <w:lang w:val="es-ES"/>
        </w:rPr>
        <w:t>o un trato, aunque no se conoce</w:t>
      </w:r>
      <w:r w:rsidR="00F33BF1" w:rsidRPr="001F68DA">
        <w:rPr>
          <w:rStyle w:val="textos"/>
          <w:lang w:val="es-ES"/>
        </w:rPr>
        <w:t xml:space="preserve"> su contenido.</w:t>
      </w:r>
    </w:p>
    <w:p w:rsidR="00F33BF1" w:rsidRPr="001F68DA" w:rsidRDefault="00F33BF1" w:rsidP="00766ADA">
      <w:pPr>
        <w:jc w:val="both"/>
        <w:rPr>
          <w:rStyle w:val="textos"/>
          <w:lang w:val="es-ES"/>
        </w:rPr>
      </w:pPr>
    </w:p>
    <w:p w:rsidR="00B03C63" w:rsidRPr="001F68DA" w:rsidRDefault="00F33BF1" w:rsidP="00766ADA">
      <w:pPr>
        <w:jc w:val="both"/>
        <w:rPr>
          <w:lang w:val="es-ES"/>
        </w:rPr>
      </w:pPr>
      <w:r w:rsidRPr="001F68DA">
        <w:rPr>
          <w:rStyle w:val="textos"/>
          <w:lang w:val="es-ES"/>
        </w:rPr>
        <w:t xml:space="preserve">Este voto genera reacciones muy negativas de parte de representantes de la oposición. El vice-presidente de Renovación Nacional (RN) señaló en relación a este acontecimiento: </w:t>
      </w:r>
      <w:r w:rsidRPr="001F68DA">
        <w:rPr>
          <w:lang w:val="es-ES"/>
        </w:rPr>
        <w:t>"lo más peligroso de la situación es que la política se está prostituyendo"</w:t>
      </w:r>
      <w:r w:rsidRPr="001F68DA">
        <w:rPr>
          <w:rStyle w:val="Refdenotaalpie"/>
          <w:lang w:val="es-ES"/>
        </w:rPr>
        <w:footnoteReference w:id="15"/>
      </w:r>
      <w:r w:rsidRPr="001F68DA">
        <w:rPr>
          <w:lang w:val="es-ES"/>
        </w:rPr>
        <w:t xml:space="preserve">. Aunque pueda parecer un exabrupto, en realidad esta crítica se inserta en un registro que fue movilizado por la oposición incluso en el </w:t>
      </w:r>
      <w:r w:rsidR="00BD60BB">
        <w:rPr>
          <w:lang w:val="es-ES"/>
        </w:rPr>
        <w:t>Congreso</w:t>
      </w:r>
      <w:r w:rsidRPr="001F68DA">
        <w:rPr>
          <w:lang w:val="es-ES"/>
        </w:rPr>
        <w:t>, donde el Senador Cantero (RN</w:t>
      </w:r>
      <w:r w:rsidRPr="001F68DA">
        <w:rPr>
          <w:rStyle w:val="Refdenotaalpie"/>
          <w:lang w:val="es-ES"/>
        </w:rPr>
        <w:footnoteReference w:id="16"/>
      </w:r>
      <w:r w:rsidRPr="001F68DA">
        <w:rPr>
          <w:lang w:val="es-ES"/>
        </w:rPr>
        <w:t xml:space="preserve">) ocupó las mismas palabras: </w:t>
      </w:r>
    </w:p>
    <w:p w:rsidR="00F33BF1" w:rsidRPr="001F68DA" w:rsidRDefault="00F33BF1" w:rsidP="00766ADA">
      <w:pPr>
        <w:jc w:val="both"/>
        <w:rPr>
          <w:lang w:val="es-ES"/>
        </w:rPr>
      </w:pPr>
    </w:p>
    <w:p w:rsidR="00F33BF1" w:rsidRPr="001F68DA" w:rsidRDefault="0055305F" w:rsidP="00766ADA">
      <w:pPr>
        <w:ind w:left="540" w:right="612"/>
        <w:jc w:val="both"/>
        <w:rPr>
          <w:lang w:val="es-CL"/>
        </w:rPr>
      </w:pPr>
      <w:r w:rsidRPr="001F68DA">
        <w:rPr>
          <w:lang w:val="es-CL"/>
        </w:rPr>
        <w:lastRenderedPageBreak/>
        <w:t>“</w:t>
      </w:r>
      <w:r w:rsidR="00F33BF1" w:rsidRPr="001F68DA">
        <w:rPr>
          <w:lang w:val="es-CL"/>
        </w:rPr>
        <w:t>Me parece un disparate, un error, que el Gobierno pretenda usar</w:t>
      </w:r>
      <w:r w:rsidRPr="001F68DA">
        <w:rPr>
          <w:lang w:val="es-CL"/>
        </w:rPr>
        <w:t xml:space="preserve"> </w:t>
      </w:r>
      <w:r w:rsidR="00F33BF1" w:rsidRPr="001F68DA">
        <w:rPr>
          <w:lang w:val="es-CL"/>
        </w:rPr>
        <w:t xml:space="preserve">como moneda de cambio la entrega de plata a las Regiones si se otorgan los recursos solicitados, los cuales se destinarán a un proyecto mal formulado y peor ejecutado. Lo considero una falta de respeto hacia ellas. </w:t>
      </w:r>
    </w:p>
    <w:p w:rsidR="00F33BF1" w:rsidRPr="001F68DA" w:rsidRDefault="00F33BF1" w:rsidP="00766ADA">
      <w:pPr>
        <w:ind w:left="540" w:right="612"/>
        <w:jc w:val="both"/>
        <w:rPr>
          <w:lang w:val="es-CL"/>
        </w:rPr>
      </w:pPr>
    </w:p>
    <w:p w:rsidR="00F33BF1" w:rsidRPr="001F68DA" w:rsidRDefault="00F33BF1" w:rsidP="00766ADA">
      <w:pPr>
        <w:ind w:left="540" w:right="612"/>
        <w:jc w:val="both"/>
        <w:rPr>
          <w:lang w:val="es-CL"/>
        </w:rPr>
      </w:pPr>
      <w:r w:rsidRPr="001F68DA">
        <w:rPr>
          <w:lang w:val="es-CL"/>
        </w:rPr>
        <w:t xml:space="preserve">Señor Presidente, hemos visto imágenes de parlamentarios -lo digo con el mayor respeto, pero, también, con absoluta franqueza- condicionando su voto a cambio de una “obrita” por aquí o un “proyectito” por allá. </w:t>
      </w:r>
    </w:p>
    <w:p w:rsidR="00F33BF1" w:rsidRPr="001F68DA" w:rsidRDefault="00F33BF1" w:rsidP="00766ADA">
      <w:pPr>
        <w:ind w:left="540" w:right="612"/>
        <w:jc w:val="both"/>
        <w:rPr>
          <w:lang w:val="es-CL"/>
        </w:rPr>
      </w:pPr>
    </w:p>
    <w:p w:rsidR="00F33BF1" w:rsidRPr="001F68DA" w:rsidRDefault="00F33BF1" w:rsidP="00766ADA">
      <w:pPr>
        <w:ind w:left="540" w:right="612"/>
        <w:jc w:val="both"/>
        <w:rPr>
          <w:lang w:val="es-CL"/>
        </w:rPr>
      </w:pPr>
      <w:r w:rsidRPr="001F68DA">
        <w:rPr>
          <w:lang w:val="es-CL"/>
        </w:rPr>
        <w:t>¡Eso se llama “prostituir” la política!</w:t>
      </w:r>
      <w:r w:rsidR="0055305F" w:rsidRPr="001F68DA">
        <w:rPr>
          <w:lang w:val="es-CL"/>
        </w:rPr>
        <w:t>”</w:t>
      </w:r>
      <w:r w:rsidR="0021528B">
        <w:rPr>
          <w:rStyle w:val="Refdenotaalpie"/>
          <w:lang w:val="es-CL"/>
        </w:rPr>
        <w:footnoteReference w:id="17"/>
      </w:r>
    </w:p>
    <w:p w:rsidR="00F33BF1" w:rsidRPr="001F68DA" w:rsidRDefault="00F33BF1" w:rsidP="00766ADA">
      <w:pPr>
        <w:jc w:val="both"/>
        <w:rPr>
          <w:lang w:val="es-CL"/>
        </w:rPr>
      </w:pPr>
    </w:p>
    <w:p w:rsidR="00D77823" w:rsidRDefault="0021528B" w:rsidP="00766ADA">
      <w:pPr>
        <w:jc w:val="both"/>
        <w:rPr>
          <w:lang w:val="es-CL"/>
        </w:rPr>
      </w:pPr>
      <w:r>
        <w:rPr>
          <w:lang w:val="es-CL"/>
        </w:rPr>
        <w:t>En las palabras del Senador Cantero, no cabe duda que los proyectos or</w:t>
      </w:r>
      <w:r w:rsidR="00DE7F37">
        <w:rPr>
          <w:lang w:val="es-CL"/>
        </w:rPr>
        <w:t>iginados en los GORES sean de</w:t>
      </w:r>
      <w:r>
        <w:rPr>
          <w:lang w:val="es-CL"/>
        </w:rPr>
        <w:t xml:space="preserve"> mala calidad.</w:t>
      </w:r>
      <w:r w:rsidR="00D77823">
        <w:rPr>
          <w:lang w:val="es-CL"/>
        </w:rPr>
        <w:t xml:space="preserve"> La expresión “</w:t>
      </w:r>
      <w:r w:rsidR="00D77823" w:rsidRPr="001F68DA">
        <w:rPr>
          <w:lang w:val="es-CL"/>
        </w:rPr>
        <w:t>mal formulado y peor ejecutado</w:t>
      </w:r>
      <w:r w:rsidR="00D77823">
        <w:rPr>
          <w:lang w:val="es-CL"/>
        </w:rPr>
        <w:t>” constituye una clara descalificación de la capacidad técnica de estos organismos. La segunda parte de su declaración denota una</w:t>
      </w:r>
      <w:r w:rsidR="00D95086" w:rsidRPr="001F68DA">
        <w:rPr>
          <w:lang w:val="es-CL"/>
        </w:rPr>
        <w:t xml:space="preserve"> imagen muy despreciativa de la política local</w:t>
      </w:r>
      <w:r w:rsidR="00D77823">
        <w:rPr>
          <w:lang w:val="es-CL"/>
        </w:rPr>
        <w:t>, que parece tener</w:t>
      </w:r>
      <w:r w:rsidR="00D95086" w:rsidRPr="001F68DA">
        <w:rPr>
          <w:lang w:val="es-CL"/>
        </w:rPr>
        <w:t xml:space="preserve"> un fuerte arraigo en la clase política, de manera transversal, como lo demuestra la división de </w:t>
      </w:r>
      <w:smartTag w:uri="urn:schemas-microsoft-com:office:smarttags" w:element="PersonName">
        <w:smartTagPr>
          <w:attr w:name="ProductID" w:val="la Concertaci￳n"/>
        </w:smartTagPr>
        <w:r w:rsidR="00D95086" w:rsidRPr="001F68DA">
          <w:rPr>
            <w:lang w:val="es-CL"/>
          </w:rPr>
          <w:t>la Concertación</w:t>
        </w:r>
      </w:smartTag>
      <w:r w:rsidR="00D95086" w:rsidRPr="001F68DA">
        <w:rPr>
          <w:lang w:val="es-CL"/>
        </w:rPr>
        <w:t xml:space="preserve"> en relación al PMU</w:t>
      </w:r>
      <w:r w:rsidR="00D77823">
        <w:rPr>
          <w:rStyle w:val="Refdenotaalpie"/>
          <w:lang w:val="es-CL"/>
        </w:rPr>
        <w:footnoteReference w:id="18"/>
      </w:r>
      <w:r w:rsidR="00D95086" w:rsidRPr="001F68DA">
        <w:rPr>
          <w:lang w:val="es-CL"/>
        </w:rPr>
        <w:t xml:space="preserve">. </w:t>
      </w:r>
    </w:p>
    <w:p w:rsidR="00D77823" w:rsidRDefault="00D77823" w:rsidP="00766ADA">
      <w:pPr>
        <w:jc w:val="both"/>
        <w:rPr>
          <w:lang w:val="es-CL"/>
        </w:rPr>
      </w:pPr>
    </w:p>
    <w:p w:rsidR="005659FA" w:rsidRPr="001F68DA" w:rsidRDefault="0055305F" w:rsidP="00766ADA">
      <w:pPr>
        <w:jc w:val="both"/>
        <w:rPr>
          <w:lang w:val="es-CL"/>
        </w:rPr>
      </w:pPr>
      <w:r w:rsidRPr="001F68DA">
        <w:rPr>
          <w:lang w:val="es-CL"/>
        </w:rPr>
        <w:t>En est</w:t>
      </w:r>
      <w:r w:rsidR="00D77823">
        <w:rPr>
          <w:lang w:val="es-CL"/>
        </w:rPr>
        <w:t>as representaciones</w:t>
      </w:r>
      <w:r w:rsidRPr="001F68DA">
        <w:rPr>
          <w:lang w:val="es-CL"/>
        </w:rPr>
        <w:t xml:space="preserve">, </w:t>
      </w:r>
      <w:r w:rsidR="00FB6C54" w:rsidRPr="001F68DA">
        <w:rPr>
          <w:lang w:val="es-CL"/>
        </w:rPr>
        <w:t xml:space="preserve">la política local </w:t>
      </w:r>
      <w:r w:rsidRPr="001F68DA">
        <w:rPr>
          <w:lang w:val="es-CL"/>
        </w:rPr>
        <w:t xml:space="preserve">aparece como una instancia menospreciable, </w:t>
      </w:r>
      <w:r w:rsidR="00FB6C54" w:rsidRPr="001F68DA">
        <w:rPr>
          <w:lang w:val="es-CL"/>
        </w:rPr>
        <w:t xml:space="preserve">lugar </w:t>
      </w:r>
      <w:r w:rsidRPr="001F68DA">
        <w:rPr>
          <w:lang w:val="es-CL"/>
        </w:rPr>
        <w:t xml:space="preserve">de todas las </w:t>
      </w:r>
      <w:r w:rsidR="00FB6C54" w:rsidRPr="001F68DA">
        <w:rPr>
          <w:lang w:val="es-CL"/>
        </w:rPr>
        <w:t>indecen</w:t>
      </w:r>
      <w:r w:rsidRPr="001F68DA">
        <w:rPr>
          <w:lang w:val="es-CL"/>
        </w:rPr>
        <w:t>cias</w:t>
      </w:r>
      <w:r w:rsidR="00FB6C54" w:rsidRPr="001F68DA">
        <w:rPr>
          <w:lang w:val="es-CL"/>
        </w:rPr>
        <w:t>.</w:t>
      </w:r>
      <w:r w:rsidRPr="001F68DA">
        <w:rPr>
          <w:lang w:val="es-CL"/>
        </w:rPr>
        <w:t xml:space="preserve"> El recurso a críticas de esta magnitud revela el anclaje que tiene la posición centralista, que es un </w:t>
      </w:r>
      <w:r w:rsidR="00D95086" w:rsidRPr="001F68DA">
        <w:rPr>
          <w:lang w:val="es-CL"/>
        </w:rPr>
        <w:t>corolario</w:t>
      </w:r>
      <w:r w:rsidRPr="001F68DA">
        <w:rPr>
          <w:lang w:val="es-CL"/>
        </w:rPr>
        <w:t xml:space="preserve"> natural de este discurso negativo. No es materia de esta contribución evaluar si tales críticas puedan tener algo de fundamentación. Lo interesante es tomar nota de la existencia de una representación negativa de la institucionalidad regional, que se ha instalado como un lugar común en la clase política</w:t>
      </w:r>
      <w:r w:rsidR="00D77823">
        <w:rPr>
          <w:rStyle w:val="Refdenotaalpie"/>
          <w:lang w:val="es-CL"/>
        </w:rPr>
        <w:footnoteReference w:id="19"/>
      </w:r>
      <w:r w:rsidRPr="001F68DA">
        <w:rPr>
          <w:lang w:val="es-CL"/>
        </w:rPr>
        <w:t xml:space="preserve">. </w:t>
      </w:r>
    </w:p>
    <w:p w:rsidR="005659FA" w:rsidRPr="001F68DA" w:rsidRDefault="005659FA" w:rsidP="00766ADA">
      <w:pPr>
        <w:jc w:val="both"/>
        <w:rPr>
          <w:lang w:val="es-CL"/>
        </w:rPr>
      </w:pPr>
    </w:p>
    <w:p w:rsidR="00FB6C54" w:rsidRPr="001F68DA" w:rsidRDefault="005659FA" w:rsidP="00766ADA">
      <w:pPr>
        <w:jc w:val="both"/>
        <w:rPr>
          <w:lang w:val="es-CL"/>
        </w:rPr>
      </w:pPr>
      <w:r w:rsidRPr="001F68DA">
        <w:rPr>
          <w:lang w:val="es-CL"/>
        </w:rPr>
        <w:t xml:space="preserve">A pesar de estas críticas, el proyecto </w:t>
      </w:r>
      <w:r w:rsidR="00751608">
        <w:rPr>
          <w:lang w:val="es-CL"/>
        </w:rPr>
        <w:t>es</w:t>
      </w:r>
      <w:r w:rsidR="00D80BC7" w:rsidRPr="001F68DA">
        <w:rPr>
          <w:lang w:val="es-CL"/>
        </w:rPr>
        <w:t xml:space="preserve"> aprobado, transformándose en la ley 20.206</w:t>
      </w:r>
      <w:r w:rsidRPr="001F68DA">
        <w:rPr>
          <w:lang w:val="es-CL"/>
        </w:rPr>
        <w:t xml:space="preserve">. </w:t>
      </w:r>
      <w:r w:rsidR="000D2CDB" w:rsidRPr="001F68DA">
        <w:rPr>
          <w:lang w:val="es-CL"/>
        </w:rPr>
        <w:t xml:space="preserve">Más adelante volveré sobre las </w:t>
      </w:r>
      <w:r w:rsidR="00B17DF5" w:rsidRPr="001F68DA">
        <w:rPr>
          <w:lang w:val="es-CL"/>
        </w:rPr>
        <w:t>disposiciones</w:t>
      </w:r>
      <w:r w:rsidR="000D2CDB" w:rsidRPr="001F68DA">
        <w:rPr>
          <w:lang w:val="es-CL"/>
        </w:rPr>
        <w:t xml:space="preserve"> que</w:t>
      </w:r>
      <w:r w:rsidR="00D80BC7" w:rsidRPr="001F68DA">
        <w:rPr>
          <w:lang w:val="es-CL"/>
        </w:rPr>
        <w:t xml:space="preserve"> ella</w:t>
      </w:r>
      <w:r w:rsidR="000D2CDB" w:rsidRPr="001F68DA">
        <w:rPr>
          <w:lang w:val="es-CL"/>
        </w:rPr>
        <w:t xml:space="preserve"> establece. </w:t>
      </w:r>
      <w:r w:rsidRPr="001F68DA">
        <w:rPr>
          <w:lang w:val="es-CL"/>
        </w:rPr>
        <w:t xml:space="preserve"> </w:t>
      </w:r>
      <w:r w:rsidR="00FB6C54" w:rsidRPr="001F68DA">
        <w:rPr>
          <w:lang w:val="es-CL"/>
        </w:rPr>
        <w:t xml:space="preserve"> </w:t>
      </w:r>
    </w:p>
    <w:p w:rsidR="00B03C63" w:rsidRPr="001F68DA" w:rsidRDefault="00B03C63" w:rsidP="00766ADA">
      <w:pPr>
        <w:jc w:val="both"/>
        <w:rPr>
          <w:lang w:val="es-CL"/>
        </w:rPr>
      </w:pPr>
    </w:p>
    <w:p w:rsidR="00FB6C54" w:rsidRPr="001F68DA" w:rsidRDefault="00B17DF5" w:rsidP="00766ADA">
      <w:pPr>
        <w:numPr>
          <w:ilvl w:val="1"/>
          <w:numId w:val="1"/>
        </w:numPr>
        <w:jc w:val="both"/>
        <w:rPr>
          <w:lang w:val="es-CL"/>
        </w:rPr>
      </w:pPr>
      <w:r w:rsidRPr="001F68DA">
        <w:rPr>
          <w:lang w:val="es-CL"/>
        </w:rPr>
        <w:t xml:space="preserve">Noviembre 2007- </w:t>
      </w:r>
      <w:r w:rsidR="00A0274B" w:rsidRPr="001F68DA">
        <w:rPr>
          <w:lang w:val="es-CL"/>
        </w:rPr>
        <w:t>mayo</w:t>
      </w:r>
      <w:r w:rsidRPr="001F68DA">
        <w:rPr>
          <w:lang w:val="es-CL"/>
        </w:rPr>
        <w:t xml:space="preserve"> 2008: </w:t>
      </w:r>
      <w:r w:rsidR="0098438B" w:rsidRPr="001F68DA">
        <w:rPr>
          <w:lang w:val="es-CL"/>
        </w:rPr>
        <w:t>créditos sin compensación</w:t>
      </w:r>
    </w:p>
    <w:p w:rsidR="00A46E12" w:rsidRPr="001F68DA" w:rsidRDefault="00A46E12" w:rsidP="00766ADA">
      <w:pPr>
        <w:jc w:val="both"/>
        <w:rPr>
          <w:lang w:val="es-CL"/>
        </w:rPr>
      </w:pPr>
    </w:p>
    <w:p w:rsidR="00A46E12" w:rsidRPr="001F68DA" w:rsidRDefault="00D80BC7" w:rsidP="00766ADA">
      <w:pPr>
        <w:jc w:val="both"/>
        <w:rPr>
          <w:lang w:val="es-CL"/>
        </w:rPr>
      </w:pPr>
      <w:r w:rsidRPr="001F68DA">
        <w:rPr>
          <w:lang w:val="es-CL"/>
        </w:rPr>
        <w:t xml:space="preserve">Los fondos </w:t>
      </w:r>
      <w:r w:rsidR="0098438B" w:rsidRPr="001F68DA">
        <w:rPr>
          <w:lang w:val="es-CL"/>
        </w:rPr>
        <w:t>liberados mediante</w:t>
      </w:r>
      <w:r w:rsidRPr="001F68DA">
        <w:rPr>
          <w:lang w:val="es-CL"/>
        </w:rPr>
        <w:t xml:space="preserve"> la ley 20.206 no permitieron </w:t>
      </w:r>
      <w:r w:rsidR="00D95086" w:rsidRPr="001F68DA">
        <w:rPr>
          <w:lang w:val="es-CL"/>
        </w:rPr>
        <w:t>estabilizar</w:t>
      </w:r>
      <w:r w:rsidRPr="001F68DA">
        <w:rPr>
          <w:lang w:val="es-CL"/>
        </w:rPr>
        <w:t xml:space="preserve"> las finanzas </w:t>
      </w:r>
      <w:r w:rsidR="0098438B" w:rsidRPr="001F68DA">
        <w:rPr>
          <w:lang w:val="es-CL"/>
        </w:rPr>
        <w:t xml:space="preserve">del </w:t>
      </w:r>
      <w:proofErr w:type="spellStart"/>
      <w:r w:rsidR="0098438B" w:rsidRPr="001F68DA">
        <w:rPr>
          <w:lang w:val="es-CL"/>
        </w:rPr>
        <w:t>T</w:t>
      </w:r>
      <w:r w:rsidRPr="001F68DA">
        <w:rPr>
          <w:lang w:val="es-CL"/>
        </w:rPr>
        <w:t>ransantiago</w:t>
      </w:r>
      <w:proofErr w:type="spellEnd"/>
      <w:r w:rsidR="0098438B" w:rsidRPr="001F68DA">
        <w:rPr>
          <w:lang w:val="es-CL"/>
        </w:rPr>
        <w:t>. P</w:t>
      </w:r>
      <w:r w:rsidRPr="001F68DA">
        <w:rPr>
          <w:lang w:val="es-CL"/>
        </w:rPr>
        <w:t xml:space="preserve">or lo </w:t>
      </w:r>
      <w:r w:rsidR="0098438B" w:rsidRPr="001F68DA">
        <w:rPr>
          <w:lang w:val="es-CL"/>
        </w:rPr>
        <w:t xml:space="preserve">tanto, </w:t>
      </w:r>
      <w:r w:rsidRPr="001F68DA">
        <w:rPr>
          <w:lang w:val="es-CL"/>
        </w:rPr>
        <w:t xml:space="preserve">el gobierno tiene que buscar de nuevo la aprobación del </w:t>
      </w:r>
      <w:r w:rsidR="00B44CB7">
        <w:rPr>
          <w:lang w:val="es-CL"/>
        </w:rPr>
        <w:t>Congreso Nacional</w:t>
      </w:r>
      <w:r w:rsidRPr="001F68DA">
        <w:rPr>
          <w:lang w:val="es-CL"/>
        </w:rPr>
        <w:t xml:space="preserve">. En noviembre de 2007, el gobierno incluye fondos específicos en el proyecto de ley de presupuesto, con sus respectivos “fondos espejos” para regiones. Sin embargo, la iniciativa no prospera en </w:t>
      </w:r>
      <w:smartTag w:uri="urn:schemas-microsoft-com:office:smarttags" w:element="PersonName">
        <w:smartTagPr>
          <w:attr w:name="ProductID" w:val="la C￡mara"/>
        </w:smartTagPr>
        <w:r w:rsidRPr="001F68DA">
          <w:rPr>
            <w:lang w:val="es-CL"/>
          </w:rPr>
          <w:t>la Cámara</w:t>
        </w:r>
      </w:smartTag>
      <w:r w:rsidRPr="001F68DA">
        <w:rPr>
          <w:lang w:val="es-CL"/>
        </w:rPr>
        <w:t xml:space="preserve">, donde cinco diputados DC y el ex-PPD Esteban Valenzuela (Ch1 en este momento) se alinean con la oposición para rebajar esta asignación presupuestaria a </w:t>
      </w:r>
      <w:r w:rsidR="00B44CB7">
        <w:rPr>
          <w:lang w:val="es-CL"/>
        </w:rPr>
        <w:t xml:space="preserve"> $</w:t>
      </w:r>
      <w:r w:rsidRPr="001F68DA">
        <w:rPr>
          <w:lang w:val="es-CL"/>
        </w:rPr>
        <w:t>1</w:t>
      </w:r>
      <w:r w:rsidR="00B44CB7">
        <w:rPr>
          <w:lang w:val="es-CL"/>
        </w:rPr>
        <w:t>.</w:t>
      </w:r>
      <w:r w:rsidRPr="001F68DA">
        <w:rPr>
          <w:lang w:val="es-CL"/>
        </w:rPr>
        <w:t>000 pesos</w:t>
      </w:r>
      <w:r w:rsidR="00D77823">
        <w:rPr>
          <w:lang w:val="es-CL"/>
        </w:rPr>
        <w:t xml:space="preserve"> “simbólicos”</w:t>
      </w:r>
      <w:r w:rsidR="00D77823">
        <w:rPr>
          <w:rStyle w:val="Refdenotaalpie"/>
          <w:lang w:val="es-CL"/>
        </w:rPr>
        <w:footnoteReference w:id="20"/>
      </w:r>
      <w:r w:rsidRPr="001F68DA">
        <w:rPr>
          <w:lang w:val="es-CL"/>
        </w:rPr>
        <w:t>. El gobierno pretende revertir esta votación en el Senado</w:t>
      </w:r>
      <w:r w:rsidR="00B44CB7">
        <w:rPr>
          <w:lang w:val="es-CL"/>
        </w:rPr>
        <w:t>, pero Flores y Bianchi</w:t>
      </w:r>
      <w:r w:rsidRPr="001F68DA">
        <w:rPr>
          <w:lang w:val="es-CL"/>
        </w:rPr>
        <w:t xml:space="preserve"> votan</w:t>
      </w:r>
      <w:r w:rsidR="00B44CB7">
        <w:rPr>
          <w:lang w:val="es-CL"/>
        </w:rPr>
        <w:t xml:space="preserve"> esta vez</w:t>
      </w:r>
      <w:r w:rsidRPr="001F68DA">
        <w:rPr>
          <w:lang w:val="es-CL"/>
        </w:rPr>
        <w:t xml:space="preserve"> en contra. Bianchi </w:t>
      </w:r>
      <w:r w:rsidR="0098438B" w:rsidRPr="001F68DA">
        <w:rPr>
          <w:lang w:val="es-CL"/>
        </w:rPr>
        <w:t xml:space="preserve">expresa el sentimiento de haber sido engañado en las negociaciones anteriores. </w:t>
      </w:r>
      <w:r w:rsidRPr="001F68DA">
        <w:rPr>
          <w:lang w:val="es-CL"/>
        </w:rPr>
        <w:t>En particular, reclama: “</w:t>
      </w:r>
      <w:r w:rsidRPr="001F68DA">
        <w:rPr>
          <w:lang w:val="es-ES"/>
        </w:rPr>
        <w:t xml:space="preserve">A Magallanes se </w:t>
      </w:r>
      <w:r w:rsidR="00B44CB7">
        <w:rPr>
          <w:lang w:val="es-ES"/>
        </w:rPr>
        <w:t xml:space="preserve">le </w:t>
      </w:r>
      <w:r w:rsidRPr="001F68DA">
        <w:rPr>
          <w:lang w:val="es-ES"/>
        </w:rPr>
        <w:t>entregaron fondos sin proyectos”</w:t>
      </w:r>
      <w:r w:rsidRPr="001F68DA">
        <w:rPr>
          <w:rStyle w:val="Refdenotaalpie"/>
        </w:rPr>
        <w:footnoteReference w:id="21"/>
      </w:r>
      <w:r w:rsidRPr="001F68DA">
        <w:rPr>
          <w:lang w:val="es-ES"/>
        </w:rPr>
        <w:t xml:space="preserve">. Sin embargo, es </w:t>
      </w:r>
      <w:r w:rsidR="00D95086" w:rsidRPr="001F68DA">
        <w:rPr>
          <w:lang w:val="es-ES"/>
        </w:rPr>
        <w:t>difícil</w:t>
      </w:r>
      <w:r w:rsidRPr="001F68DA">
        <w:rPr>
          <w:lang w:val="es-ES"/>
        </w:rPr>
        <w:t xml:space="preserve"> comprobar cuán fundamentad</w:t>
      </w:r>
      <w:r w:rsidR="00D95086" w:rsidRPr="001F68DA">
        <w:rPr>
          <w:lang w:val="es-ES"/>
        </w:rPr>
        <w:t xml:space="preserve">a puede ser </w:t>
      </w:r>
      <w:r w:rsidRPr="001F68DA">
        <w:rPr>
          <w:lang w:val="es-ES"/>
        </w:rPr>
        <w:t xml:space="preserve">esta crítica. </w:t>
      </w:r>
      <w:r w:rsidRPr="001F68DA">
        <w:rPr>
          <w:lang w:val="es-CL"/>
        </w:rPr>
        <w:t>En el dispositivo establecido por la ley 20.206, está claro que los GORES</w:t>
      </w:r>
      <w:r w:rsidR="0098438B" w:rsidRPr="001F68DA">
        <w:rPr>
          <w:lang w:val="es-CL"/>
        </w:rPr>
        <w:t xml:space="preserve"> son</w:t>
      </w:r>
      <w:r w:rsidRPr="001F68DA">
        <w:rPr>
          <w:lang w:val="es-CL"/>
        </w:rPr>
        <w:t xml:space="preserve"> las instancias que deben armar una cartera de proyectos.</w:t>
      </w:r>
      <w:r w:rsidR="00A46E12" w:rsidRPr="001F68DA">
        <w:rPr>
          <w:lang w:val="es-CL"/>
        </w:rPr>
        <w:t xml:space="preserve"> </w:t>
      </w:r>
      <w:r w:rsidR="0098438B" w:rsidRPr="001F68DA">
        <w:rPr>
          <w:lang w:val="es-CL"/>
        </w:rPr>
        <w:t>Así, no queda muy claro cuál es el tenor del reclamo de Bianchi.</w:t>
      </w:r>
    </w:p>
    <w:p w:rsidR="00A46E12" w:rsidRPr="001F68DA" w:rsidRDefault="00A46E12" w:rsidP="00766ADA">
      <w:pPr>
        <w:jc w:val="both"/>
        <w:rPr>
          <w:lang w:val="es-CL"/>
        </w:rPr>
      </w:pPr>
    </w:p>
    <w:p w:rsidR="00A46E12" w:rsidRPr="001F68DA" w:rsidRDefault="00A46E12" w:rsidP="00766ADA">
      <w:pPr>
        <w:jc w:val="both"/>
        <w:rPr>
          <w:lang w:val="es-CL"/>
        </w:rPr>
      </w:pPr>
      <w:r w:rsidRPr="002A2C30">
        <w:rPr>
          <w:lang w:val="es-CL"/>
        </w:rPr>
        <w:t xml:space="preserve">La explicación de este cambio probablemente tenga más que ver con una oportunidad política, como </w:t>
      </w:r>
      <w:r w:rsidR="002A2C30">
        <w:rPr>
          <w:lang w:val="es-CL"/>
        </w:rPr>
        <w:t xml:space="preserve">sucede </w:t>
      </w:r>
      <w:r w:rsidRPr="002A2C30">
        <w:rPr>
          <w:lang w:val="es-CL"/>
        </w:rPr>
        <w:t xml:space="preserve">en el caso de Flores, que intenta acercar su movimiento a la derecha, para mostrar una posible alternancia a </w:t>
      </w:r>
      <w:smartTag w:uri="urn:schemas-microsoft-com:office:smarttags" w:element="PersonName">
        <w:smartTagPr>
          <w:attr w:name="ProductID" w:val="la Concertaci￳n. Este"/>
        </w:smartTagPr>
        <w:r w:rsidRPr="002A2C30">
          <w:rPr>
            <w:lang w:val="es-CL"/>
          </w:rPr>
          <w:t>la Concertación</w:t>
        </w:r>
        <w:r w:rsidRPr="001F68DA">
          <w:rPr>
            <w:lang w:val="es-CL"/>
          </w:rPr>
          <w:t>. Este</w:t>
        </w:r>
      </w:smartTag>
      <w:r w:rsidRPr="001F68DA">
        <w:rPr>
          <w:lang w:val="es-CL"/>
        </w:rPr>
        <w:t xml:space="preserve"> momento marca un punto de inflexión en la trayectoria aquí descrita. Los factores netamente políticos toman cada vez más importancia, en desmedro de la evaluación de la situación en regiones. La orientación política </w:t>
      </w:r>
      <w:r w:rsidR="00477566">
        <w:rPr>
          <w:lang w:val="es-CL"/>
        </w:rPr>
        <w:t>conduce</w:t>
      </w:r>
      <w:r w:rsidRPr="001F68DA">
        <w:rPr>
          <w:lang w:val="es-CL"/>
        </w:rPr>
        <w:t xml:space="preserve"> el debate </w:t>
      </w:r>
      <w:r w:rsidR="00477566">
        <w:rPr>
          <w:lang w:val="es-CL"/>
        </w:rPr>
        <w:t>hacia</w:t>
      </w:r>
      <w:r w:rsidRPr="001F68DA">
        <w:rPr>
          <w:lang w:val="es-CL"/>
        </w:rPr>
        <w:t xml:space="preserve"> el componente santiaguino de los proyectos, es decir, las medidas relativas al </w:t>
      </w:r>
      <w:proofErr w:type="spellStart"/>
      <w:r w:rsidRPr="001F68DA">
        <w:rPr>
          <w:lang w:val="es-CL"/>
        </w:rPr>
        <w:t>Transantiago</w:t>
      </w:r>
      <w:proofErr w:type="spellEnd"/>
      <w:r w:rsidRPr="001F68DA">
        <w:rPr>
          <w:lang w:val="es-CL"/>
        </w:rPr>
        <w:t xml:space="preserve">. Las regiones pasan a segundo plano. </w:t>
      </w:r>
      <w:r w:rsidR="0098438B" w:rsidRPr="001F68DA">
        <w:rPr>
          <w:lang w:val="es-CL"/>
        </w:rPr>
        <w:t xml:space="preserve">Se cierra definitivamente la ventana de oportunidad, sin que haya </w:t>
      </w:r>
      <w:r w:rsidR="00D77823">
        <w:rPr>
          <w:lang w:val="es-CL"/>
        </w:rPr>
        <w:t xml:space="preserve">podido ser </w:t>
      </w:r>
      <w:r w:rsidR="0098438B" w:rsidRPr="001F68DA">
        <w:rPr>
          <w:lang w:val="es-CL"/>
        </w:rPr>
        <w:t xml:space="preserve">aprovechada. </w:t>
      </w:r>
    </w:p>
    <w:p w:rsidR="00A46E12" w:rsidRPr="001F68DA" w:rsidRDefault="00A46E12" w:rsidP="00766ADA">
      <w:pPr>
        <w:jc w:val="both"/>
        <w:rPr>
          <w:lang w:val="es-CL"/>
        </w:rPr>
      </w:pPr>
    </w:p>
    <w:p w:rsidR="00A46E12" w:rsidRPr="001F68DA" w:rsidRDefault="0098438B" w:rsidP="00766ADA">
      <w:pPr>
        <w:jc w:val="both"/>
        <w:rPr>
          <w:lang w:val="es-CL"/>
        </w:rPr>
      </w:pPr>
      <w:r w:rsidRPr="001F68DA">
        <w:rPr>
          <w:lang w:val="es-CL"/>
        </w:rPr>
        <w:t>L</w:t>
      </w:r>
      <w:r w:rsidR="00A46E12" w:rsidRPr="001F68DA">
        <w:rPr>
          <w:lang w:val="es-CL"/>
        </w:rPr>
        <w:t xml:space="preserve">a focalización en lo político se evidencia con la </w:t>
      </w:r>
      <w:r w:rsidR="00DE7F37" w:rsidRPr="001F68DA">
        <w:rPr>
          <w:lang w:val="es-CL"/>
        </w:rPr>
        <w:t>pérdida</w:t>
      </w:r>
      <w:r w:rsidR="00A46E12" w:rsidRPr="001F68DA">
        <w:rPr>
          <w:lang w:val="es-CL"/>
        </w:rPr>
        <w:t xml:space="preserve"> definitiva de la mayoría</w:t>
      </w:r>
      <w:r w:rsidR="00477566">
        <w:rPr>
          <w:lang w:val="es-CL"/>
        </w:rPr>
        <w:t xml:space="preserve"> </w:t>
      </w:r>
      <w:proofErr w:type="spellStart"/>
      <w:r w:rsidR="00477566">
        <w:rPr>
          <w:lang w:val="es-CL"/>
        </w:rPr>
        <w:t>concertacionista</w:t>
      </w:r>
      <w:proofErr w:type="spellEnd"/>
      <w:r w:rsidR="00A46E12" w:rsidRPr="001F68DA">
        <w:rPr>
          <w:lang w:val="es-CL"/>
        </w:rPr>
        <w:t xml:space="preserve"> en el Senado, producto de la expulsión de Adolfo Zaldívar de la DC. Esta sentencia</w:t>
      </w:r>
      <w:r w:rsidRPr="001F68DA">
        <w:rPr>
          <w:lang w:val="es-CL"/>
        </w:rPr>
        <w:t xml:space="preserve"> </w:t>
      </w:r>
      <w:r w:rsidR="00A46E12" w:rsidRPr="001F68DA">
        <w:rPr>
          <w:lang w:val="es-CL"/>
        </w:rPr>
        <w:t>pronunciada por</w:t>
      </w:r>
      <w:r w:rsidRPr="001F68DA">
        <w:rPr>
          <w:lang w:val="es-CL"/>
        </w:rPr>
        <w:t xml:space="preserve"> el Tribunal Supremo de</w:t>
      </w:r>
      <w:r w:rsidR="00A46E12" w:rsidRPr="001F68DA">
        <w:rPr>
          <w:lang w:val="es-CL"/>
        </w:rPr>
        <w:t xml:space="preserve"> su partido se fundamenta en la participación del Senador en la declaración “</w:t>
      </w:r>
      <w:r w:rsidR="00A46E12" w:rsidRPr="00477566">
        <w:rPr>
          <w:i/>
          <w:lang w:val="es-CL"/>
        </w:rPr>
        <w:t>La gente ya no puede esperar más</w:t>
      </w:r>
      <w:r w:rsidR="00A46E12" w:rsidRPr="001F68DA">
        <w:rPr>
          <w:lang w:val="es-CL"/>
        </w:rPr>
        <w:t xml:space="preserve">”, posterior al rechazo de la partida presupuestaria destinada a financiar el transporte urbano en la capital. </w:t>
      </w:r>
    </w:p>
    <w:p w:rsidR="00A46E12" w:rsidRPr="001F68DA" w:rsidRDefault="00A46E12" w:rsidP="00766ADA">
      <w:pPr>
        <w:jc w:val="both"/>
        <w:rPr>
          <w:lang w:val="es-CL"/>
        </w:rPr>
      </w:pPr>
    </w:p>
    <w:p w:rsidR="00F06AA2" w:rsidRPr="001F68DA" w:rsidRDefault="00A46E12" w:rsidP="00766ADA">
      <w:pPr>
        <w:jc w:val="both"/>
        <w:rPr>
          <w:lang w:val="es-CL"/>
        </w:rPr>
      </w:pPr>
      <w:r w:rsidRPr="001F68DA">
        <w:rPr>
          <w:lang w:val="es-CL"/>
        </w:rPr>
        <w:t xml:space="preserve">En enero de 2008, el gobierno, frente a la incapacidad de hacer adoptar proyectos de ley, </w:t>
      </w:r>
      <w:r w:rsidR="00F06AA2" w:rsidRPr="001F68DA">
        <w:rPr>
          <w:lang w:val="es-CL"/>
        </w:rPr>
        <w:t xml:space="preserve">decide explorar alternativas </w:t>
      </w:r>
      <w:r w:rsidR="00DE7F37">
        <w:rPr>
          <w:lang w:val="es-CL"/>
        </w:rPr>
        <w:t xml:space="preserve">para financiar el </w:t>
      </w:r>
      <w:proofErr w:type="spellStart"/>
      <w:r w:rsidR="00DE7F37">
        <w:rPr>
          <w:lang w:val="es-CL"/>
        </w:rPr>
        <w:t>Transantiago</w:t>
      </w:r>
      <w:proofErr w:type="spellEnd"/>
      <w:r w:rsidR="00DE7F37">
        <w:rPr>
          <w:lang w:val="es-CL"/>
        </w:rPr>
        <w:t>.</w:t>
      </w:r>
      <w:r w:rsidRPr="001F68DA">
        <w:rPr>
          <w:lang w:val="es-CL"/>
        </w:rPr>
        <w:t xml:space="preserve"> </w:t>
      </w:r>
      <w:r w:rsidR="00477566">
        <w:rPr>
          <w:lang w:val="es-CL"/>
        </w:rPr>
        <w:t>En enero de 2008, recurre</w:t>
      </w:r>
      <w:r w:rsidR="00F06AA2" w:rsidRPr="001F68DA">
        <w:rPr>
          <w:lang w:val="es-CL"/>
        </w:rPr>
        <w:t xml:space="preserve"> a un préstamo del Banco</w:t>
      </w:r>
      <w:r w:rsidR="00477566">
        <w:rPr>
          <w:lang w:val="es-CL"/>
        </w:rPr>
        <w:t xml:space="preserve"> </w:t>
      </w:r>
      <w:r w:rsidR="00F06AA2" w:rsidRPr="001F68DA">
        <w:rPr>
          <w:lang w:val="es-CL"/>
        </w:rPr>
        <w:t xml:space="preserve">Estado. La contrapartida de esta solución es que no </w:t>
      </w:r>
      <w:r w:rsidR="0098438B" w:rsidRPr="001F68DA">
        <w:rPr>
          <w:lang w:val="es-CL"/>
        </w:rPr>
        <w:t>i</w:t>
      </w:r>
      <w:r w:rsidR="00F06AA2" w:rsidRPr="001F68DA">
        <w:rPr>
          <w:lang w:val="es-CL"/>
        </w:rPr>
        <w:t>ncluye recurso</w:t>
      </w:r>
      <w:r w:rsidR="00477566">
        <w:rPr>
          <w:lang w:val="es-CL"/>
        </w:rPr>
        <w:t>s</w:t>
      </w:r>
      <w:r w:rsidR="00F06AA2" w:rsidRPr="001F68DA">
        <w:rPr>
          <w:lang w:val="es-CL"/>
        </w:rPr>
        <w:t xml:space="preserve"> para </w:t>
      </w:r>
      <w:r w:rsidR="00477566">
        <w:rPr>
          <w:lang w:val="es-CL"/>
        </w:rPr>
        <w:t xml:space="preserve">las </w:t>
      </w:r>
      <w:r w:rsidR="00F06AA2" w:rsidRPr="001F68DA">
        <w:rPr>
          <w:lang w:val="es-CL"/>
        </w:rPr>
        <w:t xml:space="preserve">regiones. </w:t>
      </w:r>
      <w:smartTag w:uri="urn:schemas-microsoft-com:office:smarttags" w:element="PersonName">
        <w:smartTagPr>
          <w:attr w:name="ProductID" w:val="la Concertaci￳n"/>
        </w:smartTagPr>
        <w:r w:rsidR="00F06AA2" w:rsidRPr="001F68DA">
          <w:rPr>
            <w:lang w:val="es-CL"/>
          </w:rPr>
          <w:t>La Concertación</w:t>
        </w:r>
      </w:smartTag>
      <w:r w:rsidR="00F06AA2" w:rsidRPr="001F68DA">
        <w:rPr>
          <w:lang w:val="es-CL"/>
        </w:rPr>
        <w:t>, esta vez por el intermedio de</w:t>
      </w:r>
      <w:r w:rsidR="0098438B" w:rsidRPr="001F68DA">
        <w:rPr>
          <w:lang w:val="es-CL"/>
        </w:rPr>
        <w:t>l diputado</w:t>
      </w:r>
      <w:r w:rsidR="00F06AA2" w:rsidRPr="001F68DA">
        <w:rPr>
          <w:lang w:val="es-CL"/>
        </w:rPr>
        <w:t xml:space="preserve"> </w:t>
      </w:r>
      <w:proofErr w:type="spellStart"/>
      <w:r w:rsidR="00F06AA2" w:rsidRPr="001F68DA">
        <w:rPr>
          <w:lang w:val="es-CL"/>
        </w:rPr>
        <w:t>Fulvio</w:t>
      </w:r>
      <w:proofErr w:type="spellEnd"/>
      <w:r w:rsidR="00F06AA2" w:rsidRPr="001F68DA">
        <w:rPr>
          <w:lang w:val="es-CL"/>
        </w:rPr>
        <w:t xml:space="preserve"> </w:t>
      </w:r>
      <w:proofErr w:type="spellStart"/>
      <w:r w:rsidR="00F06AA2" w:rsidRPr="001F68DA">
        <w:rPr>
          <w:lang w:val="es-CL"/>
        </w:rPr>
        <w:t>Ross</w:t>
      </w:r>
      <w:r w:rsidR="0098438B" w:rsidRPr="001F68DA">
        <w:rPr>
          <w:lang w:val="es-CL"/>
        </w:rPr>
        <w:t>i</w:t>
      </w:r>
      <w:proofErr w:type="spellEnd"/>
      <w:r w:rsidR="0098438B" w:rsidRPr="001F68DA">
        <w:rPr>
          <w:lang w:val="es-CL"/>
        </w:rPr>
        <w:t xml:space="preserve"> (Partido Socialista)</w:t>
      </w:r>
      <w:r w:rsidR="00F06AA2" w:rsidRPr="001F68DA">
        <w:rPr>
          <w:lang w:val="es-CL"/>
        </w:rPr>
        <w:t xml:space="preserve">, </w:t>
      </w:r>
      <w:r w:rsidR="00477566">
        <w:rPr>
          <w:lang w:val="es-CL"/>
        </w:rPr>
        <w:t>da cuenta de la pé</w:t>
      </w:r>
      <w:r w:rsidR="00F06AA2" w:rsidRPr="001F68DA">
        <w:rPr>
          <w:lang w:val="es-CL"/>
        </w:rPr>
        <w:t xml:space="preserve">rdida para las regiones: </w:t>
      </w:r>
    </w:p>
    <w:p w:rsidR="00F06AA2" w:rsidRPr="001F68DA" w:rsidRDefault="00F06AA2" w:rsidP="00766ADA">
      <w:pPr>
        <w:jc w:val="both"/>
        <w:rPr>
          <w:lang w:val="es-CL"/>
        </w:rPr>
      </w:pPr>
    </w:p>
    <w:p w:rsidR="00A46E12" w:rsidRPr="001F68DA" w:rsidRDefault="00F06AA2" w:rsidP="00766ADA">
      <w:pPr>
        <w:ind w:left="540" w:right="612"/>
        <w:jc w:val="both"/>
        <w:rPr>
          <w:lang w:val="es-CL"/>
        </w:rPr>
      </w:pPr>
      <w:r w:rsidRPr="001F68DA">
        <w:rPr>
          <w:lang w:val="es-CL"/>
        </w:rPr>
        <w:t>"La oposición tiene que hacerse responsable de lo que ha ocasionado, porque su actitud es la que determinó que ahora el Gobierno buscara esta salida alternativa que no incluye recursos para regiones, lo que nos parece muy injusto".</w:t>
      </w:r>
      <w:r w:rsidRPr="001F68DA">
        <w:rPr>
          <w:rStyle w:val="Refdenotaalpie"/>
          <w:lang w:val="es-CL"/>
        </w:rPr>
        <w:footnoteReference w:id="22"/>
      </w:r>
    </w:p>
    <w:p w:rsidR="00F06AA2" w:rsidRPr="001F68DA" w:rsidRDefault="00F06AA2" w:rsidP="00766ADA">
      <w:pPr>
        <w:jc w:val="both"/>
        <w:rPr>
          <w:lang w:val="es-CL"/>
        </w:rPr>
      </w:pPr>
    </w:p>
    <w:p w:rsidR="0098438B" w:rsidRPr="001F68DA" w:rsidRDefault="00F06AA2" w:rsidP="00766ADA">
      <w:pPr>
        <w:jc w:val="both"/>
        <w:rPr>
          <w:lang w:val="es-CL"/>
        </w:rPr>
      </w:pPr>
      <w:r w:rsidRPr="00DE7F37">
        <w:rPr>
          <w:highlight w:val="red"/>
          <w:lang w:val="es-CL"/>
        </w:rPr>
        <w:t xml:space="preserve">Esta declaración se enmarca en una estrategia de </w:t>
      </w:r>
      <w:smartTag w:uri="urn:schemas-microsoft-com:office:smarttags" w:element="PersonName">
        <w:smartTagPr>
          <w:attr w:name="ProductID" w:val="la Concertaci￳n"/>
        </w:smartTagPr>
        <w:r w:rsidRPr="00DE7F37">
          <w:rPr>
            <w:highlight w:val="red"/>
            <w:lang w:val="es-CL"/>
          </w:rPr>
          <w:t>la Concertación</w:t>
        </w:r>
      </w:smartTag>
      <w:r w:rsidRPr="00DE7F37">
        <w:rPr>
          <w:highlight w:val="red"/>
          <w:lang w:val="es-CL"/>
        </w:rPr>
        <w:t xml:space="preserve"> y del gobierno por responsabilizar a la derecha por el estancamiento del proceso legislativo, con los costos en términos de oportunidad perdida para las regiones. Si</w:t>
      </w:r>
      <w:r w:rsidRPr="002A2C30">
        <w:rPr>
          <w:lang w:val="es-CL"/>
        </w:rPr>
        <w:t xml:space="preserve"> bien es interesante tomar nota de esta </w:t>
      </w:r>
      <w:r w:rsidRPr="00DE7F37">
        <w:rPr>
          <w:highlight w:val="red"/>
          <w:lang w:val="es-CL"/>
        </w:rPr>
        <w:t>preocupación por l</w:t>
      </w:r>
      <w:r w:rsidR="002A2C30" w:rsidRPr="00DE7F37">
        <w:rPr>
          <w:highlight w:val="red"/>
          <w:lang w:val="es-CL"/>
        </w:rPr>
        <w:t xml:space="preserve">os territorios, </w:t>
      </w:r>
      <w:r w:rsidRPr="00DE7F37">
        <w:rPr>
          <w:highlight w:val="red"/>
          <w:lang w:val="es-CL"/>
        </w:rPr>
        <w:t>se puede relativizar en el marco de una reflexión sobre el tema del fortalecimiento de la institucionalidad regional. Retomando el marco esbozado en la introducción, se puede const</w:t>
      </w:r>
      <w:r w:rsidR="002A2C30" w:rsidRPr="00DE7F37">
        <w:rPr>
          <w:highlight w:val="red"/>
          <w:lang w:val="es-CL"/>
        </w:rPr>
        <w:t>atar que la preocupación por el nivel sub-nacional</w:t>
      </w:r>
      <w:r w:rsidRPr="00DE7F37">
        <w:rPr>
          <w:highlight w:val="red"/>
          <w:lang w:val="es-CL"/>
        </w:rPr>
        <w:t xml:space="preserve"> es más de orden cuantitativo que cualitativo. En otros términos, la preocupación es más bien </w:t>
      </w:r>
      <w:proofErr w:type="gramStart"/>
      <w:r w:rsidRPr="00DE7F37">
        <w:rPr>
          <w:highlight w:val="red"/>
          <w:lang w:val="es-CL"/>
        </w:rPr>
        <w:t>política</w:t>
      </w:r>
      <w:proofErr w:type="gramEnd"/>
      <w:r w:rsidRPr="00DE7F37">
        <w:rPr>
          <w:highlight w:val="red"/>
          <w:lang w:val="es-CL"/>
        </w:rPr>
        <w:t xml:space="preserve"> que realmente un compromiso con </w:t>
      </w:r>
      <w:r w:rsidR="002A2C30" w:rsidRPr="00DE7F37">
        <w:rPr>
          <w:highlight w:val="red"/>
          <w:lang w:val="es-CL"/>
        </w:rPr>
        <w:t>estas zonas</w:t>
      </w:r>
      <w:r w:rsidRPr="00DE7F37">
        <w:rPr>
          <w:highlight w:val="red"/>
          <w:lang w:val="es-CL"/>
        </w:rPr>
        <w:t xml:space="preserve">. Más allá de la voluntad de “anotar puntos” contra la derecha, no se </w:t>
      </w:r>
      <w:r w:rsidR="00A0274B" w:rsidRPr="00DE7F37">
        <w:rPr>
          <w:highlight w:val="red"/>
          <w:lang w:val="es-CL"/>
        </w:rPr>
        <w:t>observa un discurso articulado sobre el desarrollo de las regiones en cuanto unidades sub-nacionales.</w:t>
      </w:r>
      <w:r w:rsidR="00A0274B" w:rsidRPr="001F68DA">
        <w:rPr>
          <w:lang w:val="es-CL"/>
        </w:rPr>
        <w:t xml:space="preserve"> </w:t>
      </w:r>
    </w:p>
    <w:p w:rsidR="0098438B" w:rsidRPr="001F68DA" w:rsidRDefault="0098438B" w:rsidP="00766ADA">
      <w:pPr>
        <w:jc w:val="both"/>
        <w:rPr>
          <w:lang w:val="es-CL"/>
        </w:rPr>
      </w:pPr>
    </w:p>
    <w:p w:rsidR="00A0274B" w:rsidRPr="001F68DA" w:rsidRDefault="00A0274B" w:rsidP="00766ADA">
      <w:pPr>
        <w:jc w:val="both"/>
        <w:rPr>
          <w:lang w:val="es-CL"/>
        </w:rPr>
      </w:pPr>
      <w:r w:rsidRPr="001F68DA">
        <w:rPr>
          <w:lang w:val="es-CL"/>
        </w:rPr>
        <w:t xml:space="preserve">En abril de 2008, el gobierno tiene que recurrir a otro crédito, esta vez negociado con el </w:t>
      </w:r>
      <w:r w:rsidR="002A2C30">
        <w:rPr>
          <w:lang w:val="es-CL"/>
        </w:rPr>
        <w:t>Banco Interamericano de Desarrollo (</w:t>
      </w:r>
      <w:r w:rsidRPr="001F68DA">
        <w:rPr>
          <w:lang w:val="es-CL"/>
        </w:rPr>
        <w:t>BID</w:t>
      </w:r>
      <w:r w:rsidR="002A2C30">
        <w:rPr>
          <w:lang w:val="es-CL"/>
        </w:rPr>
        <w:t>)</w:t>
      </w:r>
      <w:r w:rsidRPr="001F68DA">
        <w:rPr>
          <w:lang w:val="es-CL"/>
        </w:rPr>
        <w:t>. De nuevo, estos fondos son destinados exclusivamente a la RM.</w:t>
      </w:r>
      <w:r w:rsidR="00F06AA2" w:rsidRPr="001F68DA">
        <w:rPr>
          <w:lang w:val="es-CL"/>
        </w:rPr>
        <w:t xml:space="preserve"> </w:t>
      </w:r>
      <w:r w:rsidRPr="001F68DA">
        <w:rPr>
          <w:lang w:val="es-CL"/>
        </w:rPr>
        <w:t xml:space="preserve">Al final de este período transitorio en la discusión, la situación es bastante clara. </w:t>
      </w:r>
      <w:r w:rsidRPr="00DE7F37">
        <w:rPr>
          <w:highlight w:val="yellow"/>
          <w:lang w:val="es-CL"/>
        </w:rPr>
        <w:t>El tema regional está presente, pero casi exclusivamente como un recurso político para presionar a los adversarios</w:t>
      </w:r>
      <w:r w:rsidRPr="001F68DA">
        <w:rPr>
          <w:lang w:val="es-CL"/>
        </w:rPr>
        <w:t xml:space="preserve">. El contexto de las negociaciones está marcado por la </w:t>
      </w:r>
      <w:r w:rsidR="00DE7F37" w:rsidRPr="001F68DA">
        <w:rPr>
          <w:lang w:val="es-CL"/>
        </w:rPr>
        <w:t>pérdida</w:t>
      </w:r>
      <w:r w:rsidRPr="001F68DA">
        <w:rPr>
          <w:lang w:val="es-CL"/>
        </w:rPr>
        <w:t xml:space="preserve"> de mayoría por el </w:t>
      </w:r>
      <w:r w:rsidR="00DE7F37">
        <w:rPr>
          <w:lang w:val="es-CL"/>
        </w:rPr>
        <w:t>E</w:t>
      </w:r>
      <w:r w:rsidRPr="001F68DA">
        <w:rPr>
          <w:lang w:val="es-CL"/>
        </w:rPr>
        <w:t xml:space="preserve">jecutivo. </w:t>
      </w:r>
    </w:p>
    <w:p w:rsidR="00A46E12" w:rsidRPr="001F68DA" w:rsidRDefault="00A46E12" w:rsidP="00766ADA">
      <w:pPr>
        <w:jc w:val="both"/>
        <w:rPr>
          <w:lang w:val="es-CL"/>
        </w:rPr>
      </w:pPr>
    </w:p>
    <w:p w:rsidR="00B17DF5" w:rsidRPr="001F68DA" w:rsidRDefault="00A0274B" w:rsidP="00766ADA">
      <w:pPr>
        <w:numPr>
          <w:ilvl w:val="1"/>
          <w:numId w:val="1"/>
        </w:numPr>
        <w:jc w:val="both"/>
        <w:rPr>
          <w:lang w:val="es-CL"/>
        </w:rPr>
      </w:pPr>
      <w:r w:rsidRPr="001F68DA">
        <w:rPr>
          <w:lang w:val="es-CL"/>
        </w:rPr>
        <w:t>Mayo</w:t>
      </w:r>
      <w:r w:rsidR="00B17DF5" w:rsidRPr="001F68DA">
        <w:rPr>
          <w:lang w:val="es-CL"/>
        </w:rPr>
        <w:t xml:space="preserve"> 2008 – Agosto 2009: el tiempo de la política</w:t>
      </w:r>
    </w:p>
    <w:p w:rsidR="00A46E12" w:rsidRPr="001F68DA" w:rsidRDefault="00A46E12" w:rsidP="00766ADA">
      <w:pPr>
        <w:jc w:val="both"/>
        <w:rPr>
          <w:lang w:val="es-CL"/>
        </w:rPr>
      </w:pPr>
    </w:p>
    <w:p w:rsidR="00A0274B" w:rsidRPr="001F68DA" w:rsidRDefault="00477566" w:rsidP="00766ADA">
      <w:pPr>
        <w:jc w:val="both"/>
        <w:rPr>
          <w:lang w:val="es-CL"/>
        </w:rPr>
      </w:pPr>
      <w:r>
        <w:rPr>
          <w:lang w:val="es-CL"/>
        </w:rPr>
        <w:t>En mayo de 2008, el E</w:t>
      </w:r>
      <w:r w:rsidR="00A0274B" w:rsidRPr="001F68DA">
        <w:rPr>
          <w:lang w:val="es-CL"/>
        </w:rPr>
        <w:t xml:space="preserve">jecutivo presenta un nuevo proyecto legislativo, relativo a </w:t>
      </w:r>
      <w:r w:rsidR="003C4621" w:rsidRPr="001F68DA">
        <w:rPr>
          <w:lang w:val="es-CL"/>
        </w:rPr>
        <w:t xml:space="preserve">la creación de un subsidio nacional para el transporte. El concepto de compensación está presente, aunque </w:t>
      </w:r>
      <w:r w:rsidR="003C4621" w:rsidRPr="001F68DA">
        <w:rPr>
          <w:lang w:val="es-CL"/>
        </w:rPr>
        <w:lastRenderedPageBreak/>
        <w:t xml:space="preserve">sea de una forma menos explícita, y por lo tanto más integrada, a través de la idea de una política </w:t>
      </w:r>
      <w:r w:rsidR="003C4621" w:rsidRPr="001F68DA">
        <w:rPr>
          <w:i/>
          <w:lang w:val="es-CL"/>
        </w:rPr>
        <w:t>nacional</w:t>
      </w:r>
      <w:r w:rsidR="003C4621" w:rsidRPr="001F68DA">
        <w:rPr>
          <w:lang w:val="es-CL"/>
        </w:rPr>
        <w:t xml:space="preserve"> para el </w:t>
      </w:r>
      <w:r w:rsidR="00F519DB" w:rsidRPr="001F68DA">
        <w:rPr>
          <w:lang w:val="es-CL"/>
        </w:rPr>
        <w:t xml:space="preserve">transporte. Esta evolución conceptual consagra la inflexión del gobierno, que, bajo </w:t>
      </w:r>
      <w:r w:rsidR="008860C3" w:rsidRPr="008860C3">
        <w:rPr>
          <w:lang w:val="es-CL"/>
        </w:rPr>
        <w:t>el impulso</w:t>
      </w:r>
      <w:r w:rsidR="008860C3">
        <w:rPr>
          <w:color w:val="FF0000"/>
          <w:lang w:val="es-CL"/>
        </w:rPr>
        <w:t xml:space="preserve"> </w:t>
      </w:r>
      <w:r w:rsidR="00F519DB" w:rsidRPr="001F68DA">
        <w:rPr>
          <w:lang w:val="es-CL"/>
        </w:rPr>
        <w:t xml:space="preserve">del </w:t>
      </w:r>
      <w:r w:rsidR="0098438B" w:rsidRPr="001F68DA">
        <w:rPr>
          <w:lang w:val="es-CL"/>
        </w:rPr>
        <w:t>M</w:t>
      </w:r>
      <w:r w:rsidR="00F519DB" w:rsidRPr="001F68DA">
        <w:rPr>
          <w:lang w:val="es-CL"/>
        </w:rPr>
        <w:t xml:space="preserve">inistro de </w:t>
      </w:r>
      <w:r w:rsidR="0098438B" w:rsidRPr="001F68DA">
        <w:rPr>
          <w:lang w:val="es-CL"/>
        </w:rPr>
        <w:t>T</w:t>
      </w:r>
      <w:r w:rsidR="00F519DB" w:rsidRPr="001F68DA">
        <w:rPr>
          <w:lang w:val="es-CL"/>
        </w:rPr>
        <w:t>ransporte, se ha</w:t>
      </w:r>
      <w:r w:rsidR="0098438B" w:rsidRPr="001F68DA">
        <w:rPr>
          <w:lang w:val="es-CL"/>
        </w:rPr>
        <w:t xml:space="preserve"> esforzado en</w:t>
      </w:r>
      <w:r w:rsidR="00F519DB" w:rsidRPr="001F68DA">
        <w:rPr>
          <w:lang w:val="es-CL"/>
        </w:rPr>
        <w:t xml:space="preserve"> restarle particularidad a la situación en Santiago. El </w:t>
      </w:r>
      <w:r w:rsidR="00D95086" w:rsidRPr="001F68DA">
        <w:rPr>
          <w:lang w:val="es-CL"/>
        </w:rPr>
        <w:t>corolario</w:t>
      </w:r>
      <w:r w:rsidR="00F519DB" w:rsidRPr="001F68DA">
        <w:rPr>
          <w:lang w:val="es-CL"/>
        </w:rPr>
        <w:t xml:space="preserve"> de esta evolución es la sectorialización de la iniciativa, en el ámbito del transporte. La dicotomía presente en el primer proyecto está atenuada, sólo presente en las medidas transitorias. </w:t>
      </w:r>
    </w:p>
    <w:p w:rsidR="00F519DB" w:rsidRPr="001F68DA" w:rsidRDefault="00F519DB" w:rsidP="00766ADA">
      <w:pPr>
        <w:jc w:val="both"/>
        <w:rPr>
          <w:lang w:val="es-CL"/>
        </w:rPr>
      </w:pPr>
    </w:p>
    <w:p w:rsidR="00F519DB" w:rsidRPr="001F68DA" w:rsidRDefault="00F519DB" w:rsidP="00766ADA">
      <w:pPr>
        <w:jc w:val="both"/>
        <w:rPr>
          <w:lang w:val="es-CL"/>
        </w:rPr>
      </w:pPr>
      <w:r w:rsidRPr="001F68DA">
        <w:rPr>
          <w:lang w:val="es-CL"/>
        </w:rPr>
        <w:t>La oposición, lejos de acompañar esta evolución, al contrario</w:t>
      </w:r>
      <w:r w:rsidR="00477566">
        <w:rPr>
          <w:lang w:val="es-CL"/>
        </w:rPr>
        <w:t>,</w:t>
      </w:r>
      <w:r w:rsidRPr="001F68DA">
        <w:rPr>
          <w:lang w:val="es-CL"/>
        </w:rPr>
        <w:t xml:space="preserve"> la rechaza. Símbolo de esta posición, </w:t>
      </w:r>
      <w:r w:rsidR="00477566">
        <w:rPr>
          <w:lang w:val="es-CL"/>
        </w:rPr>
        <w:t xml:space="preserve">es </w:t>
      </w:r>
      <w:r w:rsidRPr="001F68DA">
        <w:rPr>
          <w:lang w:val="es-CL"/>
        </w:rPr>
        <w:t xml:space="preserve">el Senador RN Andrés </w:t>
      </w:r>
      <w:proofErr w:type="spellStart"/>
      <w:r w:rsidRPr="001F68DA">
        <w:rPr>
          <w:lang w:val="es-CL"/>
        </w:rPr>
        <w:t>Allamand</w:t>
      </w:r>
      <w:proofErr w:type="spellEnd"/>
      <w:r w:rsidR="00477566">
        <w:rPr>
          <w:lang w:val="es-CL"/>
        </w:rPr>
        <w:t>, quien</w:t>
      </w:r>
      <w:r w:rsidRPr="001F68DA">
        <w:rPr>
          <w:lang w:val="es-CL"/>
        </w:rPr>
        <w:t xml:space="preserve"> pide </w:t>
      </w:r>
      <w:r w:rsidR="00477566">
        <w:rPr>
          <w:lang w:val="es-CL"/>
        </w:rPr>
        <w:t>-</w:t>
      </w:r>
      <w:r w:rsidRPr="001F68DA">
        <w:rPr>
          <w:lang w:val="es-CL"/>
        </w:rPr>
        <w:t>en julio de 2008</w:t>
      </w:r>
      <w:r w:rsidR="00477566">
        <w:rPr>
          <w:lang w:val="es-CL"/>
        </w:rPr>
        <w:t>-</w:t>
      </w:r>
      <w:r w:rsidRPr="001F68DA">
        <w:rPr>
          <w:lang w:val="es-CL"/>
        </w:rPr>
        <w:t xml:space="preserve"> que se vuelva a la </w:t>
      </w:r>
      <w:proofErr w:type="spellStart"/>
      <w:r w:rsidRPr="001F68DA">
        <w:rPr>
          <w:lang w:val="es-CL"/>
        </w:rPr>
        <w:t>dicotomización</w:t>
      </w:r>
      <w:proofErr w:type="spellEnd"/>
      <w:r w:rsidRPr="001F68DA">
        <w:rPr>
          <w:lang w:val="es-CL"/>
        </w:rPr>
        <w:t xml:space="preserve">, o sea que </w:t>
      </w:r>
      <w:proofErr w:type="spellStart"/>
      <w:r w:rsidRPr="001F68DA">
        <w:rPr>
          <w:lang w:val="es-CL"/>
        </w:rPr>
        <w:t>Transantiago</w:t>
      </w:r>
      <w:proofErr w:type="spellEnd"/>
      <w:r w:rsidRPr="001F68DA">
        <w:rPr>
          <w:lang w:val="es-CL"/>
        </w:rPr>
        <w:t xml:space="preserve"> sea objeto de un proyecto de ley específico: </w:t>
      </w:r>
    </w:p>
    <w:p w:rsidR="00F519DB" w:rsidRPr="001F68DA" w:rsidRDefault="00F519DB" w:rsidP="00766ADA">
      <w:pPr>
        <w:jc w:val="both"/>
        <w:rPr>
          <w:lang w:val="es-CL"/>
        </w:rPr>
      </w:pPr>
    </w:p>
    <w:p w:rsidR="00F519DB" w:rsidRPr="001F68DA" w:rsidRDefault="00F519DB" w:rsidP="00766ADA">
      <w:pPr>
        <w:ind w:left="540" w:right="612"/>
        <w:jc w:val="both"/>
        <w:rPr>
          <w:lang w:val="es-CL"/>
        </w:rPr>
      </w:pPr>
      <w:r w:rsidRPr="001F68DA">
        <w:rPr>
          <w:lang w:val="es-CL"/>
        </w:rPr>
        <w:t xml:space="preserve">“Son cosas que no tienen nada que ver entre sí y se deben ver de manera separada. (…) Cortázar sabe que tiene una pésima propuesta de solución para el </w:t>
      </w:r>
      <w:proofErr w:type="spellStart"/>
      <w:r w:rsidRPr="001F68DA">
        <w:rPr>
          <w:lang w:val="es-CL"/>
        </w:rPr>
        <w:t>Transantiago</w:t>
      </w:r>
      <w:proofErr w:type="spellEnd"/>
      <w:r w:rsidRPr="001F68DA">
        <w:rPr>
          <w:lang w:val="es-CL"/>
        </w:rPr>
        <w:t>, por eso lo está vinculando con un subsidio al transporte rural”.</w:t>
      </w:r>
      <w:r w:rsidRPr="001F68DA">
        <w:rPr>
          <w:rStyle w:val="Refdenotaalpie"/>
          <w:lang w:val="es-CL"/>
        </w:rPr>
        <w:footnoteReference w:id="23"/>
      </w:r>
    </w:p>
    <w:p w:rsidR="00A0274B" w:rsidRPr="001F68DA" w:rsidRDefault="00A0274B" w:rsidP="00766ADA">
      <w:pPr>
        <w:jc w:val="both"/>
        <w:rPr>
          <w:lang w:val="es-CL"/>
        </w:rPr>
      </w:pPr>
      <w:r w:rsidRPr="001F68DA">
        <w:rPr>
          <w:lang w:val="es-CL"/>
        </w:rPr>
        <w:t xml:space="preserve"> </w:t>
      </w:r>
    </w:p>
    <w:p w:rsidR="00C32CDA" w:rsidRPr="001F68DA" w:rsidRDefault="00F519DB" w:rsidP="00766ADA">
      <w:pPr>
        <w:jc w:val="both"/>
        <w:rPr>
          <w:lang w:val="es-CL"/>
        </w:rPr>
      </w:pPr>
      <w:r w:rsidRPr="001F68DA">
        <w:rPr>
          <w:lang w:val="es-CL"/>
        </w:rPr>
        <w:t xml:space="preserve">Sin embargo, a pesar del peso político de su promotor, la separación de los asuntos no recibe otros apoyos. La reformulación del principio de </w:t>
      </w:r>
      <w:r w:rsidR="00C32CDA" w:rsidRPr="001F68DA">
        <w:rPr>
          <w:lang w:val="es-CL"/>
        </w:rPr>
        <w:t>compensación</w:t>
      </w:r>
      <w:r w:rsidR="00477566">
        <w:rPr>
          <w:lang w:val="es-CL"/>
        </w:rPr>
        <w:t>,</w:t>
      </w:r>
      <w:r w:rsidRPr="001F68DA">
        <w:rPr>
          <w:lang w:val="es-CL"/>
        </w:rPr>
        <w:t xml:space="preserve"> bajo la idea de la </w:t>
      </w:r>
      <w:r w:rsidR="00F155F3">
        <w:rPr>
          <w:lang w:val="es-CL"/>
        </w:rPr>
        <w:t>“</w:t>
      </w:r>
      <w:r w:rsidRPr="001F68DA">
        <w:rPr>
          <w:lang w:val="es-CL"/>
        </w:rPr>
        <w:t>nacionalización</w:t>
      </w:r>
      <w:r w:rsidR="00F155F3">
        <w:rPr>
          <w:lang w:val="es-CL"/>
        </w:rPr>
        <w:t>”</w:t>
      </w:r>
      <w:r w:rsidR="00F155F3">
        <w:rPr>
          <w:rStyle w:val="Refdenotaalpie"/>
          <w:lang w:val="es-CL"/>
        </w:rPr>
        <w:footnoteReference w:id="24"/>
      </w:r>
      <w:r w:rsidR="00477566">
        <w:rPr>
          <w:lang w:val="es-CL"/>
        </w:rPr>
        <w:t>,</w:t>
      </w:r>
      <w:r w:rsidRPr="001F68DA">
        <w:rPr>
          <w:lang w:val="es-CL"/>
        </w:rPr>
        <w:t xml:space="preserve"> protege a las regiones en este sentido. Además, varios parlamentarios de</w:t>
      </w:r>
      <w:r w:rsidR="00FA4057">
        <w:rPr>
          <w:lang w:val="es-CL"/>
        </w:rPr>
        <w:t xml:space="preserve">l oficialismo </w:t>
      </w:r>
      <w:r w:rsidR="00F155F3">
        <w:rPr>
          <w:lang w:val="es-CL"/>
        </w:rPr>
        <w:t>y</w:t>
      </w:r>
      <w:r w:rsidR="00477566">
        <w:rPr>
          <w:lang w:val="es-CL"/>
        </w:rPr>
        <w:t xml:space="preserve"> de la oposición</w:t>
      </w:r>
      <w:r w:rsidRPr="001F68DA">
        <w:rPr>
          <w:lang w:val="es-CL"/>
        </w:rPr>
        <w:t xml:space="preserve"> muestran su apego a la entrega de fondos a las regiones. </w:t>
      </w:r>
    </w:p>
    <w:p w:rsidR="00F519DB" w:rsidRPr="001F68DA" w:rsidRDefault="00F519DB" w:rsidP="00766ADA">
      <w:pPr>
        <w:jc w:val="both"/>
        <w:rPr>
          <w:lang w:val="es-CL"/>
        </w:rPr>
      </w:pPr>
    </w:p>
    <w:p w:rsidR="00F519DB" w:rsidRPr="001F68DA" w:rsidRDefault="0000421C" w:rsidP="00766ADA">
      <w:pPr>
        <w:jc w:val="both"/>
        <w:rPr>
          <w:lang w:val="es-CL"/>
        </w:rPr>
      </w:pPr>
      <w:r w:rsidRPr="001F68DA">
        <w:rPr>
          <w:lang w:val="es-CL"/>
        </w:rPr>
        <w:t xml:space="preserve">Ocurre en este momento uno de los episodios más comentados por los actores que participaron en las negociaciones. Según varios interlocutores, el Ministro </w:t>
      </w:r>
      <w:r w:rsidR="00D95086" w:rsidRPr="001F68DA">
        <w:rPr>
          <w:lang w:val="es-CL"/>
        </w:rPr>
        <w:t>Cortázar</w:t>
      </w:r>
      <w:r w:rsidR="008860C3">
        <w:rPr>
          <w:lang w:val="es-CL"/>
        </w:rPr>
        <w:t xml:space="preserve"> habría</w:t>
      </w:r>
      <w:r w:rsidRPr="001F68DA">
        <w:rPr>
          <w:lang w:val="es-CL"/>
        </w:rPr>
        <w:t xml:space="preserve"> alcanzado un acuerdo con los negociadores de </w:t>
      </w:r>
      <w:smartTag w:uri="urn:schemas-microsoft-com:office:smarttags" w:element="PersonName">
        <w:smartTagPr>
          <w:attr w:name="ProductID" w:val="la Alianza"/>
        </w:smartTagPr>
        <w:r w:rsidRPr="001F68DA">
          <w:rPr>
            <w:lang w:val="es-CL"/>
          </w:rPr>
          <w:t>la Alianza</w:t>
        </w:r>
      </w:smartTag>
      <w:r w:rsidRPr="001F68DA">
        <w:rPr>
          <w:lang w:val="es-CL"/>
        </w:rPr>
        <w:t xml:space="preserve">, </w:t>
      </w:r>
      <w:r w:rsidRPr="002A2C30">
        <w:rPr>
          <w:lang w:val="es-CL"/>
        </w:rPr>
        <w:t xml:space="preserve">los diputados </w:t>
      </w:r>
      <w:proofErr w:type="spellStart"/>
      <w:r w:rsidRPr="002A2C30">
        <w:rPr>
          <w:lang w:val="es-CL"/>
        </w:rPr>
        <w:t>Monckeberg</w:t>
      </w:r>
      <w:proofErr w:type="spellEnd"/>
      <w:r w:rsidRPr="002A2C30">
        <w:rPr>
          <w:lang w:val="es-CL"/>
        </w:rPr>
        <w:t xml:space="preserve"> y Uriarte. Sin embargo, a pocos días de la </w:t>
      </w:r>
      <w:r w:rsidR="0098438B" w:rsidRPr="002A2C30">
        <w:rPr>
          <w:lang w:val="es-CL"/>
        </w:rPr>
        <w:t>votación, estos diputados se reú</w:t>
      </w:r>
      <w:r w:rsidRPr="002A2C30">
        <w:rPr>
          <w:lang w:val="es-CL"/>
        </w:rPr>
        <w:t>nen</w:t>
      </w:r>
      <w:r w:rsidRPr="001F68DA">
        <w:rPr>
          <w:lang w:val="es-CL"/>
        </w:rPr>
        <w:t xml:space="preserve"> con los senadores </w:t>
      </w:r>
      <w:proofErr w:type="spellStart"/>
      <w:r w:rsidRPr="001F68DA">
        <w:rPr>
          <w:lang w:val="es-CL"/>
        </w:rPr>
        <w:t>Allamand</w:t>
      </w:r>
      <w:proofErr w:type="spellEnd"/>
      <w:r w:rsidRPr="001F68DA">
        <w:rPr>
          <w:lang w:val="es-CL"/>
        </w:rPr>
        <w:t xml:space="preserve"> y Novoa, </w:t>
      </w:r>
      <w:r w:rsidR="00477566">
        <w:rPr>
          <w:lang w:val="es-CL"/>
        </w:rPr>
        <w:t>quienes</w:t>
      </w:r>
      <w:r w:rsidRPr="001F68DA">
        <w:rPr>
          <w:lang w:val="es-CL"/>
        </w:rPr>
        <w:t xml:space="preserve"> les informan la decisión de no votar el proyecto del gobierno, al mismo tiempo que pasan a ser ellos los encargados de la negociación. Este episodio consagra la preeminencia del criterio político</w:t>
      </w:r>
      <w:r w:rsidR="0008500D" w:rsidRPr="001F68DA">
        <w:rPr>
          <w:lang w:val="es-CL"/>
        </w:rPr>
        <w:t>, con la sustitución de dos diputados jóvenes por dos senadores experimentados, líderes históricos de sus respectivos sectores</w:t>
      </w:r>
      <w:r w:rsidRPr="001F68DA">
        <w:rPr>
          <w:lang w:val="es-CL"/>
        </w:rPr>
        <w:t xml:space="preserve">. A partir de este momento, con este nuevo liderazgo, la oposición impone su ritmo a un gobierno sin mayoría </w:t>
      </w:r>
      <w:r w:rsidRPr="00DE7F37">
        <w:rPr>
          <w:highlight w:val="red"/>
          <w:lang w:val="es-CL"/>
        </w:rPr>
        <w:t xml:space="preserve">parlamentaria. El ritmo de </w:t>
      </w:r>
      <w:smartTag w:uri="urn:schemas-microsoft-com:office:smarttags" w:element="PersonName">
        <w:smartTagPr>
          <w:attr w:name="ProductID" w:val="la Alianza"/>
        </w:smartTagPr>
        <w:r w:rsidRPr="00DE7F37">
          <w:rPr>
            <w:highlight w:val="red"/>
            <w:lang w:val="es-CL"/>
          </w:rPr>
          <w:t>la Alianza</w:t>
        </w:r>
      </w:smartTag>
      <w:r w:rsidRPr="00DE7F37">
        <w:rPr>
          <w:highlight w:val="red"/>
          <w:lang w:val="es-CL"/>
        </w:rPr>
        <w:t xml:space="preserve"> está dictado por consideraciones relativas a las futuras elecciones presidenciales, y la voluntad de sacar el mayor provecho político de este tema.</w:t>
      </w:r>
      <w:r w:rsidRPr="001F68DA">
        <w:rPr>
          <w:lang w:val="es-CL"/>
        </w:rPr>
        <w:t xml:space="preserve"> </w:t>
      </w:r>
    </w:p>
    <w:p w:rsidR="0000421C" w:rsidRPr="001F68DA" w:rsidRDefault="0000421C" w:rsidP="00766ADA">
      <w:pPr>
        <w:jc w:val="both"/>
        <w:rPr>
          <w:lang w:val="es-CL"/>
        </w:rPr>
      </w:pPr>
    </w:p>
    <w:p w:rsidR="0000421C" w:rsidRPr="001F68DA" w:rsidRDefault="0000421C" w:rsidP="00766ADA">
      <w:pPr>
        <w:jc w:val="both"/>
        <w:rPr>
          <w:lang w:val="es-CL"/>
        </w:rPr>
      </w:pPr>
      <w:r w:rsidRPr="001F68DA">
        <w:rPr>
          <w:lang w:val="es-CL"/>
        </w:rPr>
        <w:t>Frente a esta situación, el gobierno toma la opción inversa y apuesta a fortalecer su discurso pro-regional</w:t>
      </w:r>
      <w:r w:rsidRPr="004B5DE7">
        <w:rPr>
          <w:highlight w:val="red"/>
          <w:lang w:val="es-CL"/>
        </w:rPr>
        <w:t xml:space="preserve">. </w:t>
      </w:r>
      <w:r w:rsidR="00070FFD" w:rsidRPr="004B5DE7">
        <w:rPr>
          <w:highlight w:val="red"/>
          <w:lang w:val="es-CL"/>
        </w:rPr>
        <w:t>El ministro Cortázar encarna este giro, que se materializa con un viaje a regiones donde atribuye la culpa del estancamiento a la oposición, culpándola por</w:t>
      </w:r>
      <w:r w:rsidR="008860C3" w:rsidRPr="004B5DE7">
        <w:rPr>
          <w:highlight w:val="red"/>
          <w:lang w:val="es-CL"/>
        </w:rPr>
        <w:t xml:space="preserve"> adelantado </w:t>
      </w:r>
      <w:r w:rsidR="00070FFD" w:rsidRPr="004B5DE7">
        <w:rPr>
          <w:highlight w:val="red"/>
          <w:lang w:val="es-CL"/>
        </w:rPr>
        <w:t xml:space="preserve">de una posible alza en los precios de los pasajes, tanto en Santiago como en regiones. De hecho, insiste en que, si bien el gobierno tiene instrumentos para controlar las tarifas en Santiago, en regiones </w:t>
      </w:r>
      <w:r w:rsidR="00A227C2" w:rsidRPr="004B5DE7">
        <w:rPr>
          <w:highlight w:val="red"/>
          <w:lang w:val="es-CL"/>
        </w:rPr>
        <w:t xml:space="preserve">no </w:t>
      </w:r>
      <w:r w:rsidR="00070FFD" w:rsidRPr="004B5DE7">
        <w:rPr>
          <w:highlight w:val="red"/>
          <w:lang w:val="es-CL"/>
        </w:rPr>
        <w:t xml:space="preserve">está </w:t>
      </w:r>
      <w:r w:rsidR="00A227C2" w:rsidRPr="004B5DE7">
        <w:rPr>
          <w:highlight w:val="red"/>
          <w:lang w:val="es-CL"/>
        </w:rPr>
        <w:t xml:space="preserve">en condiciones </w:t>
      </w:r>
      <w:r w:rsidR="00070FFD" w:rsidRPr="004B5DE7">
        <w:rPr>
          <w:highlight w:val="red"/>
          <w:lang w:val="es-CL"/>
        </w:rPr>
        <w:t xml:space="preserve">de </w:t>
      </w:r>
      <w:r w:rsidR="00D95086" w:rsidRPr="004B5DE7">
        <w:rPr>
          <w:highlight w:val="red"/>
          <w:lang w:val="es-CL"/>
        </w:rPr>
        <w:t>actuar</w:t>
      </w:r>
      <w:r w:rsidR="00A227C2" w:rsidRPr="004B5DE7">
        <w:rPr>
          <w:highlight w:val="red"/>
          <w:lang w:val="es-CL"/>
        </w:rPr>
        <w:t>,</w:t>
      </w:r>
      <w:r w:rsidR="00070FFD" w:rsidRPr="004B5DE7">
        <w:rPr>
          <w:highlight w:val="red"/>
          <w:lang w:val="es-CL"/>
        </w:rPr>
        <w:t xml:space="preserve"> sin el texto legislativo adecuado. </w:t>
      </w:r>
      <w:r w:rsidR="006D1EC5" w:rsidRPr="004B5DE7">
        <w:rPr>
          <w:highlight w:val="red"/>
          <w:lang w:val="es-CL"/>
        </w:rPr>
        <w:t>Frente a la inflexibilidad de la derecha, esta campaña está llamada a fracasar.</w:t>
      </w:r>
      <w:r w:rsidR="006D1EC5" w:rsidRPr="001F68DA">
        <w:rPr>
          <w:lang w:val="es-CL"/>
        </w:rPr>
        <w:t xml:space="preserve"> Después de conseguir una escasa mayoría en la Cámara, el proyecto </w:t>
      </w:r>
      <w:r w:rsidR="00C437F0">
        <w:rPr>
          <w:lang w:val="es-CL"/>
        </w:rPr>
        <w:t>es</w:t>
      </w:r>
      <w:r w:rsidR="006D1EC5" w:rsidRPr="001F68DA">
        <w:rPr>
          <w:lang w:val="es-CL"/>
        </w:rPr>
        <w:t xml:space="preserve"> rechazado en </w:t>
      </w:r>
      <w:smartTag w:uri="urn:schemas-microsoft-com:office:smarttags" w:element="PersonName">
        <w:smartTagPr>
          <w:attr w:name="ProductID" w:val="la Comisi￳n"/>
        </w:smartTagPr>
        <w:r w:rsidR="00C437F0">
          <w:rPr>
            <w:lang w:val="es-CL"/>
          </w:rPr>
          <w:t>la C</w:t>
        </w:r>
        <w:r w:rsidR="00DF35F1" w:rsidRPr="001F68DA">
          <w:rPr>
            <w:lang w:val="es-CL"/>
          </w:rPr>
          <w:t>omisión</w:t>
        </w:r>
      </w:smartTag>
      <w:r w:rsidR="00DF35F1" w:rsidRPr="001F68DA">
        <w:rPr>
          <w:lang w:val="es-CL"/>
        </w:rPr>
        <w:t xml:space="preserve"> de Transporte d</w:t>
      </w:r>
      <w:r w:rsidR="006D1EC5" w:rsidRPr="001F68DA">
        <w:rPr>
          <w:lang w:val="es-CL"/>
        </w:rPr>
        <w:t>el Senado</w:t>
      </w:r>
      <w:r w:rsidR="00DF35F1" w:rsidRPr="001F68DA">
        <w:rPr>
          <w:lang w:val="es-CL"/>
        </w:rPr>
        <w:t>, en agosto de 2008</w:t>
      </w:r>
      <w:r w:rsidR="006D1EC5" w:rsidRPr="001F68DA">
        <w:rPr>
          <w:lang w:val="es-CL"/>
        </w:rPr>
        <w:t>. La solución alternativa provisoria es</w:t>
      </w:r>
      <w:r w:rsidR="00760EAD" w:rsidRPr="001F68DA">
        <w:rPr>
          <w:lang w:val="es-CL"/>
        </w:rPr>
        <w:t xml:space="preserve"> recurrir al 2% constitucional, otra vez sólo para </w:t>
      </w:r>
      <w:smartTag w:uri="urn:schemas-microsoft-com:office:smarttags" w:element="PersonName">
        <w:smartTagPr>
          <w:attr w:name="ProductID" w:val="la RM."/>
        </w:smartTagPr>
        <w:r w:rsidR="00760EAD" w:rsidRPr="001F68DA">
          <w:rPr>
            <w:lang w:val="es-CL"/>
          </w:rPr>
          <w:t>la RM.</w:t>
        </w:r>
      </w:smartTag>
      <w:r w:rsidR="00760EAD" w:rsidRPr="001F68DA">
        <w:rPr>
          <w:lang w:val="es-CL"/>
        </w:rPr>
        <w:t xml:space="preserve"> </w:t>
      </w:r>
    </w:p>
    <w:p w:rsidR="00760EAD" w:rsidRPr="001F68DA" w:rsidRDefault="00760EAD" w:rsidP="00766ADA">
      <w:pPr>
        <w:jc w:val="both"/>
        <w:rPr>
          <w:lang w:val="es-CL"/>
        </w:rPr>
      </w:pPr>
    </w:p>
    <w:p w:rsidR="00A227C2" w:rsidRPr="001F68DA" w:rsidRDefault="00760EAD" w:rsidP="00766ADA">
      <w:pPr>
        <w:jc w:val="both"/>
        <w:rPr>
          <w:lang w:val="es-CL"/>
        </w:rPr>
      </w:pPr>
      <w:r w:rsidRPr="004B5DE7">
        <w:rPr>
          <w:highlight w:val="yellow"/>
          <w:lang w:val="es-CL"/>
        </w:rPr>
        <w:t>Después de este fracaso, el</w:t>
      </w:r>
      <w:r w:rsidR="0008500D" w:rsidRPr="004B5DE7">
        <w:rPr>
          <w:highlight w:val="yellow"/>
          <w:lang w:val="es-CL"/>
        </w:rPr>
        <w:t xml:space="preserve"> asunto</w:t>
      </w:r>
      <w:r w:rsidRPr="004B5DE7">
        <w:rPr>
          <w:highlight w:val="yellow"/>
          <w:lang w:val="es-CL"/>
        </w:rPr>
        <w:t xml:space="preserve"> queda pendiente por casi un año. El tema reaparece  </w:t>
      </w:r>
      <w:r w:rsidR="0008500D" w:rsidRPr="004B5DE7">
        <w:rPr>
          <w:highlight w:val="yellow"/>
          <w:lang w:val="es-CL"/>
        </w:rPr>
        <w:t>públicamente</w:t>
      </w:r>
      <w:r w:rsidRPr="004B5DE7">
        <w:rPr>
          <w:highlight w:val="yellow"/>
          <w:lang w:val="es-CL"/>
        </w:rPr>
        <w:t xml:space="preserve"> en mayo de 2009. Carlos Cantero (independiente, ex-RN), </w:t>
      </w:r>
      <w:r w:rsidRPr="004B5DE7">
        <w:rPr>
          <w:rStyle w:val="Textoennegrita"/>
          <w:b w:val="0"/>
          <w:highlight w:val="yellow"/>
          <w:lang w:val="es-CL"/>
        </w:rPr>
        <w:t xml:space="preserve">Evelyn </w:t>
      </w:r>
      <w:proofErr w:type="spellStart"/>
      <w:r w:rsidRPr="004B5DE7">
        <w:rPr>
          <w:rStyle w:val="Textoennegrita"/>
          <w:b w:val="0"/>
          <w:highlight w:val="yellow"/>
          <w:lang w:val="es-CL"/>
        </w:rPr>
        <w:t>Matthei</w:t>
      </w:r>
      <w:proofErr w:type="spellEnd"/>
      <w:r w:rsidRPr="004B5DE7">
        <w:rPr>
          <w:rStyle w:val="Textoennegrita"/>
          <w:b w:val="0"/>
          <w:highlight w:val="yellow"/>
          <w:lang w:val="es-CL"/>
        </w:rPr>
        <w:t xml:space="preserve"> (UDI)</w:t>
      </w:r>
      <w:r w:rsidRPr="004B5DE7">
        <w:rPr>
          <w:b/>
          <w:highlight w:val="yellow"/>
          <w:lang w:val="es-CL"/>
        </w:rPr>
        <w:t xml:space="preserve">, </w:t>
      </w:r>
      <w:r w:rsidRPr="004B5DE7">
        <w:rPr>
          <w:rStyle w:val="Textoennegrita"/>
          <w:b w:val="0"/>
          <w:highlight w:val="yellow"/>
          <w:lang w:val="es-CL"/>
        </w:rPr>
        <w:t xml:space="preserve">Andrés </w:t>
      </w:r>
      <w:proofErr w:type="spellStart"/>
      <w:r w:rsidRPr="004B5DE7">
        <w:rPr>
          <w:rStyle w:val="Textoennegrita"/>
          <w:b w:val="0"/>
          <w:highlight w:val="yellow"/>
          <w:lang w:val="es-CL"/>
        </w:rPr>
        <w:t>Allamand</w:t>
      </w:r>
      <w:proofErr w:type="spellEnd"/>
      <w:r w:rsidRPr="004B5DE7">
        <w:rPr>
          <w:b/>
          <w:highlight w:val="yellow"/>
          <w:lang w:val="es-CL"/>
        </w:rPr>
        <w:t xml:space="preserve"> </w:t>
      </w:r>
      <w:r w:rsidRPr="004B5DE7">
        <w:rPr>
          <w:highlight w:val="yellow"/>
          <w:lang w:val="es-CL"/>
        </w:rPr>
        <w:t>(RN) y</w:t>
      </w:r>
      <w:r w:rsidRPr="004B5DE7">
        <w:rPr>
          <w:b/>
          <w:highlight w:val="yellow"/>
          <w:lang w:val="es-CL"/>
        </w:rPr>
        <w:t xml:space="preserve"> </w:t>
      </w:r>
      <w:r w:rsidRPr="004B5DE7">
        <w:rPr>
          <w:rStyle w:val="Textoennegrita"/>
          <w:b w:val="0"/>
          <w:highlight w:val="yellow"/>
          <w:lang w:val="es-CL"/>
        </w:rPr>
        <w:t>Fernando Flores</w:t>
      </w:r>
      <w:r w:rsidRPr="004B5DE7">
        <w:rPr>
          <w:highlight w:val="yellow"/>
          <w:lang w:val="es-CL"/>
        </w:rPr>
        <w:t xml:space="preserve"> (Ch1) pr</w:t>
      </w:r>
      <w:r w:rsidR="00C437F0" w:rsidRPr="004B5DE7">
        <w:rPr>
          <w:highlight w:val="yellow"/>
          <w:lang w:val="es-CL"/>
        </w:rPr>
        <w:t xml:space="preserve">esentan una propuesta sobre el </w:t>
      </w:r>
      <w:proofErr w:type="spellStart"/>
      <w:r w:rsidR="00C437F0" w:rsidRPr="004B5DE7">
        <w:rPr>
          <w:highlight w:val="yellow"/>
          <w:lang w:val="es-CL"/>
        </w:rPr>
        <w:lastRenderedPageBreak/>
        <w:t>T</w:t>
      </w:r>
      <w:r w:rsidRPr="004B5DE7">
        <w:rPr>
          <w:highlight w:val="yellow"/>
          <w:lang w:val="es-CL"/>
        </w:rPr>
        <w:t>ransantiago</w:t>
      </w:r>
      <w:proofErr w:type="spellEnd"/>
      <w:r w:rsidRPr="004B5DE7">
        <w:rPr>
          <w:highlight w:val="yellow"/>
          <w:lang w:val="es-CL"/>
        </w:rPr>
        <w:t>, que incluye fondos para</w:t>
      </w:r>
      <w:r w:rsidR="00C437F0" w:rsidRPr="004B5DE7">
        <w:rPr>
          <w:highlight w:val="yellow"/>
          <w:lang w:val="es-CL"/>
        </w:rPr>
        <w:t xml:space="preserve"> las</w:t>
      </w:r>
      <w:r w:rsidRPr="004B5DE7">
        <w:rPr>
          <w:highlight w:val="yellow"/>
          <w:lang w:val="es-CL"/>
        </w:rPr>
        <w:t xml:space="preserve"> regiones. Se trata del primer acto oficial de la “Coalición por el Cambio”, plataforma elaborada por el </w:t>
      </w:r>
      <w:r w:rsidR="00C437F0" w:rsidRPr="004B5DE7">
        <w:rPr>
          <w:highlight w:val="yellow"/>
          <w:lang w:val="es-CL"/>
        </w:rPr>
        <w:t>pre-</w:t>
      </w:r>
      <w:r w:rsidRPr="004B5DE7">
        <w:rPr>
          <w:highlight w:val="yellow"/>
          <w:lang w:val="es-CL"/>
        </w:rPr>
        <w:t>candidato</w:t>
      </w:r>
      <w:r w:rsidR="00C437F0" w:rsidRPr="004B5DE7">
        <w:rPr>
          <w:highlight w:val="yellow"/>
          <w:lang w:val="es-CL"/>
        </w:rPr>
        <w:t xml:space="preserve"> presidencial Sebastián</w:t>
      </w:r>
      <w:r w:rsidRPr="004B5DE7">
        <w:rPr>
          <w:highlight w:val="yellow"/>
          <w:lang w:val="es-CL"/>
        </w:rPr>
        <w:t xml:space="preserve"> Piñera</w:t>
      </w:r>
      <w:r w:rsidR="00C437F0" w:rsidRPr="004B5DE7">
        <w:rPr>
          <w:highlight w:val="yellow"/>
          <w:lang w:val="es-CL"/>
        </w:rPr>
        <w:t xml:space="preserve"> (RN)</w:t>
      </w:r>
      <w:r w:rsidRPr="004B5DE7">
        <w:rPr>
          <w:highlight w:val="yellow"/>
          <w:lang w:val="es-CL"/>
        </w:rPr>
        <w:t xml:space="preserve">. La ocasión elegida señala la trascendencia política que </w:t>
      </w:r>
      <w:r w:rsidR="00C437F0" w:rsidRPr="004B5DE7">
        <w:rPr>
          <w:highlight w:val="yellow"/>
          <w:lang w:val="es-CL"/>
        </w:rPr>
        <w:t>posee</w:t>
      </w:r>
      <w:r w:rsidRPr="004B5DE7">
        <w:rPr>
          <w:highlight w:val="yellow"/>
          <w:lang w:val="es-CL"/>
        </w:rPr>
        <w:t xml:space="preserve"> el tema.</w:t>
      </w:r>
      <w:r w:rsidRPr="001F68DA">
        <w:rPr>
          <w:lang w:val="es-CL"/>
        </w:rPr>
        <w:t xml:space="preserve"> En julio</w:t>
      </w:r>
      <w:r w:rsidR="00C437F0">
        <w:rPr>
          <w:lang w:val="es-CL"/>
        </w:rPr>
        <w:t xml:space="preserve"> (2009)</w:t>
      </w:r>
      <w:r w:rsidRPr="001F68DA">
        <w:rPr>
          <w:lang w:val="es-CL"/>
        </w:rPr>
        <w:t xml:space="preserve">, el propio Piñera se adelanta al ministro Cortázar para anunciar que </w:t>
      </w:r>
      <w:r w:rsidR="00C437F0">
        <w:rPr>
          <w:lang w:val="es-CL"/>
        </w:rPr>
        <w:t xml:space="preserve">el </w:t>
      </w:r>
      <w:r w:rsidRPr="001F68DA">
        <w:rPr>
          <w:lang w:val="es-CL"/>
        </w:rPr>
        <w:t xml:space="preserve">gobierno y </w:t>
      </w:r>
      <w:r w:rsidR="00C437F0">
        <w:rPr>
          <w:lang w:val="es-CL"/>
        </w:rPr>
        <w:t xml:space="preserve">la </w:t>
      </w:r>
      <w:r w:rsidRPr="001F68DA">
        <w:rPr>
          <w:lang w:val="es-CL"/>
        </w:rPr>
        <w:t xml:space="preserve">oposición llegaron a un acuerdo para </w:t>
      </w:r>
      <w:r w:rsidR="00C437F0">
        <w:rPr>
          <w:lang w:val="es-CL"/>
        </w:rPr>
        <w:t>una</w:t>
      </w:r>
      <w:r w:rsidRPr="001F68DA">
        <w:rPr>
          <w:lang w:val="es-CL"/>
        </w:rPr>
        <w:t xml:space="preserve"> ley de subsidio al transporte público </w:t>
      </w:r>
      <w:r w:rsidR="00C437F0">
        <w:rPr>
          <w:lang w:val="es-CL"/>
        </w:rPr>
        <w:t>para</w:t>
      </w:r>
      <w:r w:rsidRPr="001F68DA">
        <w:rPr>
          <w:lang w:val="es-CL"/>
        </w:rPr>
        <w:t xml:space="preserve"> todo el país. Un mes después, el proyecto, con muy pocas modificaciones respecto al proyecto rechazado en</w:t>
      </w:r>
      <w:r w:rsidR="00DF35F1" w:rsidRPr="001F68DA">
        <w:rPr>
          <w:lang w:val="es-CL"/>
        </w:rPr>
        <w:t xml:space="preserve"> agosto de 2008,</w:t>
      </w:r>
      <w:r w:rsidRPr="001F68DA">
        <w:rPr>
          <w:lang w:val="es-CL"/>
        </w:rPr>
        <w:t xml:space="preserve"> </w:t>
      </w:r>
      <w:r w:rsidR="00C437F0">
        <w:rPr>
          <w:lang w:val="es-CL"/>
        </w:rPr>
        <w:t>es</w:t>
      </w:r>
      <w:r w:rsidRPr="001F68DA">
        <w:rPr>
          <w:lang w:val="es-CL"/>
        </w:rPr>
        <w:t xml:space="preserve"> aprobado</w:t>
      </w:r>
      <w:r w:rsidR="0021408F" w:rsidRPr="001F68DA">
        <w:rPr>
          <w:lang w:val="es-CL"/>
        </w:rPr>
        <w:t xml:space="preserve">, y pasa a </w:t>
      </w:r>
      <w:r w:rsidR="00C437F0">
        <w:rPr>
          <w:lang w:val="es-CL"/>
        </w:rPr>
        <w:t>convertirse en</w:t>
      </w:r>
      <w:r w:rsidR="0021408F" w:rsidRPr="001F68DA">
        <w:rPr>
          <w:lang w:val="es-CL"/>
        </w:rPr>
        <w:t xml:space="preserve"> la ley 20.378</w:t>
      </w:r>
      <w:r w:rsidR="00DF35F1" w:rsidRPr="001F68DA">
        <w:rPr>
          <w:lang w:val="es-CL"/>
        </w:rPr>
        <w:t xml:space="preserve">. </w:t>
      </w:r>
      <w:r w:rsidR="00A227C2" w:rsidRPr="001F68DA">
        <w:rPr>
          <w:lang w:val="es-CL"/>
        </w:rPr>
        <w:t>Aunque el contenido de la ley es relevante para</w:t>
      </w:r>
      <w:r w:rsidR="00F34C86">
        <w:rPr>
          <w:lang w:val="es-CL"/>
        </w:rPr>
        <w:t xml:space="preserve"> todo el país, la comunicación </w:t>
      </w:r>
      <w:r w:rsidR="00A227C2" w:rsidRPr="001F68DA">
        <w:rPr>
          <w:lang w:val="es-CL"/>
        </w:rPr>
        <w:t xml:space="preserve">del gobierno y </w:t>
      </w:r>
      <w:r w:rsidR="00F34C86">
        <w:rPr>
          <w:lang w:val="es-CL"/>
        </w:rPr>
        <w:t>-sobre todo-</w:t>
      </w:r>
      <w:r w:rsidR="00A227C2" w:rsidRPr="001F68DA">
        <w:rPr>
          <w:lang w:val="es-CL"/>
        </w:rPr>
        <w:t xml:space="preserve">de la oposición, se concentra </w:t>
      </w:r>
      <w:r w:rsidR="00F34C86">
        <w:rPr>
          <w:lang w:val="es-CL"/>
        </w:rPr>
        <w:t xml:space="preserve">en el </w:t>
      </w:r>
      <w:proofErr w:type="spellStart"/>
      <w:r w:rsidR="00F34C86">
        <w:rPr>
          <w:lang w:val="es-CL"/>
        </w:rPr>
        <w:t>Transantiago</w:t>
      </w:r>
      <w:proofErr w:type="spellEnd"/>
      <w:r w:rsidR="00F34C86">
        <w:rPr>
          <w:lang w:val="es-CL"/>
        </w:rPr>
        <w:t>. Resulta simbólica</w:t>
      </w:r>
      <w:r w:rsidR="00A227C2" w:rsidRPr="001F68DA">
        <w:rPr>
          <w:lang w:val="es-CL"/>
        </w:rPr>
        <w:t xml:space="preserve"> la desaparición progresiva del tema regional en este proceso. </w:t>
      </w:r>
    </w:p>
    <w:p w:rsidR="00A227C2" w:rsidRPr="001F68DA" w:rsidRDefault="00A227C2" w:rsidP="00766ADA">
      <w:pPr>
        <w:jc w:val="both"/>
        <w:rPr>
          <w:lang w:val="es-CL"/>
        </w:rPr>
      </w:pPr>
    </w:p>
    <w:p w:rsidR="00C32CDA" w:rsidRPr="001F68DA" w:rsidRDefault="00DF35F1" w:rsidP="00766ADA">
      <w:pPr>
        <w:jc w:val="both"/>
        <w:rPr>
          <w:lang w:val="es-CL"/>
        </w:rPr>
      </w:pPr>
      <w:r w:rsidRPr="001F68DA">
        <w:rPr>
          <w:lang w:val="es-CL"/>
        </w:rPr>
        <w:t xml:space="preserve">Queda por analizar la sustancia misma de estos </w:t>
      </w:r>
      <w:r w:rsidR="0021408F" w:rsidRPr="001F68DA">
        <w:rPr>
          <w:lang w:val="es-CL"/>
        </w:rPr>
        <w:t>textos legislativos, y sus implicancias para el fortalecimiento de la institucionalidad regional</w:t>
      </w:r>
      <w:r w:rsidRPr="001F68DA">
        <w:rPr>
          <w:lang w:val="es-CL"/>
        </w:rPr>
        <w:t xml:space="preserve">. </w:t>
      </w:r>
    </w:p>
    <w:p w:rsidR="00DF35F1" w:rsidRPr="001F68DA" w:rsidRDefault="00DF35F1" w:rsidP="00766ADA">
      <w:pPr>
        <w:jc w:val="both"/>
        <w:rPr>
          <w:lang w:val="es-CL"/>
        </w:rPr>
      </w:pPr>
    </w:p>
    <w:p w:rsidR="00D91D49" w:rsidRDefault="00D91D49" w:rsidP="00766ADA">
      <w:pPr>
        <w:jc w:val="both"/>
        <w:rPr>
          <w:lang w:val="es-CL"/>
        </w:rPr>
      </w:pPr>
    </w:p>
    <w:p w:rsidR="00D77823" w:rsidRDefault="00D77823" w:rsidP="00766ADA">
      <w:pPr>
        <w:jc w:val="both"/>
        <w:rPr>
          <w:lang w:val="es-CL"/>
        </w:rPr>
      </w:pPr>
    </w:p>
    <w:p w:rsidR="00D77823" w:rsidRDefault="00D77823" w:rsidP="00766ADA">
      <w:pPr>
        <w:jc w:val="both"/>
        <w:rPr>
          <w:lang w:val="es-CL"/>
        </w:rPr>
      </w:pPr>
    </w:p>
    <w:p w:rsidR="00D77823" w:rsidRPr="001F68DA" w:rsidRDefault="00D77823" w:rsidP="00766ADA">
      <w:pPr>
        <w:jc w:val="both"/>
        <w:rPr>
          <w:lang w:val="es-CL"/>
        </w:rPr>
      </w:pPr>
    </w:p>
    <w:p w:rsidR="00D91D49" w:rsidRPr="001F68DA" w:rsidRDefault="005F020B" w:rsidP="00766ADA">
      <w:pPr>
        <w:jc w:val="both"/>
        <w:rPr>
          <w:u w:val="single"/>
          <w:lang w:val="es-CL"/>
        </w:rPr>
      </w:pPr>
      <w:r w:rsidRPr="001F68DA">
        <w:rPr>
          <w:u w:val="single"/>
          <w:lang w:val="es-CL"/>
        </w:rPr>
        <w:t>Proyecto</w:t>
      </w:r>
      <w:r w:rsidR="00D95086" w:rsidRPr="001F68DA">
        <w:rPr>
          <w:u w:val="single"/>
          <w:lang w:val="es-CL"/>
        </w:rPr>
        <w:t>s</w:t>
      </w:r>
      <w:r w:rsidRPr="001F68DA">
        <w:rPr>
          <w:u w:val="single"/>
          <w:lang w:val="es-CL"/>
        </w:rPr>
        <w:t xml:space="preserve"> aprobado</w:t>
      </w:r>
      <w:r w:rsidR="00D95086" w:rsidRPr="001F68DA">
        <w:rPr>
          <w:u w:val="single"/>
          <w:lang w:val="es-CL"/>
        </w:rPr>
        <w:t>s</w:t>
      </w:r>
    </w:p>
    <w:p w:rsidR="005F020B" w:rsidRPr="001F68DA" w:rsidRDefault="005F020B" w:rsidP="00766ADA">
      <w:pPr>
        <w:jc w:val="both"/>
        <w:rPr>
          <w:lang w:val="es-CL"/>
        </w:rPr>
      </w:pPr>
    </w:p>
    <w:p w:rsidR="00D95086" w:rsidRPr="001F68DA" w:rsidRDefault="00D95086" w:rsidP="00766ADA">
      <w:pPr>
        <w:autoSpaceDE w:val="0"/>
        <w:autoSpaceDN w:val="0"/>
        <w:adjustRightInd w:val="0"/>
        <w:jc w:val="both"/>
        <w:rPr>
          <w:lang w:val="es-ES" w:eastAsia="es-ES"/>
        </w:rPr>
      </w:pPr>
      <w:r w:rsidRPr="001F68DA">
        <w:rPr>
          <w:lang w:val="es-CL"/>
        </w:rPr>
        <w:t>Independiente</w:t>
      </w:r>
      <w:r w:rsidR="00A87BCC">
        <w:rPr>
          <w:lang w:val="es-CL"/>
        </w:rPr>
        <w:t>mente</w:t>
      </w:r>
      <w:r w:rsidRPr="001F68DA">
        <w:rPr>
          <w:lang w:val="es-CL"/>
        </w:rPr>
        <w:t xml:space="preserve"> de la discusión sobre la atribución de los fondos por PMU, el primer proyecto tiene un potencial fortalecedor para las regiones. En efecto, los Gobiernos Regionales se encuentran en condición de relativa independencia para decidir sus proyectos. Más aún, l</w:t>
      </w:r>
      <w:r w:rsidR="002A2C30">
        <w:rPr>
          <w:lang w:val="es-CL"/>
        </w:rPr>
        <w:t>os asuntos</w:t>
      </w:r>
      <w:r w:rsidRPr="001F68DA">
        <w:rPr>
          <w:lang w:val="es-CL"/>
        </w:rPr>
        <w:t xml:space="preserve"> </w:t>
      </w:r>
      <w:r w:rsidR="002A2C30">
        <w:rPr>
          <w:lang w:val="es-CL"/>
        </w:rPr>
        <w:t xml:space="preserve">que </w:t>
      </w:r>
      <w:r w:rsidRPr="001F68DA">
        <w:rPr>
          <w:lang w:val="es-CL"/>
        </w:rPr>
        <w:t xml:space="preserve">estos proyectos pueden </w:t>
      </w:r>
      <w:r w:rsidR="002A2C30">
        <w:rPr>
          <w:lang w:val="es-CL"/>
        </w:rPr>
        <w:t>tratar</w:t>
      </w:r>
      <w:r w:rsidRPr="001F68DA">
        <w:rPr>
          <w:lang w:val="es-CL"/>
        </w:rPr>
        <w:t xml:space="preserve"> h</w:t>
      </w:r>
      <w:r w:rsidRPr="002A2C30">
        <w:rPr>
          <w:lang w:val="es-CL"/>
        </w:rPr>
        <w:t>an sido a</w:t>
      </w:r>
      <w:r w:rsidR="002A2C30" w:rsidRPr="002A2C30">
        <w:rPr>
          <w:lang w:val="es-CL"/>
        </w:rPr>
        <w:t>mpliado</w:t>
      </w:r>
      <w:r w:rsidRPr="002A2C30">
        <w:rPr>
          <w:lang w:val="es-CL"/>
        </w:rPr>
        <w:t xml:space="preserve">s por la intervención de parlamentarios de ambos bloques. Al final, estas materias pueden ser </w:t>
      </w:r>
      <w:r w:rsidR="006746B8" w:rsidRPr="002A2C30">
        <w:rPr>
          <w:lang w:val="es-CL"/>
        </w:rPr>
        <w:t>“</w:t>
      </w:r>
      <w:r w:rsidRPr="002A2C30">
        <w:rPr>
          <w:lang w:val="es-ES" w:eastAsia="es-ES"/>
        </w:rPr>
        <w:t>iniciativas de inversión, incluidos estudios de factibilidad y de di</w:t>
      </w:r>
      <w:r w:rsidRPr="001F68DA">
        <w:rPr>
          <w:lang w:val="es-ES" w:eastAsia="es-ES"/>
        </w:rPr>
        <w:t>seño, en infraestructura vial, riego, servicios básicos de agua potable y saneamiento rural, de transportes y telecomunicaciones</w:t>
      </w:r>
      <w:r w:rsidR="006746B8" w:rsidRPr="001F68DA">
        <w:rPr>
          <w:lang w:val="es-ES" w:eastAsia="es-ES"/>
        </w:rPr>
        <w:t xml:space="preserve">” (ley 20.206). </w:t>
      </w:r>
    </w:p>
    <w:p w:rsidR="00E44A81" w:rsidRPr="001F68DA" w:rsidRDefault="00E44A81" w:rsidP="00766ADA">
      <w:pPr>
        <w:jc w:val="both"/>
        <w:rPr>
          <w:lang w:val="es-CL"/>
        </w:rPr>
      </w:pPr>
    </w:p>
    <w:p w:rsidR="006746B8" w:rsidRPr="001F68DA" w:rsidRDefault="00D95086" w:rsidP="00766ADA">
      <w:pPr>
        <w:jc w:val="both"/>
        <w:rPr>
          <w:lang w:val="es-CL"/>
        </w:rPr>
      </w:pPr>
      <w:r w:rsidRPr="001F68DA">
        <w:rPr>
          <w:lang w:val="es-CL"/>
        </w:rPr>
        <w:t xml:space="preserve">Para </w:t>
      </w:r>
      <w:smartTag w:uri="urn:schemas-microsoft-com:office:smarttags" w:element="PersonName">
        <w:smartTagPr>
          <w:attr w:name="ProductID" w:val="la Subdere"/>
        </w:smartTagPr>
        <w:r w:rsidRPr="002A2C30">
          <w:rPr>
            <w:lang w:val="es-CL"/>
          </w:rPr>
          <w:t xml:space="preserve">la </w:t>
        </w:r>
        <w:r w:rsidR="00457C6A">
          <w:rPr>
            <w:lang w:val="es-CL"/>
          </w:rPr>
          <w:t>SUBDERE</w:t>
        </w:r>
      </w:smartTag>
      <w:r w:rsidRPr="002A2C30">
        <w:rPr>
          <w:lang w:val="es-CL"/>
        </w:rPr>
        <w:t xml:space="preserve">, esta </w:t>
      </w:r>
      <w:r w:rsidR="006746B8" w:rsidRPr="002A2C30">
        <w:rPr>
          <w:lang w:val="es-CL"/>
        </w:rPr>
        <w:t xml:space="preserve">modalidad representa una mayor cantidad de trabajo. Además, frente al temor de los parlamentarios de ver estos dineros indebidamente ocupados, tiene que rendir una cuenta mensual, preparada junto a </w:t>
      </w:r>
      <w:smartTag w:uri="urn:schemas-microsoft-com:office:smarttags" w:element="PersonName">
        <w:smartTagPr>
          <w:attr w:name="ProductID" w:val="la Divisi￳n"/>
        </w:smartTagPr>
        <w:r w:rsidR="006746B8" w:rsidRPr="002A2C30">
          <w:rPr>
            <w:lang w:val="es-CL"/>
          </w:rPr>
          <w:t>la División</w:t>
        </w:r>
      </w:smartTag>
      <w:r w:rsidR="006746B8" w:rsidRPr="002A2C30">
        <w:rPr>
          <w:lang w:val="es-CL"/>
        </w:rPr>
        <w:t xml:space="preserve"> de Presupuestos (DIPRES). En términos generales, esta ley significa un incremento en la partida presupuestaria de </w:t>
      </w:r>
      <w:smartTag w:uri="urn:schemas-microsoft-com:office:smarttags" w:element="PersonName">
        <w:smartTagPr>
          <w:attr w:name="ProductID" w:val="la Subdere"/>
        </w:smartTagPr>
        <w:r w:rsidR="006746B8" w:rsidRPr="002A2C30">
          <w:rPr>
            <w:lang w:val="es-CL"/>
          </w:rPr>
          <w:t xml:space="preserve">la </w:t>
        </w:r>
        <w:r w:rsidR="00457C6A">
          <w:rPr>
            <w:lang w:val="es-CL"/>
          </w:rPr>
          <w:t>SUBDERE</w:t>
        </w:r>
      </w:smartTag>
      <w:r w:rsidR="006746B8" w:rsidRPr="001F68DA">
        <w:rPr>
          <w:lang w:val="es-CL"/>
        </w:rPr>
        <w:t xml:space="preserve">, lo que puede ser visto </w:t>
      </w:r>
      <w:r w:rsidR="00A227C2" w:rsidRPr="001F68DA">
        <w:rPr>
          <w:lang w:val="es-CL"/>
        </w:rPr>
        <w:t>como</w:t>
      </w:r>
      <w:r w:rsidR="006746B8" w:rsidRPr="001F68DA">
        <w:rPr>
          <w:lang w:val="es-CL"/>
        </w:rPr>
        <w:t xml:space="preserve"> un fortalecimiento de esta institución. Sin embarg</w:t>
      </w:r>
      <w:r w:rsidR="00A227C2" w:rsidRPr="001F68DA">
        <w:rPr>
          <w:lang w:val="es-CL"/>
        </w:rPr>
        <w:t>o, esta conclusión está matizada</w:t>
      </w:r>
      <w:r w:rsidR="006746B8" w:rsidRPr="001F68DA">
        <w:rPr>
          <w:lang w:val="es-CL"/>
        </w:rPr>
        <w:t xml:space="preserve"> por el carácter puntual del proyecto, aunque en </w:t>
      </w:r>
      <w:r w:rsidR="00EF13FD">
        <w:rPr>
          <w:lang w:val="es-CL"/>
        </w:rPr>
        <w:t>el</w:t>
      </w:r>
      <w:r w:rsidR="006746B8" w:rsidRPr="001F68DA">
        <w:rPr>
          <w:lang w:val="es-CL"/>
        </w:rPr>
        <w:t xml:space="preserve"> momento</w:t>
      </w:r>
      <w:r w:rsidR="00EF13FD">
        <w:rPr>
          <w:lang w:val="es-CL"/>
        </w:rPr>
        <w:t xml:space="preserve"> de los hechos</w:t>
      </w:r>
      <w:r w:rsidR="006746B8" w:rsidRPr="001F68DA">
        <w:rPr>
          <w:lang w:val="es-CL"/>
        </w:rPr>
        <w:t xml:space="preserve"> se pueda </w:t>
      </w:r>
      <w:r w:rsidR="00EF13FD">
        <w:rPr>
          <w:lang w:val="es-CL"/>
        </w:rPr>
        <w:t xml:space="preserve">razonablemente </w:t>
      </w:r>
      <w:r w:rsidR="006746B8" w:rsidRPr="001F68DA">
        <w:rPr>
          <w:lang w:val="es-CL"/>
        </w:rPr>
        <w:t>esperar</w:t>
      </w:r>
      <w:r w:rsidR="00D77823">
        <w:rPr>
          <w:lang w:val="es-CL"/>
        </w:rPr>
        <w:t xml:space="preserve"> que se perpetúe el mecanismo. Es en este sentido que hablamos de una ventana de oportunidad, como una coyuntura favorable al desarrollo de la institucionalidad regional. Sin ser un cambio decisivo, la ley 20.206 parecía contener las semillas de una inflexión en la política hacia las regiones. Sin embargo, esta inflexión no se confirma en la segunda ley.</w:t>
      </w:r>
    </w:p>
    <w:p w:rsidR="006746B8" w:rsidRPr="001F68DA" w:rsidRDefault="006746B8" w:rsidP="00766ADA">
      <w:pPr>
        <w:jc w:val="both"/>
        <w:rPr>
          <w:lang w:val="es-CL"/>
        </w:rPr>
      </w:pPr>
    </w:p>
    <w:p w:rsidR="00400913" w:rsidRPr="001F68DA" w:rsidRDefault="00D77823" w:rsidP="00766ADA">
      <w:pPr>
        <w:jc w:val="both"/>
        <w:rPr>
          <w:lang w:val="es-CL"/>
        </w:rPr>
      </w:pPr>
      <w:r>
        <w:rPr>
          <w:lang w:val="es-CL"/>
        </w:rPr>
        <w:t>En efecto, l</w:t>
      </w:r>
      <w:r w:rsidR="00400913" w:rsidRPr="001F68DA">
        <w:rPr>
          <w:lang w:val="es-CL"/>
        </w:rPr>
        <w:t>a l</w:t>
      </w:r>
      <w:r w:rsidR="006746B8" w:rsidRPr="001F68DA">
        <w:rPr>
          <w:lang w:val="es-CL"/>
        </w:rPr>
        <w:t>ey 20.378</w:t>
      </w:r>
      <w:r w:rsidR="00400913" w:rsidRPr="001F68DA">
        <w:rPr>
          <w:lang w:val="es-CL"/>
        </w:rPr>
        <w:t xml:space="preserve"> tiene implicancias radicalmente diferentes para la institucionalidad y los equilibrios entre ministerios y sectores de acción pública. </w:t>
      </w:r>
      <w:r w:rsidR="00A227C2" w:rsidRPr="001F68DA">
        <w:rPr>
          <w:lang w:val="es-CL"/>
        </w:rPr>
        <w:t>No profundiza en la senda abierta por la ley</w:t>
      </w:r>
      <w:r w:rsidR="008860C3">
        <w:rPr>
          <w:lang w:val="es-CL"/>
        </w:rPr>
        <w:t xml:space="preserve"> precedente</w:t>
      </w:r>
      <w:r w:rsidR="00A227C2" w:rsidRPr="001F68DA">
        <w:rPr>
          <w:lang w:val="es-CL"/>
        </w:rPr>
        <w:t>. Al contrario, se construye en una lógica muy distinta, basada en la sectorialización de la materia</w:t>
      </w:r>
      <w:r w:rsidR="00457C6A">
        <w:rPr>
          <w:lang w:val="es-CL"/>
        </w:rPr>
        <w:t xml:space="preserve"> dentro del ámbito de la política de transporte</w:t>
      </w:r>
      <w:r w:rsidR="00A227C2" w:rsidRPr="001F68DA">
        <w:rPr>
          <w:lang w:val="es-CL"/>
        </w:rPr>
        <w:t xml:space="preserve">. </w:t>
      </w:r>
      <w:r>
        <w:rPr>
          <w:lang w:val="es-CL"/>
        </w:rPr>
        <w:t xml:space="preserve">Es decir, si en la ley 20.206 había un trabajo conjunto entre Ministerio de Transportes y </w:t>
      </w:r>
      <w:r w:rsidR="00457C6A">
        <w:rPr>
          <w:lang w:val="es-CL"/>
        </w:rPr>
        <w:t>SUBDERE</w:t>
      </w:r>
      <w:r>
        <w:rPr>
          <w:lang w:val="es-CL"/>
        </w:rPr>
        <w:t xml:space="preserve">, en la ley 20.378 la materia </w:t>
      </w:r>
      <w:r w:rsidR="00457C6A">
        <w:rPr>
          <w:lang w:val="es-CL"/>
        </w:rPr>
        <w:t xml:space="preserve">pasa a ser primordialmente enfocada como un tema de transporte, cuando otro abordaje podría haber sido el desarrollo regional, o el fortalecimiento de la institucionalidad regional. </w:t>
      </w:r>
      <w:r w:rsidR="00400913" w:rsidRPr="001F68DA">
        <w:rPr>
          <w:lang w:val="es-CL"/>
        </w:rPr>
        <w:t>E</w:t>
      </w:r>
      <w:r w:rsidR="00A227C2" w:rsidRPr="001F68DA">
        <w:rPr>
          <w:lang w:val="es-CL"/>
        </w:rPr>
        <w:t>l</w:t>
      </w:r>
      <w:r w:rsidR="00400913" w:rsidRPr="001F68DA">
        <w:rPr>
          <w:lang w:val="es-CL"/>
        </w:rPr>
        <w:t xml:space="preserve"> movimiento hacia una </w:t>
      </w:r>
      <w:r w:rsidR="00EF13FD">
        <w:rPr>
          <w:lang w:val="es-CL"/>
        </w:rPr>
        <w:t>“</w:t>
      </w:r>
      <w:r w:rsidR="00400913" w:rsidRPr="001F68DA">
        <w:rPr>
          <w:lang w:val="es-CL"/>
        </w:rPr>
        <w:t>nacionalización</w:t>
      </w:r>
      <w:r w:rsidR="00EF13FD">
        <w:rPr>
          <w:lang w:val="es-CL"/>
        </w:rPr>
        <w:t>”</w:t>
      </w:r>
      <w:r w:rsidR="00400913" w:rsidRPr="001F68DA">
        <w:rPr>
          <w:lang w:val="es-CL"/>
        </w:rPr>
        <w:t xml:space="preserve"> de la política del transporte, </w:t>
      </w:r>
      <w:r w:rsidR="00A227C2" w:rsidRPr="001F68DA">
        <w:rPr>
          <w:lang w:val="es-CL"/>
        </w:rPr>
        <w:t xml:space="preserve">impulsado por el ministerio de Transportes, </w:t>
      </w:r>
      <w:r w:rsidR="00400913" w:rsidRPr="001F68DA">
        <w:rPr>
          <w:lang w:val="es-CL"/>
        </w:rPr>
        <w:t xml:space="preserve">marca una clara victoria institucional </w:t>
      </w:r>
      <w:r w:rsidR="00400913" w:rsidRPr="001F68DA">
        <w:rPr>
          <w:lang w:val="es-CL"/>
        </w:rPr>
        <w:lastRenderedPageBreak/>
        <w:t xml:space="preserve">de este ministerio sobre </w:t>
      </w:r>
      <w:smartTag w:uri="urn:schemas-microsoft-com:office:smarttags" w:element="PersonName">
        <w:smartTagPr>
          <w:attr w:name="ProductID" w:val="la Subdere"/>
        </w:smartTagPr>
        <w:r w:rsidR="00400913" w:rsidRPr="001F68DA">
          <w:rPr>
            <w:lang w:val="es-CL"/>
          </w:rPr>
          <w:t xml:space="preserve">la </w:t>
        </w:r>
        <w:r w:rsidR="00457C6A">
          <w:rPr>
            <w:lang w:val="es-CL"/>
          </w:rPr>
          <w:t>SUBDERE</w:t>
        </w:r>
      </w:smartTag>
      <w:r w:rsidR="00400913" w:rsidRPr="001F68DA">
        <w:rPr>
          <w:lang w:val="es-CL"/>
        </w:rPr>
        <w:t>, que no ha podido ganar los arbitrajes</w:t>
      </w:r>
      <w:r w:rsidR="00A227C2" w:rsidRPr="001F68DA">
        <w:rPr>
          <w:lang w:val="es-CL"/>
        </w:rPr>
        <w:t xml:space="preserve"> en el gabinete</w:t>
      </w:r>
      <w:r w:rsidR="00400913" w:rsidRPr="001F68DA">
        <w:rPr>
          <w:lang w:val="es-CL"/>
        </w:rPr>
        <w:t xml:space="preserve">, probablemente por el papel protagónico que ha adquirido el ministro </w:t>
      </w:r>
      <w:r w:rsidR="00A87BCC">
        <w:rPr>
          <w:lang w:val="es-CL"/>
        </w:rPr>
        <w:t xml:space="preserve">René </w:t>
      </w:r>
      <w:r w:rsidR="00400913" w:rsidRPr="001F68DA">
        <w:rPr>
          <w:lang w:val="es-CL"/>
        </w:rPr>
        <w:t xml:space="preserve">Cortázar. </w:t>
      </w:r>
    </w:p>
    <w:p w:rsidR="00400913" w:rsidRDefault="00400913" w:rsidP="00766ADA">
      <w:pPr>
        <w:jc w:val="both"/>
        <w:rPr>
          <w:lang w:val="es-CL"/>
        </w:rPr>
      </w:pPr>
    </w:p>
    <w:p w:rsidR="00E44A81" w:rsidRPr="001F68DA" w:rsidRDefault="001430B6" w:rsidP="00766ADA">
      <w:pPr>
        <w:jc w:val="both"/>
        <w:rPr>
          <w:lang w:val="es-CL"/>
        </w:rPr>
      </w:pPr>
      <w:r>
        <w:rPr>
          <w:lang w:val="es-CL"/>
        </w:rPr>
        <w:t xml:space="preserve">Como en cualquier materia de acción pública, habrá que esperar la fase de implementación para evaluar los cambios que ha generado. Sin embargo, siguiendo la letra del proyecto, ya es </w:t>
      </w:r>
      <w:r w:rsidRPr="004B5DE7">
        <w:rPr>
          <w:highlight w:val="yellow"/>
          <w:lang w:val="es-CL"/>
        </w:rPr>
        <w:t>posible constatar que l</w:t>
      </w:r>
      <w:r w:rsidR="00400913" w:rsidRPr="004B5DE7">
        <w:rPr>
          <w:highlight w:val="yellow"/>
          <w:lang w:val="es-CL"/>
        </w:rPr>
        <w:t xml:space="preserve">a ley viene a reforzar la red </w:t>
      </w:r>
      <w:r w:rsidR="00E44A81" w:rsidRPr="004B5DE7">
        <w:rPr>
          <w:highlight w:val="yellow"/>
          <w:lang w:val="es-CL"/>
        </w:rPr>
        <w:t>de</w:t>
      </w:r>
      <w:r w:rsidR="00400913" w:rsidRPr="004B5DE7">
        <w:rPr>
          <w:highlight w:val="yellow"/>
          <w:lang w:val="es-CL"/>
        </w:rPr>
        <w:t>sconcentrada del ministerio de T</w:t>
      </w:r>
      <w:r w:rsidR="00E44A81" w:rsidRPr="004B5DE7">
        <w:rPr>
          <w:highlight w:val="yellow"/>
          <w:lang w:val="es-CL"/>
        </w:rPr>
        <w:t>ransporte</w:t>
      </w:r>
      <w:r w:rsidRPr="004B5DE7">
        <w:rPr>
          <w:highlight w:val="yellow"/>
          <w:lang w:val="es-CL"/>
        </w:rPr>
        <w:t>. En</w:t>
      </w:r>
      <w:r w:rsidR="00400913" w:rsidRPr="004B5DE7">
        <w:rPr>
          <w:highlight w:val="yellow"/>
          <w:lang w:val="es-CL"/>
        </w:rPr>
        <w:t xml:space="preserve"> particular</w:t>
      </w:r>
      <w:r w:rsidRPr="004B5DE7">
        <w:rPr>
          <w:highlight w:val="yellow"/>
          <w:lang w:val="es-CL"/>
        </w:rPr>
        <w:t>, este ministerio</w:t>
      </w:r>
      <w:r w:rsidR="00400913" w:rsidRPr="004B5DE7">
        <w:rPr>
          <w:highlight w:val="yellow"/>
          <w:lang w:val="es-CL"/>
        </w:rPr>
        <w:t xml:space="preserve"> adquiere la facultad de entregar subsidios directamente en todo el país, lo que implica un incremento importante </w:t>
      </w:r>
      <w:r w:rsidR="00855BD7" w:rsidRPr="004B5DE7">
        <w:rPr>
          <w:highlight w:val="yellow"/>
          <w:lang w:val="es-CL"/>
        </w:rPr>
        <w:t>de</w:t>
      </w:r>
      <w:r w:rsidR="00400913" w:rsidRPr="004B5DE7">
        <w:rPr>
          <w:highlight w:val="yellow"/>
          <w:lang w:val="es-CL"/>
        </w:rPr>
        <w:t xml:space="preserve"> los fondos que maneja. Además, se crea un nuev</w:t>
      </w:r>
      <w:r w:rsidR="00870E84" w:rsidRPr="004B5DE7">
        <w:rPr>
          <w:highlight w:val="yellow"/>
          <w:lang w:val="es-CL"/>
        </w:rPr>
        <w:t>o cargo de jefe de</w:t>
      </w:r>
      <w:r w:rsidR="00400913" w:rsidRPr="004B5DE7">
        <w:rPr>
          <w:highlight w:val="yellow"/>
          <w:lang w:val="es-CL"/>
        </w:rPr>
        <w:t xml:space="preserve"> di</w:t>
      </w:r>
      <w:r w:rsidR="00061C76" w:rsidRPr="004B5DE7">
        <w:rPr>
          <w:highlight w:val="yellow"/>
          <w:lang w:val="es-CL"/>
        </w:rPr>
        <w:t>visión</w:t>
      </w:r>
      <w:r w:rsidR="00870E84" w:rsidRPr="004B5DE7">
        <w:rPr>
          <w:highlight w:val="yellow"/>
          <w:lang w:val="es-CL"/>
        </w:rPr>
        <w:t>, lo que implica la creación de una</w:t>
      </w:r>
      <w:r w:rsidR="00870E84">
        <w:rPr>
          <w:lang w:val="es-CL"/>
        </w:rPr>
        <w:t xml:space="preserve"> nueva división, clara señal de una ampliación de las actividades de este ministerio, que logra captar en forma casi exclusiva la implementación del nuevo subsidio</w:t>
      </w:r>
      <w:r>
        <w:rPr>
          <w:lang w:val="es-CL"/>
        </w:rPr>
        <w:t>.</w:t>
      </w:r>
      <w:r w:rsidR="00061C76" w:rsidRPr="001F68DA">
        <w:rPr>
          <w:lang w:val="es-CL"/>
        </w:rPr>
        <w:t xml:space="preserve"> </w:t>
      </w:r>
    </w:p>
    <w:p w:rsidR="00061C76" w:rsidRPr="001F68DA" w:rsidRDefault="00061C76" w:rsidP="00766ADA">
      <w:pPr>
        <w:jc w:val="both"/>
        <w:rPr>
          <w:lang w:val="es-CL"/>
        </w:rPr>
      </w:pPr>
    </w:p>
    <w:p w:rsidR="00061C76" w:rsidRDefault="00061C76" w:rsidP="00766ADA">
      <w:pPr>
        <w:jc w:val="both"/>
        <w:rPr>
          <w:lang w:val="es-CL"/>
        </w:rPr>
      </w:pPr>
      <w:r w:rsidRPr="001F68DA">
        <w:rPr>
          <w:lang w:val="es-CL"/>
        </w:rPr>
        <w:t>Por cierto, el texto de la ley deja algún margen de interpretación, en particular en relación a la atribución del “restante” del pago de la subvención al transporte escolar</w:t>
      </w:r>
      <w:r w:rsidR="001430B6">
        <w:rPr>
          <w:rStyle w:val="Refdenotaalpie"/>
          <w:lang w:val="es-CL"/>
        </w:rPr>
        <w:footnoteReference w:id="25"/>
      </w:r>
      <w:r w:rsidRPr="001F68DA">
        <w:rPr>
          <w:lang w:val="es-CL"/>
        </w:rPr>
        <w:t xml:space="preserve">. </w:t>
      </w:r>
      <w:r w:rsidR="001430B6">
        <w:rPr>
          <w:lang w:val="es-CL"/>
        </w:rPr>
        <w:t>Después del pago de este subsidio – cuyo monto total todavía</w:t>
      </w:r>
      <w:r w:rsidR="00855BD7">
        <w:rPr>
          <w:lang w:val="es-CL"/>
        </w:rPr>
        <w:t xml:space="preserve"> </w:t>
      </w:r>
      <w:r w:rsidR="001430B6">
        <w:rPr>
          <w:lang w:val="es-CL"/>
        </w:rPr>
        <w:t>no se conoce</w:t>
      </w:r>
      <w:r w:rsidR="00855BD7">
        <w:rPr>
          <w:lang w:val="es-CL"/>
        </w:rPr>
        <w:t>-</w:t>
      </w:r>
      <w:r w:rsidRPr="001F68DA">
        <w:rPr>
          <w:lang w:val="es-CL"/>
        </w:rPr>
        <w:t xml:space="preserve"> están </w:t>
      </w:r>
      <w:proofErr w:type="gramStart"/>
      <w:r w:rsidRPr="001F68DA">
        <w:rPr>
          <w:lang w:val="es-CL"/>
        </w:rPr>
        <w:t>previstas</w:t>
      </w:r>
      <w:proofErr w:type="gramEnd"/>
      <w:r w:rsidRPr="001F68DA">
        <w:rPr>
          <w:lang w:val="es-CL"/>
        </w:rPr>
        <w:t xml:space="preserve"> d</w:t>
      </w:r>
      <w:r w:rsidR="00457C6A">
        <w:rPr>
          <w:lang w:val="es-CL"/>
        </w:rPr>
        <w:t xml:space="preserve">os mecanismos que </w:t>
      </w:r>
      <w:r w:rsidRPr="001F68DA">
        <w:rPr>
          <w:lang w:val="es-CL"/>
        </w:rPr>
        <w:t xml:space="preserve">implican ejecución por parte del ministerio de Transportes o de </w:t>
      </w:r>
      <w:smartTag w:uri="urn:schemas-microsoft-com:office:smarttags" w:element="PersonName">
        <w:smartTagPr>
          <w:attr w:name="ProductID" w:val="la SUBDERE. Habrá"/>
        </w:smartTagPr>
        <w:r w:rsidRPr="001F68DA">
          <w:rPr>
            <w:lang w:val="es-CL"/>
          </w:rPr>
          <w:t xml:space="preserve">la </w:t>
        </w:r>
        <w:r w:rsidR="00457C6A">
          <w:rPr>
            <w:lang w:val="es-CL"/>
          </w:rPr>
          <w:t>SUBDERE</w:t>
        </w:r>
        <w:r w:rsidRPr="001F68DA">
          <w:rPr>
            <w:lang w:val="es-CL"/>
          </w:rPr>
          <w:t>. Habrá</w:t>
        </w:r>
      </w:smartTag>
      <w:r w:rsidRPr="001F68DA">
        <w:rPr>
          <w:lang w:val="es-CL"/>
        </w:rPr>
        <w:t xml:space="preserve"> que observar </w:t>
      </w:r>
      <w:r w:rsidR="00457C6A">
        <w:rPr>
          <w:lang w:val="es-CL"/>
        </w:rPr>
        <w:t>la</w:t>
      </w:r>
      <w:r w:rsidR="00ED78A5">
        <w:rPr>
          <w:lang w:val="es-CL"/>
        </w:rPr>
        <w:t xml:space="preserve"> aplicación concreta </w:t>
      </w:r>
      <w:r w:rsidR="00457C6A">
        <w:rPr>
          <w:lang w:val="es-CL"/>
        </w:rPr>
        <w:t>de</w:t>
      </w:r>
      <w:r w:rsidRPr="001F68DA">
        <w:rPr>
          <w:lang w:val="es-CL"/>
        </w:rPr>
        <w:t xml:space="preserve"> estos </w:t>
      </w:r>
      <w:r w:rsidR="00457C6A">
        <w:rPr>
          <w:lang w:val="es-CL"/>
        </w:rPr>
        <w:t>dispositiv</w:t>
      </w:r>
      <w:r w:rsidRPr="001F68DA">
        <w:rPr>
          <w:lang w:val="es-CL"/>
        </w:rPr>
        <w:t xml:space="preserve">os. Sin embargo, la ascendencia que parece haber tomado el ministerio de Transporte augura que sabrá canalizar estos recursos. Al final, la situación es relativamente concordante con el análisis de </w:t>
      </w:r>
      <w:proofErr w:type="spellStart"/>
      <w:r w:rsidRPr="001F68DA">
        <w:rPr>
          <w:lang w:val="es-CL"/>
        </w:rPr>
        <w:t>Rámirez</w:t>
      </w:r>
      <w:proofErr w:type="spellEnd"/>
      <w:r w:rsidRPr="001F68DA">
        <w:rPr>
          <w:lang w:val="es-CL"/>
        </w:rPr>
        <w:t xml:space="preserve"> (2009, este mismo estudio) sobre la evolución del financiamiento de las regiones. Si bien los montos destinados a regiones aumentan, lo hacen mediante el mecanismo de las provisiones, que implican una mayor sujeción al </w:t>
      </w:r>
      <w:r w:rsidR="00855BD7">
        <w:rPr>
          <w:lang w:val="es-CL"/>
        </w:rPr>
        <w:t>poder central</w:t>
      </w:r>
      <w:r w:rsidRPr="001F68DA">
        <w:rPr>
          <w:lang w:val="es-CL"/>
        </w:rPr>
        <w:t xml:space="preserve">. Cuantitativamente hablando, estamos frente a un proceso favorable </w:t>
      </w:r>
      <w:r w:rsidR="00855BD7">
        <w:rPr>
          <w:lang w:val="es-CL"/>
        </w:rPr>
        <w:t>para</w:t>
      </w:r>
      <w:r w:rsidRPr="001F68DA">
        <w:rPr>
          <w:lang w:val="es-CL"/>
        </w:rPr>
        <w:t xml:space="preserve"> las regiones. Pero en lo cualitativo, </w:t>
      </w:r>
      <w:r w:rsidR="00A227C2" w:rsidRPr="001F68DA">
        <w:rPr>
          <w:lang w:val="es-CL"/>
        </w:rPr>
        <w:t xml:space="preserve">es decir, </w:t>
      </w:r>
      <w:r w:rsidRPr="001F68DA">
        <w:rPr>
          <w:lang w:val="es-CL"/>
        </w:rPr>
        <w:t xml:space="preserve">en la manera con la cual están gestionados estos fondos y en términos de fortalecimiento institucional de las unidades </w:t>
      </w:r>
      <w:proofErr w:type="spellStart"/>
      <w:r w:rsidRPr="001F68DA">
        <w:rPr>
          <w:lang w:val="es-CL"/>
        </w:rPr>
        <w:t>subnacionales</w:t>
      </w:r>
      <w:proofErr w:type="spellEnd"/>
      <w:r w:rsidRPr="001F68DA">
        <w:rPr>
          <w:lang w:val="es-CL"/>
        </w:rPr>
        <w:t>, el saldo parece</w:t>
      </w:r>
      <w:r w:rsidR="00855BD7">
        <w:rPr>
          <w:lang w:val="es-CL"/>
        </w:rPr>
        <w:t xml:space="preserve"> ser</w:t>
      </w:r>
      <w:r w:rsidRPr="001F68DA">
        <w:rPr>
          <w:lang w:val="es-CL"/>
        </w:rPr>
        <w:t xml:space="preserve"> más bien negativo. </w:t>
      </w:r>
    </w:p>
    <w:p w:rsidR="00C951B6" w:rsidRDefault="00C951B6" w:rsidP="00766ADA">
      <w:pPr>
        <w:jc w:val="both"/>
        <w:rPr>
          <w:lang w:val="es-CL"/>
        </w:rPr>
      </w:pPr>
    </w:p>
    <w:p w:rsidR="00C951B6" w:rsidRDefault="00457C6A" w:rsidP="00766ADA">
      <w:pPr>
        <w:jc w:val="both"/>
        <w:rPr>
          <w:lang w:val="es-CL"/>
        </w:rPr>
      </w:pPr>
      <w:r>
        <w:rPr>
          <w:lang w:val="es-CL"/>
        </w:rPr>
        <w:t>L</w:t>
      </w:r>
      <w:r w:rsidR="00C951B6" w:rsidRPr="00ED78A5">
        <w:rPr>
          <w:lang w:val="es-CL"/>
        </w:rPr>
        <w:t xml:space="preserve">a transición de la “compensación” al “subsidio nacional al transporte”, mediante el mecanismo conceptual de la “nacionalización” del problema, se hace al detrimento de las instituciones regionales descentralizadas (los GORES), para al contrario fortalecer la red de instituciones desconcentradas del ministerio de transporte. En vez de </w:t>
      </w:r>
      <w:r w:rsidR="00323B9F" w:rsidRPr="00ED78A5">
        <w:rPr>
          <w:lang w:val="es-CL"/>
        </w:rPr>
        <w:t>entregar</w:t>
      </w:r>
      <w:r w:rsidR="00C951B6" w:rsidRPr="00ED78A5">
        <w:rPr>
          <w:lang w:val="es-CL"/>
        </w:rPr>
        <w:t xml:space="preserve"> a cada región la posibilidad - y las capacidades necesarias- para defi</w:t>
      </w:r>
      <w:r w:rsidR="00323B9F" w:rsidRPr="00ED78A5">
        <w:rPr>
          <w:lang w:val="es-CL"/>
        </w:rPr>
        <w:t xml:space="preserve">nir sus propias prioridades, el nuevo mecanismo privilegia </w:t>
      </w:r>
      <w:r w:rsidR="00C951B6" w:rsidRPr="00ED78A5">
        <w:rPr>
          <w:lang w:val="es-CL"/>
        </w:rPr>
        <w:t xml:space="preserve">la concentración de la decisión al nivel nacional. Considerado junto a las opiniones negativas sobre la política </w:t>
      </w:r>
      <w:proofErr w:type="spellStart"/>
      <w:r w:rsidR="00C951B6" w:rsidRPr="00ED78A5">
        <w:rPr>
          <w:lang w:val="es-CL"/>
        </w:rPr>
        <w:t>subnacional</w:t>
      </w:r>
      <w:proofErr w:type="spellEnd"/>
      <w:r w:rsidR="00C951B6" w:rsidRPr="00ED78A5">
        <w:rPr>
          <w:lang w:val="es-CL"/>
        </w:rPr>
        <w:t xml:space="preserve"> expuestas anteriormente, denota el peso</w:t>
      </w:r>
      <w:r w:rsidR="00C951B6">
        <w:rPr>
          <w:lang w:val="es-CL"/>
        </w:rPr>
        <w:t xml:space="preserve"> de una estructura de oportunidad muy restringida para el desarrollo de una capacidad institucional propia a los niveles </w:t>
      </w:r>
      <w:proofErr w:type="spellStart"/>
      <w:r w:rsidR="00C951B6">
        <w:rPr>
          <w:lang w:val="es-CL"/>
        </w:rPr>
        <w:t>subnacionales</w:t>
      </w:r>
      <w:proofErr w:type="spellEnd"/>
      <w:r w:rsidR="00C951B6">
        <w:rPr>
          <w:lang w:val="es-CL"/>
        </w:rPr>
        <w:t xml:space="preserve">.  </w:t>
      </w:r>
    </w:p>
    <w:p w:rsidR="00C951B6" w:rsidRDefault="00C951B6" w:rsidP="00766ADA">
      <w:pPr>
        <w:jc w:val="both"/>
        <w:rPr>
          <w:lang w:val="es-CL"/>
        </w:rPr>
      </w:pPr>
      <w:r>
        <w:rPr>
          <w:lang w:val="es-CL"/>
        </w:rPr>
        <w:t xml:space="preserve">  </w:t>
      </w:r>
    </w:p>
    <w:p w:rsidR="008B2F03" w:rsidRPr="001F68DA" w:rsidRDefault="008B2F03" w:rsidP="00766ADA">
      <w:pPr>
        <w:jc w:val="both"/>
        <w:rPr>
          <w:lang w:val="es-CL"/>
        </w:rPr>
      </w:pPr>
    </w:p>
    <w:p w:rsidR="00C32CDA" w:rsidRPr="001F68DA" w:rsidRDefault="00C32CDA" w:rsidP="00766ADA">
      <w:pPr>
        <w:jc w:val="both"/>
        <w:rPr>
          <w:lang w:val="es-CL"/>
        </w:rPr>
      </w:pPr>
    </w:p>
    <w:p w:rsidR="000B40C6" w:rsidRPr="001F68DA" w:rsidRDefault="008B2F03" w:rsidP="00766ADA">
      <w:pPr>
        <w:jc w:val="both"/>
        <w:rPr>
          <w:u w:val="single"/>
          <w:lang w:val="es-CL"/>
        </w:rPr>
      </w:pPr>
      <w:r w:rsidRPr="001F68DA">
        <w:rPr>
          <w:u w:val="single"/>
          <w:lang w:val="es-CL"/>
        </w:rPr>
        <w:t>Conclusión</w:t>
      </w:r>
    </w:p>
    <w:p w:rsidR="000B40C6" w:rsidRPr="001F68DA" w:rsidRDefault="000B40C6" w:rsidP="00766ADA">
      <w:pPr>
        <w:rPr>
          <w:lang w:val="es-CL"/>
        </w:rPr>
      </w:pPr>
    </w:p>
    <w:p w:rsidR="00694A4E" w:rsidRPr="001F68DA" w:rsidRDefault="00694A4E" w:rsidP="00766ADA">
      <w:pPr>
        <w:jc w:val="both"/>
        <w:rPr>
          <w:lang w:val="es-CL"/>
        </w:rPr>
      </w:pPr>
      <w:r w:rsidRPr="001F68DA">
        <w:rPr>
          <w:lang w:val="es-CL"/>
        </w:rPr>
        <w:lastRenderedPageBreak/>
        <w:t>La comparación de estos dos textos legislativos y los mecanismos que ponen en marcha</w:t>
      </w:r>
      <w:r w:rsidR="00855BD7">
        <w:rPr>
          <w:lang w:val="es-CL"/>
        </w:rPr>
        <w:t>,</w:t>
      </w:r>
      <w:r w:rsidR="00A227C2" w:rsidRPr="001F68DA">
        <w:rPr>
          <w:lang w:val="es-CL"/>
        </w:rPr>
        <w:t xml:space="preserve"> </w:t>
      </w:r>
      <w:r w:rsidRPr="001F68DA">
        <w:rPr>
          <w:lang w:val="es-CL"/>
        </w:rPr>
        <w:t>muestra</w:t>
      </w:r>
      <w:r w:rsidR="00855BD7">
        <w:rPr>
          <w:lang w:val="es-CL"/>
        </w:rPr>
        <w:t>n</w:t>
      </w:r>
      <w:r w:rsidRPr="001F68DA">
        <w:rPr>
          <w:lang w:val="es-CL"/>
        </w:rPr>
        <w:t xml:space="preserve"> que el espacio para la descentralización, en un contexto de gran centralización, es muy reducido en Chile. </w:t>
      </w:r>
    </w:p>
    <w:p w:rsidR="00694A4E" w:rsidRPr="001F68DA" w:rsidRDefault="00694A4E" w:rsidP="00766ADA">
      <w:pPr>
        <w:rPr>
          <w:lang w:val="es-CL"/>
        </w:rPr>
      </w:pPr>
    </w:p>
    <w:p w:rsidR="009A52E5" w:rsidRPr="001F68DA" w:rsidRDefault="00A70BB1" w:rsidP="00766ADA">
      <w:pPr>
        <w:jc w:val="both"/>
        <w:rPr>
          <w:lang w:val="es-CL"/>
        </w:rPr>
      </w:pPr>
      <w:r>
        <w:rPr>
          <w:lang w:val="es-CL"/>
        </w:rPr>
        <w:t>E</w:t>
      </w:r>
      <w:r w:rsidR="00694A4E" w:rsidRPr="001F68DA">
        <w:rPr>
          <w:lang w:val="es-CL"/>
        </w:rPr>
        <w:t xml:space="preserve">l </w:t>
      </w:r>
      <w:r>
        <w:rPr>
          <w:lang w:val="es-CL"/>
        </w:rPr>
        <w:t xml:space="preserve">lanzamiento </w:t>
      </w:r>
      <w:proofErr w:type="spellStart"/>
      <w:r>
        <w:rPr>
          <w:lang w:val="es-CL"/>
        </w:rPr>
        <w:t>díficil</w:t>
      </w:r>
      <w:proofErr w:type="spellEnd"/>
      <w:r w:rsidR="00694A4E" w:rsidRPr="001F68DA">
        <w:rPr>
          <w:lang w:val="es-CL"/>
        </w:rPr>
        <w:t xml:space="preserve"> del </w:t>
      </w:r>
      <w:proofErr w:type="spellStart"/>
      <w:r w:rsidR="00694A4E" w:rsidRPr="001F68DA">
        <w:rPr>
          <w:lang w:val="es-CL"/>
        </w:rPr>
        <w:t>Transantiago</w:t>
      </w:r>
      <w:proofErr w:type="spellEnd"/>
      <w:r w:rsidR="00694A4E" w:rsidRPr="001F68DA">
        <w:rPr>
          <w:lang w:val="es-CL"/>
        </w:rPr>
        <w:t xml:space="preserve"> parece abrir una coyuntura inesperada para </w:t>
      </w:r>
      <w:r>
        <w:rPr>
          <w:lang w:val="es-CL"/>
        </w:rPr>
        <w:t>f</w:t>
      </w:r>
      <w:r w:rsidR="00694A4E" w:rsidRPr="001F68DA">
        <w:rPr>
          <w:lang w:val="es-CL"/>
        </w:rPr>
        <w:t xml:space="preserve">ortalecer los </w:t>
      </w:r>
      <w:r w:rsidR="002A2C30">
        <w:rPr>
          <w:lang w:val="es-CL"/>
        </w:rPr>
        <w:t>GORES</w:t>
      </w:r>
      <w:r w:rsidR="00694A4E" w:rsidRPr="001F68DA">
        <w:rPr>
          <w:lang w:val="es-CL"/>
        </w:rPr>
        <w:t xml:space="preserve">, pero </w:t>
      </w:r>
      <w:r w:rsidR="00123E8C" w:rsidRPr="001F68DA">
        <w:rPr>
          <w:lang w:val="es-CL"/>
        </w:rPr>
        <w:t xml:space="preserve">tanto </w:t>
      </w:r>
      <w:r w:rsidR="00694A4E" w:rsidRPr="001F68DA">
        <w:rPr>
          <w:lang w:val="es-CL"/>
        </w:rPr>
        <w:t xml:space="preserve">la desaparición de </w:t>
      </w:r>
      <w:smartTag w:uri="urn:schemas-microsoft-com:office:smarttags" w:element="PersonName">
        <w:smartTagPr>
          <w:attr w:name="ProductID" w:val="la Subdere"/>
        </w:smartTagPr>
        <w:r w:rsidR="00694A4E" w:rsidRPr="001F68DA">
          <w:rPr>
            <w:lang w:val="es-CL"/>
          </w:rPr>
          <w:t xml:space="preserve">la </w:t>
        </w:r>
        <w:r w:rsidR="00457C6A">
          <w:rPr>
            <w:lang w:val="es-CL"/>
          </w:rPr>
          <w:t>SUBDERE</w:t>
        </w:r>
      </w:smartTag>
      <w:r w:rsidR="00694A4E" w:rsidRPr="001F68DA">
        <w:rPr>
          <w:lang w:val="es-CL"/>
        </w:rPr>
        <w:t xml:space="preserve"> del proceso de negociación</w:t>
      </w:r>
      <w:r w:rsidR="00123E8C" w:rsidRPr="001F68DA">
        <w:rPr>
          <w:lang w:val="es-CL"/>
        </w:rPr>
        <w:t xml:space="preserve"> como </w:t>
      </w:r>
      <w:r w:rsidR="00C951B6">
        <w:rPr>
          <w:lang w:val="es-CL"/>
        </w:rPr>
        <w:t xml:space="preserve">su escasa representación en </w:t>
      </w:r>
      <w:r w:rsidR="00694A4E" w:rsidRPr="001F68DA">
        <w:rPr>
          <w:lang w:val="es-CL"/>
        </w:rPr>
        <w:t xml:space="preserve">el proyecto finalmente votado, ilustran la tendencia a privilegiar una desconcentración controlada por sobre un proceso de descentralización. Llama la atención </w:t>
      </w:r>
      <w:r w:rsidR="00457C6A">
        <w:rPr>
          <w:lang w:val="es-CL"/>
        </w:rPr>
        <w:t>la habilidad estratégica d</w:t>
      </w:r>
      <w:r w:rsidR="00694A4E" w:rsidRPr="001F68DA">
        <w:rPr>
          <w:lang w:val="es-CL"/>
        </w:rPr>
        <w:t xml:space="preserve">el Ministro de Transporte Cortázar. Rápidamente </w:t>
      </w:r>
      <w:r w:rsidR="00855BD7">
        <w:rPr>
          <w:lang w:val="es-CL"/>
        </w:rPr>
        <w:t xml:space="preserve">él </w:t>
      </w:r>
      <w:r w:rsidR="00694A4E" w:rsidRPr="001F68DA">
        <w:rPr>
          <w:lang w:val="es-CL"/>
        </w:rPr>
        <w:t>entiende que</w:t>
      </w:r>
      <w:r w:rsidR="00123E8C" w:rsidRPr="001F68DA">
        <w:rPr>
          <w:lang w:val="es-CL"/>
        </w:rPr>
        <w:t xml:space="preserve"> la</w:t>
      </w:r>
      <w:r w:rsidR="00694A4E" w:rsidRPr="001F68DA">
        <w:rPr>
          <w:lang w:val="es-CL"/>
        </w:rPr>
        <w:t xml:space="preserve"> solución política a sus problemas en Santiago pasa por medidas</w:t>
      </w:r>
      <w:r w:rsidR="00123E8C" w:rsidRPr="001F68DA">
        <w:rPr>
          <w:lang w:val="es-CL"/>
        </w:rPr>
        <w:t xml:space="preserve"> de alcance nacional</w:t>
      </w:r>
      <w:r w:rsidR="00694A4E" w:rsidRPr="001F68DA">
        <w:rPr>
          <w:lang w:val="es-CL"/>
        </w:rPr>
        <w:t>. En el proceso, aprovecha para hacer crecer</w:t>
      </w:r>
      <w:r w:rsidR="00C951B6">
        <w:rPr>
          <w:lang w:val="es-CL"/>
        </w:rPr>
        <w:t xml:space="preserve">, en términos de fondos gestionados y de </w:t>
      </w:r>
      <w:r>
        <w:rPr>
          <w:lang w:val="es-CL"/>
        </w:rPr>
        <w:t>desarrollo institucional,</w:t>
      </w:r>
      <w:r w:rsidR="00694A4E" w:rsidRPr="001F68DA">
        <w:rPr>
          <w:lang w:val="es-CL"/>
        </w:rPr>
        <w:t xml:space="preserve"> el ministerio </w:t>
      </w:r>
      <w:r w:rsidR="00855BD7">
        <w:rPr>
          <w:lang w:val="es-CL"/>
        </w:rPr>
        <w:t>que preside</w:t>
      </w:r>
      <w:r w:rsidR="00694A4E" w:rsidRPr="001F68DA">
        <w:rPr>
          <w:lang w:val="es-CL"/>
        </w:rPr>
        <w:t xml:space="preserve">. La confusión inicial respecto de saber si se trataba de una materia del ámbito del transporte o de la política de desarrollo regional se resuelve a </w:t>
      </w:r>
      <w:r w:rsidR="009A52E5" w:rsidRPr="001F68DA">
        <w:rPr>
          <w:lang w:val="es-CL"/>
        </w:rPr>
        <w:t>favor de la preponderancia del sector transporte</w:t>
      </w:r>
      <w:r w:rsidR="009B09C5">
        <w:rPr>
          <w:lang w:val="es-CL"/>
        </w:rPr>
        <w:t>.</w:t>
      </w:r>
    </w:p>
    <w:p w:rsidR="009A52E5" w:rsidRPr="001F68DA" w:rsidRDefault="009A52E5" w:rsidP="00766ADA">
      <w:pPr>
        <w:jc w:val="both"/>
        <w:rPr>
          <w:lang w:val="es-CL"/>
        </w:rPr>
      </w:pPr>
    </w:p>
    <w:p w:rsidR="00E70391" w:rsidRPr="001F68DA" w:rsidRDefault="00694A4E" w:rsidP="00766ADA">
      <w:pPr>
        <w:jc w:val="both"/>
        <w:rPr>
          <w:lang w:val="es-CL"/>
        </w:rPr>
      </w:pPr>
      <w:r w:rsidRPr="002F5207">
        <w:rPr>
          <w:highlight w:val="red"/>
          <w:lang w:val="es-CL"/>
        </w:rPr>
        <w:t xml:space="preserve">Las discusiones en torno a estos proyectos ilustran también la baja calidad del debate público sobre el desarrollo institucional de las unidades sub-nacionales en Chile. </w:t>
      </w:r>
      <w:r w:rsidR="00457C6A" w:rsidRPr="002F5207">
        <w:rPr>
          <w:highlight w:val="red"/>
          <w:lang w:val="es-CL"/>
        </w:rPr>
        <w:t>La compensación está pensada en términos estrictamente cuantitativos, mecánicos. Para la mayoría de los parlamentarios, se trata más bien de “cumplir” con las regiones</w:t>
      </w:r>
      <w:r w:rsidR="001A74D8" w:rsidRPr="002F5207">
        <w:rPr>
          <w:highlight w:val="red"/>
          <w:lang w:val="es-CL"/>
        </w:rPr>
        <w:t>. Así, parecen tener una</w:t>
      </w:r>
      <w:r w:rsidR="009A52E5" w:rsidRPr="002F5207">
        <w:rPr>
          <w:highlight w:val="red"/>
          <w:lang w:val="es-CL"/>
        </w:rPr>
        <w:t xml:space="preserve"> relación instrumental </w:t>
      </w:r>
      <w:r w:rsidR="002A2C30" w:rsidRPr="002F5207">
        <w:rPr>
          <w:highlight w:val="red"/>
          <w:lang w:val="es-CL"/>
        </w:rPr>
        <w:t xml:space="preserve">con el tema del desarrollo regional, </w:t>
      </w:r>
      <w:r w:rsidR="001A74D8" w:rsidRPr="002F5207">
        <w:rPr>
          <w:highlight w:val="red"/>
          <w:lang w:val="es-CL"/>
        </w:rPr>
        <w:t>cuando no se trata de</w:t>
      </w:r>
      <w:r w:rsidR="00123E8C" w:rsidRPr="002F5207">
        <w:rPr>
          <w:highlight w:val="red"/>
          <w:lang w:val="es-CL"/>
        </w:rPr>
        <w:t xml:space="preserve"> un desprecio por los procesos que tienen lugar a nivel local</w:t>
      </w:r>
      <w:r w:rsidRPr="002F5207">
        <w:rPr>
          <w:highlight w:val="red"/>
          <w:lang w:val="es-CL"/>
        </w:rPr>
        <w:t xml:space="preserve">. No existe una presión política que vaya más allá de las declaraciones de principio. Para todos es positivo ser regionalista, defender su circunscripción, pero son escasos los proyectos de desarrollo territorial, más allá de </w:t>
      </w:r>
      <w:r w:rsidR="009B09C5" w:rsidRPr="002F5207">
        <w:rPr>
          <w:highlight w:val="red"/>
          <w:lang w:val="es-CL"/>
        </w:rPr>
        <w:t>la petición de</w:t>
      </w:r>
      <w:r w:rsidRPr="002F5207">
        <w:rPr>
          <w:highlight w:val="red"/>
          <w:lang w:val="es-CL"/>
        </w:rPr>
        <w:t xml:space="preserve"> fondos.</w:t>
      </w:r>
      <w:r w:rsidRPr="001F68DA">
        <w:rPr>
          <w:lang w:val="es-CL"/>
        </w:rPr>
        <w:t xml:space="preserve"> </w:t>
      </w:r>
    </w:p>
    <w:p w:rsidR="00E70391" w:rsidRPr="001F68DA" w:rsidRDefault="00E70391" w:rsidP="00766ADA">
      <w:pPr>
        <w:jc w:val="both"/>
        <w:rPr>
          <w:lang w:val="es-CL"/>
        </w:rPr>
      </w:pPr>
    </w:p>
    <w:p w:rsidR="00E70391" w:rsidRDefault="00694A4E" w:rsidP="00766ADA">
      <w:pPr>
        <w:jc w:val="both"/>
        <w:rPr>
          <w:lang w:val="es-CL"/>
        </w:rPr>
      </w:pPr>
      <w:r w:rsidRPr="005C46ED">
        <w:rPr>
          <w:lang w:val="es-CL"/>
        </w:rPr>
        <w:t>Esta narrativa</w:t>
      </w:r>
      <w:r w:rsidR="001A74D8">
        <w:rPr>
          <w:lang w:val="es-CL"/>
        </w:rPr>
        <w:t xml:space="preserve"> </w:t>
      </w:r>
      <w:r w:rsidR="008F7228">
        <w:rPr>
          <w:lang w:val="es-CL"/>
        </w:rPr>
        <w:t>evidencia</w:t>
      </w:r>
      <w:r w:rsidRPr="001F68DA">
        <w:rPr>
          <w:lang w:val="es-CL"/>
        </w:rPr>
        <w:t xml:space="preserve"> dos problemas que </w:t>
      </w:r>
      <w:r w:rsidR="00E70391" w:rsidRPr="001F68DA">
        <w:rPr>
          <w:lang w:val="es-CL"/>
        </w:rPr>
        <w:t>son limitantes importantes para las perspectivas de la descentralización en Chile. Primero</w:t>
      </w:r>
      <w:r w:rsidR="00A70BB1">
        <w:rPr>
          <w:lang w:val="es-CL"/>
        </w:rPr>
        <w:t xml:space="preserve"> </w:t>
      </w:r>
      <w:r w:rsidR="00E70391" w:rsidRPr="001F68DA">
        <w:rPr>
          <w:lang w:val="es-CL"/>
        </w:rPr>
        <w:t xml:space="preserve">es difícil que ocurra un proceso descentralizador sin que haya presión de actores políticos locales, lo que se da en forma escasa actualmente. </w:t>
      </w:r>
      <w:r w:rsidR="00E70391" w:rsidRPr="002F5207">
        <w:rPr>
          <w:highlight w:val="red"/>
          <w:lang w:val="es-CL"/>
        </w:rPr>
        <w:t xml:space="preserve">Segundo, </w:t>
      </w:r>
      <w:smartTag w:uri="urn:schemas-microsoft-com:office:smarttags" w:element="PersonName">
        <w:smartTagPr>
          <w:attr w:name="ProductID" w:val="la Subdere"/>
        </w:smartTagPr>
        <w:r w:rsidR="00E70391" w:rsidRPr="002F5207">
          <w:rPr>
            <w:highlight w:val="red"/>
            <w:lang w:val="es-CL"/>
          </w:rPr>
          <w:t xml:space="preserve">la </w:t>
        </w:r>
        <w:r w:rsidR="00457C6A" w:rsidRPr="002F5207">
          <w:rPr>
            <w:highlight w:val="red"/>
            <w:lang w:val="es-CL"/>
          </w:rPr>
          <w:t>SUBDERE</w:t>
        </w:r>
      </w:smartTag>
      <w:r w:rsidR="005C46ED" w:rsidRPr="002F5207">
        <w:rPr>
          <w:highlight w:val="red"/>
          <w:lang w:val="es-CL"/>
        </w:rPr>
        <w:t xml:space="preserve"> </w:t>
      </w:r>
      <w:r w:rsidR="00E70391" w:rsidRPr="002F5207">
        <w:rPr>
          <w:highlight w:val="red"/>
          <w:lang w:val="es-CL"/>
        </w:rPr>
        <w:t xml:space="preserve">aparece en este proceso como el depositario de una política sectorial </w:t>
      </w:r>
      <w:r w:rsidR="005C46ED" w:rsidRPr="002F5207">
        <w:rPr>
          <w:highlight w:val="red"/>
          <w:lang w:val="es-CL"/>
        </w:rPr>
        <w:t>que queda relegada a segundo plano</w:t>
      </w:r>
      <w:r w:rsidR="00E70391" w:rsidRPr="002F5207">
        <w:rPr>
          <w:highlight w:val="red"/>
          <w:lang w:val="es-CL"/>
        </w:rPr>
        <w:t xml:space="preserve"> dentro de las negociaciones internas al gabinete. Puestos juntos, estos dos hechos establecen la paradoja de un actor </w:t>
      </w:r>
      <w:r w:rsidR="00E70391" w:rsidRPr="002F5207">
        <w:rPr>
          <w:i/>
          <w:highlight w:val="red"/>
          <w:lang w:val="es-CL"/>
        </w:rPr>
        <w:t>central</w:t>
      </w:r>
      <w:r w:rsidR="00E70391" w:rsidRPr="002F5207">
        <w:rPr>
          <w:highlight w:val="red"/>
          <w:lang w:val="es-CL"/>
        </w:rPr>
        <w:t xml:space="preserve"> favorable a la descentralización con poco eco en las unidades </w:t>
      </w:r>
      <w:proofErr w:type="spellStart"/>
      <w:r w:rsidR="00E70391" w:rsidRPr="002F5207">
        <w:rPr>
          <w:highlight w:val="red"/>
          <w:lang w:val="es-CL"/>
        </w:rPr>
        <w:t>subnacionales</w:t>
      </w:r>
      <w:proofErr w:type="spellEnd"/>
      <w:r w:rsidR="00E70391" w:rsidRPr="002F5207">
        <w:rPr>
          <w:highlight w:val="red"/>
          <w:lang w:val="es-CL"/>
        </w:rPr>
        <w:t>.</w:t>
      </w:r>
      <w:bookmarkStart w:id="0" w:name="_GoBack"/>
      <w:bookmarkEnd w:id="0"/>
      <w:r w:rsidR="00E70391" w:rsidRPr="001F68DA">
        <w:rPr>
          <w:lang w:val="es-CL"/>
        </w:rPr>
        <w:t xml:space="preserve"> Mientras no crezca la demanda local por una mayor descentralización, parece difícil que se resuelva esta paradoja. </w:t>
      </w:r>
    </w:p>
    <w:p w:rsidR="005C46ED" w:rsidRDefault="005C46ED" w:rsidP="00766ADA">
      <w:pPr>
        <w:jc w:val="both"/>
        <w:rPr>
          <w:lang w:val="es-CL"/>
        </w:rPr>
      </w:pPr>
    </w:p>
    <w:p w:rsidR="005C46ED" w:rsidRDefault="005C46ED"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jc w:val="both"/>
        <w:rPr>
          <w:lang w:val="es-CL"/>
        </w:rPr>
      </w:pPr>
    </w:p>
    <w:p w:rsidR="001A74D8" w:rsidRDefault="001A74D8" w:rsidP="00766ADA">
      <w:pPr>
        <w:tabs>
          <w:tab w:val="left" w:pos="1315"/>
        </w:tabs>
        <w:jc w:val="center"/>
        <w:rPr>
          <w:lang w:val="es-CL"/>
        </w:rPr>
      </w:pPr>
    </w:p>
    <w:p w:rsidR="0021408F" w:rsidRDefault="0021408F" w:rsidP="00766ADA">
      <w:pPr>
        <w:tabs>
          <w:tab w:val="left" w:pos="1315"/>
        </w:tabs>
        <w:jc w:val="center"/>
        <w:rPr>
          <w:lang w:val="es-CL"/>
        </w:rPr>
      </w:pPr>
      <w:r w:rsidRPr="001F68DA">
        <w:rPr>
          <w:lang w:val="es-CL"/>
        </w:rPr>
        <w:t>Anexo</w:t>
      </w:r>
      <w:r w:rsidR="005C46ED">
        <w:rPr>
          <w:lang w:val="es-CL"/>
        </w:rPr>
        <w:t xml:space="preserve">: </w:t>
      </w:r>
      <w:r w:rsidRPr="001F68DA">
        <w:rPr>
          <w:lang w:val="es-CL"/>
        </w:rPr>
        <w:t>Recapitulativo del proceso de tramitación de ambos proyectos</w:t>
      </w:r>
    </w:p>
    <w:p w:rsidR="005C46ED" w:rsidRPr="001F68DA" w:rsidRDefault="005C46ED" w:rsidP="00766ADA">
      <w:pPr>
        <w:tabs>
          <w:tab w:val="left" w:pos="1315"/>
        </w:tabs>
        <w:jc w:val="center"/>
        <w:rPr>
          <w:lang w:val="es-CL"/>
        </w:rPr>
      </w:pPr>
    </w:p>
    <w:tbl>
      <w:tblPr>
        <w:tblStyle w:val="Tablaconcuadrcula"/>
        <w:tblW w:w="0" w:type="auto"/>
        <w:tblLook w:val="01E0" w:firstRow="1" w:lastRow="1" w:firstColumn="1" w:lastColumn="1" w:noHBand="0" w:noVBand="0"/>
      </w:tblPr>
      <w:tblGrid>
        <w:gridCol w:w="2448"/>
        <w:gridCol w:w="3420"/>
        <w:gridCol w:w="3344"/>
      </w:tblGrid>
      <w:tr w:rsidR="0021408F" w:rsidRPr="001F68DA">
        <w:tc>
          <w:tcPr>
            <w:tcW w:w="2448" w:type="dxa"/>
          </w:tcPr>
          <w:p w:rsidR="0021408F" w:rsidRPr="005C46ED" w:rsidRDefault="0021408F" w:rsidP="00766ADA">
            <w:pPr>
              <w:rPr>
                <w:sz w:val="22"/>
                <w:szCs w:val="22"/>
              </w:rPr>
            </w:pPr>
            <w:proofErr w:type="spellStart"/>
            <w:r w:rsidRPr="005C46ED">
              <w:rPr>
                <w:sz w:val="22"/>
                <w:szCs w:val="22"/>
              </w:rPr>
              <w:t>Materia</w:t>
            </w:r>
            <w:proofErr w:type="spellEnd"/>
          </w:p>
        </w:tc>
        <w:tc>
          <w:tcPr>
            <w:tcW w:w="3420" w:type="dxa"/>
          </w:tcPr>
          <w:p w:rsidR="0021408F" w:rsidRPr="005C46ED" w:rsidRDefault="0021408F" w:rsidP="00766ADA">
            <w:pPr>
              <w:jc w:val="center"/>
              <w:rPr>
                <w:sz w:val="22"/>
                <w:szCs w:val="22"/>
                <w:lang w:val="es-CL"/>
              </w:rPr>
            </w:pPr>
            <w:r w:rsidRPr="005C46ED">
              <w:rPr>
                <w:sz w:val="22"/>
                <w:szCs w:val="22"/>
                <w:lang w:val="es-CL"/>
              </w:rPr>
              <w:t>Ley 20.206</w:t>
            </w:r>
          </w:p>
        </w:tc>
        <w:tc>
          <w:tcPr>
            <w:tcW w:w="3344" w:type="dxa"/>
          </w:tcPr>
          <w:p w:rsidR="0021408F" w:rsidRPr="005C46ED" w:rsidRDefault="0021408F" w:rsidP="00766ADA">
            <w:pPr>
              <w:jc w:val="center"/>
              <w:rPr>
                <w:sz w:val="22"/>
                <w:szCs w:val="22"/>
                <w:lang w:val="es-CL"/>
              </w:rPr>
            </w:pPr>
            <w:r w:rsidRPr="005C46ED">
              <w:rPr>
                <w:sz w:val="22"/>
                <w:szCs w:val="22"/>
                <w:lang w:val="es-CL"/>
              </w:rPr>
              <w:t>Ley 20.378</w:t>
            </w:r>
          </w:p>
        </w:tc>
      </w:tr>
      <w:tr w:rsidR="0021408F" w:rsidRPr="001F68DA">
        <w:tc>
          <w:tcPr>
            <w:tcW w:w="2448" w:type="dxa"/>
          </w:tcPr>
          <w:p w:rsidR="0021408F" w:rsidRPr="005C46ED" w:rsidRDefault="0021408F" w:rsidP="00766ADA">
            <w:pPr>
              <w:rPr>
                <w:sz w:val="22"/>
                <w:szCs w:val="22"/>
                <w:lang w:val="es-CL"/>
              </w:rPr>
            </w:pPr>
            <w:r w:rsidRPr="005C46ED">
              <w:rPr>
                <w:sz w:val="22"/>
                <w:szCs w:val="22"/>
                <w:lang w:val="es-CL"/>
              </w:rPr>
              <w:t>Tramitación</w:t>
            </w:r>
          </w:p>
        </w:tc>
        <w:tc>
          <w:tcPr>
            <w:tcW w:w="3420" w:type="dxa"/>
          </w:tcPr>
          <w:p w:rsidR="0021408F" w:rsidRPr="005C46ED" w:rsidRDefault="00094F17" w:rsidP="00766ADA">
            <w:pPr>
              <w:rPr>
                <w:sz w:val="22"/>
                <w:szCs w:val="22"/>
                <w:lang w:val="es-CL"/>
              </w:rPr>
            </w:pPr>
            <w:r w:rsidRPr="005C46ED">
              <w:rPr>
                <w:sz w:val="22"/>
                <w:szCs w:val="22"/>
                <w:lang w:val="es-CL"/>
              </w:rPr>
              <w:t>Extremadamente</w:t>
            </w:r>
            <w:r w:rsidR="0021408F" w:rsidRPr="005C46ED">
              <w:rPr>
                <w:sz w:val="22"/>
                <w:szCs w:val="22"/>
                <w:lang w:val="es-CL"/>
              </w:rPr>
              <w:t xml:space="preserve"> rápida</w:t>
            </w:r>
          </w:p>
        </w:tc>
        <w:tc>
          <w:tcPr>
            <w:tcW w:w="3344" w:type="dxa"/>
          </w:tcPr>
          <w:p w:rsidR="0021408F" w:rsidRPr="005C46ED" w:rsidRDefault="0021408F" w:rsidP="00766ADA">
            <w:pPr>
              <w:rPr>
                <w:sz w:val="22"/>
                <w:szCs w:val="22"/>
                <w:lang w:val="es-CL"/>
              </w:rPr>
            </w:pPr>
            <w:r w:rsidRPr="005C46ED">
              <w:rPr>
                <w:sz w:val="22"/>
                <w:szCs w:val="22"/>
                <w:lang w:val="es-CL"/>
              </w:rPr>
              <w:t>accidentada</w:t>
            </w:r>
          </w:p>
        </w:tc>
      </w:tr>
      <w:tr w:rsidR="0021408F" w:rsidRPr="001F68DA">
        <w:tc>
          <w:tcPr>
            <w:tcW w:w="2448" w:type="dxa"/>
          </w:tcPr>
          <w:p w:rsidR="0021408F" w:rsidRPr="005C46ED" w:rsidRDefault="0021408F" w:rsidP="00766ADA">
            <w:pPr>
              <w:rPr>
                <w:sz w:val="22"/>
                <w:szCs w:val="22"/>
                <w:lang w:val="es-CL"/>
              </w:rPr>
            </w:pPr>
            <w:r w:rsidRPr="005C46ED">
              <w:rPr>
                <w:sz w:val="22"/>
                <w:szCs w:val="22"/>
                <w:lang w:val="es-CL"/>
              </w:rPr>
              <w:t>Configuración política</w:t>
            </w:r>
          </w:p>
        </w:tc>
        <w:tc>
          <w:tcPr>
            <w:tcW w:w="3420" w:type="dxa"/>
          </w:tcPr>
          <w:p w:rsidR="0021408F" w:rsidRPr="005C46ED" w:rsidRDefault="0021408F" w:rsidP="00766ADA">
            <w:pPr>
              <w:rPr>
                <w:sz w:val="22"/>
                <w:szCs w:val="22"/>
                <w:lang w:val="es-CL"/>
              </w:rPr>
            </w:pPr>
            <w:r w:rsidRPr="005C46ED">
              <w:rPr>
                <w:sz w:val="22"/>
                <w:szCs w:val="22"/>
                <w:lang w:val="es-CL"/>
              </w:rPr>
              <w:t>Mayoría Concertación</w:t>
            </w:r>
          </w:p>
          <w:p w:rsidR="0021408F" w:rsidRPr="005C46ED" w:rsidRDefault="0021408F" w:rsidP="00766ADA">
            <w:pPr>
              <w:rPr>
                <w:sz w:val="22"/>
                <w:szCs w:val="22"/>
                <w:lang w:val="es-CL"/>
              </w:rPr>
            </w:pPr>
          </w:p>
          <w:p w:rsidR="0021408F" w:rsidRPr="005C46ED" w:rsidRDefault="0021408F" w:rsidP="00766ADA">
            <w:pPr>
              <w:rPr>
                <w:sz w:val="22"/>
                <w:szCs w:val="22"/>
                <w:lang w:val="es-CL"/>
              </w:rPr>
            </w:pPr>
            <w:r w:rsidRPr="005C46ED">
              <w:rPr>
                <w:sz w:val="22"/>
                <w:szCs w:val="22"/>
                <w:lang w:val="es-CL"/>
              </w:rPr>
              <w:t xml:space="preserve">Elecciones </w:t>
            </w:r>
            <w:r w:rsidR="00094F17" w:rsidRPr="005C46ED">
              <w:rPr>
                <w:sz w:val="22"/>
                <w:szCs w:val="22"/>
                <w:lang w:val="es-CL"/>
              </w:rPr>
              <w:t>municipales</w:t>
            </w:r>
            <w:r w:rsidRPr="005C46ED">
              <w:rPr>
                <w:sz w:val="22"/>
                <w:szCs w:val="22"/>
                <w:lang w:val="es-CL"/>
              </w:rPr>
              <w:t xml:space="preserve"> en un año</w:t>
            </w:r>
          </w:p>
          <w:p w:rsidR="0021408F" w:rsidRPr="005C46ED" w:rsidRDefault="0021408F" w:rsidP="00766ADA">
            <w:pPr>
              <w:rPr>
                <w:sz w:val="22"/>
                <w:szCs w:val="22"/>
                <w:lang w:val="es-CL"/>
              </w:rPr>
            </w:pPr>
          </w:p>
          <w:p w:rsidR="0021408F" w:rsidRPr="005C46ED" w:rsidRDefault="0021408F" w:rsidP="00766ADA">
            <w:pPr>
              <w:rPr>
                <w:sz w:val="22"/>
                <w:szCs w:val="22"/>
                <w:lang w:val="es-CL"/>
              </w:rPr>
            </w:pPr>
            <w:r w:rsidRPr="005C46ED">
              <w:rPr>
                <w:sz w:val="22"/>
                <w:szCs w:val="22"/>
                <w:lang w:val="es-CL"/>
              </w:rPr>
              <w:t>Emergencia “espontánea” del tema de la compensación</w:t>
            </w:r>
          </w:p>
        </w:tc>
        <w:tc>
          <w:tcPr>
            <w:tcW w:w="3344" w:type="dxa"/>
          </w:tcPr>
          <w:p w:rsidR="0021408F" w:rsidRPr="005C46ED" w:rsidRDefault="009B21AB" w:rsidP="00766ADA">
            <w:pPr>
              <w:rPr>
                <w:sz w:val="22"/>
                <w:szCs w:val="22"/>
                <w:lang w:val="es-CL"/>
              </w:rPr>
            </w:pPr>
            <w:r w:rsidRPr="005C46ED">
              <w:rPr>
                <w:sz w:val="22"/>
                <w:szCs w:val="22"/>
                <w:lang w:val="es-CL"/>
              </w:rPr>
              <w:t>Pé</w:t>
            </w:r>
            <w:r w:rsidR="0021408F" w:rsidRPr="005C46ED">
              <w:rPr>
                <w:sz w:val="22"/>
                <w:szCs w:val="22"/>
                <w:lang w:val="es-CL"/>
              </w:rPr>
              <w:t>rdida de la mayoría por presencia de independientes</w:t>
            </w:r>
          </w:p>
          <w:p w:rsidR="0021408F" w:rsidRPr="005C46ED" w:rsidRDefault="0021408F" w:rsidP="00766ADA">
            <w:pPr>
              <w:rPr>
                <w:sz w:val="22"/>
                <w:szCs w:val="22"/>
                <w:lang w:val="es-CL"/>
              </w:rPr>
            </w:pPr>
          </w:p>
          <w:p w:rsidR="0021408F" w:rsidRPr="005C46ED" w:rsidRDefault="0021408F" w:rsidP="00766ADA">
            <w:pPr>
              <w:rPr>
                <w:sz w:val="22"/>
                <w:szCs w:val="22"/>
                <w:lang w:val="es-CL"/>
              </w:rPr>
            </w:pPr>
            <w:r w:rsidRPr="005C46ED">
              <w:rPr>
                <w:sz w:val="22"/>
                <w:szCs w:val="22"/>
                <w:lang w:val="es-CL"/>
              </w:rPr>
              <w:t>Elecciones presidenciales y legislativas en 6 meses</w:t>
            </w:r>
          </w:p>
          <w:p w:rsidR="0021408F" w:rsidRPr="005C46ED" w:rsidRDefault="0021408F" w:rsidP="00766ADA">
            <w:pPr>
              <w:rPr>
                <w:sz w:val="22"/>
                <w:szCs w:val="22"/>
                <w:lang w:val="es-CL"/>
              </w:rPr>
            </w:pPr>
          </w:p>
          <w:p w:rsidR="0021408F" w:rsidRPr="005C46ED" w:rsidRDefault="0021408F" w:rsidP="00766ADA">
            <w:pPr>
              <w:rPr>
                <w:sz w:val="22"/>
                <w:szCs w:val="22"/>
                <w:lang w:val="es-CL"/>
              </w:rPr>
            </w:pPr>
            <w:r w:rsidRPr="005C46ED">
              <w:rPr>
                <w:sz w:val="22"/>
                <w:szCs w:val="22"/>
                <w:lang w:val="es-CL"/>
              </w:rPr>
              <w:t>Concepto de compensación instalado</w:t>
            </w:r>
          </w:p>
        </w:tc>
      </w:tr>
      <w:tr w:rsidR="0021408F" w:rsidRPr="001F68DA">
        <w:tc>
          <w:tcPr>
            <w:tcW w:w="2448" w:type="dxa"/>
          </w:tcPr>
          <w:p w:rsidR="0021408F" w:rsidRPr="005C46ED" w:rsidRDefault="0021408F" w:rsidP="00766ADA">
            <w:pPr>
              <w:rPr>
                <w:sz w:val="22"/>
                <w:szCs w:val="22"/>
              </w:rPr>
            </w:pPr>
            <w:proofErr w:type="spellStart"/>
            <w:r w:rsidRPr="005C46ED">
              <w:rPr>
                <w:sz w:val="22"/>
                <w:szCs w:val="22"/>
              </w:rPr>
              <w:t>Estrategia</w:t>
            </w:r>
            <w:proofErr w:type="spellEnd"/>
            <w:r w:rsidRPr="005C46ED">
              <w:rPr>
                <w:sz w:val="22"/>
                <w:szCs w:val="22"/>
              </w:rPr>
              <w:t xml:space="preserve"> </w:t>
            </w:r>
            <w:proofErr w:type="spellStart"/>
            <w:r w:rsidRPr="005C46ED">
              <w:rPr>
                <w:sz w:val="22"/>
                <w:szCs w:val="22"/>
              </w:rPr>
              <w:t>del</w:t>
            </w:r>
            <w:proofErr w:type="spellEnd"/>
            <w:r w:rsidRPr="005C46ED">
              <w:rPr>
                <w:sz w:val="22"/>
                <w:szCs w:val="22"/>
              </w:rPr>
              <w:t xml:space="preserve"> </w:t>
            </w:r>
            <w:proofErr w:type="spellStart"/>
            <w:r w:rsidRPr="005C46ED">
              <w:rPr>
                <w:sz w:val="22"/>
                <w:szCs w:val="22"/>
              </w:rPr>
              <w:t>gobierno</w:t>
            </w:r>
            <w:proofErr w:type="spellEnd"/>
          </w:p>
        </w:tc>
        <w:tc>
          <w:tcPr>
            <w:tcW w:w="3420" w:type="dxa"/>
          </w:tcPr>
          <w:p w:rsidR="0021408F" w:rsidRPr="005C46ED" w:rsidRDefault="0021408F" w:rsidP="00766ADA">
            <w:pPr>
              <w:rPr>
                <w:sz w:val="22"/>
                <w:szCs w:val="22"/>
                <w:lang w:val="es-CL"/>
              </w:rPr>
            </w:pPr>
            <w:r w:rsidRPr="005C46ED">
              <w:rPr>
                <w:sz w:val="22"/>
                <w:szCs w:val="22"/>
                <w:lang w:val="es-CL"/>
              </w:rPr>
              <w:t xml:space="preserve">Trabajo en conjunto entre Transporte, Hacienda y </w:t>
            </w:r>
            <w:r w:rsidR="00457C6A">
              <w:rPr>
                <w:sz w:val="22"/>
                <w:szCs w:val="22"/>
                <w:lang w:val="es-CL"/>
              </w:rPr>
              <w:t>SUBDERE</w:t>
            </w:r>
            <w:r w:rsidRPr="005C46ED">
              <w:rPr>
                <w:sz w:val="22"/>
                <w:szCs w:val="22"/>
                <w:lang w:val="es-CL"/>
              </w:rPr>
              <w:t>.</w:t>
            </w:r>
          </w:p>
          <w:p w:rsidR="0021408F" w:rsidRPr="005C46ED" w:rsidRDefault="0021408F" w:rsidP="00766ADA">
            <w:pPr>
              <w:rPr>
                <w:sz w:val="22"/>
                <w:szCs w:val="22"/>
                <w:lang w:val="es-CL"/>
              </w:rPr>
            </w:pPr>
            <w:r w:rsidRPr="005C46ED">
              <w:rPr>
                <w:sz w:val="22"/>
                <w:szCs w:val="22"/>
                <w:lang w:val="es-CL"/>
              </w:rPr>
              <w:t xml:space="preserve">Inclusión de la </w:t>
            </w:r>
            <w:r w:rsidR="00094F17" w:rsidRPr="005C46ED">
              <w:rPr>
                <w:sz w:val="22"/>
                <w:szCs w:val="22"/>
                <w:lang w:val="es-CL"/>
              </w:rPr>
              <w:t>compensación</w:t>
            </w:r>
            <w:r w:rsidRPr="005C46ED">
              <w:rPr>
                <w:sz w:val="22"/>
                <w:szCs w:val="22"/>
                <w:lang w:val="es-CL"/>
              </w:rPr>
              <w:t xml:space="preserve"> para convencer a algunos parlamentarios de regiones.</w:t>
            </w:r>
          </w:p>
          <w:p w:rsidR="0021408F" w:rsidRPr="005C46ED" w:rsidRDefault="0021408F" w:rsidP="00766ADA">
            <w:pPr>
              <w:rPr>
                <w:sz w:val="22"/>
                <w:szCs w:val="22"/>
                <w:lang w:val="es-CL"/>
              </w:rPr>
            </w:pPr>
            <w:r w:rsidRPr="005C46ED">
              <w:rPr>
                <w:sz w:val="22"/>
                <w:szCs w:val="22"/>
                <w:lang w:val="es-CL"/>
              </w:rPr>
              <w:t>También presencia de Viera-Gallo.</w:t>
            </w:r>
          </w:p>
        </w:tc>
        <w:tc>
          <w:tcPr>
            <w:tcW w:w="3344" w:type="dxa"/>
          </w:tcPr>
          <w:p w:rsidR="0021408F" w:rsidRPr="005C46ED" w:rsidRDefault="00094F17" w:rsidP="00766ADA">
            <w:pPr>
              <w:rPr>
                <w:sz w:val="22"/>
                <w:szCs w:val="22"/>
                <w:lang w:val="es-CL"/>
              </w:rPr>
            </w:pPr>
            <w:r w:rsidRPr="005C46ED">
              <w:rPr>
                <w:sz w:val="22"/>
                <w:szCs w:val="22"/>
                <w:lang w:val="es-CL"/>
              </w:rPr>
              <w:t>Preponderancia</w:t>
            </w:r>
            <w:r w:rsidR="0021408F" w:rsidRPr="005C46ED">
              <w:rPr>
                <w:sz w:val="22"/>
                <w:szCs w:val="22"/>
                <w:lang w:val="es-CL"/>
              </w:rPr>
              <w:t xml:space="preserve"> de Ministerio de Transporte, + Hacienda. </w:t>
            </w:r>
          </w:p>
          <w:p w:rsidR="0021408F" w:rsidRPr="005C46ED" w:rsidRDefault="0021408F" w:rsidP="00766ADA">
            <w:pPr>
              <w:rPr>
                <w:sz w:val="22"/>
                <w:szCs w:val="22"/>
                <w:lang w:val="es-CL"/>
              </w:rPr>
            </w:pPr>
            <w:r w:rsidRPr="005C46ED">
              <w:rPr>
                <w:sz w:val="22"/>
                <w:szCs w:val="22"/>
                <w:lang w:val="es-CL"/>
              </w:rPr>
              <w:t xml:space="preserve">Ausencia </w:t>
            </w:r>
            <w:r w:rsidR="00457C6A">
              <w:rPr>
                <w:sz w:val="22"/>
                <w:szCs w:val="22"/>
                <w:lang w:val="es-CL"/>
              </w:rPr>
              <w:t>SUBDERE</w:t>
            </w:r>
            <w:r w:rsidRPr="005C46ED">
              <w:rPr>
                <w:sz w:val="22"/>
                <w:szCs w:val="22"/>
                <w:lang w:val="es-CL"/>
              </w:rPr>
              <w:t xml:space="preserve">. </w:t>
            </w:r>
          </w:p>
          <w:p w:rsidR="0021408F" w:rsidRPr="005C46ED" w:rsidRDefault="0021408F" w:rsidP="00766ADA">
            <w:pPr>
              <w:rPr>
                <w:sz w:val="22"/>
                <w:szCs w:val="22"/>
                <w:lang w:val="es-CL"/>
              </w:rPr>
            </w:pPr>
            <w:r w:rsidRPr="005C46ED">
              <w:rPr>
                <w:sz w:val="22"/>
                <w:szCs w:val="22"/>
                <w:lang w:val="es-CL"/>
              </w:rPr>
              <w:t xml:space="preserve">Insiste en la compensación, sin mucho efecto. Pasa a ser un argumento para tratar de “culpar” a la oposición, y no sólo para conseguir votos. </w:t>
            </w:r>
          </w:p>
          <w:p w:rsidR="0021408F" w:rsidRPr="005C46ED" w:rsidRDefault="0021408F" w:rsidP="00766ADA">
            <w:pPr>
              <w:rPr>
                <w:sz w:val="22"/>
                <w:szCs w:val="22"/>
                <w:lang w:val="es-CL"/>
              </w:rPr>
            </w:pPr>
            <w:r w:rsidRPr="005C46ED">
              <w:rPr>
                <w:sz w:val="22"/>
                <w:szCs w:val="22"/>
                <w:lang w:val="es-CL"/>
              </w:rPr>
              <w:t>Argumento se usa:</w:t>
            </w:r>
          </w:p>
          <w:p w:rsidR="0021408F" w:rsidRPr="005C46ED" w:rsidRDefault="0021408F" w:rsidP="00766ADA">
            <w:pPr>
              <w:numPr>
                <w:ilvl w:val="0"/>
                <w:numId w:val="2"/>
              </w:numPr>
              <w:rPr>
                <w:sz w:val="22"/>
                <w:szCs w:val="22"/>
                <w:lang w:val="es-CL"/>
              </w:rPr>
            </w:pPr>
            <w:r w:rsidRPr="005C46ED">
              <w:rPr>
                <w:sz w:val="22"/>
                <w:szCs w:val="22"/>
                <w:lang w:val="es-CL"/>
              </w:rPr>
              <w:t>cuando gobierno obligado a recurrir a soluciones alternativas</w:t>
            </w:r>
          </w:p>
          <w:p w:rsidR="0021408F" w:rsidRPr="005C46ED" w:rsidRDefault="0021408F" w:rsidP="00766ADA">
            <w:pPr>
              <w:numPr>
                <w:ilvl w:val="0"/>
                <w:numId w:val="2"/>
              </w:numPr>
              <w:rPr>
                <w:sz w:val="22"/>
                <w:szCs w:val="22"/>
                <w:lang w:val="es-CL"/>
              </w:rPr>
            </w:pPr>
            <w:r w:rsidRPr="005C46ED">
              <w:rPr>
                <w:sz w:val="22"/>
                <w:szCs w:val="22"/>
                <w:lang w:val="es-CL"/>
              </w:rPr>
              <w:t xml:space="preserve">con gira de </w:t>
            </w:r>
            <w:proofErr w:type="spellStart"/>
            <w:r w:rsidRPr="005C46ED">
              <w:rPr>
                <w:sz w:val="22"/>
                <w:szCs w:val="22"/>
                <w:lang w:val="es-CL"/>
              </w:rPr>
              <w:t>Cortazar</w:t>
            </w:r>
            <w:proofErr w:type="spellEnd"/>
            <w:r w:rsidRPr="005C46ED">
              <w:rPr>
                <w:sz w:val="22"/>
                <w:szCs w:val="22"/>
                <w:lang w:val="es-CL"/>
              </w:rPr>
              <w:t xml:space="preserve"> en regiones</w:t>
            </w:r>
          </w:p>
          <w:p w:rsidR="0021408F" w:rsidRPr="005C46ED" w:rsidRDefault="0021408F" w:rsidP="00766ADA">
            <w:pPr>
              <w:numPr>
                <w:ilvl w:val="0"/>
                <w:numId w:val="2"/>
              </w:numPr>
              <w:rPr>
                <w:sz w:val="22"/>
                <w:szCs w:val="22"/>
                <w:lang w:val="es-CL"/>
              </w:rPr>
            </w:pPr>
            <w:r w:rsidRPr="005C46ED">
              <w:rPr>
                <w:sz w:val="22"/>
                <w:szCs w:val="22"/>
                <w:lang w:val="es-CL"/>
              </w:rPr>
              <w:t xml:space="preserve">por Presidenta </w:t>
            </w:r>
          </w:p>
        </w:tc>
      </w:tr>
      <w:tr w:rsidR="0021408F" w:rsidRPr="001F68DA">
        <w:tc>
          <w:tcPr>
            <w:tcW w:w="2448" w:type="dxa"/>
          </w:tcPr>
          <w:p w:rsidR="0021408F" w:rsidRPr="005C46ED" w:rsidRDefault="00094F17" w:rsidP="00766ADA">
            <w:pPr>
              <w:rPr>
                <w:sz w:val="22"/>
                <w:szCs w:val="22"/>
              </w:rPr>
            </w:pPr>
            <w:proofErr w:type="spellStart"/>
            <w:r w:rsidRPr="005C46ED">
              <w:rPr>
                <w:sz w:val="22"/>
                <w:szCs w:val="22"/>
              </w:rPr>
              <w:t>Dinámicas</w:t>
            </w:r>
            <w:proofErr w:type="spellEnd"/>
          </w:p>
        </w:tc>
        <w:tc>
          <w:tcPr>
            <w:tcW w:w="3420" w:type="dxa"/>
          </w:tcPr>
          <w:p w:rsidR="0021408F" w:rsidRPr="005C46ED" w:rsidRDefault="0021408F" w:rsidP="00766ADA">
            <w:pPr>
              <w:rPr>
                <w:sz w:val="22"/>
                <w:szCs w:val="22"/>
                <w:lang w:val="es-CL"/>
              </w:rPr>
            </w:pPr>
            <w:r w:rsidRPr="005C46ED">
              <w:rPr>
                <w:sz w:val="22"/>
                <w:szCs w:val="22"/>
                <w:lang w:val="es-CL"/>
              </w:rPr>
              <w:t>Negociación con peso de los parlamentarios</w:t>
            </w:r>
          </w:p>
          <w:p w:rsidR="0021408F" w:rsidRPr="005C46ED" w:rsidRDefault="0021408F" w:rsidP="00766ADA">
            <w:pPr>
              <w:rPr>
                <w:sz w:val="22"/>
                <w:szCs w:val="22"/>
                <w:lang w:val="es-CL"/>
              </w:rPr>
            </w:pPr>
            <w:r w:rsidRPr="005C46ED">
              <w:rPr>
                <w:sz w:val="22"/>
                <w:szCs w:val="22"/>
                <w:lang w:val="es-CL"/>
              </w:rPr>
              <w:t>Rol del senador Bianchi</w:t>
            </w:r>
          </w:p>
        </w:tc>
        <w:tc>
          <w:tcPr>
            <w:tcW w:w="3344" w:type="dxa"/>
          </w:tcPr>
          <w:p w:rsidR="0021408F" w:rsidRPr="005C46ED" w:rsidRDefault="0021408F" w:rsidP="00766ADA">
            <w:pPr>
              <w:rPr>
                <w:sz w:val="22"/>
                <w:szCs w:val="22"/>
                <w:lang w:val="es-CL"/>
              </w:rPr>
            </w:pPr>
            <w:r w:rsidRPr="005C46ED">
              <w:rPr>
                <w:sz w:val="22"/>
                <w:szCs w:val="22"/>
                <w:lang w:val="es-CL"/>
              </w:rPr>
              <w:t xml:space="preserve">Nuevos negociadores de </w:t>
            </w:r>
            <w:smartTag w:uri="urn:schemas-microsoft-com:office:smarttags" w:element="PersonName">
              <w:smartTagPr>
                <w:attr w:name="ProductID" w:val="la Alianza"/>
              </w:smartTagPr>
              <w:r w:rsidRPr="005C46ED">
                <w:rPr>
                  <w:sz w:val="22"/>
                  <w:szCs w:val="22"/>
                  <w:lang w:val="es-CL"/>
                </w:rPr>
                <w:t>la Alianza</w:t>
              </w:r>
            </w:smartTag>
            <w:r w:rsidRPr="005C46ED">
              <w:rPr>
                <w:sz w:val="22"/>
                <w:szCs w:val="22"/>
                <w:lang w:val="es-CL"/>
              </w:rPr>
              <w:t xml:space="preserve"> no sensibles a la argumentación sobre tema regional. Adoptan una estrategia esencialmente política, en miras a las elecciones presidenciales. Controlan el tiempo, imponen su calendario (hasta el anuncio de </w:t>
            </w:r>
            <w:r w:rsidR="00094F17" w:rsidRPr="005C46ED">
              <w:rPr>
                <w:sz w:val="22"/>
                <w:szCs w:val="22"/>
                <w:lang w:val="es-CL"/>
              </w:rPr>
              <w:t>Sebastián</w:t>
            </w:r>
            <w:r w:rsidRPr="005C46ED">
              <w:rPr>
                <w:sz w:val="22"/>
                <w:szCs w:val="22"/>
                <w:lang w:val="es-CL"/>
              </w:rPr>
              <w:t xml:space="preserve"> </w:t>
            </w:r>
            <w:r w:rsidR="00094F17" w:rsidRPr="005C46ED">
              <w:rPr>
                <w:sz w:val="22"/>
                <w:szCs w:val="22"/>
                <w:lang w:val="es-CL"/>
              </w:rPr>
              <w:lastRenderedPageBreak/>
              <w:t>Piñera</w:t>
            </w:r>
            <w:r w:rsidRPr="005C46ED">
              <w:rPr>
                <w:sz w:val="22"/>
                <w:szCs w:val="22"/>
                <w:lang w:val="es-CL"/>
              </w:rPr>
              <w:t xml:space="preserve">, focalizado en tema </w:t>
            </w:r>
            <w:proofErr w:type="spellStart"/>
            <w:r w:rsidRPr="005C46ED">
              <w:rPr>
                <w:sz w:val="22"/>
                <w:szCs w:val="22"/>
                <w:lang w:val="es-CL"/>
              </w:rPr>
              <w:t>Transantiago</w:t>
            </w:r>
            <w:proofErr w:type="spellEnd"/>
            <w:r w:rsidRPr="005C46ED">
              <w:rPr>
                <w:sz w:val="22"/>
                <w:szCs w:val="22"/>
                <w:lang w:val="es-CL"/>
              </w:rPr>
              <w:t xml:space="preserve"> más que regiones) </w:t>
            </w:r>
          </w:p>
        </w:tc>
      </w:tr>
      <w:tr w:rsidR="0021408F" w:rsidRPr="001F68DA">
        <w:tc>
          <w:tcPr>
            <w:tcW w:w="2448" w:type="dxa"/>
          </w:tcPr>
          <w:p w:rsidR="0021408F" w:rsidRPr="005C46ED" w:rsidRDefault="0021408F" w:rsidP="00766ADA">
            <w:pPr>
              <w:rPr>
                <w:sz w:val="22"/>
                <w:szCs w:val="22"/>
                <w:lang w:val="es-CL"/>
              </w:rPr>
            </w:pPr>
            <w:r w:rsidRPr="005C46ED">
              <w:rPr>
                <w:sz w:val="22"/>
                <w:szCs w:val="22"/>
                <w:lang w:val="es-CL"/>
              </w:rPr>
              <w:lastRenderedPageBreak/>
              <w:t>Proyecto aprobado</w:t>
            </w:r>
          </w:p>
        </w:tc>
        <w:tc>
          <w:tcPr>
            <w:tcW w:w="3420" w:type="dxa"/>
          </w:tcPr>
          <w:p w:rsidR="0021408F" w:rsidRPr="005C46ED" w:rsidRDefault="0021408F" w:rsidP="00766ADA">
            <w:pPr>
              <w:rPr>
                <w:sz w:val="22"/>
                <w:szCs w:val="22"/>
                <w:lang w:val="es-CL"/>
              </w:rPr>
            </w:pPr>
            <w:r w:rsidRPr="005C46ED">
              <w:rPr>
                <w:sz w:val="22"/>
                <w:szCs w:val="22"/>
                <w:lang w:val="es-CL"/>
              </w:rPr>
              <w:t>Relativa independencia de los G</w:t>
            </w:r>
            <w:r w:rsidR="005C46ED" w:rsidRPr="005C46ED">
              <w:rPr>
                <w:sz w:val="22"/>
                <w:szCs w:val="22"/>
                <w:lang w:val="es-CL"/>
              </w:rPr>
              <w:t>ORES</w:t>
            </w:r>
            <w:r w:rsidRPr="005C46ED">
              <w:rPr>
                <w:sz w:val="22"/>
                <w:szCs w:val="22"/>
                <w:lang w:val="es-CL"/>
              </w:rPr>
              <w:t xml:space="preserve"> para decidir sus proyectos</w:t>
            </w:r>
          </w:p>
          <w:p w:rsidR="0021408F" w:rsidRPr="005C46ED" w:rsidRDefault="0021408F" w:rsidP="00766ADA">
            <w:pPr>
              <w:rPr>
                <w:sz w:val="22"/>
                <w:szCs w:val="22"/>
                <w:lang w:val="es-CL"/>
              </w:rPr>
            </w:pPr>
          </w:p>
          <w:p w:rsidR="0021408F" w:rsidRPr="005C46ED" w:rsidRDefault="0021408F" w:rsidP="00766ADA">
            <w:pPr>
              <w:rPr>
                <w:sz w:val="22"/>
                <w:szCs w:val="22"/>
                <w:lang w:val="es-CL"/>
              </w:rPr>
            </w:pPr>
            <w:r w:rsidRPr="005C46ED">
              <w:rPr>
                <w:sz w:val="22"/>
                <w:szCs w:val="22"/>
                <w:lang w:val="es-CL"/>
              </w:rPr>
              <w:t xml:space="preserve">Ampliación de las materias (con límites) = pesa el contexto electoral, con incentivos contradictorios: todos quieren recuperar fondos para su región, pero también temor de ver el oficialismo aprovechar más. Inserción del tema recurrente del “intervencionismo” electoral (ver episodio PMU) </w:t>
            </w:r>
          </w:p>
        </w:tc>
        <w:tc>
          <w:tcPr>
            <w:tcW w:w="3344" w:type="dxa"/>
          </w:tcPr>
          <w:p w:rsidR="0021408F" w:rsidRPr="005C46ED" w:rsidRDefault="0021408F" w:rsidP="00766ADA">
            <w:pPr>
              <w:rPr>
                <w:sz w:val="22"/>
                <w:szCs w:val="22"/>
                <w:lang w:val="es-CL"/>
              </w:rPr>
            </w:pPr>
            <w:r w:rsidRPr="005C46ED">
              <w:rPr>
                <w:sz w:val="22"/>
                <w:szCs w:val="22"/>
                <w:lang w:val="es-CL"/>
              </w:rPr>
              <w:t>Focalización aparente sobre transporte</w:t>
            </w:r>
          </w:p>
          <w:p w:rsidR="0021408F" w:rsidRPr="005C46ED" w:rsidRDefault="0021408F" w:rsidP="00766ADA">
            <w:pPr>
              <w:rPr>
                <w:sz w:val="22"/>
                <w:szCs w:val="22"/>
                <w:lang w:val="es-CL"/>
              </w:rPr>
            </w:pPr>
          </w:p>
          <w:p w:rsidR="0021408F" w:rsidRPr="005C46ED" w:rsidRDefault="0021408F" w:rsidP="00766ADA">
            <w:pPr>
              <w:rPr>
                <w:sz w:val="22"/>
                <w:szCs w:val="22"/>
                <w:lang w:val="es-CL"/>
              </w:rPr>
            </w:pPr>
            <w:r w:rsidRPr="005C46ED">
              <w:rPr>
                <w:sz w:val="22"/>
                <w:szCs w:val="22"/>
                <w:lang w:val="es-CL"/>
              </w:rPr>
              <w:t>Una política nacional de transporte</w:t>
            </w:r>
          </w:p>
          <w:p w:rsidR="0021408F" w:rsidRPr="005C46ED" w:rsidRDefault="0021408F" w:rsidP="00766ADA">
            <w:pPr>
              <w:rPr>
                <w:sz w:val="22"/>
                <w:szCs w:val="22"/>
                <w:lang w:val="es-CL"/>
              </w:rPr>
            </w:pPr>
          </w:p>
          <w:p w:rsidR="0021408F" w:rsidRPr="005C46ED" w:rsidRDefault="0021408F" w:rsidP="00766ADA">
            <w:pPr>
              <w:rPr>
                <w:sz w:val="22"/>
                <w:szCs w:val="22"/>
                <w:lang w:val="es-CL"/>
              </w:rPr>
            </w:pPr>
            <w:r w:rsidRPr="005C46ED">
              <w:rPr>
                <w:sz w:val="22"/>
                <w:szCs w:val="22"/>
                <w:lang w:val="es-CL"/>
              </w:rPr>
              <w:t>Refuerza la red desconcentrada del ministerio de transporte</w:t>
            </w:r>
          </w:p>
          <w:p w:rsidR="0021408F" w:rsidRPr="005C46ED" w:rsidRDefault="0021408F" w:rsidP="00766ADA">
            <w:pPr>
              <w:rPr>
                <w:sz w:val="22"/>
                <w:szCs w:val="22"/>
                <w:lang w:val="es-CL"/>
              </w:rPr>
            </w:pPr>
            <w:r w:rsidRPr="005C46ED">
              <w:rPr>
                <w:sz w:val="22"/>
                <w:szCs w:val="22"/>
                <w:lang w:val="es-CL"/>
              </w:rPr>
              <w:t>Creación de una nueva división</w:t>
            </w:r>
          </w:p>
          <w:p w:rsidR="0021408F" w:rsidRPr="005C46ED" w:rsidRDefault="0021408F" w:rsidP="00766ADA">
            <w:pPr>
              <w:rPr>
                <w:sz w:val="22"/>
                <w:szCs w:val="22"/>
                <w:lang w:val="es-CL"/>
              </w:rPr>
            </w:pPr>
          </w:p>
          <w:p w:rsidR="0021408F" w:rsidRPr="005C46ED" w:rsidRDefault="0021408F" w:rsidP="00766ADA">
            <w:pPr>
              <w:rPr>
                <w:sz w:val="22"/>
                <w:szCs w:val="22"/>
                <w:lang w:val="es-CL"/>
              </w:rPr>
            </w:pPr>
          </w:p>
        </w:tc>
      </w:tr>
      <w:tr w:rsidR="0021408F" w:rsidRPr="001F68DA">
        <w:tc>
          <w:tcPr>
            <w:tcW w:w="2448" w:type="dxa"/>
          </w:tcPr>
          <w:p w:rsidR="0021408F" w:rsidRPr="005C46ED" w:rsidRDefault="0021408F" w:rsidP="00766ADA">
            <w:pPr>
              <w:rPr>
                <w:sz w:val="22"/>
                <w:szCs w:val="22"/>
              </w:rPr>
            </w:pPr>
            <w:proofErr w:type="spellStart"/>
            <w:r w:rsidRPr="005C46ED">
              <w:rPr>
                <w:sz w:val="22"/>
                <w:szCs w:val="22"/>
              </w:rPr>
              <w:t>Resultados</w:t>
            </w:r>
            <w:proofErr w:type="spellEnd"/>
            <w:r w:rsidRPr="005C46ED">
              <w:rPr>
                <w:sz w:val="22"/>
                <w:szCs w:val="22"/>
              </w:rPr>
              <w:t xml:space="preserve"> en </w:t>
            </w:r>
            <w:proofErr w:type="spellStart"/>
            <w:r w:rsidRPr="005C46ED">
              <w:rPr>
                <w:sz w:val="22"/>
                <w:szCs w:val="22"/>
              </w:rPr>
              <w:t>términos</w:t>
            </w:r>
            <w:proofErr w:type="spellEnd"/>
            <w:r w:rsidRPr="005C46ED">
              <w:rPr>
                <w:sz w:val="22"/>
                <w:szCs w:val="22"/>
              </w:rPr>
              <w:t xml:space="preserve"> </w:t>
            </w:r>
            <w:proofErr w:type="spellStart"/>
            <w:r w:rsidRPr="005C46ED">
              <w:rPr>
                <w:sz w:val="22"/>
                <w:szCs w:val="22"/>
              </w:rPr>
              <w:t>institucionales</w:t>
            </w:r>
            <w:proofErr w:type="spellEnd"/>
          </w:p>
        </w:tc>
        <w:tc>
          <w:tcPr>
            <w:tcW w:w="3420" w:type="dxa"/>
          </w:tcPr>
          <w:p w:rsidR="0021408F" w:rsidRPr="005C46ED" w:rsidRDefault="00457C6A" w:rsidP="00766ADA">
            <w:pPr>
              <w:rPr>
                <w:sz w:val="22"/>
                <w:szCs w:val="22"/>
                <w:lang w:val="es-CL"/>
              </w:rPr>
            </w:pPr>
            <w:r>
              <w:rPr>
                <w:sz w:val="22"/>
                <w:szCs w:val="22"/>
                <w:lang w:val="es-CL"/>
              </w:rPr>
              <w:t>SUBDERE</w:t>
            </w:r>
            <w:r w:rsidR="0021408F" w:rsidRPr="005C46ED">
              <w:rPr>
                <w:sz w:val="22"/>
                <w:szCs w:val="22"/>
                <w:lang w:val="es-CL"/>
              </w:rPr>
              <w:t xml:space="preserve"> fortalecida, en coordinación con </w:t>
            </w:r>
            <w:proofErr w:type="spellStart"/>
            <w:r w:rsidR="0021408F" w:rsidRPr="005C46ED">
              <w:rPr>
                <w:sz w:val="22"/>
                <w:szCs w:val="22"/>
                <w:lang w:val="es-CL"/>
              </w:rPr>
              <w:t>MinTrans</w:t>
            </w:r>
            <w:proofErr w:type="spellEnd"/>
            <w:r w:rsidR="0021408F" w:rsidRPr="005C46ED">
              <w:rPr>
                <w:sz w:val="22"/>
                <w:szCs w:val="22"/>
                <w:lang w:val="es-CL"/>
              </w:rPr>
              <w:t xml:space="preserve"> y Hacienda (D</w:t>
            </w:r>
            <w:r w:rsidR="005C46ED" w:rsidRPr="005C46ED">
              <w:rPr>
                <w:sz w:val="22"/>
                <w:szCs w:val="22"/>
                <w:lang w:val="es-CL"/>
              </w:rPr>
              <w:t>IPRES</w:t>
            </w:r>
            <w:r w:rsidR="0021408F" w:rsidRPr="005C46ED">
              <w:rPr>
                <w:sz w:val="22"/>
                <w:szCs w:val="22"/>
                <w:lang w:val="es-CL"/>
              </w:rPr>
              <w:t>). Un interlocutor válido para parlamentarios</w:t>
            </w:r>
          </w:p>
        </w:tc>
        <w:tc>
          <w:tcPr>
            <w:tcW w:w="3344" w:type="dxa"/>
          </w:tcPr>
          <w:p w:rsidR="0021408F" w:rsidRPr="005C46ED" w:rsidRDefault="00457C6A" w:rsidP="00766ADA">
            <w:pPr>
              <w:rPr>
                <w:sz w:val="22"/>
                <w:szCs w:val="22"/>
                <w:lang w:val="es-CL"/>
              </w:rPr>
            </w:pPr>
            <w:r>
              <w:rPr>
                <w:sz w:val="22"/>
                <w:szCs w:val="22"/>
                <w:lang w:val="es-CL"/>
              </w:rPr>
              <w:t>SUBDERE</w:t>
            </w:r>
            <w:r w:rsidR="0021408F" w:rsidRPr="005C46ED">
              <w:rPr>
                <w:sz w:val="22"/>
                <w:szCs w:val="22"/>
                <w:lang w:val="es-CL"/>
              </w:rPr>
              <w:t xml:space="preserve"> ausente. Pierde las negociaciones internas. </w:t>
            </w:r>
          </w:p>
          <w:p w:rsidR="0021408F" w:rsidRPr="005C46ED" w:rsidRDefault="0021408F" w:rsidP="00766ADA">
            <w:pPr>
              <w:rPr>
                <w:sz w:val="22"/>
                <w:szCs w:val="22"/>
                <w:lang w:val="es-CL"/>
              </w:rPr>
            </w:pPr>
            <w:r w:rsidRPr="005C46ED">
              <w:rPr>
                <w:sz w:val="22"/>
                <w:szCs w:val="22"/>
                <w:lang w:val="es-CL"/>
              </w:rPr>
              <w:t>= vuelta a la normalidad</w:t>
            </w:r>
          </w:p>
        </w:tc>
      </w:tr>
    </w:tbl>
    <w:p w:rsidR="0021408F" w:rsidRPr="001F68DA" w:rsidRDefault="0021408F" w:rsidP="001A74D8">
      <w:pPr>
        <w:tabs>
          <w:tab w:val="left" w:pos="1315"/>
        </w:tabs>
        <w:rPr>
          <w:lang w:val="es-CL"/>
        </w:rPr>
      </w:pPr>
    </w:p>
    <w:sectPr w:rsidR="0021408F" w:rsidRPr="001F68DA">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83B" w:rsidRDefault="00A1383B">
      <w:r>
        <w:separator/>
      </w:r>
    </w:p>
  </w:endnote>
  <w:endnote w:type="continuationSeparator" w:id="0">
    <w:p w:rsidR="00A1383B" w:rsidRDefault="00A13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7" w:rsidRDefault="00DB23B7" w:rsidP="00DC552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B23B7" w:rsidRDefault="00DB23B7" w:rsidP="00DC552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7" w:rsidRDefault="00DB23B7" w:rsidP="00DC552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F5207">
      <w:rPr>
        <w:rStyle w:val="Nmerodepgina"/>
        <w:noProof/>
      </w:rPr>
      <w:t>14</w:t>
    </w:r>
    <w:r>
      <w:rPr>
        <w:rStyle w:val="Nmerodepgina"/>
      </w:rPr>
      <w:fldChar w:fldCharType="end"/>
    </w:r>
  </w:p>
  <w:p w:rsidR="00DB23B7" w:rsidRDefault="00DB23B7" w:rsidP="00DC5521">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83B" w:rsidRDefault="00A1383B">
      <w:r>
        <w:separator/>
      </w:r>
    </w:p>
  </w:footnote>
  <w:footnote w:type="continuationSeparator" w:id="0">
    <w:p w:rsidR="00A1383B" w:rsidRDefault="00A1383B">
      <w:r>
        <w:continuationSeparator/>
      </w:r>
    </w:p>
  </w:footnote>
  <w:footnote w:id="1">
    <w:p w:rsidR="00DB23B7" w:rsidRPr="00101C5A" w:rsidRDefault="00DB23B7">
      <w:pPr>
        <w:pStyle w:val="Textonotapie"/>
        <w:rPr>
          <w:lang w:val="es-ES"/>
        </w:rPr>
      </w:pPr>
      <w:r>
        <w:rPr>
          <w:rStyle w:val="Refdenotaalpie"/>
        </w:rPr>
        <w:footnoteRef/>
      </w:r>
      <w:r w:rsidRPr="00101C5A">
        <w:rPr>
          <w:lang w:val="es-ES"/>
        </w:rPr>
        <w:t xml:space="preserve"> </w:t>
      </w:r>
      <w:proofErr w:type="spellStart"/>
      <w:r w:rsidRPr="00101C5A">
        <w:rPr>
          <w:lang w:val="es-ES"/>
        </w:rPr>
        <w:t>Antoine</w:t>
      </w:r>
      <w:proofErr w:type="spellEnd"/>
      <w:r w:rsidRPr="00101C5A">
        <w:rPr>
          <w:lang w:val="es-ES"/>
        </w:rPr>
        <w:t xml:space="preserve"> </w:t>
      </w:r>
      <w:proofErr w:type="spellStart"/>
      <w:r w:rsidRPr="00101C5A">
        <w:rPr>
          <w:lang w:val="es-ES"/>
        </w:rPr>
        <w:t>Maillet</w:t>
      </w:r>
      <w:proofErr w:type="spellEnd"/>
      <w:r w:rsidRPr="00101C5A">
        <w:rPr>
          <w:lang w:val="es-ES"/>
        </w:rPr>
        <w:t xml:space="preserve"> es </w:t>
      </w:r>
      <w:proofErr w:type="spellStart"/>
      <w:r w:rsidRPr="00101C5A">
        <w:rPr>
          <w:lang w:val="es-ES"/>
        </w:rPr>
        <w:t>doctorante</w:t>
      </w:r>
      <w:proofErr w:type="spellEnd"/>
      <w:r w:rsidRPr="00101C5A">
        <w:rPr>
          <w:lang w:val="es-ES"/>
        </w:rPr>
        <w:t xml:space="preserve"> del Inst</w:t>
      </w:r>
      <w:r>
        <w:rPr>
          <w:lang w:val="es-ES"/>
        </w:rPr>
        <w:t>it</w:t>
      </w:r>
      <w:r w:rsidRPr="00101C5A">
        <w:rPr>
          <w:lang w:val="es-ES"/>
        </w:rPr>
        <w:t xml:space="preserve">uto de Ciencia Política de </w:t>
      </w:r>
      <w:smartTag w:uri="urn:schemas-microsoft-com:office:smarttags" w:element="PersonName">
        <w:smartTagPr>
          <w:attr w:name="ProductID" w:val="la Universidad Cat￳lica"/>
        </w:smartTagPr>
        <w:smartTag w:uri="urn:schemas-microsoft-com:office:smarttags" w:element="PersonName">
          <w:smartTagPr>
            <w:attr w:name="ProductID" w:val="la Universidad"/>
          </w:smartTagPr>
          <w:r w:rsidRPr="00101C5A">
            <w:rPr>
              <w:lang w:val="es-ES"/>
            </w:rPr>
            <w:t>la Universidad</w:t>
          </w:r>
        </w:smartTag>
        <w:r w:rsidRPr="00101C5A">
          <w:rPr>
            <w:lang w:val="es-ES"/>
          </w:rPr>
          <w:t xml:space="preserve"> Católica</w:t>
        </w:r>
      </w:smartTag>
      <w:r>
        <w:rPr>
          <w:lang w:val="es-ES"/>
        </w:rPr>
        <w:t xml:space="preserve"> de Chile, en </w:t>
      </w:r>
      <w:proofErr w:type="spellStart"/>
      <w:r>
        <w:rPr>
          <w:lang w:val="es-ES"/>
        </w:rPr>
        <w:t>cotutela</w:t>
      </w:r>
      <w:proofErr w:type="spellEnd"/>
      <w:r>
        <w:rPr>
          <w:lang w:val="es-ES"/>
        </w:rPr>
        <w:t xml:space="preserve"> con </w:t>
      </w:r>
      <w:proofErr w:type="spellStart"/>
      <w:r>
        <w:rPr>
          <w:lang w:val="es-ES"/>
        </w:rPr>
        <w:t>Sciences</w:t>
      </w:r>
      <w:proofErr w:type="spellEnd"/>
      <w:r>
        <w:rPr>
          <w:lang w:val="es-ES"/>
        </w:rPr>
        <w:t>-Po (Francia)</w:t>
      </w:r>
      <w:r w:rsidRPr="00101C5A">
        <w:rPr>
          <w:lang w:val="es-ES"/>
        </w:rPr>
        <w:t xml:space="preserve"> </w:t>
      </w:r>
    </w:p>
  </w:footnote>
  <w:footnote w:id="2">
    <w:p w:rsidR="00DB23B7" w:rsidRDefault="00DB23B7">
      <w:pPr>
        <w:pStyle w:val="Textonotapie"/>
        <w:rPr>
          <w:lang w:val="es-ES"/>
        </w:rPr>
      </w:pPr>
      <w:r>
        <w:rPr>
          <w:rStyle w:val="Refdenotaalpie"/>
        </w:rPr>
        <w:footnoteRef/>
      </w:r>
      <w:r w:rsidRPr="00296738">
        <w:rPr>
          <w:lang w:val="es-ES"/>
        </w:rPr>
        <w:t xml:space="preserve"> Se trata de</w:t>
      </w:r>
      <w:r>
        <w:rPr>
          <w:lang w:val="es-ES"/>
        </w:rPr>
        <w:t xml:space="preserve"> los siguientes proyectos: a) proyecto de ley “que crea un fondo de estabilización financiera del sistema de transporte público de la ciudad de Santiago y dispone otros aportes fiscales que indica”. Introducido por el mensaje presidencial n°269-355, redunda en la ley 20.206, publicada en el diario oficial el 06/07/07. </w:t>
      </w:r>
    </w:p>
    <w:p w:rsidR="00DB23B7" w:rsidRPr="00296738" w:rsidRDefault="00DB23B7">
      <w:pPr>
        <w:pStyle w:val="Textonotapie"/>
        <w:rPr>
          <w:lang w:val="es-ES"/>
        </w:rPr>
      </w:pPr>
      <w:r>
        <w:rPr>
          <w:lang w:val="es-ES"/>
        </w:rPr>
        <w:t>b) proyecto de ley “que crea un subsidio nacional para el transporte remunerado de pasajeros”. Introducido por el mensaje presidencial n°200-356, redunda en la ley 20.378, publicada en el diario oficial el 05/09/09.</w:t>
      </w:r>
      <w:r w:rsidRPr="00296738">
        <w:rPr>
          <w:lang w:val="es-ES"/>
        </w:rPr>
        <w:t xml:space="preserve"> </w:t>
      </w:r>
    </w:p>
  </w:footnote>
  <w:footnote w:id="3">
    <w:p w:rsidR="00DB23B7" w:rsidRPr="00EE6151" w:rsidRDefault="00DB23B7">
      <w:pPr>
        <w:pStyle w:val="Textonotapie"/>
        <w:rPr>
          <w:lang w:val="es-ES"/>
        </w:rPr>
      </w:pPr>
      <w:r>
        <w:rPr>
          <w:rStyle w:val="Refdenotaalpie"/>
        </w:rPr>
        <w:footnoteRef/>
      </w:r>
      <w:r w:rsidRPr="00EE6151">
        <w:rPr>
          <w:lang w:val="es-ES"/>
        </w:rPr>
        <w:t xml:space="preserve"> </w:t>
      </w:r>
      <w:r w:rsidRPr="00EE6151">
        <w:rPr>
          <w:lang w:val="es-CL"/>
        </w:rPr>
        <w:t xml:space="preserve">Puede resultar problemático considerar al desarrollo regional como un sector, dado que una visión normativa alternativa lo podría abordar como una política transversal, que debería ser presente en todas las facetas de la acción pública. En efecto, es una pregunta abierta, que implica una reflexión más general sobre la política de regionalización que tiene lugar en Chile, para dirimir si se orienta más hacia la descentralización o la desconcentración. </w:t>
      </w:r>
    </w:p>
  </w:footnote>
  <w:footnote w:id="4">
    <w:p w:rsidR="00DB23B7" w:rsidRPr="00690EE5" w:rsidRDefault="00DB23B7" w:rsidP="00690EE5">
      <w:pPr>
        <w:pStyle w:val="Textocomentario"/>
        <w:rPr>
          <w:lang w:val="es-ES"/>
        </w:rPr>
      </w:pPr>
      <w:r w:rsidRPr="008921E1">
        <w:rPr>
          <w:rStyle w:val="Refdenotaalpie"/>
        </w:rPr>
        <w:footnoteRef/>
      </w:r>
      <w:r w:rsidRPr="008921E1">
        <w:rPr>
          <w:lang w:val="es-ES"/>
        </w:rPr>
        <w:t xml:space="preserve"> Es posible hacer la hipótesis de que la concentración de los medios, en particular de los principales diarios y los canales de televisión, genera una tendencia a la “nacionalización » (en el sentido ocupado en este trabajo de tener un alcance a nivel nacional) de los problemas de la Región Metropolitana, lo que puede haber fortalecido la necesidad política de « compensaciones » para el resto del país.</w:t>
      </w:r>
    </w:p>
  </w:footnote>
  <w:footnote w:id="5">
    <w:p w:rsidR="00DB23B7" w:rsidRPr="004A01DF" w:rsidRDefault="00DB23B7" w:rsidP="00B00E1A">
      <w:pPr>
        <w:pStyle w:val="Textonotapie"/>
        <w:rPr>
          <w:lang w:val="es-CL"/>
        </w:rPr>
      </w:pPr>
      <w:r w:rsidRPr="004A01DF">
        <w:rPr>
          <w:rStyle w:val="Refdenotaalpie"/>
          <w:lang w:val="es-CL"/>
        </w:rPr>
        <w:footnoteRef/>
      </w:r>
      <w:r w:rsidRPr="004A01DF">
        <w:rPr>
          <w:lang w:val="es-CL"/>
        </w:rPr>
        <w:t xml:space="preserve"> sigue en tramitación legislativa</w:t>
      </w:r>
    </w:p>
  </w:footnote>
  <w:footnote w:id="6">
    <w:p w:rsidR="00DB23B7" w:rsidRPr="004A01DF" w:rsidRDefault="00DB23B7" w:rsidP="00B00E1A">
      <w:pPr>
        <w:pStyle w:val="Textonotapie"/>
        <w:rPr>
          <w:lang w:val="es-CL"/>
        </w:rPr>
      </w:pPr>
      <w:r w:rsidRPr="004A01DF">
        <w:rPr>
          <w:rStyle w:val="Refdenotaalpie"/>
          <w:lang w:val="es-CL"/>
        </w:rPr>
        <w:footnoteRef/>
      </w:r>
      <w:r w:rsidRPr="004A01DF">
        <w:rPr>
          <w:lang w:val="es-CL"/>
        </w:rPr>
        <w:t xml:space="preserve"> votado pero nunca usado</w:t>
      </w:r>
    </w:p>
  </w:footnote>
  <w:footnote w:id="7">
    <w:p w:rsidR="00DB23B7" w:rsidRPr="004A01DF" w:rsidRDefault="00DB23B7" w:rsidP="00B00E1A">
      <w:pPr>
        <w:pStyle w:val="Textonotapie"/>
        <w:rPr>
          <w:lang w:val="es-CL"/>
        </w:rPr>
      </w:pPr>
      <w:r w:rsidRPr="004A01DF">
        <w:rPr>
          <w:rStyle w:val="Refdenotaalpie"/>
          <w:lang w:val="es-CL"/>
        </w:rPr>
        <w:footnoteRef/>
      </w:r>
      <w:r w:rsidRPr="004A01DF">
        <w:rPr>
          <w:lang w:val="es-CL"/>
        </w:rPr>
        <w:t xml:space="preserve"> En estricto rigor, la parte </w:t>
      </w:r>
      <w:r>
        <w:rPr>
          <w:lang w:val="es-CL"/>
        </w:rPr>
        <w:t>“</w:t>
      </w:r>
      <w:proofErr w:type="spellStart"/>
      <w:r>
        <w:rPr>
          <w:lang w:val="es-CL"/>
        </w:rPr>
        <w:t>Transantiago</w:t>
      </w:r>
      <w:proofErr w:type="spellEnd"/>
      <w:r>
        <w:rPr>
          <w:lang w:val="es-CL"/>
        </w:rPr>
        <w:t xml:space="preserve">” del proyecto considera sólo a las 35 comunas de la región Metropolitana que forman parte del dispositivo. Las comunas restantes se benefician también de los mecanismos de compensación. Sin embargo, para no recargar el texto, distingo entre Región Metropolitana (RM) y regiones. </w:t>
      </w:r>
    </w:p>
  </w:footnote>
  <w:footnote w:id="8">
    <w:p w:rsidR="00DB23B7" w:rsidRPr="00EF13FD" w:rsidRDefault="00DB23B7" w:rsidP="00EF13FD">
      <w:pPr>
        <w:rPr>
          <w:sz w:val="20"/>
          <w:szCs w:val="20"/>
          <w:lang w:val="es-ES"/>
        </w:rPr>
      </w:pPr>
      <w:r w:rsidRPr="00EF13FD">
        <w:rPr>
          <w:rStyle w:val="Refdenotaalpie"/>
          <w:sz w:val="20"/>
          <w:szCs w:val="20"/>
        </w:rPr>
        <w:footnoteRef/>
      </w:r>
      <w:r w:rsidRPr="00EF13FD">
        <w:rPr>
          <w:sz w:val="20"/>
          <w:szCs w:val="20"/>
          <w:lang w:val="es-ES"/>
        </w:rPr>
        <w:t xml:space="preserve"> Este calificativo ha sido atribuido por la prensa a diputados, en general de </w:t>
      </w:r>
      <w:smartTag w:uri="urn:schemas-microsoft-com:office:smarttags" w:element="PersonName">
        <w:smartTagPr>
          <w:attr w:name="ProductID" w:val="la Concertaci￳n"/>
        </w:smartTagPr>
        <w:r w:rsidRPr="00EF13FD">
          <w:rPr>
            <w:sz w:val="20"/>
            <w:szCs w:val="20"/>
            <w:lang w:val="es-ES"/>
          </w:rPr>
          <w:t>la Concertación</w:t>
        </w:r>
      </w:smartTag>
      <w:r w:rsidRPr="00EF13FD">
        <w:rPr>
          <w:sz w:val="20"/>
          <w:szCs w:val="20"/>
          <w:lang w:val="es-ES"/>
        </w:rPr>
        <w:t xml:space="preserve">, que se han mostrado reacios, en diversas ocasiones, a votar a favor de los proyectos legislativos del gobierno. </w:t>
      </w:r>
      <w:r>
        <w:rPr>
          <w:sz w:val="20"/>
          <w:szCs w:val="20"/>
          <w:lang w:val="es-ES"/>
        </w:rPr>
        <w:t>S</w:t>
      </w:r>
      <w:r w:rsidRPr="00EF13FD">
        <w:rPr>
          <w:sz w:val="20"/>
          <w:szCs w:val="20"/>
          <w:lang w:val="es-ES"/>
        </w:rPr>
        <w:t>i bien el fenómeno parecía más bien ocurrir en el plano discursivo, las renuncias y expulsiones de parlamentarios de las filas oficialistas y la candidatura del diputado Enríquez-</w:t>
      </w:r>
      <w:proofErr w:type="spellStart"/>
      <w:r w:rsidRPr="00EF13FD">
        <w:rPr>
          <w:sz w:val="20"/>
          <w:szCs w:val="20"/>
          <w:lang w:val="es-ES"/>
        </w:rPr>
        <w:t>Ominami</w:t>
      </w:r>
      <w:proofErr w:type="spellEnd"/>
      <w:r w:rsidRPr="00EF13FD">
        <w:rPr>
          <w:sz w:val="20"/>
          <w:szCs w:val="20"/>
          <w:lang w:val="es-ES"/>
        </w:rPr>
        <w:t xml:space="preserve"> a la presidencia de la república, han amplificado el fenómeno. </w:t>
      </w:r>
    </w:p>
  </w:footnote>
  <w:footnote w:id="9">
    <w:p w:rsidR="00DB23B7" w:rsidRPr="00690EE5" w:rsidRDefault="00DB23B7">
      <w:pPr>
        <w:pStyle w:val="Textonotapie"/>
        <w:rPr>
          <w:lang w:val="es-ES"/>
        </w:rPr>
      </w:pPr>
      <w:r w:rsidRPr="008921E1">
        <w:rPr>
          <w:rStyle w:val="Refdenotaalpie"/>
        </w:rPr>
        <w:footnoteRef/>
      </w:r>
      <w:r w:rsidRPr="008921E1">
        <w:rPr>
          <w:lang w:val="es-ES"/>
        </w:rPr>
        <w:t xml:space="preserve"> Como veremos más adelante, la expulsión de estos parlamentarios DC se vincula en forma directa con el debate sobre el </w:t>
      </w:r>
      <w:proofErr w:type="spellStart"/>
      <w:r w:rsidRPr="008921E1">
        <w:rPr>
          <w:lang w:val="es-ES"/>
        </w:rPr>
        <w:t>Transantiago</w:t>
      </w:r>
      <w:proofErr w:type="spellEnd"/>
      <w:r w:rsidRPr="008921E1">
        <w:rPr>
          <w:lang w:val="es-ES"/>
        </w:rPr>
        <w:t>.</w:t>
      </w:r>
      <w:r>
        <w:rPr>
          <w:lang w:val="es-ES"/>
        </w:rPr>
        <w:t xml:space="preserve"> </w:t>
      </w:r>
    </w:p>
  </w:footnote>
  <w:footnote w:id="10">
    <w:p w:rsidR="00DB23B7" w:rsidRPr="00CD6445" w:rsidRDefault="00DB23B7">
      <w:pPr>
        <w:pStyle w:val="Textonotapie"/>
        <w:rPr>
          <w:lang w:val="es-ES"/>
        </w:rPr>
      </w:pPr>
      <w:r>
        <w:rPr>
          <w:rStyle w:val="Refdenotaalpie"/>
        </w:rPr>
        <w:footnoteRef/>
      </w:r>
      <w:r w:rsidRPr="00CD6445">
        <w:rPr>
          <w:lang w:val="es-ES"/>
        </w:rPr>
        <w:t xml:space="preserve"> El énfasis es del autor.</w:t>
      </w:r>
    </w:p>
  </w:footnote>
  <w:footnote w:id="11">
    <w:p w:rsidR="00DB23B7" w:rsidRPr="00AE0353" w:rsidRDefault="00DB23B7">
      <w:pPr>
        <w:pStyle w:val="Textonotapie"/>
        <w:rPr>
          <w:lang w:val="es-ES"/>
        </w:rPr>
      </w:pPr>
      <w:r>
        <w:rPr>
          <w:rStyle w:val="Refdenotaalpie"/>
        </w:rPr>
        <w:footnoteRef/>
      </w:r>
      <w:r w:rsidRPr="00AE0353">
        <w:rPr>
          <w:lang w:val="es-ES"/>
        </w:rPr>
        <w:t xml:space="preserve"> </w:t>
      </w:r>
      <w:r>
        <w:rPr>
          <w:lang w:val="es-ES"/>
        </w:rPr>
        <w:t xml:space="preserve">Historia de la ley 20.206, </w:t>
      </w:r>
      <w:hyperlink r:id="rId1" w:history="1">
        <w:r w:rsidRPr="00C02A05">
          <w:rPr>
            <w:rStyle w:val="Hipervnculo"/>
            <w:lang w:val="es-ES"/>
          </w:rPr>
          <w:t>www.bcn.cl</w:t>
        </w:r>
      </w:hyperlink>
      <w:r>
        <w:rPr>
          <w:lang w:val="es-ES"/>
        </w:rPr>
        <w:t xml:space="preserve"> </w:t>
      </w:r>
    </w:p>
  </w:footnote>
  <w:footnote w:id="12">
    <w:p w:rsidR="00DB23B7" w:rsidRPr="0021528B" w:rsidRDefault="00DB23B7">
      <w:pPr>
        <w:pStyle w:val="Textonotapie"/>
        <w:rPr>
          <w:lang w:val="es-ES"/>
        </w:rPr>
      </w:pPr>
      <w:r>
        <w:rPr>
          <w:rStyle w:val="Refdenotaalpie"/>
        </w:rPr>
        <w:footnoteRef/>
      </w:r>
      <w:r w:rsidRPr="0021528B">
        <w:rPr>
          <w:lang w:val="es-ES"/>
        </w:rPr>
        <w:t xml:space="preserve"> </w:t>
      </w:r>
      <w:r>
        <w:rPr>
          <w:lang w:val="es-ES"/>
        </w:rPr>
        <w:t xml:space="preserve">Historia de la ley 20.206, </w:t>
      </w:r>
      <w:hyperlink r:id="rId2" w:history="1">
        <w:r w:rsidRPr="00C02A05">
          <w:rPr>
            <w:rStyle w:val="Hipervnculo"/>
            <w:lang w:val="es-ES"/>
          </w:rPr>
          <w:t>www.bcn.cl</w:t>
        </w:r>
      </w:hyperlink>
    </w:p>
  </w:footnote>
  <w:footnote w:id="13">
    <w:p w:rsidR="00DB23B7" w:rsidRPr="00CA7085" w:rsidRDefault="00DB23B7">
      <w:pPr>
        <w:pStyle w:val="Textonotapie"/>
        <w:rPr>
          <w:lang w:val="es-ES"/>
        </w:rPr>
      </w:pPr>
      <w:r>
        <w:rPr>
          <w:rStyle w:val="Refdenotaalpie"/>
        </w:rPr>
        <w:footnoteRef/>
      </w:r>
      <w:r w:rsidRPr="00CA7085">
        <w:rPr>
          <w:lang w:val="es-ES"/>
        </w:rPr>
        <w:t xml:space="preserve"> Nacido en 1943, </w:t>
      </w:r>
      <w:r>
        <w:rPr>
          <w:lang w:val="es-ES"/>
        </w:rPr>
        <w:t>¿</w:t>
      </w:r>
      <w:r w:rsidRPr="00CA7085">
        <w:rPr>
          <w:lang w:val="es-ES"/>
        </w:rPr>
        <w:t>Adolfo Zaldívar habría borrado de su memoria</w:t>
      </w:r>
      <w:r>
        <w:rPr>
          <w:lang w:val="es-ES"/>
        </w:rPr>
        <w:t xml:space="preserve"> acontecimientos de </w:t>
      </w:r>
      <w:smartTag w:uri="urn:schemas-microsoft-com:office:smarttags" w:element="PersonName">
        <w:smartTagPr>
          <w:attr w:name="ProductID" w:val="la Unidad Popular"/>
        </w:smartTagPr>
        <w:smartTag w:uri="urn:schemas-microsoft-com:office:smarttags" w:element="PersonName">
          <w:smartTagPr>
            <w:attr w:name="ProductID" w:val="la Unidad"/>
          </w:smartTagPr>
          <w:r>
            <w:rPr>
              <w:lang w:val="es-ES"/>
            </w:rPr>
            <w:t>la Unidad</w:t>
          </w:r>
        </w:smartTag>
        <w:r>
          <w:rPr>
            <w:lang w:val="es-ES"/>
          </w:rPr>
          <w:t xml:space="preserve"> Popular</w:t>
        </w:r>
      </w:smartTag>
      <w:r>
        <w:rPr>
          <w:lang w:val="es-ES"/>
        </w:rPr>
        <w:t xml:space="preserve">, de las protestas de los años 1980s y la transición? </w:t>
      </w:r>
      <w:r w:rsidRPr="00CA7085">
        <w:rPr>
          <w:lang w:val="es-ES"/>
        </w:rPr>
        <w:t xml:space="preserve"> </w:t>
      </w:r>
    </w:p>
  </w:footnote>
  <w:footnote w:id="14">
    <w:p w:rsidR="00DB23B7" w:rsidRPr="00613FED" w:rsidRDefault="00DB23B7">
      <w:pPr>
        <w:pStyle w:val="Textonotapie"/>
        <w:rPr>
          <w:lang w:val="es-ES"/>
        </w:rPr>
      </w:pPr>
      <w:r>
        <w:rPr>
          <w:rStyle w:val="Refdenotaalpie"/>
        </w:rPr>
        <w:footnoteRef/>
      </w:r>
      <w:r w:rsidRPr="00613FED">
        <w:rPr>
          <w:lang w:val="es-ES"/>
        </w:rPr>
        <w:t xml:space="preserve"> </w:t>
      </w:r>
      <w:smartTag w:uri="urn:schemas-microsoft-com:office:smarttags" w:element="PersonName">
        <w:smartTagPr>
          <w:attr w:name="ProductID" w:val="La Naci￳n"/>
        </w:smartTagPr>
        <w:r w:rsidRPr="00613FED">
          <w:rPr>
            <w:i/>
            <w:lang w:val="es-ES"/>
          </w:rPr>
          <w:t>La Nación</w:t>
        </w:r>
      </w:smartTag>
      <w:r w:rsidRPr="00613FED">
        <w:rPr>
          <w:lang w:val="es-ES"/>
        </w:rPr>
        <w:t>, 11 de agosto de 2007</w:t>
      </w:r>
    </w:p>
  </w:footnote>
  <w:footnote w:id="15">
    <w:p w:rsidR="00DB23B7" w:rsidRPr="00F33BF1" w:rsidRDefault="00DB23B7">
      <w:pPr>
        <w:pStyle w:val="Textonotapie"/>
        <w:rPr>
          <w:lang w:val="es-ES"/>
        </w:rPr>
      </w:pPr>
      <w:r>
        <w:rPr>
          <w:rStyle w:val="Refdenotaalpie"/>
        </w:rPr>
        <w:footnoteRef/>
      </w:r>
      <w:r w:rsidRPr="00F33BF1">
        <w:rPr>
          <w:lang w:val="es-ES"/>
        </w:rPr>
        <w:t xml:space="preserve"> </w:t>
      </w:r>
      <w:smartTag w:uri="urn:schemas-microsoft-com:office:smarttags" w:element="PersonName">
        <w:smartTagPr>
          <w:attr w:name="ProductID" w:val="La Tercera"/>
        </w:smartTagPr>
        <w:r w:rsidRPr="00F33BF1">
          <w:rPr>
            <w:i/>
            <w:lang w:val="es-ES"/>
          </w:rPr>
          <w:t>La Tercera</w:t>
        </w:r>
      </w:smartTag>
      <w:r w:rsidRPr="00F33BF1">
        <w:rPr>
          <w:lang w:val="es-ES"/>
        </w:rPr>
        <w:t>, 20 de junio de 2007</w:t>
      </w:r>
    </w:p>
  </w:footnote>
  <w:footnote w:id="16">
    <w:p w:rsidR="00DB23B7" w:rsidRPr="00F33BF1" w:rsidRDefault="00DB23B7">
      <w:pPr>
        <w:pStyle w:val="Textonotapie"/>
        <w:rPr>
          <w:lang w:val="es-ES"/>
        </w:rPr>
      </w:pPr>
      <w:r>
        <w:rPr>
          <w:rStyle w:val="Refdenotaalpie"/>
        </w:rPr>
        <w:footnoteRef/>
      </w:r>
      <w:r w:rsidRPr="00F33BF1">
        <w:rPr>
          <w:lang w:val="es-ES"/>
        </w:rPr>
        <w:t xml:space="preserve"> Renunció a este partido en noviembre de 2007</w:t>
      </w:r>
    </w:p>
  </w:footnote>
  <w:footnote w:id="17">
    <w:p w:rsidR="00DB23B7" w:rsidRPr="0021528B" w:rsidRDefault="00DB23B7">
      <w:pPr>
        <w:pStyle w:val="Textonotapie"/>
        <w:rPr>
          <w:lang w:val="es-ES"/>
        </w:rPr>
      </w:pPr>
      <w:r>
        <w:rPr>
          <w:rStyle w:val="Refdenotaalpie"/>
        </w:rPr>
        <w:footnoteRef/>
      </w:r>
      <w:r w:rsidRPr="0021528B">
        <w:rPr>
          <w:lang w:val="es-ES"/>
        </w:rPr>
        <w:t xml:space="preserve"> </w:t>
      </w:r>
      <w:r>
        <w:rPr>
          <w:lang w:val="es-ES"/>
        </w:rPr>
        <w:t xml:space="preserve">Historia de la ley 20.206, </w:t>
      </w:r>
      <w:hyperlink r:id="rId3" w:history="1">
        <w:r w:rsidRPr="00C02A05">
          <w:rPr>
            <w:rStyle w:val="Hipervnculo"/>
            <w:lang w:val="es-ES"/>
          </w:rPr>
          <w:t>www.bcn.cl</w:t>
        </w:r>
      </w:hyperlink>
    </w:p>
  </w:footnote>
  <w:footnote w:id="18">
    <w:p w:rsidR="00DB23B7" w:rsidRPr="00D77823" w:rsidRDefault="00DB23B7">
      <w:pPr>
        <w:pStyle w:val="Textonotapie"/>
        <w:rPr>
          <w:lang w:val="es-ES"/>
        </w:rPr>
      </w:pPr>
      <w:r>
        <w:rPr>
          <w:rStyle w:val="Refdenotaalpie"/>
        </w:rPr>
        <w:footnoteRef/>
      </w:r>
      <w:r w:rsidRPr="00D77823">
        <w:rPr>
          <w:lang w:val="es-ES"/>
        </w:rPr>
        <w:t xml:space="preserve"> </w:t>
      </w:r>
      <w:r>
        <w:rPr>
          <w:lang w:val="es-ES"/>
        </w:rPr>
        <w:t xml:space="preserve">La crítica a este programa como susceptible de favorecer la </w:t>
      </w:r>
      <w:proofErr w:type="spellStart"/>
      <w:r>
        <w:rPr>
          <w:lang w:val="es-ES"/>
        </w:rPr>
        <w:t>ingerencia</w:t>
      </w:r>
      <w:proofErr w:type="spellEnd"/>
      <w:r>
        <w:rPr>
          <w:lang w:val="es-ES"/>
        </w:rPr>
        <w:t xml:space="preserve"> política por sobre los criterios técnicos también aparece en entrevistas con diputados </w:t>
      </w:r>
      <w:proofErr w:type="spellStart"/>
      <w:r>
        <w:rPr>
          <w:lang w:val="es-ES"/>
        </w:rPr>
        <w:t>concertacionistas</w:t>
      </w:r>
      <w:proofErr w:type="spellEnd"/>
      <w:r>
        <w:rPr>
          <w:lang w:val="es-ES"/>
        </w:rPr>
        <w:t xml:space="preserve">. </w:t>
      </w:r>
    </w:p>
  </w:footnote>
  <w:footnote w:id="19">
    <w:p w:rsidR="00DB23B7" w:rsidRPr="00D77823" w:rsidRDefault="00DB23B7">
      <w:pPr>
        <w:pStyle w:val="Textonotapie"/>
        <w:rPr>
          <w:lang w:val="es-ES"/>
        </w:rPr>
      </w:pPr>
      <w:r>
        <w:rPr>
          <w:rStyle w:val="Refdenotaalpie"/>
        </w:rPr>
        <w:footnoteRef/>
      </w:r>
      <w:r w:rsidRPr="00D77823">
        <w:rPr>
          <w:lang w:val="es-ES"/>
        </w:rPr>
        <w:t xml:space="preserve"> </w:t>
      </w:r>
      <w:r>
        <w:rPr>
          <w:lang w:val="es-ES"/>
        </w:rPr>
        <w:t xml:space="preserve">Las representaciones del personal político sobre los distintos niveles de acción pública es un tema que merecería mayor profundización, que no es materia de este estudio. </w:t>
      </w:r>
    </w:p>
  </w:footnote>
  <w:footnote w:id="20">
    <w:p w:rsidR="00DB23B7" w:rsidRPr="00D77823" w:rsidRDefault="00DB23B7">
      <w:pPr>
        <w:pStyle w:val="Textonotapie"/>
        <w:rPr>
          <w:lang w:val="es-ES"/>
        </w:rPr>
      </w:pPr>
      <w:r>
        <w:rPr>
          <w:rStyle w:val="Refdenotaalpie"/>
        </w:rPr>
        <w:footnoteRef/>
      </w:r>
      <w:r w:rsidRPr="00D77823">
        <w:rPr>
          <w:lang w:val="es-ES"/>
        </w:rPr>
        <w:t xml:space="preserve"> </w:t>
      </w:r>
      <w:r>
        <w:rPr>
          <w:lang w:val="es-CL"/>
        </w:rPr>
        <w:t>Equivalentes a dos dólares estadounidenses</w:t>
      </w:r>
    </w:p>
  </w:footnote>
  <w:footnote w:id="21">
    <w:p w:rsidR="00DB23B7" w:rsidRPr="00D80BC7" w:rsidRDefault="00DB23B7">
      <w:pPr>
        <w:pStyle w:val="Textonotapie"/>
        <w:rPr>
          <w:lang w:val="es-CL"/>
        </w:rPr>
      </w:pPr>
      <w:r>
        <w:rPr>
          <w:rStyle w:val="Refdenotaalpie"/>
        </w:rPr>
        <w:footnoteRef/>
      </w:r>
      <w:r w:rsidRPr="00D80BC7">
        <w:rPr>
          <w:lang w:val="es-CL"/>
        </w:rPr>
        <w:t xml:space="preserve"> </w:t>
      </w:r>
      <w:smartTag w:uri="urn:schemas-microsoft-com:office:smarttags" w:element="PersonName">
        <w:smartTagPr>
          <w:attr w:name="ProductID" w:val="La Naci￳n"/>
        </w:smartTagPr>
        <w:r w:rsidRPr="00D80BC7">
          <w:rPr>
            <w:i/>
            <w:lang w:val="es-CL"/>
          </w:rPr>
          <w:t>La Nación</w:t>
        </w:r>
      </w:smartTag>
      <w:r w:rsidRPr="00D80BC7">
        <w:rPr>
          <w:lang w:val="es-CL"/>
        </w:rPr>
        <w:t>, 18 de noviembre de 2007</w:t>
      </w:r>
    </w:p>
  </w:footnote>
  <w:footnote w:id="22">
    <w:p w:rsidR="00DB23B7" w:rsidRPr="00F06AA2" w:rsidRDefault="00DB23B7">
      <w:pPr>
        <w:pStyle w:val="Textonotapie"/>
        <w:rPr>
          <w:lang w:val="es-CL"/>
        </w:rPr>
      </w:pPr>
      <w:r>
        <w:rPr>
          <w:rStyle w:val="Refdenotaalpie"/>
        </w:rPr>
        <w:footnoteRef/>
      </w:r>
      <w:r w:rsidRPr="00F06AA2">
        <w:rPr>
          <w:lang w:val="es-CL"/>
        </w:rPr>
        <w:t xml:space="preserve"> </w:t>
      </w:r>
      <w:smartTag w:uri="urn:schemas-microsoft-com:office:smarttags" w:element="PersonName">
        <w:smartTagPr>
          <w:attr w:name="ProductID" w:val="La Naci￳n"/>
        </w:smartTagPr>
        <w:r w:rsidRPr="00F06AA2">
          <w:rPr>
            <w:i/>
            <w:lang w:val="es-CL"/>
          </w:rPr>
          <w:t>La Nación</w:t>
        </w:r>
      </w:smartTag>
      <w:r w:rsidRPr="00F06AA2">
        <w:rPr>
          <w:lang w:val="es-CL"/>
        </w:rPr>
        <w:t>, 3 de enero de 2008</w:t>
      </w:r>
    </w:p>
  </w:footnote>
  <w:footnote w:id="23">
    <w:p w:rsidR="00DB23B7" w:rsidRPr="00F519DB" w:rsidRDefault="00DB23B7">
      <w:pPr>
        <w:pStyle w:val="Textonotapie"/>
        <w:rPr>
          <w:lang w:val="es-CL"/>
        </w:rPr>
      </w:pPr>
      <w:r>
        <w:rPr>
          <w:rStyle w:val="Refdenotaalpie"/>
        </w:rPr>
        <w:footnoteRef/>
      </w:r>
      <w:r w:rsidRPr="00F519DB">
        <w:rPr>
          <w:lang w:val="es-CL"/>
        </w:rPr>
        <w:t xml:space="preserve"> </w:t>
      </w:r>
      <w:smartTag w:uri="urn:schemas-microsoft-com:office:smarttags" w:element="PersonName">
        <w:smartTagPr>
          <w:attr w:name="ProductID" w:val="La Naci￳n"/>
        </w:smartTagPr>
        <w:r w:rsidRPr="00F519DB">
          <w:rPr>
            <w:i/>
            <w:lang w:val="es-CL"/>
          </w:rPr>
          <w:t>La Nación</w:t>
        </w:r>
      </w:smartTag>
      <w:r w:rsidRPr="00F519DB">
        <w:rPr>
          <w:lang w:val="es-CL"/>
        </w:rPr>
        <w:t>, 21 de julio de 2008</w:t>
      </w:r>
    </w:p>
  </w:footnote>
  <w:footnote w:id="24">
    <w:p w:rsidR="00DB23B7" w:rsidRPr="00F155F3" w:rsidRDefault="00DB23B7">
      <w:pPr>
        <w:pStyle w:val="Textonotapie"/>
        <w:rPr>
          <w:lang w:val="es-ES"/>
        </w:rPr>
      </w:pPr>
      <w:r w:rsidRPr="008921E1">
        <w:rPr>
          <w:rStyle w:val="Refdenotaalpie"/>
        </w:rPr>
        <w:footnoteRef/>
      </w:r>
      <w:r w:rsidRPr="008921E1">
        <w:rPr>
          <w:lang w:val="es-ES"/>
        </w:rPr>
        <w:t xml:space="preserve"> En este trabajo, se hace referencia a la nacionalización en términos espaciales, es decir, la consideración de todo el territorio nacional para una política pública, en vez de una focalización sobre la región metropolitana. No se refiere en </w:t>
      </w:r>
      <w:proofErr w:type="spellStart"/>
      <w:r w:rsidRPr="008921E1">
        <w:rPr>
          <w:lang w:val="es-ES"/>
        </w:rPr>
        <w:t>ningun</w:t>
      </w:r>
      <w:proofErr w:type="spellEnd"/>
      <w:r w:rsidRPr="008921E1">
        <w:rPr>
          <w:lang w:val="es-ES"/>
        </w:rPr>
        <w:t xml:space="preserve"> caso al régimen de </w:t>
      </w:r>
      <w:proofErr w:type="spellStart"/>
      <w:r w:rsidRPr="008921E1">
        <w:rPr>
          <w:lang w:val="es-ES"/>
        </w:rPr>
        <w:t>propriedad</w:t>
      </w:r>
      <w:proofErr w:type="spellEnd"/>
      <w:r>
        <w:rPr>
          <w:lang w:val="es-ES"/>
        </w:rPr>
        <w:t xml:space="preserve"> de la industria </w:t>
      </w:r>
      <w:r w:rsidRPr="008921E1">
        <w:rPr>
          <w:lang w:val="es-ES"/>
        </w:rPr>
        <w:t>de</w:t>
      </w:r>
      <w:r>
        <w:rPr>
          <w:lang w:val="es-ES"/>
        </w:rPr>
        <w:t>l</w:t>
      </w:r>
      <w:r w:rsidRPr="008921E1">
        <w:rPr>
          <w:lang w:val="es-ES"/>
        </w:rPr>
        <w:t xml:space="preserve"> transporte.</w:t>
      </w:r>
      <w:r>
        <w:rPr>
          <w:lang w:val="es-ES"/>
        </w:rPr>
        <w:t xml:space="preserve">  </w:t>
      </w:r>
      <w:r w:rsidRPr="00F155F3">
        <w:rPr>
          <w:lang w:val="es-ES"/>
        </w:rPr>
        <w:t xml:space="preserve"> </w:t>
      </w:r>
    </w:p>
  </w:footnote>
  <w:footnote w:id="25">
    <w:p w:rsidR="00DB23B7" w:rsidRPr="00ED78A5" w:rsidRDefault="00DB23B7">
      <w:pPr>
        <w:pStyle w:val="Textonotapie"/>
        <w:rPr>
          <w:lang w:val="es-ES"/>
        </w:rPr>
      </w:pPr>
      <w:r w:rsidRPr="00ED78A5">
        <w:rPr>
          <w:rStyle w:val="Refdenotaalpie"/>
        </w:rPr>
        <w:footnoteRef/>
      </w:r>
      <w:r w:rsidRPr="00ED78A5">
        <w:rPr>
          <w:lang w:val="es-ES"/>
        </w:rPr>
        <w:t xml:space="preserve"> La ley establece un monto de $230.000.000 miles para el subsidio nacional. La mitad se destina a la Región Metropolitana, la otra a las regiones. Para las regiones, una primera parte (no determinada, pero dentro del límite fijado por la ley) de este monto debe financiar una rebaja de la tarifa para los estudiantes. El ministerio de Transporte se encarga de gestionar la entrega de este subsidio. </w:t>
      </w:r>
    </w:p>
    <w:p w:rsidR="00DB23B7" w:rsidRPr="001430B6" w:rsidRDefault="00DB23B7">
      <w:pPr>
        <w:pStyle w:val="Textonotapie"/>
        <w:rPr>
          <w:lang w:val="es-ES"/>
        </w:rPr>
      </w:pPr>
      <w:r w:rsidRPr="00ED78A5">
        <w:rPr>
          <w:lang w:val="es-ES"/>
        </w:rPr>
        <w:t xml:space="preserve">El restante queda a disposición por un lado para un “Programa de Apoyo al Transporte Regional”, administrado por el Ministerio de Transporte, y por el otro para una provisión especial de </w:t>
      </w:r>
      <w:smartTag w:uri="urn:schemas-microsoft-com:office:smarttags" w:element="PersonName">
        <w:smartTagPr>
          <w:attr w:name="ProductID" w:val="la Subdere"/>
        </w:smartTagPr>
        <w:r w:rsidRPr="00ED78A5">
          <w:rPr>
            <w:lang w:val="es-ES"/>
          </w:rPr>
          <w:t xml:space="preserve">la </w:t>
        </w:r>
        <w:r>
          <w:rPr>
            <w:lang w:val="es-ES"/>
          </w:rPr>
          <w:t>SUBDERE</w:t>
        </w:r>
      </w:smartTag>
      <w:r w:rsidRPr="00ED78A5">
        <w:rPr>
          <w:lang w:val="es-ES"/>
        </w:rPr>
        <w:t>, a incorporarse en los presupuestos de los Gobiernos Regionales. La ley no especifica cómo se definirá la atribución a uno u otro fondo. En todo caso, en comparación con la ley 20.206, es evidente que el impacto para los GORES va a ser mucho menor, por lo cual concluimos a un resultado mucho menos favorable en términos de fortalecimiento institucional de estas instituciones.</w:t>
      </w:r>
      <w:r>
        <w:rPr>
          <w:lang w:val="es-E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8A6B20"/>
    <w:multiLevelType w:val="hybridMultilevel"/>
    <w:tmpl w:val="145417DA"/>
    <w:lvl w:ilvl="0" w:tplc="EE720F74">
      <w:numFmt w:val="bullet"/>
      <w:lvlText w:val="-"/>
      <w:lvlJc w:val="left"/>
      <w:pPr>
        <w:tabs>
          <w:tab w:val="num" w:pos="1776"/>
        </w:tabs>
        <w:ind w:left="1776" w:hanging="360"/>
      </w:pPr>
      <w:rPr>
        <w:rFonts w:ascii="Times New Roman" w:eastAsia="Times New Roman" w:hAnsi="Times New Roman" w:cs="Times New Roman"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
    <w:nsid w:val="6BAF6D85"/>
    <w:multiLevelType w:val="hybridMultilevel"/>
    <w:tmpl w:val="EC5AF610"/>
    <w:lvl w:ilvl="0" w:tplc="75AA6FE4">
      <w:numFmt w:val="bullet"/>
      <w:lvlText w:val="-"/>
      <w:lvlJc w:val="left"/>
      <w:pPr>
        <w:tabs>
          <w:tab w:val="num" w:pos="480"/>
        </w:tabs>
        <w:ind w:left="480" w:hanging="360"/>
      </w:pPr>
      <w:rPr>
        <w:rFonts w:ascii="Times New Roman" w:eastAsia="Times New Roman" w:hAnsi="Times New Roman" w:cs="Times New Roman" w:hint="default"/>
      </w:rPr>
    </w:lvl>
    <w:lvl w:ilvl="1" w:tplc="040C0003" w:tentative="1">
      <w:start w:val="1"/>
      <w:numFmt w:val="bullet"/>
      <w:lvlText w:val="o"/>
      <w:lvlJc w:val="left"/>
      <w:pPr>
        <w:tabs>
          <w:tab w:val="num" w:pos="1200"/>
        </w:tabs>
        <w:ind w:left="1200" w:hanging="360"/>
      </w:pPr>
      <w:rPr>
        <w:rFonts w:ascii="Courier New" w:hAnsi="Courier New" w:cs="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cs="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cs="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B5DEE"/>
    <w:rsid w:val="0000421C"/>
    <w:rsid w:val="000058AC"/>
    <w:rsid w:val="00022D9E"/>
    <w:rsid w:val="00044F79"/>
    <w:rsid w:val="00057A8D"/>
    <w:rsid w:val="00061C76"/>
    <w:rsid w:val="00070FFD"/>
    <w:rsid w:val="000767BA"/>
    <w:rsid w:val="00080F51"/>
    <w:rsid w:val="0008500D"/>
    <w:rsid w:val="00086F44"/>
    <w:rsid w:val="00094F17"/>
    <w:rsid w:val="000B2E8D"/>
    <w:rsid w:val="000B40C6"/>
    <w:rsid w:val="000B7BC0"/>
    <w:rsid w:val="000D2CDB"/>
    <w:rsid w:val="000D3FAA"/>
    <w:rsid w:val="000D7D02"/>
    <w:rsid w:val="000F0870"/>
    <w:rsid w:val="00101C5A"/>
    <w:rsid w:val="00123E8C"/>
    <w:rsid w:val="001333B1"/>
    <w:rsid w:val="00137B25"/>
    <w:rsid w:val="001430B6"/>
    <w:rsid w:val="00172C08"/>
    <w:rsid w:val="00190036"/>
    <w:rsid w:val="0019299E"/>
    <w:rsid w:val="001A3D13"/>
    <w:rsid w:val="001A4D32"/>
    <w:rsid w:val="001A74D8"/>
    <w:rsid w:val="001F68DA"/>
    <w:rsid w:val="0021408F"/>
    <w:rsid w:val="0021528B"/>
    <w:rsid w:val="002438C3"/>
    <w:rsid w:val="00263962"/>
    <w:rsid w:val="00271F2B"/>
    <w:rsid w:val="002838A5"/>
    <w:rsid w:val="00296738"/>
    <w:rsid w:val="002A2015"/>
    <w:rsid w:val="002A2C30"/>
    <w:rsid w:val="002F5207"/>
    <w:rsid w:val="00302C83"/>
    <w:rsid w:val="003107AF"/>
    <w:rsid w:val="00323B9F"/>
    <w:rsid w:val="00330EE3"/>
    <w:rsid w:val="003445B4"/>
    <w:rsid w:val="00377E59"/>
    <w:rsid w:val="003A00EC"/>
    <w:rsid w:val="003C4621"/>
    <w:rsid w:val="00400913"/>
    <w:rsid w:val="0040137F"/>
    <w:rsid w:val="0040372B"/>
    <w:rsid w:val="00404EEB"/>
    <w:rsid w:val="00423EA5"/>
    <w:rsid w:val="00457C6A"/>
    <w:rsid w:val="004609A5"/>
    <w:rsid w:val="00470038"/>
    <w:rsid w:val="00477566"/>
    <w:rsid w:val="00484CED"/>
    <w:rsid w:val="004951E7"/>
    <w:rsid w:val="004A01DF"/>
    <w:rsid w:val="004A5DA0"/>
    <w:rsid w:val="004B5DE7"/>
    <w:rsid w:val="00517F2A"/>
    <w:rsid w:val="0052265D"/>
    <w:rsid w:val="00532857"/>
    <w:rsid w:val="0055305F"/>
    <w:rsid w:val="005659FA"/>
    <w:rsid w:val="00567F49"/>
    <w:rsid w:val="0057515A"/>
    <w:rsid w:val="005B5960"/>
    <w:rsid w:val="005C46ED"/>
    <w:rsid w:val="005E5553"/>
    <w:rsid w:val="005E61C9"/>
    <w:rsid w:val="005F020B"/>
    <w:rsid w:val="005F2CD7"/>
    <w:rsid w:val="00610BD3"/>
    <w:rsid w:val="00613FED"/>
    <w:rsid w:val="0062006E"/>
    <w:rsid w:val="00656671"/>
    <w:rsid w:val="00666FA0"/>
    <w:rsid w:val="0067039A"/>
    <w:rsid w:val="006746B8"/>
    <w:rsid w:val="00676741"/>
    <w:rsid w:val="00686740"/>
    <w:rsid w:val="00690EE5"/>
    <w:rsid w:val="00691DA6"/>
    <w:rsid w:val="00694A4E"/>
    <w:rsid w:val="006D1EC5"/>
    <w:rsid w:val="006D2DC0"/>
    <w:rsid w:val="006D397F"/>
    <w:rsid w:val="006D449F"/>
    <w:rsid w:val="006E74D4"/>
    <w:rsid w:val="006F274D"/>
    <w:rsid w:val="006F6006"/>
    <w:rsid w:val="00712F8E"/>
    <w:rsid w:val="007220E6"/>
    <w:rsid w:val="00745882"/>
    <w:rsid w:val="00751608"/>
    <w:rsid w:val="00752C27"/>
    <w:rsid w:val="00760A39"/>
    <w:rsid w:val="00760EAD"/>
    <w:rsid w:val="00766ADA"/>
    <w:rsid w:val="007B16F4"/>
    <w:rsid w:val="007B5DEE"/>
    <w:rsid w:val="007D5505"/>
    <w:rsid w:val="007F7C5A"/>
    <w:rsid w:val="00800549"/>
    <w:rsid w:val="00823E9F"/>
    <w:rsid w:val="0083194D"/>
    <w:rsid w:val="008340EF"/>
    <w:rsid w:val="008444ED"/>
    <w:rsid w:val="00852DC5"/>
    <w:rsid w:val="00855BD7"/>
    <w:rsid w:val="00856E66"/>
    <w:rsid w:val="00870E84"/>
    <w:rsid w:val="0087463B"/>
    <w:rsid w:val="008860C3"/>
    <w:rsid w:val="008879CD"/>
    <w:rsid w:val="008921E1"/>
    <w:rsid w:val="008B2F03"/>
    <w:rsid w:val="008E4CFE"/>
    <w:rsid w:val="008F1AC6"/>
    <w:rsid w:val="008F5150"/>
    <w:rsid w:val="008F60BA"/>
    <w:rsid w:val="008F7228"/>
    <w:rsid w:val="0090729C"/>
    <w:rsid w:val="00935325"/>
    <w:rsid w:val="009547C5"/>
    <w:rsid w:val="00955657"/>
    <w:rsid w:val="0098438B"/>
    <w:rsid w:val="009A52E5"/>
    <w:rsid w:val="009B09C5"/>
    <w:rsid w:val="009B21AB"/>
    <w:rsid w:val="009B2CD3"/>
    <w:rsid w:val="009C0340"/>
    <w:rsid w:val="009D68A5"/>
    <w:rsid w:val="009E16DE"/>
    <w:rsid w:val="009E3D0B"/>
    <w:rsid w:val="00A0274B"/>
    <w:rsid w:val="00A12FD3"/>
    <w:rsid w:val="00A1383B"/>
    <w:rsid w:val="00A227C2"/>
    <w:rsid w:val="00A450E0"/>
    <w:rsid w:val="00A46E12"/>
    <w:rsid w:val="00A70BB1"/>
    <w:rsid w:val="00A87BCC"/>
    <w:rsid w:val="00AC7D56"/>
    <w:rsid w:val="00AE0353"/>
    <w:rsid w:val="00AE214D"/>
    <w:rsid w:val="00AF3397"/>
    <w:rsid w:val="00B00E1A"/>
    <w:rsid w:val="00B0178E"/>
    <w:rsid w:val="00B03C63"/>
    <w:rsid w:val="00B12BA5"/>
    <w:rsid w:val="00B17DF5"/>
    <w:rsid w:val="00B36E0A"/>
    <w:rsid w:val="00B44CB7"/>
    <w:rsid w:val="00B44EA0"/>
    <w:rsid w:val="00BA7F1F"/>
    <w:rsid w:val="00BD21D2"/>
    <w:rsid w:val="00BD60BB"/>
    <w:rsid w:val="00BF01CA"/>
    <w:rsid w:val="00C32CDA"/>
    <w:rsid w:val="00C4357A"/>
    <w:rsid w:val="00C437F0"/>
    <w:rsid w:val="00C5252D"/>
    <w:rsid w:val="00C6402A"/>
    <w:rsid w:val="00C951B6"/>
    <w:rsid w:val="00CA05D9"/>
    <w:rsid w:val="00CA09AC"/>
    <w:rsid w:val="00CA7085"/>
    <w:rsid w:val="00CC721C"/>
    <w:rsid w:val="00CD23C0"/>
    <w:rsid w:val="00CD6008"/>
    <w:rsid w:val="00CD6445"/>
    <w:rsid w:val="00CF13AB"/>
    <w:rsid w:val="00D05960"/>
    <w:rsid w:val="00D13425"/>
    <w:rsid w:val="00D1568D"/>
    <w:rsid w:val="00D15D5B"/>
    <w:rsid w:val="00D77823"/>
    <w:rsid w:val="00D80BC7"/>
    <w:rsid w:val="00D84858"/>
    <w:rsid w:val="00D91D49"/>
    <w:rsid w:val="00D95086"/>
    <w:rsid w:val="00DB23B7"/>
    <w:rsid w:val="00DB4B3E"/>
    <w:rsid w:val="00DC5521"/>
    <w:rsid w:val="00DE2E87"/>
    <w:rsid w:val="00DE7F37"/>
    <w:rsid w:val="00DF35F1"/>
    <w:rsid w:val="00E23745"/>
    <w:rsid w:val="00E32051"/>
    <w:rsid w:val="00E3351B"/>
    <w:rsid w:val="00E44A81"/>
    <w:rsid w:val="00E507A6"/>
    <w:rsid w:val="00E70391"/>
    <w:rsid w:val="00ED368F"/>
    <w:rsid w:val="00ED78A5"/>
    <w:rsid w:val="00EE6151"/>
    <w:rsid w:val="00EF13FD"/>
    <w:rsid w:val="00EF30B3"/>
    <w:rsid w:val="00F06AA2"/>
    <w:rsid w:val="00F155F3"/>
    <w:rsid w:val="00F2691F"/>
    <w:rsid w:val="00F33BF1"/>
    <w:rsid w:val="00F34C86"/>
    <w:rsid w:val="00F43CC0"/>
    <w:rsid w:val="00F519DB"/>
    <w:rsid w:val="00F87B7B"/>
    <w:rsid w:val="00FA4057"/>
    <w:rsid w:val="00FA6C46"/>
    <w:rsid w:val="00FB6C54"/>
    <w:rsid w:val="00FD40F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semiHidden/>
    <w:rsid w:val="00C5252D"/>
    <w:rPr>
      <w:sz w:val="20"/>
      <w:szCs w:val="20"/>
    </w:rPr>
  </w:style>
  <w:style w:type="character" w:styleId="Refdenotaalpie">
    <w:name w:val="footnote reference"/>
    <w:basedOn w:val="Fuentedeprrafopredeter"/>
    <w:semiHidden/>
    <w:rsid w:val="00C5252D"/>
    <w:rPr>
      <w:vertAlign w:val="superscript"/>
    </w:rPr>
  </w:style>
  <w:style w:type="paragraph" w:styleId="Piedepgina">
    <w:name w:val="footer"/>
    <w:basedOn w:val="Normal"/>
    <w:rsid w:val="00DC5521"/>
    <w:pPr>
      <w:tabs>
        <w:tab w:val="center" w:pos="4536"/>
        <w:tab w:val="right" w:pos="9072"/>
      </w:tabs>
    </w:pPr>
  </w:style>
  <w:style w:type="character" w:styleId="Nmerodepgina">
    <w:name w:val="page number"/>
    <w:basedOn w:val="Fuentedeprrafopredeter"/>
    <w:rsid w:val="00DC5521"/>
  </w:style>
  <w:style w:type="paragraph" w:styleId="Textodeglobo">
    <w:name w:val="Balloon Text"/>
    <w:basedOn w:val="Normal"/>
    <w:semiHidden/>
    <w:rsid w:val="00D91D49"/>
    <w:rPr>
      <w:rFonts w:ascii="Tahoma" w:hAnsi="Tahoma" w:cs="Tahoma"/>
      <w:sz w:val="16"/>
      <w:szCs w:val="16"/>
    </w:rPr>
  </w:style>
  <w:style w:type="character" w:customStyle="1" w:styleId="textos">
    <w:name w:val="textos"/>
    <w:basedOn w:val="Fuentedeprrafopredeter"/>
    <w:rsid w:val="00613FED"/>
  </w:style>
  <w:style w:type="paragraph" w:styleId="NormalWeb">
    <w:name w:val="Normal (Web)"/>
    <w:basedOn w:val="Normal"/>
    <w:rsid w:val="00D80BC7"/>
    <w:pPr>
      <w:spacing w:before="100" w:beforeAutospacing="1" w:after="100" w:afterAutospacing="1"/>
    </w:pPr>
    <w:rPr>
      <w:lang w:val="es-ES" w:eastAsia="es-ES"/>
    </w:rPr>
  </w:style>
  <w:style w:type="character" w:styleId="Refdecomentario">
    <w:name w:val="annotation reference"/>
    <w:basedOn w:val="Fuentedeprrafopredeter"/>
    <w:semiHidden/>
    <w:rsid w:val="00A46E12"/>
    <w:rPr>
      <w:sz w:val="16"/>
      <w:szCs w:val="16"/>
    </w:rPr>
  </w:style>
  <w:style w:type="paragraph" w:styleId="Textocomentario">
    <w:name w:val="annotation text"/>
    <w:basedOn w:val="Normal"/>
    <w:semiHidden/>
    <w:rsid w:val="00A46E12"/>
    <w:rPr>
      <w:sz w:val="20"/>
      <w:szCs w:val="20"/>
    </w:rPr>
  </w:style>
  <w:style w:type="paragraph" w:styleId="Asuntodelcomentario">
    <w:name w:val="annotation subject"/>
    <w:basedOn w:val="Textocomentario"/>
    <w:next w:val="Textocomentario"/>
    <w:semiHidden/>
    <w:rsid w:val="00A46E12"/>
    <w:rPr>
      <w:b/>
      <w:bCs/>
    </w:rPr>
  </w:style>
  <w:style w:type="character" w:styleId="Textoennegrita">
    <w:name w:val="Strong"/>
    <w:basedOn w:val="Fuentedeprrafopredeter"/>
    <w:qFormat/>
    <w:rsid w:val="00760EAD"/>
    <w:rPr>
      <w:b/>
      <w:bCs/>
    </w:rPr>
  </w:style>
  <w:style w:type="table" w:styleId="Tablaconcuadrcula">
    <w:name w:val="Table Grid"/>
    <w:basedOn w:val="Tablanormal"/>
    <w:rsid w:val="002140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2152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bcn.cl" TargetMode="External"/><Relationship Id="rId2" Type="http://schemas.openxmlformats.org/officeDocument/2006/relationships/hyperlink" Target="http://www.bcn.cl" TargetMode="External"/><Relationship Id="rId1" Type="http://schemas.openxmlformats.org/officeDocument/2006/relationships/hyperlink" Target="http://www.bcn.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16</Pages>
  <Words>7108</Words>
  <Characters>39099</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Cuando se lanza Transantiago el de febrero de 2007, es díficil imaginar que el caos ocurrido pueda tener algun impacto positiv</vt:lpstr>
    </vt:vector>
  </TitlesOfParts>
  <Company>ceri</Company>
  <LinksUpToDate>false</LinksUpToDate>
  <CharactersWithSpaces>46115</CharactersWithSpaces>
  <SharedDoc>false</SharedDoc>
  <HLinks>
    <vt:vector size="18" baseType="variant">
      <vt:variant>
        <vt:i4>7012465</vt:i4>
      </vt:variant>
      <vt:variant>
        <vt:i4>6</vt:i4>
      </vt:variant>
      <vt:variant>
        <vt:i4>0</vt:i4>
      </vt:variant>
      <vt:variant>
        <vt:i4>5</vt:i4>
      </vt:variant>
      <vt:variant>
        <vt:lpwstr>http://www.bcn.cl/</vt:lpwstr>
      </vt:variant>
      <vt:variant>
        <vt:lpwstr/>
      </vt:variant>
      <vt:variant>
        <vt:i4>7012465</vt:i4>
      </vt:variant>
      <vt:variant>
        <vt:i4>3</vt:i4>
      </vt:variant>
      <vt:variant>
        <vt:i4>0</vt:i4>
      </vt:variant>
      <vt:variant>
        <vt:i4>5</vt:i4>
      </vt:variant>
      <vt:variant>
        <vt:lpwstr>http://www.bcn.cl/</vt:lpwstr>
      </vt:variant>
      <vt:variant>
        <vt:lpwstr/>
      </vt:variant>
      <vt:variant>
        <vt:i4>7012465</vt:i4>
      </vt:variant>
      <vt:variant>
        <vt:i4>0</vt:i4>
      </vt:variant>
      <vt:variant>
        <vt:i4>0</vt:i4>
      </vt:variant>
      <vt:variant>
        <vt:i4>5</vt:i4>
      </vt:variant>
      <vt:variant>
        <vt:lpwstr>http://www.bcn.cl/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Cuando se lanza Transantiago el de febrero de 2007, es díficil imaginar que el caos ocurrido pueda tener algun impacto positiv</dc:title>
  <dc:creator>Visiteur</dc:creator>
  <cp:lastModifiedBy>Usuario SUBDERE</cp:lastModifiedBy>
  <cp:revision>5</cp:revision>
  <cp:lastPrinted>2009-11-24T21:46:00Z</cp:lastPrinted>
  <dcterms:created xsi:type="dcterms:W3CDTF">2011-04-12T19:19:00Z</dcterms:created>
  <dcterms:modified xsi:type="dcterms:W3CDTF">2011-04-25T20:06:00Z</dcterms:modified>
</cp:coreProperties>
</file>