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855" w:rsidRDefault="00010855" w:rsidP="009F4C84">
      <w:pPr>
        <w:jc w:val="center"/>
        <w:rPr>
          <w:b/>
          <w:lang w:val="es-ES"/>
        </w:rPr>
      </w:pPr>
    </w:p>
    <w:p w:rsidR="00010855" w:rsidRDefault="00010855" w:rsidP="009F4C84">
      <w:pPr>
        <w:jc w:val="center"/>
        <w:rPr>
          <w:b/>
          <w:lang w:val="es-ES"/>
        </w:rPr>
      </w:pPr>
    </w:p>
    <w:p w:rsidR="00010855" w:rsidRDefault="00010855" w:rsidP="009F4C84">
      <w:pPr>
        <w:jc w:val="center"/>
        <w:rPr>
          <w:b/>
          <w:lang w:val="es-ES"/>
        </w:rPr>
      </w:pPr>
    </w:p>
    <w:p w:rsidR="00010855" w:rsidRDefault="00010855" w:rsidP="009F4C84">
      <w:pPr>
        <w:jc w:val="center"/>
        <w:rPr>
          <w:b/>
          <w:lang w:val="es-ES"/>
        </w:rPr>
      </w:pPr>
    </w:p>
    <w:p w:rsidR="00010855" w:rsidRDefault="00010855" w:rsidP="009F4C84">
      <w:pPr>
        <w:jc w:val="center"/>
        <w:rPr>
          <w:b/>
          <w:lang w:val="es-ES"/>
        </w:rPr>
      </w:pPr>
    </w:p>
    <w:p w:rsidR="00010855" w:rsidRDefault="00010855" w:rsidP="009F4C84">
      <w:pPr>
        <w:jc w:val="center"/>
        <w:rPr>
          <w:b/>
          <w:lang w:val="es-ES"/>
        </w:rPr>
      </w:pPr>
    </w:p>
    <w:p w:rsidR="001F4EDC" w:rsidRPr="00010855" w:rsidRDefault="00F1266D" w:rsidP="009F4C84">
      <w:pPr>
        <w:jc w:val="center"/>
        <w:rPr>
          <w:b/>
          <w:lang w:val="es-ES"/>
        </w:rPr>
      </w:pPr>
      <w:smartTag w:uri="urn:schemas-microsoft-com:office:smarttags" w:element="PersonName">
        <w:smartTagPr>
          <w:attr w:name="ProductID" w:val="La Descentralización"/>
        </w:smartTagPr>
        <w:r w:rsidRPr="00010855">
          <w:rPr>
            <w:b/>
            <w:lang w:val="es-ES"/>
          </w:rPr>
          <w:t>La Descentralización</w:t>
        </w:r>
      </w:smartTag>
      <w:r w:rsidRPr="00010855">
        <w:rPr>
          <w:b/>
          <w:lang w:val="es-ES"/>
        </w:rPr>
        <w:t xml:space="preserve"> desde Santiago y Valparaíso. </w:t>
      </w:r>
    </w:p>
    <w:p w:rsidR="00F1266D" w:rsidRPr="00010855" w:rsidRDefault="001F4EDC" w:rsidP="009F4C84">
      <w:pPr>
        <w:jc w:val="center"/>
        <w:rPr>
          <w:b/>
          <w:lang w:val="es-ES"/>
        </w:rPr>
      </w:pPr>
      <w:r w:rsidRPr="00010855">
        <w:rPr>
          <w:b/>
          <w:lang w:val="es-ES"/>
        </w:rPr>
        <w:t xml:space="preserve">Revisión de cuatro </w:t>
      </w:r>
      <w:r w:rsidR="00F1266D" w:rsidRPr="00010855">
        <w:rPr>
          <w:b/>
          <w:lang w:val="es-ES"/>
        </w:rPr>
        <w:t>proyectos de ley sobre descentralización en Chile</w:t>
      </w:r>
    </w:p>
    <w:p w:rsidR="009F4C84" w:rsidRPr="00010855" w:rsidRDefault="009F4C84" w:rsidP="009F4C84">
      <w:pPr>
        <w:jc w:val="center"/>
        <w:rPr>
          <w:b/>
          <w:lang w:val="es-ES"/>
        </w:rPr>
      </w:pPr>
    </w:p>
    <w:p w:rsidR="009F4C84" w:rsidRPr="00010855" w:rsidRDefault="009F4C84" w:rsidP="009F4C84">
      <w:pPr>
        <w:jc w:val="center"/>
        <w:rPr>
          <w:b/>
          <w:lang w:val="es-ES"/>
        </w:rPr>
      </w:pPr>
    </w:p>
    <w:p w:rsidR="009F4C84" w:rsidRPr="00010855" w:rsidRDefault="00F1266D" w:rsidP="00D00589">
      <w:pPr>
        <w:jc w:val="center"/>
        <w:rPr>
          <w:lang w:val="es-ES"/>
        </w:rPr>
      </w:pPr>
      <w:r w:rsidRPr="00010855">
        <w:rPr>
          <w:lang w:val="es-ES"/>
        </w:rPr>
        <w:t xml:space="preserve">Exequiel Gaete </w:t>
      </w:r>
      <w:proofErr w:type="spellStart"/>
      <w:r w:rsidRPr="00010855">
        <w:rPr>
          <w:lang w:val="es-ES"/>
        </w:rPr>
        <w:t>Pavez</w:t>
      </w:r>
      <w:proofErr w:type="spellEnd"/>
      <w:r w:rsidR="009F4C84" w:rsidRPr="00010855">
        <w:rPr>
          <w:lang w:val="es-ES"/>
        </w:rPr>
        <w:br w:type="page"/>
      </w:r>
    </w:p>
    <w:p w:rsidR="00F1266D" w:rsidRPr="00010855" w:rsidRDefault="00F1266D" w:rsidP="008B169A">
      <w:pPr>
        <w:pStyle w:val="Ttulo1"/>
        <w:rPr>
          <w:rFonts w:eastAsia="Calibri"/>
          <w:color w:val="auto"/>
          <w:lang w:val="es-ES"/>
        </w:rPr>
      </w:pPr>
      <w:r w:rsidRPr="00010855">
        <w:rPr>
          <w:rFonts w:eastAsia="Calibri"/>
          <w:color w:val="auto"/>
          <w:lang w:val="es-ES"/>
        </w:rPr>
        <w:lastRenderedPageBreak/>
        <w:t>Introducción</w:t>
      </w:r>
    </w:p>
    <w:p w:rsidR="00A73338" w:rsidRPr="00010855" w:rsidRDefault="00D21D3B" w:rsidP="00514E18">
      <w:pPr>
        <w:ind w:firstLine="360"/>
        <w:rPr>
          <w:lang w:val="es-ES"/>
        </w:rPr>
      </w:pPr>
      <w:r w:rsidRPr="00010855">
        <w:rPr>
          <w:lang w:val="es-ES"/>
        </w:rPr>
        <w:t xml:space="preserve">El presente Informe </w:t>
      </w:r>
      <w:r w:rsidR="00D15D76" w:rsidRPr="00010855">
        <w:rPr>
          <w:lang w:val="es-ES"/>
        </w:rPr>
        <w:t xml:space="preserve">se enmarca en el Proyecto </w:t>
      </w:r>
      <w:proofErr w:type="spellStart"/>
      <w:r w:rsidR="00D15D76" w:rsidRPr="00010855">
        <w:rPr>
          <w:lang w:val="es-ES"/>
        </w:rPr>
        <w:t>Subdere</w:t>
      </w:r>
      <w:proofErr w:type="spellEnd"/>
      <w:r w:rsidR="00D15D76" w:rsidRPr="00010855">
        <w:rPr>
          <w:lang w:val="es-ES"/>
        </w:rPr>
        <w:t xml:space="preserve"> ‘Articulación y Actores para la </w:t>
      </w:r>
      <w:r w:rsidR="00E544CE" w:rsidRPr="00010855">
        <w:rPr>
          <w:lang w:val="es-ES"/>
        </w:rPr>
        <w:t>Descentralización</w:t>
      </w:r>
      <w:r w:rsidR="00D15D76" w:rsidRPr="00010855">
        <w:rPr>
          <w:lang w:val="es-ES"/>
        </w:rPr>
        <w:t xml:space="preserve"> en tres regiones de Chile’</w:t>
      </w:r>
      <w:r w:rsidR="00A31564" w:rsidRPr="00010855">
        <w:rPr>
          <w:lang w:val="es-ES"/>
        </w:rPr>
        <w:t xml:space="preserve">, a cargo del Programa de </w:t>
      </w:r>
      <w:r w:rsidR="00E544CE" w:rsidRPr="00010855">
        <w:rPr>
          <w:lang w:val="es-ES"/>
        </w:rPr>
        <w:t>Innovación</w:t>
      </w:r>
      <w:r w:rsidR="00A31564" w:rsidRPr="00010855">
        <w:rPr>
          <w:lang w:val="es-ES"/>
        </w:rPr>
        <w:t xml:space="preserve"> y </w:t>
      </w:r>
      <w:r w:rsidR="00E544CE" w:rsidRPr="00010855">
        <w:rPr>
          <w:lang w:val="es-ES"/>
        </w:rPr>
        <w:t>Ciudadanía</w:t>
      </w:r>
      <w:r w:rsidR="00A31564" w:rsidRPr="00010855">
        <w:rPr>
          <w:lang w:val="es-ES"/>
        </w:rPr>
        <w:t xml:space="preserve"> de la Universidad de los Lagos, y </w:t>
      </w:r>
      <w:r w:rsidRPr="00010855">
        <w:rPr>
          <w:lang w:val="es-ES"/>
        </w:rPr>
        <w:t xml:space="preserve">expone una revisión a los procesos legislativos de cuatro proyectos de ley, todos aprobados a </w:t>
      </w:r>
      <w:r w:rsidR="00B40484" w:rsidRPr="00010855">
        <w:rPr>
          <w:lang w:val="es-ES"/>
        </w:rPr>
        <w:t>la</w:t>
      </w:r>
      <w:r w:rsidRPr="00010855">
        <w:rPr>
          <w:lang w:val="es-ES"/>
        </w:rPr>
        <w:t xml:space="preserve"> fecha, que tienen como objetivo </w:t>
      </w:r>
      <w:r w:rsidR="00B40484" w:rsidRPr="00010855">
        <w:rPr>
          <w:lang w:val="es-ES"/>
        </w:rPr>
        <w:t xml:space="preserve">en común </w:t>
      </w:r>
      <w:r w:rsidRPr="00010855">
        <w:rPr>
          <w:lang w:val="es-ES"/>
        </w:rPr>
        <w:t>el avanzar en la descentralización del país.</w:t>
      </w:r>
    </w:p>
    <w:p w:rsidR="00B40484" w:rsidRPr="00010855" w:rsidRDefault="00B40484" w:rsidP="00514E18">
      <w:pPr>
        <w:ind w:firstLine="360"/>
        <w:rPr>
          <w:lang w:val="es-ES"/>
        </w:rPr>
      </w:pPr>
      <w:r w:rsidRPr="00010855">
        <w:rPr>
          <w:lang w:val="es-ES"/>
        </w:rPr>
        <w:t xml:space="preserve">Los cuatro proyectos que revisa este Informe se seleccionaron a </w:t>
      </w:r>
      <w:r w:rsidR="001F4EDC" w:rsidRPr="00010855">
        <w:rPr>
          <w:lang w:val="es-ES"/>
        </w:rPr>
        <w:t xml:space="preserve">partir de </w:t>
      </w:r>
      <w:r w:rsidR="00D15D76" w:rsidRPr="00010855">
        <w:rPr>
          <w:lang w:val="es-ES"/>
        </w:rPr>
        <w:t xml:space="preserve">documentos de trabajo </w:t>
      </w:r>
      <w:proofErr w:type="gramStart"/>
      <w:r w:rsidR="00A31564" w:rsidRPr="00010855">
        <w:rPr>
          <w:lang w:val="es-ES"/>
        </w:rPr>
        <w:t xml:space="preserve">pre </w:t>
      </w:r>
      <w:r w:rsidR="00D15D76" w:rsidRPr="00010855">
        <w:rPr>
          <w:lang w:val="es-ES"/>
        </w:rPr>
        <w:t>existentes</w:t>
      </w:r>
      <w:proofErr w:type="gramEnd"/>
      <w:r w:rsidR="00D15D76" w:rsidRPr="00010855">
        <w:rPr>
          <w:lang w:val="es-ES"/>
        </w:rPr>
        <w:t xml:space="preserve"> en el </w:t>
      </w:r>
      <w:r w:rsidR="00766221" w:rsidRPr="00010855">
        <w:rPr>
          <w:lang w:val="es-ES"/>
        </w:rPr>
        <w:t>Programa, bajo los siguientes criterios</w:t>
      </w:r>
    </w:p>
    <w:p w:rsidR="00766221" w:rsidRPr="00010855" w:rsidRDefault="00766221" w:rsidP="000C1952">
      <w:pPr>
        <w:pStyle w:val="Prrafodelista"/>
        <w:numPr>
          <w:ilvl w:val="0"/>
          <w:numId w:val="9"/>
        </w:numPr>
        <w:rPr>
          <w:lang w:val="es-ES"/>
        </w:rPr>
      </w:pPr>
      <w:r w:rsidRPr="00010855">
        <w:rPr>
          <w:lang w:val="es-ES"/>
        </w:rPr>
        <w:t xml:space="preserve">Tratamiento de Proyectos. Fueron descartados de la selección aquellos proyectos sobre los cuales las comisiones respectivas de las cámaras no se pronunciaron </w:t>
      </w:r>
      <w:r w:rsidR="009909D0" w:rsidRPr="00010855">
        <w:rPr>
          <w:lang w:val="es-ES"/>
        </w:rPr>
        <w:t xml:space="preserve">dentro del plazo reglamentario de dos años </w:t>
      </w:r>
      <w:r w:rsidRPr="00010855">
        <w:rPr>
          <w:lang w:val="es-ES"/>
        </w:rPr>
        <w:t xml:space="preserve">(y de la mano con la ausencia de pronunciamiento del ejecutivo, al no otorgarle Urgencia alguna), por lo que se solicitó y aprobó su </w:t>
      </w:r>
      <w:proofErr w:type="spellStart"/>
      <w:r w:rsidRPr="00010855">
        <w:rPr>
          <w:lang w:val="es-ES"/>
        </w:rPr>
        <w:t>archivación</w:t>
      </w:r>
      <w:proofErr w:type="spellEnd"/>
      <w:r w:rsidRPr="00010855">
        <w:rPr>
          <w:lang w:val="es-ES"/>
        </w:rPr>
        <w:t>.</w:t>
      </w:r>
    </w:p>
    <w:p w:rsidR="00766221" w:rsidRPr="00010855" w:rsidRDefault="00766221" w:rsidP="000C1952">
      <w:pPr>
        <w:pStyle w:val="Prrafodelista"/>
        <w:numPr>
          <w:ilvl w:val="0"/>
          <w:numId w:val="9"/>
        </w:numPr>
        <w:rPr>
          <w:lang w:val="es-ES"/>
        </w:rPr>
      </w:pPr>
      <w:r w:rsidRPr="00010855">
        <w:rPr>
          <w:lang w:val="es-ES"/>
        </w:rPr>
        <w:t>Disponibilidad de documentación existente. Se utiliz</w:t>
      </w:r>
      <w:r w:rsidR="00907BDF" w:rsidRPr="00010855">
        <w:rPr>
          <w:lang w:val="es-ES"/>
        </w:rPr>
        <w:t>ó</w:t>
      </w:r>
      <w:r w:rsidRPr="00010855">
        <w:rPr>
          <w:lang w:val="es-ES"/>
        </w:rPr>
        <w:t xml:space="preserve"> este criterio, para establecer una amplia perspectiva a estos proyectos de ley y así reducir la posibilidad de sesgar la investigación al utilizar un solo proyecto.</w:t>
      </w:r>
    </w:p>
    <w:p w:rsidR="00907BDF" w:rsidRPr="00010855" w:rsidRDefault="00907BDF" w:rsidP="000C1952">
      <w:pPr>
        <w:pStyle w:val="Prrafodelista"/>
        <w:numPr>
          <w:ilvl w:val="0"/>
          <w:numId w:val="9"/>
        </w:numPr>
        <w:rPr>
          <w:lang w:val="es-ES"/>
        </w:rPr>
      </w:pPr>
      <w:r w:rsidRPr="00010855">
        <w:rPr>
          <w:lang w:val="es-ES"/>
        </w:rPr>
        <w:t xml:space="preserve">Tipos de urgencia parlamentaria. A pesar de ser indicador que debe considerarse con extremo cuidado, se ha seleccionado en tanto </w:t>
      </w:r>
      <w:r w:rsidR="009909D0" w:rsidRPr="00010855">
        <w:rPr>
          <w:lang w:val="es-ES"/>
        </w:rPr>
        <w:t>expone el interés que tiene el E</w:t>
      </w:r>
      <w:r w:rsidRPr="00010855">
        <w:rPr>
          <w:lang w:val="es-ES"/>
        </w:rPr>
        <w:t xml:space="preserve">jecutivo para conocer la postura de los parlamentarios en torno a determinados temas. El tema se hace complejo, pues el control de la agenda parlamentaria puede tener como objetivo tanto la aprobación como </w:t>
      </w:r>
      <w:r w:rsidR="009909D0" w:rsidRPr="00010855">
        <w:rPr>
          <w:lang w:val="es-ES"/>
        </w:rPr>
        <w:t xml:space="preserve">también </w:t>
      </w:r>
      <w:r w:rsidRPr="00010855">
        <w:rPr>
          <w:lang w:val="es-ES"/>
        </w:rPr>
        <w:t>el rechazo de determinado proyecto de ley. Aun así, bajo el siguiente criterio mencionado, se consideraron los proyectos de ley en los que el ejecutivo hiciese presente Urgencias Suma o de Discusión Inmediata por sobre aquellos que tuviesen un trámite legislativo sólo a través de Urgencias Simple.</w:t>
      </w:r>
    </w:p>
    <w:p w:rsidR="00766221" w:rsidRPr="00010855" w:rsidRDefault="007C3974" w:rsidP="00766221">
      <w:pPr>
        <w:ind w:firstLine="360"/>
        <w:rPr>
          <w:lang w:val="es-ES"/>
        </w:rPr>
      </w:pPr>
      <w:r w:rsidRPr="00010855">
        <w:rPr>
          <w:lang w:val="es-ES"/>
        </w:rPr>
        <w:t>A partir de estos criterios, los proyectos finalmente revisados por el Informe son</w:t>
      </w:r>
    </w:p>
    <w:p w:rsidR="007C3974" w:rsidRPr="00010855" w:rsidRDefault="007C3974" w:rsidP="000C1952">
      <w:pPr>
        <w:pStyle w:val="Prrafodelista"/>
        <w:numPr>
          <w:ilvl w:val="0"/>
          <w:numId w:val="10"/>
        </w:numPr>
        <w:rPr>
          <w:lang w:val="es-ES"/>
        </w:rPr>
      </w:pPr>
      <w:r w:rsidRPr="00010855">
        <w:rPr>
          <w:lang w:val="es-ES"/>
        </w:rPr>
        <w:t xml:space="preserve">Boletín 3436-07: Proyecto de Reforma constitucional en materia de gobierno y administración regional. </w:t>
      </w:r>
      <w:r w:rsidRPr="00010855">
        <w:rPr>
          <w:lang w:val="es-ES"/>
        </w:rPr>
        <w:tab/>
      </w:r>
    </w:p>
    <w:p w:rsidR="007C3974" w:rsidRPr="00010855" w:rsidRDefault="007C3974" w:rsidP="007C3974">
      <w:pPr>
        <w:ind w:firstLine="360"/>
        <w:rPr>
          <w:lang w:val="es-ES"/>
        </w:rPr>
      </w:pPr>
      <w:r w:rsidRPr="00010855">
        <w:rPr>
          <w:lang w:val="es-ES"/>
        </w:rPr>
        <w:t xml:space="preserve">Enviado al Congreso mediante Mensaje Presidencial el 11 de diciembre de 2003, este proyecto buscaba perfeccionar el sistema de gobierno y administración interior del Estado, fortaleciendo la descentralización y sus estructuras internas a través de reformas al Capítulo XIII de </w:t>
      </w:r>
      <w:smartTag w:uri="urn:schemas-microsoft-com:office:smarttags" w:element="PersonName">
        <w:smartTagPr>
          <w:attr w:name="ProductID" w:val="la Constitución."/>
        </w:smartTagPr>
        <w:r w:rsidRPr="00010855">
          <w:rPr>
            <w:lang w:val="es-ES"/>
          </w:rPr>
          <w:t>la Constitución.</w:t>
        </w:r>
      </w:smartTag>
      <w:r w:rsidRPr="00010855">
        <w:rPr>
          <w:lang w:val="es-ES"/>
        </w:rPr>
        <w:t xml:space="preserve"> </w:t>
      </w:r>
    </w:p>
    <w:p w:rsidR="00D00589" w:rsidRDefault="007C3974" w:rsidP="00D00589">
      <w:pPr>
        <w:ind w:firstLine="360"/>
        <w:rPr>
          <w:lang w:val="es-ES"/>
        </w:rPr>
      </w:pPr>
      <w:r w:rsidRPr="00010855">
        <w:rPr>
          <w:lang w:val="es-ES"/>
        </w:rPr>
        <w:t xml:space="preserve">Entre las principales reformas propuestas originalmente estaban las leyes referentes a la </w:t>
      </w:r>
      <w:r w:rsidR="00013AC3" w:rsidRPr="00010855">
        <w:rPr>
          <w:lang w:val="es-ES"/>
        </w:rPr>
        <w:t xml:space="preserve">modificación de los requerimientos legales para </w:t>
      </w:r>
      <w:r w:rsidR="00B76E81" w:rsidRPr="00010855">
        <w:rPr>
          <w:lang w:val="es-ES"/>
        </w:rPr>
        <w:t xml:space="preserve">la modificación de la </w:t>
      </w:r>
      <w:r w:rsidR="00C7300F">
        <w:rPr>
          <w:lang w:val="es-ES"/>
        </w:rPr>
        <w:t>div</w:t>
      </w:r>
      <w:r w:rsidR="00E544CE" w:rsidRPr="00010855">
        <w:rPr>
          <w:lang w:val="es-ES"/>
        </w:rPr>
        <w:t>isión</w:t>
      </w:r>
      <w:r w:rsidR="00B76E81" w:rsidRPr="00010855">
        <w:rPr>
          <w:lang w:val="es-ES"/>
        </w:rPr>
        <w:t xml:space="preserve"> política y administrativa del país</w:t>
      </w:r>
      <w:r w:rsidRPr="00010855">
        <w:rPr>
          <w:lang w:val="es-ES"/>
        </w:rPr>
        <w:t xml:space="preserve"> (reducción de quórum para ello, pasando de ser requerida una ley constitucional a una ley calificada); el reconocimiento de la particularidad de territorios insulares a través de un “estatuto especial”; la entrega de una nueva potestad al Intendente, de dictar disposiciones generales y obligatorias  que estime convenientes para la ejecución de las leyes en la respectiva región, acorde  a las regulaciones reglamentarias nacionales; la consagración de la figura del Intendente como órgano ejecutivo del gobierno regional; la nueva forma de seleccionar a los miembros del CORE, a través de elección popular mediante sufragio universal;  el traspaso de competencias del Presidente de la República a los Gobiernos Regionales, de nivel central o de servicios públicos;  la eliminación de los Consejos Económicos y Sociales a nivel Provincial; y el establecimiento constitucional de áreas metropolitanas.</w:t>
      </w:r>
      <w:r w:rsidR="00D00589">
        <w:rPr>
          <w:lang w:val="es-ES"/>
        </w:rPr>
        <w:br w:type="page"/>
      </w:r>
    </w:p>
    <w:p w:rsidR="00E544CE" w:rsidRPr="00010855" w:rsidRDefault="00E544CE" w:rsidP="000C1952">
      <w:pPr>
        <w:pStyle w:val="Prrafodelista"/>
        <w:numPr>
          <w:ilvl w:val="0"/>
          <w:numId w:val="10"/>
        </w:numPr>
        <w:rPr>
          <w:lang w:val="es-ES"/>
        </w:rPr>
      </w:pPr>
      <w:r w:rsidRPr="00010855">
        <w:rPr>
          <w:lang w:val="es-ES"/>
        </w:rPr>
        <w:lastRenderedPageBreak/>
        <w:t xml:space="preserve">Boletín 5224-07: Reforma constitucional en materia de asociacionismo municipal. </w:t>
      </w:r>
      <w:r w:rsidRPr="00010855">
        <w:rPr>
          <w:lang w:val="es-ES"/>
        </w:rPr>
        <w:tab/>
      </w:r>
    </w:p>
    <w:p w:rsidR="00E544CE" w:rsidRPr="00010855" w:rsidRDefault="00E544CE" w:rsidP="00E544CE">
      <w:pPr>
        <w:ind w:firstLine="360"/>
        <w:rPr>
          <w:lang w:val="es-ES"/>
        </w:rPr>
      </w:pPr>
      <w:r w:rsidRPr="00010855">
        <w:rPr>
          <w:lang w:val="es-ES"/>
        </w:rPr>
        <w:t xml:space="preserve">Presentado mediante Mensaje Presidencial de </w:t>
      </w:r>
      <w:smartTag w:uri="urn:schemas-microsoft-com:office:smarttags" w:element="PersonName">
        <w:smartTagPr>
          <w:attr w:name="ProductID" w:val="la Presidenta Michelle"/>
        </w:smartTagPr>
        <w:r w:rsidRPr="00010855">
          <w:rPr>
            <w:lang w:val="es-ES"/>
          </w:rPr>
          <w:t>la Presidenta Michelle</w:t>
        </w:r>
      </w:smartTag>
      <w:r w:rsidRPr="00010855">
        <w:rPr>
          <w:lang w:val="es-ES"/>
        </w:rPr>
        <w:t xml:space="preserve"> Bachelet el 13 de julio de 2007, el presente proyecto de ley buscaba favorecer el asociacionismo municipal, al considerar este instrumento de integración como un factor de fort</w:t>
      </w:r>
      <w:r w:rsidR="00BE7F1B" w:rsidRPr="00010855">
        <w:rPr>
          <w:lang w:val="es-ES"/>
        </w:rPr>
        <w:t>alecimiento de los gobiernos lo</w:t>
      </w:r>
      <w:r w:rsidRPr="00010855">
        <w:rPr>
          <w:lang w:val="es-ES"/>
        </w:rPr>
        <w:t xml:space="preserve">cales. </w:t>
      </w:r>
    </w:p>
    <w:p w:rsidR="00B76E81" w:rsidRPr="00010855" w:rsidRDefault="00E544CE" w:rsidP="00BE7F1B">
      <w:pPr>
        <w:ind w:firstLine="360"/>
        <w:rPr>
          <w:lang w:val="es-ES"/>
        </w:rPr>
      </w:pPr>
      <w:r w:rsidRPr="00010855">
        <w:rPr>
          <w:lang w:val="es-ES"/>
        </w:rPr>
        <w:t>El principal argumento en que se basaba este proyecto estaba la inexistencia de un reconocimiento constitucional de las asociaciones entre municipalidades como personas jurídicas, independientes de los municipios que las componen, por lo que a su vez carecen de capacidad jurídica propia para desarrollar sus fines. Esto, se traduce en una incapacidad de las asociaciones de resolver problemas, principalmente relacionados con la asignación y rendición de cuentas de recursos, humanos y económicos, mediante mecanismos que funcionan a un nivel municipal.</w:t>
      </w:r>
    </w:p>
    <w:p w:rsidR="00635B77" w:rsidRPr="00010855" w:rsidRDefault="00BE7F1B" w:rsidP="000C1952">
      <w:pPr>
        <w:pStyle w:val="Prrafodelista"/>
        <w:numPr>
          <w:ilvl w:val="0"/>
          <w:numId w:val="10"/>
        </w:numPr>
        <w:rPr>
          <w:lang w:val="es-ES"/>
        </w:rPr>
      </w:pPr>
      <w:r w:rsidRPr="00010855">
        <w:rPr>
          <w:lang w:val="es-ES"/>
        </w:rPr>
        <w:t>Boletines 4048-</w:t>
      </w:r>
      <w:r w:rsidR="00CA7FAB" w:rsidRPr="00010855">
        <w:rPr>
          <w:lang w:val="es-ES"/>
        </w:rPr>
        <w:t>06</w:t>
      </w:r>
      <w:r w:rsidRPr="00010855">
        <w:rPr>
          <w:lang w:val="es-ES"/>
        </w:rPr>
        <w:t xml:space="preserve"> y 4049</w:t>
      </w:r>
      <w:r w:rsidR="00CA7FAB" w:rsidRPr="00010855">
        <w:rPr>
          <w:lang w:val="es-ES"/>
        </w:rPr>
        <w:t xml:space="preserve">-06: Creación de las regiones de Arica </w:t>
      </w:r>
      <w:proofErr w:type="spellStart"/>
      <w:r w:rsidR="00CA7FAB" w:rsidRPr="00010855">
        <w:rPr>
          <w:lang w:val="es-ES"/>
        </w:rPr>
        <w:t>Parinacota</w:t>
      </w:r>
      <w:proofErr w:type="spellEnd"/>
      <w:r w:rsidR="00CA7FAB" w:rsidRPr="00010855">
        <w:rPr>
          <w:lang w:val="es-ES"/>
        </w:rPr>
        <w:t xml:space="preserve"> y de Los Ríos. </w:t>
      </w:r>
    </w:p>
    <w:p w:rsidR="00635B77" w:rsidRPr="00010855" w:rsidRDefault="00635B77" w:rsidP="00635B77">
      <w:pPr>
        <w:ind w:firstLine="360"/>
        <w:rPr>
          <w:lang w:val="es-ES"/>
        </w:rPr>
      </w:pPr>
      <w:r w:rsidRPr="00010855">
        <w:rPr>
          <w:lang w:val="es-ES"/>
        </w:rPr>
        <w:t xml:space="preserve">Presentado a </w:t>
      </w:r>
      <w:r w:rsidR="00C7300F" w:rsidRPr="00010855">
        <w:rPr>
          <w:lang w:val="es-ES"/>
        </w:rPr>
        <w:t>través</w:t>
      </w:r>
      <w:r w:rsidRPr="00010855">
        <w:rPr>
          <w:lang w:val="es-ES"/>
        </w:rPr>
        <w:t xml:space="preserve"> de un Mensaje Presidencial por Ricardo Lagos, argumentaban que </w:t>
      </w:r>
      <w:r w:rsidR="009742F6" w:rsidRPr="00010855">
        <w:rPr>
          <w:lang w:val="es-ES"/>
        </w:rPr>
        <w:t xml:space="preserve">la división existente en el país </w:t>
      </w:r>
      <w:r w:rsidRPr="00010855">
        <w:rPr>
          <w:lang w:val="es-ES"/>
        </w:rPr>
        <w:t>se originó en un contexto muy distinto al actual, sin considerar en ello la percepción de las provincias existentes. De esta forma, Arica y Valdivia tempranamente hicieron sentir su descontento con la estructura implementada, pues las comunidades de estas ciudades estimaban que reunían los requisitos suficientes para constituirse en capitales regionales, basándose en criterios económicos, demográficos, territoriales, históricos e institucionales.</w:t>
      </w:r>
    </w:p>
    <w:p w:rsidR="00635B77" w:rsidRPr="00010855" w:rsidRDefault="00937F68" w:rsidP="00635B77">
      <w:pPr>
        <w:ind w:firstLine="360"/>
        <w:rPr>
          <w:lang w:val="es-ES"/>
        </w:rPr>
      </w:pPr>
      <w:r w:rsidRPr="00010855">
        <w:rPr>
          <w:lang w:val="es-ES"/>
        </w:rPr>
        <w:t xml:space="preserve">A partir de estos cuatro proyectos de ley, </w:t>
      </w:r>
      <w:r w:rsidR="00A05A65" w:rsidRPr="00010855">
        <w:rPr>
          <w:lang w:val="es-ES"/>
        </w:rPr>
        <w:t xml:space="preserve">se </w:t>
      </w:r>
      <w:r w:rsidR="00C7300F" w:rsidRPr="00010855">
        <w:rPr>
          <w:lang w:val="es-ES"/>
        </w:rPr>
        <w:t>realizó</w:t>
      </w:r>
      <w:r w:rsidR="00A05A65" w:rsidRPr="00010855">
        <w:rPr>
          <w:lang w:val="es-ES"/>
        </w:rPr>
        <w:t xml:space="preserve"> una revisión exhaustiva de los </w:t>
      </w:r>
      <w:r w:rsidR="000E380C" w:rsidRPr="00010855">
        <w:rPr>
          <w:lang w:val="es-ES"/>
        </w:rPr>
        <w:t>trámites</w:t>
      </w:r>
      <w:r w:rsidR="00A05A65" w:rsidRPr="00010855">
        <w:rPr>
          <w:lang w:val="es-ES"/>
        </w:rPr>
        <w:t xml:space="preserve"> </w:t>
      </w:r>
      <w:r w:rsidR="000E380C" w:rsidRPr="00010855">
        <w:rPr>
          <w:lang w:val="es-ES"/>
        </w:rPr>
        <w:t>legislativos</w:t>
      </w:r>
      <w:r w:rsidR="00A05A65" w:rsidRPr="00010855">
        <w:rPr>
          <w:lang w:val="es-ES"/>
        </w:rPr>
        <w:t xml:space="preserve"> en el Congreso, a partir de dos enfoques. Por un lado, se revisaron las discusiones </w:t>
      </w:r>
      <w:r w:rsidR="000E380C" w:rsidRPr="00010855">
        <w:rPr>
          <w:lang w:val="es-ES"/>
        </w:rPr>
        <w:t>parlamentarias</w:t>
      </w:r>
      <w:r w:rsidR="00A05A65" w:rsidRPr="00010855">
        <w:rPr>
          <w:lang w:val="es-ES"/>
        </w:rPr>
        <w:t xml:space="preserve">, registrados en los </w:t>
      </w:r>
      <w:r w:rsidR="0098025E" w:rsidRPr="00010855">
        <w:rPr>
          <w:lang w:val="es-ES"/>
        </w:rPr>
        <w:t xml:space="preserve">Boletines de Sesiones de </w:t>
      </w:r>
      <w:smartTag w:uri="urn:schemas-microsoft-com:office:smarttags" w:element="PersonName">
        <w:smartTagPr>
          <w:attr w:name="ProductID" w:val="la Cámara Baja"/>
        </w:smartTagPr>
        <w:r w:rsidR="0098025E" w:rsidRPr="00010855">
          <w:rPr>
            <w:lang w:val="es-ES"/>
          </w:rPr>
          <w:t xml:space="preserve">la </w:t>
        </w:r>
        <w:r w:rsidR="000E380C" w:rsidRPr="00010855">
          <w:rPr>
            <w:lang w:val="es-ES"/>
          </w:rPr>
          <w:t>Cámara</w:t>
        </w:r>
        <w:r w:rsidR="0098025E" w:rsidRPr="00010855">
          <w:rPr>
            <w:lang w:val="es-ES"/>
          </w:rPr>
          <w:t xml:space="preserve"> Baja</w:t>
        </w:r>
      </w:smartTag>
      <w:r w:rsidR="0098025E" w:rsidRPr="00010855">
        <w:rPr>
          <w:lang w:val="es-ES"/>
        </w:rPr>
        <w:t xml:space="preserve"> y del Senado, en conjunto con los Informes de las comisiones en donde se discutieron los proyectos. Por otro lado, se realizara un </w:t>
      </w:r>
      <w:r w:rsidR="000E380C" w:rsidRPr="00010855">
        <w:rPr>
          <w:lang w:val="es-ES"/>
        </w:rPr>
        <w:t>análisis</w:t>
      </w:r>
      <w:r w:rsidR="0098025E" w:rsidRPr="00010855">
        <w:rPr>
          <w:lang w:val="es-ES"/>
        </w:rPr>
        <w:t xml:space="preserve"> de votaciones de los parlamentarios (Roll </w:t>
      </w:r>
      <w:proofErr w:type="spellStart"/>
      <w:r w:rsidR="0098025E" w:rsidRPr="00010855">
        <w:rPr>
          <w:lang w:val="es-ES"/>
        </w:rPr>
        <w:t>Call</w:t>
      </w:r>
      <w:proofErr w:type="spellEnd"/>
      <w:r w:rsidR="0098025E" w:rsidRPr="00010855">
        <w:rPr>
          <w:lang w:val="es-ES"/>
        </w:rPr>
        <w:t>), respecto al proyecto de ley más importante de esta selección de casos.</w:t>
      </w:r>
    </w:p>
    <w:p w:rsidR="00B672D8" w:rsidRPr="00010855" w:rsidRDefault="00B672D8" w:rsidP="00635B77">
      <w:pPr>
        <w:ind w:firstLine="360"/>
        <w:rPr>
          <w:lang w:val="es-ES"/>
        </w:rPr>
      </w:pPr>
      <w:r w:rsidRPr="00010855">
        <w:rPr>
          <w:lang w:val="es-ES"/>
        </w:rPr>
        <w:t xml:space="preserve">El objetivo que espera cumplir este Informe es identificar los distintos posicionamientos de los actores institucionales </w:t>
      </w:r>
      <w:r w:rsidR="00EE3DAF" w:rsidRPr="00010855">
        <w:rPr>
          <w:lang w:val="es-ES"/>
        </w:rPr>
        <w:t xml:space="preserve">presentes en el </w:t>
      </w:r>
      <w:r w:rsidR="000E380C" w:rsidRPr="00010855">
        <w:rPr>
          <w:lang w:val="es-ES"/>
        </w:rPr>
        <w:t>trámite</w:t>
      </w:r>
      <w:r w:rsidR="002B71A5" w:rsidRPr="00010855">
        <w:rPr>
          <w:lang w:val="es-ES"/>
        </w:rPr>
        <w:t xml:space="preserve"> legislativo, e indagar sobre la incidencia de </w:t>
      </w:r>
      <w:r w:rsidR="000E380C" w:rsidRPr="00010855">
        <w:rPr>
          <w:lang w:val="es-ES"/>
        </w:rPr>
        <w:t>características</w:t>
      </w:r>
      <w:r w:rsidR="002B71A5" w:rsidRPr="00010855">
        <w:rPr>
          <w:lang w:val="es-ES"/>
        </w:rPr>
        <w:t xml:space="preserve"> </w:t>
      </w:r>
      <w:r w:rsidR="009E1CAA" w:rsidRPr="00010855">
        <w:rPr>
          <w:lang w:val="es-ES"/>
        </w:rPr>
        <w:t xml:space="preserve">de carácter político, territorial e institucional en ello. De esta forma, la tesis de este Informe es que ‘los distintos actores institucionales </w:t>
      </w:r>
      <w:r w:rsidR="00F86F67" w:rsidRPr="00010855">
        <w:rPr>
          <w:lang w:val="es-ES"/>
        </w:rPr>
        <w:t>relevantes en el proceso legislativo chileno tienen diversas posturas en torno a la descentralización,</w:t>
      </w:r>
      <w:r w:rsidR="00754B7A" w:rsidRPr="00010855">
        <w:rPr>
          <w:lang w:val="es-ES"/>
        </w:rPr>
        <w:t xml:space="preserve"> a partir de propiedades de carácter </w:t>
      </w:r>
      <w:r w:rsidR="00AE5AE9" w:rsidRPr="00010855">
        <w:rPr>
          <w:lang w:val="es-ES"/>
        </w:rPr>
        <w:t>político, territorial e institucional</w:t>
      </w:r>
      <w:r w:rsidR="00754B7A" w:rsidRPr="00010855">
        <w:rPr>
          <w:lang w:val="es-ES"/>
        </w:rPr>
        <w:t xml:space="preserve">’. </w:t>
      </w:r>
      <w:r w:rsidR="000E380C" w:rsidRPr="00010855">
        <w:rPr>
          <w:lang w:val="es-ES"/>
        </w:rPr>
        <w:t>Así</w:t>
      </w:r>
      <w:r w:rsidR="00706126" w:rsidRPr="00010855">
        <w:rPr>
          <w:lang w:val="es-ES"/>
        </w:rPr>
        <w:t>, las hipótesis que considera este Informe, a partir de cada una de estas dimensiones, son:</w:t>
      </w:r>
    </w:p>
    <w:p w:rsidR="00AE5AE9" w:rsidRPr="00010855" w:rsidRDefault="000E380C" w:rsidP="000C1952">
      <w:pPr>
        <w:pStyle w:val="Prrafodelista"/>
        <w:numPr>
          <w:ilvl w:val="0"/>
          <w:numId w:val="11"/>
        </w:numPr>
        <w:rPr>
          <w:lang w:val="es-ES"/>
        </w:rPr>
      </w:pPr>
      <w:r w:rsidRPr="00010855">
        <w:rPr>
          <w:lang w:val="es-ES"/>
        </w:rPr>
        <w:t>Dimensión</w:t>
      </w:r>
      <w:r w:rsidR="00F224E4" w:rsidRPr="00010855">
        <w:rPr>
          <w:lang w:val="es-ES"/>
        </w:rPr>
        <w:t xml:space="preserve"> </w:t>
      </w:r>
      <w:r w:rsidRPr="00010855">
        <w:rPr>
          <w:lang w:val="es-ES"/>
        </w:rPr>
        <w:t>Política</w:t>
      </w:r>
      <w:r w:rsidR="00F224E4" w:rsidRPr="00010855">
        <w:rPr>
          <w:lang w:val="es-ES"/>
        </w:rPr>
        <w:t>.</w:t>
      </w:r>
      <w:r w:rsidR="00AE5AE9" w:rsidRPr="00010855">
        <w:rPr>
          <w:lang w:val="es-ES"/>
        </w:rPr>
        <w:t xml:space="preserve"> La revisión de la discusión, y las votaciones mismas que se den en torno al debate de estos proyectos de ley, permitirán percibir la existencia de diferencias entre los distintos partidos, considerados en las coaliciones </w:t>
      </w:r>
      <w:r w:rsidR="00F224E4" w:rsidRPr="00010855">
        <w:rPr>
          <w:lang w:val="es-ES"/>
        </w:rPr>
        <w:t>efectivas,</w:t>
      </w:r>
      <w:r w:rsidR="00AE5AE9" w:rsidRPr="00010855">
        <w:rPr>
          <w:lang w:val="es-ES"/>
        </w:rPr>
        <w:t xml:space="preserve"> como unidades en </w:t>
      </w:r>
      <w:r w:rsidR="00F224E4" w:rsidRPr="00010855">
        <w:rPr>
          <w:lang w:val="es-ES"/>
        </w:rPr>
        <w:t>sí</w:t>
      </w:r>
      <w:r w:rsidR="00AE5AE9" w:rsidRPr="00010855">
        <w:rPr>
          <w:lang w:val="es-ES"/>
        </w:rPr>
        <w:t xml:space="preserve"> mismas, con diferentes niveles de disciplina en torno a estos temas. Como hipótesis auxiliar en este punto, consideraremos que los (</w:t>
      </w:r>
      <w:r w:rsidR="00F224E4" w:rsidRPr="00010855">
        <w:rPr>
          <w:lang w:val="es-ES"/>
        </w:rPr>
        <w:t>a</w:t>
      </w:r>
      <w:r w:rsidR="00AE5AE9" w:rsidRPr="00010855">
        <w:rPr>
          <w:lang w:val="es-ES"/>
        </w:rPr>
        <w:t>) parlamentarios tienen diferentes posturas en torno a los temas de descentralización</w:t>
      </w:r>
      <w:r w:rsidR="00F224E4" w:rsidRPr="00010855">
        <w:rPr>
          <w:lang w:val="es-ES"/>
        </w:rPr>
        <w:t>,</w:t>
      </w:r>
      <w:r w:rsidR="00AE5AE9" w:rsidRPr="00010855">
        <w:rPr>
          <w:lang w:val="es-ES"/>
        </w:rPr>
        <w:t xml:space="preserve"> dependiendo de la agrupación política a la que pertenezcan, dándose las diferencias más amplias en niveles de agregación mayores.</w:t>
      </w:r>
    </w:p>
    <w:p w:rsidR="00AE5AE9" w:rsidRPr="00010855" w:rsidRDefault="000E380C" w:rsidP="000C1952">
      <w:pPr>
        <w:pStyle w:val="Prrafodelista"/>
        <w:numPr>
          <w:ilvl w:val="0"/>
          <w:numId w:val="11"/>
        </w:numPr>
        <w:rPr>
          <w:lang w:val="es-ES"/>
        </w:rPr>
      </w:pPr>
      <w:r w:rsidRPr="00010855">
        <w:rPr>
          <w:lang w:val="es-ES"/>
        </w:rPr>
        <w:t>Dimensión</w:t>
      </w:r>
      <w:r w:rsidR="00F224E4" w:rsidRPr="00010855">
        <w:rPr>
          <w:lang w:val="es-ES"/>
        </w:rPr>
        <w:t xml:space="preserve"> Territorial</w:t>
      </w:r>
      <w:r w:rsidR="00AE5AE9" w:rsidRPr="00010855">
        <w:rPr>
          <w:lang w:val="es-ES"/>
        </w:rPr>
        <w:t>. La revisión de la discusión también tendrá en consideración la procedencia de los parlamentarios. Es lógico suponer en este punto, y por tanto se también se utilizara</w:t>
      </w:r>
      <w:r w:rsidR="006670EC" w:rsidRPr="00010855">
        <w:rPr>
          <w:lang w:val="es-ES"/>
        </w:rPr>
        <w:t xml:space="preserve"> como hipótesis auxiliar, que (b</w:t>
      </w:r>
      <w:r w:rsidR="00AE5AE9" w:rsidRPr="00010855">
        <w:rPr>
          <w:lang w:val="es-ES"/>
        </w:rPr>
        <w:t xml:space="preserve">) los parlamentarios que representen distritos </w:t>
      </w:r>
      <w:r w:rsidR="006670EC" w:rsidRPr="00010855">
        <w:rPr>
          <w:lang w:val="es-ES"/>
        </w:rPr>
        <w:t xml:space="preserve">o circunscripciones </w:t>
      </w:r>
      <w:r w:rsidR="00AE5AE9" w:rsidRPr="00010855">
        <w:rPr>
          <w:lang w:val="es-ES"/>
        </w:rPr>
        <w:t xml:space="preserve">de regiones del país estarán a favor de impulsar medidas </w:t>
      </w:r>
      <w:r w:rsidR="00AE5AE9" w:rsidRPr="00010855">
        <w:rPr>
          <w:lang w:val="es-ES"/>
        </w:rPr>
        <w:lastRenderedPageBreak/>
        <w:t>descentralizadoras, en relación a los parlamentarios que representen distritos y circunscripciones de Santiago.</w:t>
      </w:r>
    </w:p>
    <w:p w:rsidR="00B35ACC" w:rsidRPr="00010855" w:rsidRDefault="000E380C" w:rsidP="000C1952">
      <w:pPr>
        <w:pStyle w:val="Prrafodelista"/>
        <w:numPr>
          <w:ilvl w:val="0"/>
          <w:numId w:val="11"/>
        </w:numPr>
        <w:rPr>
          <w:lang w:val="es-ES"/>
        </w:rPr>
      </w:pPr>
      <w:r w:rsidRPr="00010855">
        <w:rPr>
          <w:lang w:val="es-ES"/>
        </w:rPr>
        <w:t>Dimensión</w:t>
      </w:r>
      <w:r w:rsidR="00706126" w:rsidRPr="00010855">
        <w:rPr>
          <w:lang w:val="es-ES"/>
        </w:rPr>
        <w:t xml:space="preserve"> Institucional</w:t>
      </w:r>
      <w:r w:rsidR="00B35ACC" w:rsidRPr="00010855">
        <w:rPr>
          <w:lang w:val="es-ES"/>
        </w:rPr>
        <w:t>. Se revisara los términos en que se planteen las discusiones en ambas cámaras</w:t>
      </w:r>
      <w:r w:rsidR="00A15136" w:rsidRPr="00010855">
        <w:rPr>
          <w:lang w:val="es-ES"/>
        </w:rPr>
        <w:t xml:space="preserve"> del Congreso</w:t>
      </w:r>
      <w:r w:rsidR="00B35ACC" w:rsidRPr="00010855">
        <w:rPr>
          <w:lang w:val="es-ES"/>
        </w:rPr>
        <w:t>, teniendo como hipótesis</w:t>
      </w:r>
      <w:r w:rsidR="006670EC" w:rsidRPr="00010855">
        <w:rPr>
          <w:lang w:val="es-ES"/>
        </w:rPr>
        <w:t xml:space="preserve"> auxiliares en este punto que (c</w:t>
      </w:r>
      <w:r w:rsidR="00B35ACC" w:rsidRPr="00010855">
        <w:rPr>
          <w:lang w:val="es-ES"/>
        </w:rPr>
        <w:t xml:space="preserve">) los </w:t>
      </w:r>
      <w:r w:rsidR="00A15136" w:rsidRPr="00010855">
        <w:rPr>
          <w:lang w:val="es-ES"/>
        </w:rPr>
        <w:t>S</w:t>
      </w:r>
      <w:r w:rsidR="00B35ACC" w:rsidRPr="00010855">
        <w:rPr>
          <w:lang w:val="es-ES"/>
        </w:rPr>
        <w:t>enadores debiesen tener mayor preocupación por los temas de descentraliza</w:t>
      </w:r>
      <w:r w:rsidR="00A15136" w:rsidRPr="00010855">
        <w:rPr>
          <w:lang w:val="es-ES"/>
        </w:rPr>
        <w:t>ción, al menos a nivel regional (</w:t>
      </w:r>
      <w:r w:rsidR="00B35ACC" w:rsidRPr="00010855">
        <w:rPr>
          <w:lang w:val="es-ES"/>
        </w:rPr>
        <w:t xml:space="preserve">en tanto estos son electos a través de circunscripciones que tienen una base territorial </w:t>
      </w:r>
      <w:r w:rsidR="00A15136" w:rsidRPr="00010855">
        <w:rPr>
          <w:lang w:val="es-ES"/>
        </w:rPr>
        <w:t>a las regiones)</w:t>
      </w:r>
      <w:r w:rsidR="00B35ACC" w:rsidRPr="00010855">
        <w:rPr>
          <w:lang w:val="es-ES"/>
        </w:rPr>
        <w:t xml:space="preserve"> a diferencia de los </w:t>
      </w:r>
      <w:r w:rsidR="00A15136" w:rsidRPr="00010855">
        <w:rPr>
          <w:lang w:val="es-ES"/>
        </w:rPr>
        <w:t>D</w:t>
      </w:r>
      <w:r w:rsidR="00B35ACC" w:rsidRPr="00010855">
        <w:rPr>
          <w:lang w:val="es-ES"/>
        </w:rPr>
        <w:t>iputados, cuyos distritos están planteados según otros criterios (de representación de agrupaciones de personas)</w:t>
      </w:r>
      <w:r w:rsidR="00A15136" w:rsidRPr="00010855">
        <w:rPr>
          <w:lang w:val="es-ES"/>
        </w:rPr>
        <w:t>;</w:t>
      </w:r>
      <w:r w:rsidR="006670EC" w:rsidRPr="00010855">
        <w:rPr>
          <w:lang w:val="es-ES"/>
        </w:rPr>
        <w:t xml:space="preserve"> y que (d</w:t>
      </w:r>
      <w:r w:rsidR="00B35ACC" w:rsidRPr="00010855">
        <w:rPr>
          <w:lang w:val="es-ES"/>
        </w:rPr>
        <w:t xml:space="preserve">) los </w:t>
      </w:r>
      <w:r w:rsidR="00A15136" w:rsidRPr="00010855">
        <w:rPr>
          <w:lang w:val="es-ES"/>
        </w:rPr>
        <w:t>S</w:t>
      </w:r>
      <w:r w:rsidR="00B35ACC" w:rsidRPr="00010855">
        <w:rPr>
          <w:lang w:val="es-ES"/>
        </w:rPr>
        <w:t xml:space="preserve">enadores estarán más proclives a impulsar  medidas a favor de la entrega de facultades a las regiones que sus pares en </w:t>
      </w:r>
      <w:smartTag w:uri="urn:schemas-microsoft-com:office:smarttags" w:element="PersonName">
        <w:smartTagPr>
          <w:attr w:name="ProductID" w:val="la Cámara"/>
        </w:smartTagPr>
        <w:r w:rsidR="00B35ACC" w:rsidRPr="00010855">
          <w:rPr>
            <w:lang w:val="es-ES"/>
          </w:rPr>
          <w:t>la Cámara</w:t>
        </w:r>
      </w:smartTag>
      <w:r w:rsidR="00B35ACC" w:rsidRPr="00010855">
        <w:rPr>
          <w:lang w:val="es-ES"/>
        </w:rPr>
        <w:t xml:space="preserve"> de Diputados.</w:t>
      </w:r>
    </w:p>
    <w:p w:rsidR="00754B7A" w:rsidRPr="00010855" w:rsidRDefault="009F4D05" w:rsidP="00635B77">
      <w:pPr>
        <w:ind w:firstLine="360"/>
        <w:rPr>
          <w:lang w:val="es-ES"/>
        </w:rPr>
      </w:pPr>
      <w:r w:rsidRPr="00010855">
        <w:rPr>
          <w:lang w:val="es-ES"/>
        </w:rPr>
        <w:t>Para explorar cada una de esta</w:t>
      </w:r>
      <w:r w:rsidR="00D755A3">
        <w:rPr>
          <w:lang w:val="es-ES"/>
        </w:rPr>
        <w:t>s</w:t>
      </w:r>
      <w:r w:rsidRPr="00010855">
        <w:rPr>
          <w:lang w:val="es-ES"/>
        </w:rPr>
        <w:t xml:space="preserve"> hipótesis, el Informe</w:t>
      </w:r>
      <w:r w:rsidR="00CE6AD2" w:rsidRPr="00010855">
        <w:rPr>
          <w:lang w:val="es-ES"/>
        </w:rPr>
        <w:t xml:space="preserve"> revisa las discusiones </w:t>
      </w:r>
      <w:r w:rsidR="000E380C" w:rsidRPr="00010855">
        <w:rPr>
          <w:lang w:val="es-ES"/>
        </w:rPr>
        <w:t>parlamentarias</w:t>
      </w:r>
      <w:r w:rsidR="00CE6AD2" w:rsidRPr="00010855">
        <w:rPr>
          <w:lang w:val="es-ES"/>
        </w:rPr>
        <w:t xml:space="preserve"> de cada uno de estos proyectos, para luego realizar el </w:t>
      </w:r>
      <w:r w:rsidR="000E380C" w:rsidRPr="00010855">
        <w:rPr>
          <w:lang w:val="es-ES"/>
        </w:rPr>
        <w:t>análisis</w:t>
      </w:r>
      <w:r w:rsidR="00CE6AD2" w:rsidRPr="00010855">
        <w:rPr>
          <w:lang w:val="es-ES"/>
        </w:rPr>
        <w:t xml:space="preserve"> de Roll </w:t>
      </w:r>
      <w:proofErr w:type="spellStart"/>
      <w:r w:rsidR="00CE6AD2" w:rsidRPr="00010855">
        <w:rPr>
          <w:lang w:val="es-ES"/>
        </w:rPr>
        <w:t>Call</w:t>
      </w:r>
      <w:proofErr w:type="spellEnd"/>
      <w:r w:rsidR="00CE6AD2" w:rsidRPr="00010855">
        <w:rPr>
          <w:lang w:val="es-ES"/>
        </w:rPr>
        <w:t xml:space="preserve">. Cada </w:t>
      </w:r>
      <w:r w:rsidR="007D67E6" w:rsidRPr="00010855">
        <w:rPr>
          <w:lang w:val="es-ES"/>
        </w:rPr>
        <w:t>uno</w:t>
      </w:r>
      <w:r w:rsidR="00CE6AD2" w:rsidRPr="00010855">
        <w:rPr>
          <w:lang w:val="es-ES"/>
        </w:rPr>
        <w:t xml:space="preserve"> de estos apartados </w:t>
      </w:r>
      <w:r w:rsidRPr="00010855">
        <w:rPr>
          <w:lang w:val="es-ES"/>
        </w:rPr>
        <w:t xml:space="preserve"> </w:t>
      </w:r>
      <w:r w:rsidR="007D67E6" w:rsidRPr="00010855">
        <w:rPr>
          <w:lang w:val="es-ES"/>
        </w:rPr>
        <w:t xml:space="preserve">revisa por separado los procesos en </w:t>
      </w:r>
      <w:smartTag w:uri="urn:schemas-microsoft-com:office:smarttags" w:element="PersonName">
        <w:smartTagPr>
          <w:attr w:name="ProductID" w:val="la Cámara Baja"/>
        </w:smartTagPr>
        <w:r w:rsidR="007D67E6" w:rsidRPr="00010855">
          <w:rPr>
            <w:lang w:val="es-ES"/>
          </w:rPr>
          <w:t xml:space="preserve">la </w:t>
        </w:r>
        <w:r w:rsidR="000E380C" w:rsidRPr="00010855">
          <w:rPr>
            <w:lang w:val="es-ES"/>
          </w:rPr>
          <w:t>Cámara</w:t>
        </w:r>
        <w:r w:rsidR="007D67E6" w:rsidRPr="00010855">
          <w:rPr>
            <w:lang w:val="es-ES"/>
          </w:rPr>
          <w:t xml:space="preserve"> Baja</w:t>
        </w:r>
      </w:smartTag>
      <w:r w:rsidR="007D67E6" w:rsidRPr="00010855">
        <w:rPr>
          <w:lang w:val="es-ES"/>
        </w:rPr>
        <w:t xml:space="preserve"> y en Senado. </w:t>
      </w:r>
      <w:r w:rsidR="000E380C" w:rsidRPr="00010855">
        <w:rPr>
          <w:lang w:val="es-ES"/>
        </w:rPr>
        <w:t>Finalmente</w:t>
      </w:r>
      <w:r w:rsidR="007D67E6" w:rsidRPr="00010855">
        <w:rPr>
          <w:lang w:val="es-ES"/>
        </w:rPr>
        <w:t>, se exponen las conclusiones de este Informe.</w:t>
      </w:r>
    </w:p>
    <w:p w:rsidR="007D67E6" w:rsidRPr="00010855" w:rsidRDefault="007D67E6" w:rsidP="008B169A">
      <w:pPr>
        <w:pStyle w:val="Ttulo1"/>
        <w:rPr>
          <w:color w:val="auto"/>
          <w:lang w:val="es-ES"/>
        </w:rPr>
      </w:pPr>
      <w:r w:rsidRPr="00010855">
        <w:rPr>
          <w:color w:val="auto"/>
          <w:lang w:val="es-ES"/>
        </w:rPr>
        <w:t>Las discusiones en el Parlamento</w:t>
      </w:r>
    </w:p>
    <w:p w:rsidR="008B169A" w:rsidRPr="00010855" w:rsidRDefault="008B169A" w:rsidP="008B169A">
      <w:pPr>
        <w:ind w:firstLine="360"/>
        <w:rPr>
          <w:lang w:val="es-ES"/>
        </w:rPr>
      </w:pPr>
      <w:r w:rsidRPr="00010855">
        <w:rPr>
          <w:lang w:val="es-ES"/>
        </w:rPr>
        <w:t xml:space="preserve">En este apartado se revisan, a nivel argumentativo, las principales posturas de los parlamentarios respecto </w:t>
      </w:r>
      <w:r w:rsidR="004F3B59" w:rsidRPr="00010855">
        <w:rPr>
          <w:lang w:val="es-ES"/>
        </w:rPr>
        <w:t xml:space="preserve">de cada uno de estos proyectos, revisando el nivel de coherencia del discurso a nivel de partidos, del contraste entre parlamentarios de Santiago frente a los de regiones, y a nivel de las Cámaras del Congreso.  </w:t>
      </w:r>
    </w:p>
    <w:p w:rsidR="00F1266D" w:rsidRPr="00010855" w:rsidRDefault="00F1266D" w:rsidP="004F3B59">
      <w:pPr>
        <w:pStyle w:val="Ttulo2"/>
        <w:rPr>
          <w:rFonts w:eastAsia="Calibri"/>
          <w:color w:val="auto"/>
          <w:lang w:val="es-ES"/>
        </w:rPr>
      </w:pPr>
      <w:r w:rsidRPr="00010855">
        <w:rPr>
          <w:rFonts w:eastAsia="Calibri"/>
          <w:color w:val="auto"/>
          <w:lang w:val="es-ES"/>
        </w:rPr>
        <w:t>Proyecto de ley sobre Reforma Constitucional en materia de gobierno y administración regional. Boletín 3436-07</w:t>
      </w:r>
    </w:p>
    <w:p w:rsidR="00F1266D" w:rsidRPr="00010855" w:rsidRDefault="00F1266D" w:rsidP="004F3B59">
      <w:pPr>
        <w:pStyle w:val="Ttulo3"/>
        <w:rPr>
          <w:rFonts w:eastAsia="Calibri"/>
          <w:color w:val="auto"/>
          <w:lang w:val="es-ES"/>
        </w:rPr>
      </w:pPr>
      <w:r w:rsidRPr="00010855">
        <w:rPr>
          <w:rFonts w:eastAsia="Calibri"/>
          <w:color w:val="auto"/>
          <w:lang w:val="es-ES"/>
        </w:rPr>
        <w:t xml:space="preserve">El origen de </w:t>
      </w:r>
      <w:smartTag w:uri="urn:schemas-microsoft-com:office:smarttags" w:element="PersonName">
        <w:smartTagPr>
          <w:attr w:name="ProductID" w:val="la Ley"/>
        </w:smartTagPr>
        <w:r w:rsidRPr="00010855">
          <w:rPr>
            <w:rFonts w:eastAsia="Calibri"/>
            <w:color w:val="auto"/>
            <w:lang w:val="es-ES"/>
          </w:rPr>
          <w:t>la Ley</w:t>
        </w:r>
      </w:smartTag>
    </w:p>
    <w:p w:rsidR="00F1266D" w:rsidRPr="00010855" w:rsidRDefault="00F1266D" w:rsidP="00F1266D">
      <w:pPr>
        <w:ind w:firstLine="360"/>
        <w:rPr>
          <w:lang w:val="es-ES"/>
        </w:rPr>
      </w:pPr>
      <w:r w:rsidRPr="00010855">
        <w:rPr>
          <w:lang w:val="es-ES"/>
        </w:rPr>
        <w:t xml:space="preserve">Este proyecto fue enviado a </w:t>
      </w:r>
      <w:smartTag w:uri="urn:schemas-microsoft-com:office:smarttags" w:element="PersonName">
        <w:smartTagPr>
          <w:attr w:name="ProductID" w:val="la Cámara"/>
        </w:smartTagPr>
        <w:r w:rsidRPr="00010855">
          <w:rPr>
            <w:lang w:val="es-ES"/>
          </w:rPr>
          <w:t>la Cámara</w:t>
        </w:r>
      </w:smartTag>
      <w:r w:rsidRPr="00010855">
        <w:rPr>
          <w:lang w:val="es-ES"/>
        </w:rPr>
        <w:t xml:space="preserve"> de Diputados, a través del Mensaje Presidencial 47-350, el 11 de diciembre de 2003. Según queda establecido en el proyecto original, la finalidad de esta propuesta era “perfeccionar el sistema de gobierno y administración interior del Estado, perfecciona</w:t>
      </w:r>
      <w:r w:rsidR="002C4243" w:rsidRPr="00010855">
        <w:rPr>
          <w:lang w:val="es-ES"/>
        </w:rPr>
        <w:t>n</w:t>
      </w:r>
      <w:r w:rsidRPr="00010855">
        <w:rPr>
          <w:lang w:val="es-ES"/>
        </w:rPr>
        <w:t>do la descentralización y sus estructuras internas”</w:t>
      </w:r>
      <w:r w:rsidRPr="00010855">
        <w:rPr>
          <w:vertAlign w:val="superscript"/>
          <w:lang w:val="es-ES"/>
        </w:rPr>
        <w:footnoteReference w:id="1"/>
      </w:r>
      <w:r w:rsidRPr="00010855">
        <w:rPr>
          <w:lang w:val="es-ES"/>
        </w:rPr>
        <w:t xml:space="preserve">. </w:t>
      </w:r>
      <w:r w:rsidR="002C4243" w:rsidRPr="00010855">
        <w:rPr>
          <w:lang w:val="es-ES"/>
        </w:rPr>
        <w:t>El proyecto</w:t>
      </w:r>
      <w:r w:rsidRPr="00010855">
        <w:rPr>
          <w:lang w:val="es-ES"/>
        </w:rPr>
        <w:t xml:space="preserve"> en cuestión tenía carácter de reforma constitucional, siendo requeridos hasta dos tercios de los votos de los parlamentarios en ejercicio para su aprobación.</w:t>
      </w:r>
    </w:p>
    <w:p w:rsidR="00F1266D" w:rsidRPr="00010855" w:rsidRDefault="00F1266D" w:rsidP="00F1266D">
      <w:pPr>
        <w:ind w:firstLine="360"/>
        <w:rPr>
          <w:lang w:val="es-ES"/>
        </w:rPr>
      </w:pPr>
      <w:r w:rsidRPr="00010855">
        <w:rPr>
          <w:lang w:val="es-ES"/>
        </w:rPr>
        <w:t>La propuesta enviada por el Ejecutivo al Congreso incluía una serie de modificaciones, entre las cuales se incluían</w:t>
      </w:r>
    </w:p>
    <w:p w:rsidR="00F1266D" w:rsidRPr="00010855" w:rsidRDefault="00F1266D" w:rsidP="000C1952">
      <w:pPr>
        <w:pStyle w:val="Prrafodelista"/>
        <w:numPr>
          <w:ilvl w:val="0"/>
          <w:numId w:val="12"/>
        </w:numPr>
        <w:rPr>
          <w:lang w:val="es-ES"/>
        </w:rPr>
      </w:pPr>
      <w:r w:rsidRPr="00010855">
        <w:rPr>
          <w:lang w:val="es-ES"/>
        </w:rPr>
        <w:t xml:space="preserve">Eliminación de la referencia constitucional, en relación a la creación de nuevas regiones del país. Se buscaba de esta manera facilitar la creación de nuevas regiones, pasando a ser esta materia de una ley de quórum calificado, y no de la constitución, reduciéndose en ello </w:t>
      </w:r>
      <w:r w:rsidR="000C332C" w:rsidRPr="00010855">
        <w:rPr>
          <w:lang w:val="es-ES"/>
        </w:rPr>
        <w:t>las</w:t>
      </w:r>
      <w:r w:rsidRPr="00010855">
        <w:rPr>
          <w:lang w:val="es-ES"/>
        </w:rPr>
        <w:t xml:space="preserve"> mayorías parlamentarias necesarias. El principal argumento esbozado en este sentido es que han existido importantes cambios desde la división político administrativa del país (a cargo de CONARA en 1974), relativo a aspectos económicos, sociales, demográficos, de infraestructura y geopolítica, dándose en el trascurso del tiempo una mayor importancia al componente geográfico en el tema, que no se corresponde necesariamente con los criterios utilizados en la formación de las regiones.</w:t>
      </w:r>
    </w:p>
    <w:p w:rsidR="00F1266D" w:rsidRPr="00010855" w:rsidRDefault="00F1266D" w:rsidP="000C1952">
      <w:pPr>
        <w:pStyle w:val="Prrafodelista"/>
        <w:numPr>
          <w:ilvl w:val="0"/>
          <w:numId w:val="12"/>
        </w:numPr>
        <w:rPr>
          <w:lang w:val="es-ES"/>
        </w:rPr>
      </w:pPr>
      <w:r w:rsidRPr="00010855">
        <w:rPr>
          <w:lang w:val="es-ES"/>
        </w:rPr>
        <w:lastRenderedPageBreak/>
        <w:t>Creación de un estatuto especial, para reconocer explícitamente la particularidad de los territorios insulares de Isla de Pascua y Juan Fernández.</w:t>
      </w:r>
    </w:p>
    <w:p w:rsidR="00F1266D" w:rsidRPr="00010855" w:rsidRDefault="00F1266D" w:rsidP="000C1952">
      <w:pPr>
        <w:pStyle w:val="Prrafodelista"/>
        <w:numPr>
          <w:ilvl w:val="0"/>
          <w:numId w:val="12"/>
        </w:numPr>
        <w:rPr>
          <w:lang w:val="es-ES"/>
        </w:rPr>
      </w:pPr>
      <w:r w:rsidRPr="00010855">
        <w:rPr>
          <w:lang w:val="es-ES"/>
        </w:rPr>
        <w:t xml:space="preserve">Reforzamiento de la figura del Intendente, a través de la consagración legal de algunas potestades que, en algún grado, ya tenían, como la consagración de </w:t>
      </w:r>
      <w:smartTag w:uri="urn:schemas-microsoft-com:office:smarttags" w:element="PersonName">
        <w:smartTagPr>
          <w:attr w:name="ProductID" w:val="la Potestad Reglamentaria"/>
        </w:smartTagPr>
        <w:r w:rsidRPr="00010855">
          <w:rPr>
            <w:lang w:val="es-ES"/>
          </w:rPr>
          <w:t>la Potestad Reglamentaria</w:t>
        </w:r>
      </w:smartTag>
      <w:r w:rsidRPr="00010855">
        <w:rPr>
          <w:lang w:val="es-ES"/>
        </w:rPr>
        <w:t xml:space="preserve"> del Intendente, al otorgarle la facultad de dictar normas para la ejecución de leyes en su región, a partir de la extensión de la facultad del Presidente de </w:t>
      </w:r>
      <w:smartTag w:uri="urn:schemas-microsoft-com:office:smarttags" w:element="PersonName">
        <w:smartTagPr>
          <w:attr w:name="ProductID" w:val="la Republica"/>
        </w:smartTagPr>
        <w:r w:rsidRPr="00010855">
          <w:rPr>
            <w:lang w:val="es-ES"/>
          </w:rPr>
          <w:t>la Republica</w:t>
        </w:r>
      </w:smartTag>
      <w:r w:rsidRPr="00010855">
        <w:rPr>
          <w:lang w:val="es-ES"/>
        </w:rPr>
        <w:t xml:space="preserve"> de dictar normativas generales.</w:t>
      </w:r>
    </w:p>
    <w:p w:rsidR="00F1266D" w:rsidRPr="00010855" w:rsidRDefault="00F1266D" w:rsidP="000C1952">
      <w:pPr>
        <w:pStyle w:val="Prrafodelista"/>
        <w:numPr>
          <w:ilvl w:val="0"/>
          <w:numId w:val="12"/>
        </w:numPr>
        <w:rPr>
          <w:lang w:val="es-ES"/>
        </w:rPr>
      </w:pPr>
      <w:r w:rsidRPr="00010855">
        <w:rPr>
          <w:lang w:val="es-ES"/>
        </w:rPr>
        <w:t xml:space="preserve">Consagración del Intendente como órgano ejecutivo del gobierno regional, </w:t>
      </w:r>
      <w:r w:rsidR="007F4905" w:rsidRPr="00010855">
        <w:rPr>
          <w:lang w:val="es-ES"/>
        </w:rPr>
        <w:t>tanto como presidente del mismo y</w:t>
      </w:r>
      <w:r w:rsidRPr="00010855">
        <w:rPr>
          <w:lang w:val="es-ES"/>
        </w:rPr>
        <w:t xml:space="preserve"> como representante del ejecutivo en el gobierno regional.</w:t>
      </w:r>
    </w:p>
    <w:p w:rsidR="00F1266D" w:rsidRPr="00010855" w:rsidRDefault="00F1266D" w:rsidP="000C1952">
      <w:pPr>
        <w:pStyle w:val="Prrafodelista"/>
        <w:numPr>
          <w:ilvl w:val="0"/>
          <w:numId w:val="12"/>
        </w:numPr>
        <w:rPr>
          <w:lang w:val="es-ES"/>
        </w:rPr>
      </w:pPr>
      <w:r w:rsidRPr="00010855">
        <w:rPr>
          <w:lang w:val="es-ES"/>
        </w:rPr>
        <w:t xml:space="preserve">Elección popular del Consejo Regional (CORE), mediante sufragio universal. </w:t>
      </w:r>
      <w:r w:rsidR="00507929" w:rsidRPr="00010855">
        <w:rPr>
          <w:lang w:val="es-ES"/>
        </w:rPr>
        <w:t>S</w:t>
      </w:r>
      <w:r w:rsidRPr="00010855">
        <w:rPr>
          <w:lang w:val="es-ES"/>
        </w:rPr>
        <w:t xml:space="preserve">e buscaba </w:t>
      </w:r>
      <w:r w:rsidR="00507929" w:rsidRPr="00010855">
        <w:rPr>
          <w:lang w:val="es-ES"/>
        </w:rPr>
        <w:t xml:space="preserve">provocar, de esta manera, </w:t>
      </w:r>
      <w:r w:rsidRPr="00010855">
        <w:rPr>
          <w:lang w:val="es-ES"/>
        </w:rPr>
        <w:t>un mayor involucramiento de la ciudadanía en el devenir de su región, el fortalecimiento de su identidad regional, y promover la constitución de actores locales autónomos.</w:t>
      </w:r>
    </w:p>
    <w:p w:rsidR="00F1266D" w:rsidRPr="00010855" w:rsidRDefault="00F1266D" w:rsidP="000C1952">
      <w:pPr>
        <w:pStyle w:val="Prrafodelista"/>
        <w:numPr>
          <w:ilvl w:val="0"/>
          <w:numId w:val="12"/>
        </w:numPr>
        <w:rPr>
          <w:lang w:val="es-ES"/>
        </w:rPr>
      </w:pPr>
      <w:r w:rsidRPr="00010855">
        <w:rPr>
          <w:lang w:val="es-ES"/>
        </w:rPr>
        <w:t>Creación de un mecanismo espec</w:t>
      </w:r>
      <w:r w:rsidR="0067099E" w:rsidRPr="00010855">
        <w:rPr>
          <w:lang w:val="es-ES"/>
        </w:rPr>
        <w:t>í</w:t>
      </w:r>
      <w:r w:rsidRPr="00010855">
        <w:rPr>
          <w:lang w:val="es-ES"/>
        </w:rPr>
        <w:t xml:space="preserve">fico para el traspaso de competencias, desde el nivel central, hacia los gobiernos regionales. Si bien en estricto rigor esta es una nueva facultad del Presidente de </w:t>
      </w:r>
      <w:smartTag w:uri="urn:schemas-microsoft-com:office:smarttags" w:element="PersonName">
        <w:smartTagPr>
          <w:attr w:name="ProductID" w:val="la Republica"/>
        </w:smartTagPr>
        <w:r w:rsidRPr="00010855">
          <w:rPr>
            <w:lang w:val="es-ES"/>
          </w:rPr>
          <w:t>la Republica</w:t>
        </w:r>
      </w:smartTag>
      <w:r w:rsidRPr="00010855">
        <w:rPr>
          <w:lang w:val="es-ES"/>
        </w:rPr>
        <w:t>, permitiría el traspaso de competencias de nivel central o de servicios públicos que operen en determinada región, con los correspondientes recursos y personal adecuado, lo que reforzaría las capacidades de gestión de los gobiernos regionales.</w:t>
      </w:r>
    </w:p>
    <w:p w:rsidR="00F1266D" w:rsidRPr="00010855" w:rsidRDefault="00F1266D" w:rsidP="000C1952">
      <w:pPr>
        <w:pStyle w:val="Prrafodelista"/>
        <w:numPr>
          <w:ilvl w:val="0"/>
          <w:numId w:val="12"/>
        </w:numPr>
        <w:rPr>
          <w:lang w:val="es-ES"/>
        </w:rPr>
      </w:pPr>
      <w:r w:rsidRPr="00010855">
        <w:rPr>
          <w:lang w:val="es-ES"/>
        </w:rPr>
        <w:t xml:space="preserve">Establecimiento constitucional de las áreas metropolitanas, como una medida para enfrentar temáticas que estaban por sobre las capacidades de los municipios, </w:t>
      </w:r>
      <w:r w:rsidR="0067099E" w:rsidRPr="00010855">
        <w:rPr>
          <w:lang w:val="es-ES"/>
        </w:rPr>
        <w:t>además</w:t>
      </w:r>
      <w:r w:rsidRPr="00010855">
        <w:rPr>
          <w:lang w:val="es-ES"/>
        </w:rPr>
        <w:t>, y ajenas de las capacidades de los gobiernos regionales.</w:t>
      </w:r>
    </w:p>
    <w:p w:rsidR="00F1266D" w:rsidRPr="00010855" w:rsidRDefault="00F1266D" w:rsidP="000C1952">
      <w:pPr>
        <w:pStyle w:val="Prrafodelista"/>
        <w:numPr>
          <w:ilvl w:val="0"/>
          <w:numId w:val="12"/>
        </w:numPr>
        <w:rPr>
          <w:lang w:val="es-ES"/>
        </w:rPr>
      </w:pPr>
      <w:r w:rsidRPr="00010855">
        <w:rPr>
          <w:lang w:val="es-ES"/>
        </w:rPr>
        <w:t xml:space="preserve">Ampliación de los actores entre quienes pueden suscribir convenios de programación de inversión pública, ya no solo </w:t>
      </w:r>
      <w:r w:rsidR="0067099E" w:rsidRPr="00010855">
        <w:rPr>
          <w:lang w:val="es-ES"/>
        </w:rPr>
        <w:t xml:space="preserve">limitándose a </w:t>
      </w:r>
      <w:r w:rsidRPr="00010855">
        <w:rPr>
          <w:lang w:val="es-ES"/>
        </w:rPr>
        <w:t>los gobiernos regionales y ministerios, sino también a municipios y otros gobiernos regionales</w:t>
      </w:r>
    </w:p>
    <w:p w:rsidR="00F1266D" w:rsidRPr="00010855" w:rsidRDefault="00F1266D" w:rsidP="000C1952">
      <w:pPr>
        <w:pStyle w:val="Prrafodelista"/>
        <w:numPr>
          <w:ilvl w:val="0"/>
          <w:numId w:val="12"/>
        </w:numPr>
        <w:rPr>
          <w:lang w:val="es-ES"/>
        </w:rPr>
      </w:pPr>
      <w:r w:rsidRPr="00010855">
        <w:rPr>
          <w:lang w:val="es-ES"/>
        </w:rPr>
        <w:t>Reforzamiento de la figura del gobernador, a partir de la consagración explicita de su función como ejecutor de las tareas del gobierno interior</w:t>
      </w:r>
    </w:p>
    <w:p w:rsidR="00F1266D" w:rsidRPr="00010855" w:rsidRDefault="00F1266D" w:rsidP="000C1952">
      <w:pPr>
        <w:pStyle w:val="Prrafodelista"/>
        <w:numPr>
          <w:ilvl w:val="0"/>
          <w:numId w:val="12"/>
        </w:numPr>
        <w:rPr>
          <w:lang w:val="es-ES"/>
        </w:rPr>
      </w:pPr>
      <w:r w:rsidRPr="00010855">
        <w:rPr>
          <w:lang w:val="es-ES"/>
        </w:rPr>
        <w:t xml:space="preserve">Supresión del Consejo Económico y Social a nivel provincial, dada </w:t>
      </w:r>
      <w:r w:rsidR="0067099E" w:rsidRPr="00010855">
        <w:rPr>
          <w:lang w:val="es-ES"/>
        </w:rPr>
        <w:t xml:space="preserve">la escasa relevancia </w:t>
      </w:r>
      <w:r w:rsidR="00375499" w:rsidRPr="00010855">
        <w:rPr>
          <w:lang w:val="es-ES"/>
        </w:rPr>
        <w:t>práctica</w:t>
      </w:r>
      <w:r w:rsidR="0067099E" w:rsidRPr="00010855">
        <w:rPr>
          <w:lang w:val="es-ES"/>
        </w:rPr>
        <w:t xml:space="preserve"> que ha tenido.</w:t>
      </w:r>
    </w:p>
    <w:p w:rsidR="00CD71FA" w:rsidRPr="00010855" w:rsidRDefault="007F4905" w:rsidP="007F4905">
      <w:pPr>
        <w:ind w:firstLine="360"/>
        <w:rPr>
          <w:lang w:val="es-ES"/>
        </w:rPr>
      </w:pPr>
      <w:r w:rsidRPr="00010855">
        <w:rPr>
          <w:lang w:val="es-ES"/>
        </w:rPr>
        <w:t>A continuación se presenta una gráfica, que permite visualizar, de manera simplificada, el trámite legis</w:t>
      </w:r>
      <w:r w:rsidR="00EC723D" w:rsidRPr="00010855">
        <w:rPr>
          <w:lang w:val="es-ES"/>
        </w:rPr>
        <w:t xml:space="preserve">lativo de este proyecto de ley. Con ella, es posible vislumbrar la compleja tramitación que este proyecto tuvo, en relación a la cantidad de trámites legislativos que tuvo, y a la </w:t>
      </w:r>
      <w:r w:rsidR="00CD71FA" w:rsidRPr="00010855">
        <w:rPr>
          <w:lang w:val="es-ES"/>
        </w:rPr>
        <w:t xml:space="preserve">larga discusión, que sumo casi </w:t>
      </w:r>
    </w:p>
    <w:p w:rsidR="00CD71FA" w:rsidRPr="00010855" w:rsidRDefault="00CD71FA">
      <w:pPr>
        <w:rPr>
          <w:lang w:val="es-ES"/>
        </w:rPr>
        <w:sectPr w:rsidR="00CD71FA" w:rsidRPr="00010855" w:rsidSect="00D00589">
          <w:footerReference w:type="default" r:id="rId9"/>
          <w:pgSz w:w="12240" w:h="15840"/>
          <w:pgMar w:top="1417" w:right="1701" w:bottom="1417" w:left="1843" w:header="708" w:footer="708" w:gutter="0"/>
          <w:cols w:space="708"/>
          <w:titlePg/>
          <w:docGrid w:linePitch="360"/>
        </w:sectPr>
      </w:pPr>
      <w:r w:rsidRPr="00010855">
        <w:rPr>
          <w:lang w:val="es-ES"/>
        </w:rPr>
        <w:br w:type="page"/>
      </w:r>
    </w:p>
    <w:p w:rsidR="00CD71FA" w:rsidRPr="00010855" w:rsidRDefault="00835EA1">
      <w:pPr>
        <w:rPr>
          <w:lang w:val="es-ES"/>
        </w:rPr>
      </w:pPr>
      <w:r>
        <w:rPr>
          <w:noProof/>
          <w:lang w:eastAsia="es-CL"/>
        </w:rPr>
        <w:lastRenderedPageBreak/>
        <w:drawing>
          <wp:anchor distT="0" distB="0" distL="114300" distR="114300" simplePos="0" relativeHeight="251656704" behindDoc="0" locked="0" layoutInCell="1" allowOverlap="1">
            <wp:simplePos x="0" y="0"/>
            <wp:positionH relativeFrom="column">
              <wp:posOffset>-600329</wp:posOffset>
            </wp:positionH>
            <wp:positionV relativeFrom="paragraph">
              <wp:posOffset>-861060</wp:posOffset>
            </wp:positionV>
            <wp:extent cx="9449015" cy="7174396"/>
            <wp:effectExtent l="6096" t="0" r="6389" b="469"/>
            <wp:wrapNone/>
            <wp:docPr id="8"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CD71FA" w:rsidRPr="00010855" w:rsidRDefault="00CD71FA">
      <w:pPr>
        <w:rPr>
          <w:lang w:val="es-ES"/>
        </w:rPr>
        <w:sectPr w:rsidR="00CD71FA" w:rsidRPr="00010855" w:rsidSect="00904A01">
          <w:pgSz w:w="15840" w:h="12240" w:orient="landscape"/>
          <w:pgMar w:top="1843" w:right="1418" w:bottom="1701" w:left="1418" w:header="709" w:footer="709" w:gutter="0"/>
          <w:cols w:space="708"/>
          <w:docGrid w:linePitch="360"/>
        </w:sectPr>
      </w:pPr>
    </w:p>
    <w:p w:rsidR="00F1266D" w:rsidRPr="00010855" w:rsidRDefault="00F1266D" w:rsidP="00DB4696">
      <w:pPr>
        <w:pStyle w:val="Ttulo3"/>
        <w:rPr>
          <w:rFonts w:eastAsia="Calibri"/>
          <w:color w:val="auto"/>
          <w:lang w:val="es-ES"/>
        </w:rPr>
      </w:pPr>
      <w:r w:rsidRPr="00010855">
        <w:rPr>
          <w:rFonts w:eastAsia="Calibri"/>
          <w:color w:val="auto"/>
          <w:lang w:val="es-ES"/>
        </w:rPr>
        <w:lastRenderedPageBreak/>
        <w:t xml:space="preserve">El debate en </w:t>
      </w:r>
      <w:smartTag w:uri="urn:schemas-microsoft-com:office:smarttags" w:element="PersonName">
        <w:smartTagPr>
          <w:attr w:name="ProductID" w:val="la Cámara"/>
        </w:smartTagPr>
        <w:r w:rsidRPr="00010855">
          <w:rPr>
            <w:rFonts w:eastAsia="Calibri"/>
            <w:color w:val="auto"/>
            <w:lang w:val="es-ES"/>
          </w:rPr>
          <w:t>la Cámara</w:t>
        </w:r>
      </w:smartTag>
      <w:r w:rsidRPr="00010855">
        <w:rPr>
          <w:rFonts w:eastAsia="Calibri"/>
          <w:color w:val="auto"/>
          <w:lang w:val="es-ES"/>
        </w:rPr>
        <w:t xml:space="preserve"> de Diputados</w:t>
      </w:r>
    </w:p>
    <w:p w:rsidR="00F1266D" w:rsidRPr="00010855" w:rsidRDefault="00F1266D" w:rsidP="00F1266D">
      <w:pPr>
        <w:ind w:firstLine="360"/>
        <w:rPr>
          <w:lang w:val="es-ES"/>
        </w:rPr>
      </w:pPr>
      <w:r w:rsidRPr="00010855">
        <w:rPr>
          <w:lang w:val="es-ES"/>
        </w:rPr>
        <w:t xml:space="preserve">En primer lugar, este proyecto de ley fue ingresado a </w:t>
      </w:r>
      <w:smartTag w:uri="urn:schemas-microsoft-com:office:smarttags" w:element="PersonName">
        <w:smartTagPr>
          <w:attr w:name="ProductID" w:val="la Cámara"/>
        </w:smartTagPr>
        <w:r w:rsidRPr="00010855">
          <w:rPr>
            <w:lang w:val="es-ES"/>
          </w:rPr>
          <w:t>la Cámara</w:t>
        </w:r>
      </w:smartTag>
      <w:r w:rsidRPr="00010855">
        <w:rPr>
          <w:lang w:val="es-ES"/>
        </w:rPr>
        <w:t xml:space="preserve"> de Diputados, y remitido a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Interior, Regionalización, Planificación y Desarrollo Social, donde si bien se aprobó inicialmente de manera unánimemente la idea de legislar, permaneció en discusión durante 16 meses antes de ser evacuado el primer informe de ésta. En este intertanto,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conto con la visita del entonces </w:t>
      </w:r>
      <w:r w:rsidR="00F623A7" w:rsidRPr="00010855">
        <w:rPr>
          <w:lang w:val="es-ES"/>
        </w:rPr>
        <w:t>M</w:t>
      </w:r>
      <w:r w:rsidRPr="00010855">
        <w:rPr>
          <w:lang w:val="es-ES"/>
        </w:rPr>
        <w:t xml:space="preserve">inistro del Interior, José Miguel Insulza; de la </w:t>
      </w:r>
      <w:proofErr w:type="spellStart"/>
      <w:r w:rsidRPr="00010855">
        <w:rPr>
          <w:lang w:val="es-ES"/>
        </w:rPr>
        <w:t>subsecretaria</w:t>
      </w:r>
      <w:proofErr w:type="spellEnd"/>
      <w:r w:rsidRPr="00010855">
        <w:rPr>
          <w:lang w:val="es-ES"/>
        </w:rPr>
        <w:t xml:space="preserve"> de Desarrollo Regional y Administrativo, Adriana </w:t>
      </w:r>
      <w:proofErr w:type="spellStart"/>
      <w:r w:rsidRPr="00010855">
        <w:rPr>
          <w:lang w:val="es-ES"/>
        </w:rPr>
        <w:t>Delpiano</w:t>
      </w:r>
      <w:proofErr w:type="spellEnd"/>
      <w:r w:rsidRPr="00010855">
        <w:rPr>
          <w:lang w:val="es-ES"/>
        </w:rPr>
        <w:t xml:space="preserve">; </w:t>
      </w:r>
      <w:r w:rsidR="00F623A7" w:rsidRPr="00010855">
        <w:rPr>
          <w:lang w:val="es-ES"/>
        </w:rPr>
        <w:t>y de los académicos Rodrigo Cabello,</w:t>
      </w:r>
      <w:r w:rsidRPr="00010855">
        <w:rPr>
          <w:lang w:val="es-ES"/>
        </w:rPr>
        <w:t xml:space="preserve"> Eduardo Pérez</w:t>
      </w:r>
      <w:r w:rsidR="00F623A7" w:rsidRPr="00010855">
        <w:rPr>
          <w:lang w:val="es-ES"/>
        </w:rPr>
        <w:t xml:space="preserve">, </w:t>
      </w:r>
      <w:r w:rsidRPr="00010855">
        <w:rPr>
          <w:lang w:val="es-ES"/>
        </w:rPr>
        <w:t xml:space="preserve">Raúl </w:t>
      </w:r>
      <w:proofErr w:type="spellStart"/>
      <w:r w:rsidRPr="00010855">
        <w:rPr>
          <w:lang w:val="es-ES"/>
        </w:rPr>
        <w:t>Bertelsen</w:t>
      </w:r>
      <w:proofErr w:type="spellEnd"/>
      <w:r w:rsidRPr="00010855">
        <w:rPr>
          <w:lang w:val="es-ES"/>
        </w:rPr>
        <w:t>, Juan Carlos Ferrada, Humb</w:t>
      </w:r>
      <w:r w:rsidR="00F623A7" w:rsidRPr="00010855">
        <w:rPr>
          <w:lang w:val="es-ES"/>
        </w:rPr>
        <w:t>erto Nogueira, Teodoro Ribera,</w:t>
      </w:r>
      <w:r w:rsidRPr="00010855">
        <w:rPr>
          <w:lang w:val="es-ES"/>
        </w:rPr>
        <w:t xml:space="preserve"> Francisco Zúñiga</w:t>
      </w:r>
      <w:r w:rsidR="00F623A7" w:rsidRPr="00010855">
        <w:rPr>
          <w:lang w:val="es-ES"/>
        </w:rPr>
        <w:t xml:space="preserve">, </w:t>
      </w:r>
      <w:r w:rsidRPr="00010855">
        <w:rPr>
          <w:lang w:val="es-ES"/>
        </w:rPr>
        <w:t xml:space="preserve">Sergio </w:t>
      </w:r>
      <w:proofErr w:type="spellStart"/>
      <w:r w:rsidRPr="00010855">
        <w:rPr>
          <w:lang w:val="es-ES"/>
        </w:rPr>
        <w:t>Boissier</w:t>
      </w:r>
      <w:proofErr w:type="spellEnd"/>
      <w:r w:rsidRPr="00010855">
        <w:rPr>
          <w:lang w:val="es-ES"/>
        </w:rPr>
        <w:t xml:space="preserve"> y Esteban </w:t>
      </w:r>
      <w:proofErr w:type="spellStart"/>
      <w:r w:rsidRPr="00010855">
        <w:rPr>
          <w:lang w:val="es-ES"/>
        </w:rPr>
        <w:t>Marinovic</w:t>
      </w:r>
      <w:proofErr w:type="spellEnd"/>
      <w:r w:rsidRPr="00010855">
        <w:rPr>
          <w:lang w:val="es-ES"/>
        </w:rPr>
        <w:t xml:space="preserve">. En líneas generales, es posible mencionar que los miembros de la comisión se pronunciaron favorablemente a reducir la rigidez existente respecto a estas materias, al estar sujetas a </w:t>
      </w:r>
      <w:smartTag w:uri="urn:schemas-microsoft-com:office:smarttags" w:element="PersonName">
        <w:smartTagPr>
          <w:attr w:name="ProductID" w:val="la Constitución"/>
        </w:smartTagPr>
        <w:r w:rsidRPr="00010855">
          <w:rPr>
            <w:lang w:val="es-ES"/>
          </w:rPr>
          <w:t>la Constitución</w:t>
        </w:r>
      </w:smartTag>
      <w:r w:rsidRPr="00010855">
        <w:rPr>
          <w:lang w:val="es-ES"/>
        </w:rPr>
        <w:t xml:space="preserve"> de </w:t>
      </w:r>
      <w:smartTag w:uri="urn:schemas-microsoft-com:office:smarttags" w:element="PersonName">
        <w:smartTagPr>
          <w:attr w:name="ProductID" w:val="la Republica"/>
        </w:smartTagPr>
        <w:r w:rsidRPr="00010855">
          <w:rPr>
            <w:lang w:val="es-ES"/>
          </w:rPr>
          <w:t>la Republica</w:t>
        </w:r>
      </w:smartTag>
      <w:r w:rsidRPr="00010855">
        <w:rPr>
          <w:lang w:val="es-ES"/>
        </w:rPr>
        <w:t>, traspasándolas a materias de Ley Orgánica Constitucional (respecto a la creación de nuevas regiones, el traspaso de atribuciones hacia los gobiernos regionales o la elección directa del CORE)</w:t>
      </w:r>
      <w:r w:rsidRPr="00010855">
        <w:rPr>
          <w:vertAlign w:val="superscript"/>
          <w:lang w:val="es-ES"/>
        </w:rPr>
        <w:footnoteReference w:id="2"/>
      </w:r>
      <w:r w:rsidRPr="00010855">
        <w:rPr>
          <w:lang w:val="es-ES"/>
        </w:rPr>
        <w:t>. Finalmente, el informe fue despachado el 6 de abril de 2005.</w:t>
      </w:r>
    </w:p>
    <w:p w:rsidR="00F1266D" w:rsidRPr="00010855" w:rsidRDefault="00F1266D" w:rsidP="00F1266D">
      <w:pPr>
        <w:ind w:firstLine="360"/>
        <w:rPr>
          <w:lang w:val="es-ES"/>
        </w:rPr>
      </w:pPr>
      <w:r w:rsidRPr="00010855">
        <w:rPr>
          <w:lang w:val="es-ES"/>
        </w:rPr>
        <w:t xml:space="preserve">Luego de este informe, el proyecto fue discutido en general en </w:t>
      </w:r>
      <w:smartTag w:uri="urn:schemas-microsoft-com:office:smarttags" w:element="PersonName">
        <w:smartTagPr>
          <w:attr w:name="ProductID" w:val="la Cámara"/>
        </w:smartTagPr>
        <w:r w:rsidRPr="00010855">
          <w:rPr>
            <w:lang w:val="es-ES"/>
          </w:rPr>
          <w:t>la Cámara</w:t>
        </w:r>
      </w:smartTag>
      <w:r w:rsidRPr="00010855">
        <w:rPr>
          <w:lang w:val="es-ES"/>
        </w:rPr>
        <w:t xml:space="preserve"> de Diputados el 3 de mayo de 2005. En esta sesión, los parlamentarios se enfocaron en el real alcance del proyecto en discusión, notándose claramente dos tendencias</w:t>
      </w:r>
      <w:r w:rsidR="00F623A7" w:rsidRPr="00010855">
        <w:rPr>
          <w:lang w:val="es-ES"/>
        </w:rPr>
        <w:t>. Por un lado, u</w:t>
      </w:r>
      <w:r w:rsidRPr="00010855">
        <w:rPr>
          <w:lang w:val="es-ES"/>
        </w:rPr>
        <w:t xml:space="preserve">n grupo de </w:t>
      </w:r>
      <w:r w:rsidR="00BE7338" w:rsidRPr="00010855">
        <w:rPr>
          <w:lang w:val="es-ES"/>
        </w:rPr>
        <w:t>D</w:t>
      </w:r>
      <w:r w:rsidRPr="00010855">
        <w:rPr>
          <w:lang w:val="es-ES"/>
        </w:rPr>
        <w:t xml:space="preserve">iputados, que destaca en sus intervenciones la gran importancia que tiene este proyecto en materia de descentralización del país. Un reflejo de ello lo podemos encontrar en </w:t>
      </w:r>
    </w:p>
    <w:p w:rsidR="00F1266D" w:rsidRPr="00010855" w:rsidRDefault="00F1266D" w:rsidP="00F1266D">
      <w:pPr>
        <w:widowControl w:val="0"/>
        <w:spacing w:before="240"/>
        <w:ind w:left="993" w:right="900"/>
      </w:pPr>
      <w:r w:rsidRPr="00010855">
        <w:t>“Esta reforma es una señal muy potente, en el sentido de que las regiones van a alcanzar más autonomía, más independencia y, por tanto, más gobernabilidad”</w:t>
      </w:r>
    </w:p>
    <w:p w:rsidR="00F1266D" w:rsidRPr="00010855" w:rsidRDefault="00F1266D" w:rsidP="00F1266D">
      <w:pPr>
        <w:spacing w:before="0" w:after="240"/>
        <w:ind w:firstLine="360"/>
        <w:jc w:val="right"/>
      </w:pPr>
      <w:r w:rsidRPr="00010855">
        <w:t xml:space="preserve">Diputado Roberto </w:t>
      </w:r>
      <w:proofErr w:type="spellStart"/>
      <w:r w:rsidRPr="00010855">
        <w:t>Delmastro</w:t>
      </w:r>
      <w:proofErr w:type="spellEnd"/>
      <w:r w:rsidRPr="00010855">
        <w:t>, Distrito 53, RN</w:t>
      </w:r>
    </w:p>
    <w:p w:rsidR="00F1266D" w:rsidRPr="00010855" w:rsidRDefault="00F1266D" w:rsidP="00F1266D">
      <w:pPr>
        <w:widowControl w:val="0"/>
        <w:spacing w:before="240"/>
        <w:ind w:left="993" w:right="900"/>
      </w:pPr>
      <w:r w:rsidRPr="00010855">
        <w:t>“[Mediante esta reforma] Primero, se perfecciona la democracia, a través de la elección de los consejeros regionales; segundo, se mejora el aspecto financiero entregando más recursos y trato igualitario a las regiones respecto de Santiago; tercero, se mejora la gestión, posibilitando una buena administración regional y, finalmente, se modifica la división territorial, alterando la población requerida para crear a nuevas regiones, provincias y comunas.”</w:t>
      </w:r>
    </w:p>
    <w:p w:rsidR="00F1266D" w:rsidRPr="00010855" w:rsidRDefault="00F1266D" w:rsidP="00F1266D">
      <w:pPr>
        <w:spacing w:before="0" w:after="240"/>
        <w:ind w:firstLine="360"/>
        <w:jc w:val="right"/>
      </w:pPr>
      <w:r w:rsidRPr="00010855">
        <w:t>Diputado Carlos Hidalgo, Distrito 15, RN</w:t>
      </w:r>
    </w:p>
    <w:p w:rsidR="00F1266D" w:rsidRPr="00010855" w:rsidRDefault="00F1266D" w:rsidP="00F1266D">
      <w:pPr>
        <w:ind w:firstLine="360"/>
      </w:pPr>
      <w:r w:rsidRPr="00010855">
        <w:t>A través de estas intervenciones, los Diputados se refieren a este proyecto sin mencionar a posibles aspectos negativos que este pudiese tener, sino enfocándose en las posibilidades que se abren a través de esta nueva legislación propuesta.</w:t>
      </w:r>
    </w:p>
    <w:p w:rsidR="00F1266D" w:rsidRPr="00010855" w:rsidRDefault="00EF03DD" w:rsidP="00F1266D">
      <w:pPr>
        <w:ind w:firstLine="360"/>
        <w:rPr>
          <w:lang w:val="es-ES"/>
        </w:rPr>
      </w:pPr>
      <w:r w:rsidRPr="00010855">
        <w:rPr>
          <w:lang w:val="es-ES"/>
        </w:rPr>
        <w:t>Por o</w:t>
      </w:r>
      <w:r w:rsidR="00F1266D" w:rsidRPr="00010855">
        <w:rPr>
          <w:lang w:val="es-ES"/>
        </w:rPr>
        <w:t xml:space="preserve">tro </w:t>
      </w:r>
      <w:r w:rsidRPr="00010855">
        <w:rPr>
          <w:lang w:val="es-ES"/>
        </w:rPr>
        <w:t xml:space="preserve">lado, un </w:t>
      </w:r>
      <w:r w:rsidR="00F1266D" w:rsidRPr="00010855">
        <w:rPr>
          <w:lang w:val="es-ES"/>
        </w:rPr>
        <w:t xml:space="preserve">importante grupo de parlamentarios interviene para hacer saber su malestar frente al proyecto, pues perciben como bastante escaso el alcance que tiene, </w:t>
      </w:r>
      <w:r w:rsidRPr="00010855">
        <w:rPr>
          <w:lang w:val="es-ES"/>
        </w:rPr>
        <w:t>al proponer</w:t>
      </w:r>
      <w:r w:rsidR="00F1266D" w:rsidRPr="00010855">
        <w:rPr>
          <w:lang w:val="es-ES"/>
        </w:rPr>
        <w:t xml:space="preserve"> un avance </w:t>
      </w:r>
      <w:r w:rsidRPr="00010855">
        <w:rPr>
          <w:lang w:val="es-ES"/>
        </w:rPr>
        <w:t>de carácter marginal</w:t>
      </w:r>
      <w:r w:rsidR="00F1266D" w:rsidRPr="00010855">
        <w:rPr>
          <w:lang w:val="es-ES"/>
        </w:rPr>
        <w:t>. Entre algunas de las declaraciones que podemos encontrar que exponen este punto están</w:t>
      </w:r>
    </w:p>
    <w:p w:rsidR="00F1266D" w:rsidRPr="00010855" w:rsidRDefault="00F1266D" w:rsidP="00F1266D">
      <w:pPr>
        <w:widowControl w:val="0"/>
        <w:spacing w:before="240"/>
        <w:ind w:left="993" w:right="900"/>
        <w:rPr>
          <w:lang w:val="es-ES"/>
        </w:rPr>
      </w:pPr>
      <w:r w:rsidRPr="00010855">
        <w:rPr>
          <w:lang w:val="es-ES"/>
        </w:rPr>
        <w:t xml:space="preserve"> “[…] los avances consignados en el informe son escasos para las </w:t>
      </w:r>
      <w:r w:rsidRPr="00010855">
        <w:rPr>
          <w:lang w:val="es-ES"/>
        </w:rPr>
        <w:lastRenderedPageBreak/>
        <w:t>aspiraciones que algunos teníamos en determinadas materias.”</w:t>
      </w:r>
    </w:p>
    <w:p w:rsidR="00F1266D" w:rsidRPr="00010855" w:rsidRDefault="00F1266D" w:rsidP="00F1266D">
      <w:pPr>
        <w:spacing w:before="0" w:after="240"/>
        <w:ind w:firstLine="360"/>
        <w:jc w:val="right"/>
        <w:rPr>
          <w:lang w:val="es-ES"/>
        </w:rPr>
      </w:pPr>
      <w:r w:rsidRPr="00010855">
        <w:rPr>
          <w:lang w:val="es-ES"/>
        </w:rPr>
        <w:t xml:space="preserve"> Diputado Exequiel Silva, Distrito 53, PDC</w:t>
      </w:r>
    </w:p>
    <w:p w:rsidR="00F1266D" w:rsidRPr="00010855" w:rsidRDefault="00F1266D" w:rsidP="00F1266D">
      <w:pPr>
        <w:widowControl w:val="0"/>
        <w:spacing w:before="0"/>
        <w:ind w:left="993" w:right="900"/>
        <w:rPr>
          <w:lang w:val="es-ES"/>
        </w:rPr>
      </w:pPr>
      <w:r w:rsidRPr="00010855">
        <w:rPr>
          <w:lang w:val="es-ES"/>
        </w:rPr>
        <w:t>“Si queremos avanzar, lo único relevante sería elegir a los consejeros regionales. […]. La descentralización no avanzará si el gobierno central no se desprende de facultades y no traspase recursos a las instancias regionales y comunales. […] [Este proyecto] nos parece un tibio avance que no debe esconder una realidad fundamental: el país se ha centralizado significativamente en los últimos años”</w:t>
      </w:r>
    </w:p>
    <w:p w:rsidR="00F1266D" w:rsidRPr="00010855" w:rsidRDefault="00F1266D" w:rsidP="00F1266D">
      <w:pPr>
        <w:spacing w:before="0" w:after="240"/>
        <w:ind w:firstLine="360"/>
        <w:jc w:val="right"/>
        <w:rPr>
          <w:lang w:val="es-ES"/>
        </w:rPr>
      </w:pPr>
      <w:r w:rsidRPr="00010855">
        <w:rPr>
          <w:lang w:val="es-ES"/>
        </w:rPr>
        <w:t>Diputado Víctor Pérez, Distrito 47, UDI</w:t>
      </w:r>
    </w:p>
    <w:p w:rsidR="00F1266D" w:rsidRPr="00010855" w:rsidRDefault="00F1266D" w:rsidP="00F1266D">
      <w:pPr>
        <w:widowControl w:val="0"/>
        <w:spacing w:before="0"/>
        <w:ind w:left="993" w:right="900"/>
        <w:rPr>
          <w:lang w:val="es-ES"/>
        </w:rPr>
      </w:pPr>
      <w:r w:rsidRPr="00010855">
        <w:rPr>
          <w:lang w:val="es-ES"/>
        </w:rPr>
        <w:t xml:space="preserve">“Esta iniciativa no avanza en la línea que uno esperaba en cuanto al tratamiento de los gobiernos regionales. Me refiero a atreverse a regionalizar y a desconcentrar la inversión regional. </w:t>
      </w:r>
    </w:p>
    <w:p w:rsidR="00F1266D" w:rsidRPr="00010855" w:rsidRDefault="00F1266D" w:rsidP="00F1266D">
      <w:pPr>
        <w:widowControl w:val="0"/>
        <w:spacing w:before="0"/>
        <w:ind w:left="993" w:right="900"/>
        <w:rPr>
          <w:lang w:val="es-ES"/>
        </w:rPr>
      </w:pPr>
      <w:r w:rsidRPr="00010855">
        <w:rPr>
          <w:lang w:val="es-ES"/>
        </w:rPr>
        <w:t>[…]</w:t>
      </w:r>
    </w:p>
    <w:p w:rsidR="00F1266D" w:rsidRPr="00010855" w:rsidRDefault="00F1266D" w:rsidP="00F1266D">
      <w:pPr>
        <w:widowControl w:val="0"/>
        <w:spacing w:before="0"/>
        <w:ind w:left="993" w:right="900"/>
        <w:rPr>
          <w:lang w:val="es-ES"/>
        </w:rPr>
      </w:pPr>
      <w:r w:rsidRPr="00010855">
        <w:rPr>
          <w:lang w:val="es-ES"/>
        </w:rPr>
        <w:t xml:space="preserve">A mi juicio, existe temor de entregar a los órganos regionales, al intendente y al consejo regional, que representa a los diversos partidos políticos, la decisión de cómo  desarrollar su respectiva región, en qué invertir y cómo hacer crecer aquellas áreas en las que tienen potencialidades. </w:t>
      </w:r>
    </w:p>
    <w:p w:rsidR="00F1266D" w:rsidRPr="00010855" w:rsidRDefault="00F1266D" w:rsidP="00F1266D">
      <w:pPr>
        <w:widowControl w:val="0"/>
        <w:spacing w:before="0"/>
        <w:ind w:left="993" w:right="900"/>
        <w:rPr>
          <w:lang w:val="es-ES"/>
        </w:rPr>
      </w:pPr>
      <w:r w:rsidRPr="00010855">
        <w:rPr>
          <w:lang w:val="es-ES"/>
        </w:rPr>
        <w:t>[…]</w:t>
      </w:r>
    </w:p>
    <w:p w:rsidR="00F1266D" w:rsidRPr="00010855" w:rsidRDefault="00F1266D" w:rsidP="00F1266D">
      <w:pPr>
        <w:widowControl w:val="0"/>
        <w:spacing w:before="0"/>
        <w:ind w:left="993" w:right="900"/>
        <w:rPr>
          <w:lang w:val="es-ES"/>
        </w:rPr>
      </w:pPr>
      <w:r w:rsidRPr="00010855">
        <w:rPr>
          <w:lang w:val="es-ES"/>
        </w:rPr>
        <w:t xml:space="preserve">Descentralizar las atribuciones del gobierno central hacia las autoridades municipales o desconcentrar sus funciones en los gobiernos regionales. Ése es el punto; pero aquí no estamos descentralizando. Por otro lado, este proyecto tampoco aborda la desconcentración.” </w:t>
      </w:r>
    </w:p>
    <w:p w:rsidR="00F1266D" w:rsidRPr="00010855" w:rsidRDefault="00F1266D" w:rsidP="00F1266D">
      <w:pPr>
        <w:spacing w:before="0" w:after="240"/>
        <w:ind w:firstLine="360"/>
        <w:jc w:val="right"/>
        <w:rPr>
          <w:lang w:val="es-ES"/>
        </w:rPr>
      </w:pPr>
      <w:r w:rsidRPr="00010855">
        <w:rPr>
          <w:lang w:val="es-ES"/>
        </w:rPr>
        <w:t>Diputado Mario Varela, Distrito 20, UDI</w:t>
      </w:r>
    </w:p>
    <w:p w:rsidR="00F1266D" w:rsidRPr="00010855" w:rsidRDefault="00F1266D" w:rsidP="00F1266D">
      <w:pPr>
        <w:ind w:firstLine="360"/>
        <w:rPr>
          <w:lang w:val="es-ES"/>
        </w:rPr>
      </w:pPr>
      <w:r w:rsidRPr="00010855">
        <w:rPr>
          <w:lang w:val="es-ES"/>
        </w:rPr>
        <w:t xml:space="preserve">Las críticas en este punto son especialmente ácidas desde los parlamentarios de UDI, los que se refieren a la ausencia de una real preocupación del gobierno en avanzar en estos temas. Ahora bien, es importante considerar que en las intervenciones de estos diputados dejan en claro que de todas maneras aprobarán el proyecto (que está siendo discutido sólo en general), pero que realizarán una serie de indicaciones en su minuto, para reformularlo. </w:t>
      </w:r>
    </w:p>
    <w:p w:rsidR="00F1266D" w:rsidRPr="00010855" w:rsidRDefault="00F1266D" w:rsidP="00F1266D">
      <w:pPr>
        <w:ind w:firstLine="360"/>
        <w:rPr>
          <w:lang w:val="es-ES"/>
        </w:rPr>
      </w:pPr>
      <w:r w:rsidRPr="00010855">
        <w:rPr>
          <w:lang w:val="es-ES"/>
        </w:rPr>
        <w:t xml:space="preserve">Por supuesto, hay algunos </w:t>
      </w:r>
      <w:r w:rsidR="00EF03DD" w:rsidRPr="00010855">
        <w:rPr>
          <w:lang w:val="es-ES"/>
        </w:rPr>
        <w:t>D</w:t>
      </w:r>
      <w:r w:rsidRPr="00010855">
        <w:rPr>
          <w:lang w:val="es-ES"/>
        </w:rPr>
        <w:t>iputados que se mueven entre las dos posiciones mencionadas, apoyando el proyecto presentado, pero de paso, realizando algunas apreciaciones.</w:t>
      </w:r>
    </w:p>
    <w:p w:rsidR="00F1266D" w:rsidRPr="00010855" w:rsidRDefault="00F1266D" w:rsidP="00F1266D">
      <w:pPr>
        <w:widowControl w:val="0"/>
        <w:spacing w:before="240"/>
        <w:ind w:left="993" w:right="900"/>
        <w:rPr>
          <w:lang w:val="es-ES"/>
        </w:rPr>
      </w:pPr>
      <w:r w:rsidRPr="00010855">
        <w:rPr>
          <w:lang w:val="es-ES"/>
        </w:rPr>
        <w:t>“[…] me parece que el proyecto sólo constituye una pincelada leve. Es indudable que cualquiera cosa que se haga es mejor que no hacer nada. Por lo tanto, considero que se debe realizar el estudio particular en la comisión, con el objeto de profundizar allí lo que es la verdadera regionalización. Aquí estamos hablando con el corazón.”</w:t>
      </w:r>
    </w:p>
    <w:p w:rsidR="00F1266D" w:rsidRPr="00010855" w:rsidRDefault="00F1266D" w:rsidP="00F1266D">
      <w:pPr>
        <w:spacing w:before="0" w:after="240"/>
        <w:ind w:firstLine="360"/>
        <w:jc w:val="right"/>
        <w:rPr>
          <w:lang w:val="es-ES"/>
        </w:rPr>
      </w:pPr>
      <w:r w:rsidRPr="00010855">
        <w:rPr>
          <w:lang w:val="es-ES"/>
        </w:rPr>
        <w:t>Diputado René Manuel Gracia, Distrito 52, RN</w:t>
      </w:r>
    </w:p>
    <w:p w:rsidR="00F1266D" w:rsidRPr="00010855" w:rsidRDefault="00F1266D" w:rsidP="00F1266D">
      <w:pPr>
        <w:widowControl w:val="0"/>
        <w:spacing w:before="0"/>
        <w:ind w:left="993" w:right="900"/>
        <w:rPr>
          <w:lang w:val="es-ES"/>
        </w:rPr>
      </w:pPr>
      <w:r w:rsidRPr="00010855">
        <w:rPr>
          <w:lang w:val="es-ES"/>
        </w:rPr>
        <w:t>“Por ello, aun cuando este proyecto es un avance tímido, muy elemental, muy básico y lento, como lamentablemente ocurre en nuestro país con todos los temas de descentralización, de todas maneras -como bancada- lo consideramos un avance importante.”</w:t>
      </w:r>
    </w:p>
    <w:p w:rsidR="00F1266D" w:rsidRPr="00010855" w:rsidRDefault="00F1266D" w:rsidP="00F1266D">
      <w:pPr>
        <w:spacing w:before="0" w:after="240"/>
        <w:ind w:firstLine="360"/>
        <w:jc w:val="right"/>
        <w:rPr>
          <w:lang w:val="es-ES"/>
        </w:rPr>
      </w:pPr>
      <w:r w:rsidRPr="00010855">
        <w:rPr>
          <w:lang w:val="es-ES"/>
        </w:rPr>
        <w:t>Diputado Jaime Quintana, Distrito 49, PPD</w:t>
      </w:r>
    </w:p>
    <w:p w:rsidR="00F1266D" w:rsidRPr="00010855" w:rsidRDefault="00F1266D" w:rsidP="00F1266D">
      <w:pPr>
        <w:widowControl w:val="0"/>
        <w:spacing w:before="0"/>
        <w:ind w:left="993" w:right="900"/>
        <w:rPr>
          <w:lang w:val="es-ES"/>
        </w:rPr>
      </w:pPr>
      <w:r w:rsidRPr="00010855">
        <w:rPr>
          <w:lang w:val="es-ES"/>
        </w:rPr>
        <w:t xml:space="preserve">“[…] el proyecto de reforma constitucional, que toca uno de los pilares de la </w:t>
      </w:r>
      <w:r w:rsidRPr="00010855">
        <w:rPr>
          <w:lang w:val="es-ES"/>
        </w:rPr>
        <w:lastRenderedPageBreak/>
        <w:t>regionalización en Chile, representa un paso adelante en esa materia, aunque tímido para quienes representamos a las regiones del país.”</w:t>
      </w:r>
    </w:p>
    <w:p w:rsidR="00F1266D" w:rsidRPr="00010855" w:rsidRDefault="00F1266D" w:rsidP="00F1266D">
      <w:pPr>
        <w:spacing w:before="0" w:after="240"/>
        <w:ind w:firstLine="360"/>
        <w:jc w:val="right"/>
        <w:rPr>
          <w:lang w:val="es-ES"/>
        </w:rPr>
      </w:pPr>
      <w:r w:rsidRPr="00010855">
        <w:rPr>
          <w:lang w:val="es-ES"/>
        </w:rPr>
        <w:t>Diputado Alberto Robles, Distrito 6, PRSD</w:t>
      </w:r>
    </w:p>
    <w:p w:rsidR="00F1266D" w:rsidRPr="00010855" w:rsidRDefault="00F1266D" w:rsidP="00F1266D">
      <w:pPr>
        <w:ind w:firstLine="360"/>
        <w:rPr>
          <w:lang w:val="es-ES"/>
        </w:rPr>
      </w:pPr>
      <w:r w:rsidRPr="00010855">
        <w:rPr>
          <w:lang w:val="es-ES"/>
        </w:rPr>
        <w:t xml:space="preserve">No es sorprendente en este punto, que los parlamentarios que realizan estas declaraciones son </w:t>
      </w:r>
      <w:r w:rsidR="00555CAC" w:rsidRPr="00010855">
        <w:rPr>
          <w:lang w:val="es-ES"/>
        </w:rPr>
        <w:t xml:space="preserve">generalmente </w:t>
      </w:r>
      <w:r w:rsidRPr="00010855">
        <w:rPr>
          <w:lang w:val="es-ES"/>
        </w:rPr>
        <w:t xml:space="preserve">parlamentarios de Concertación, y de distritos de regiones. En general, el debate en esta Discusión estuvo en manos de los miembros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Constitución, Legislación y Justicia, de ambas coaliciones, y de parlamentarios que representaban a distritos de regiones.</w:t>
      </w:r>
    </w:p>
    <w:p w:rsidR="00F1266D" w:rsidRPr="00010855" w:rsidRDefault="00F1266D" w:rsidP="00F1266D">
      <w:pPr>
        <w:ind w:firstLine="360"/>
        <w:rPr>
          <w:lang w:val="es-ES"/>
        </w:rPr>
      </w:pPr>
      <w:r w:rsidRPr="00010855">
        <w:rPr>
          <w:lang w:val="es-ES"/>
        </w:rPr>
        <w:t>Al finalizar el orden del día, en la votación finalmente los diputados aprobaron en general el proyecto de ley, por 87 votos a favor y una abstención (siendo necesarios 69 votos, al tratarse de una Reforma Constitucional). No se registraron votos por la negativa.</w:t>
      </w:r>
    </w:p>
    <w:p w:rsidR="00F1266D" w:rsidRPr="00010855" w:rsidRDefault="00F1266D" w:rsidP="00F1266D">
      <w:pPr>
        <w:ind w:firstLine="360"/>
        <w:rPr>
          <w:lang w:val="es-ES"/>
        </w:rPr>
      </w:pPr>
      <w:r w:rsidRPr="00010855">
        <w:rPr>
          <w:lang w:val="es-ES"/>
        </w:rPr>
        <w:t xml:space="preserve">Luego de este trámite, el proyecto de ley fue enviado nuevamente a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Interior, Regionalización, Planificación y Desarrollo Social, para que ésta elaborara un segundo informe, generando el espacio para que los Diputados pudiesen presentar indicaciones al proyecto. De las 4 indicaciones presentadas en esta oportunidad, las 4 fueron rechazadas por </w:t>
      </w:r>
      <w:smartTag w:uri="urn:schemas-microsoft-com:office:smarttags" w:element="PersonName">
        <w:smartTagPr>
          <w:attr w:name="ProductID" w:val="la Comisión. El"/>
        </w:smartTagPr>
        <w:r w:rsidRPr="00010855">
          <w:rPr>
            <w:lang w:val="es-ES"/>
          </w:rPr>
          <w:t>la Comisión. El</w:t>
        </w:r>
      </w:smartTag>
      <w:r w:rsidRPr="00010855">
        <w:rPr>
          <w:lang w:val="es-ES"/>
        </w:rPr>
        <w:t xml:space="preserve"> informe de esta fue evacuado el 6 de Julio de 2005</w:t>
      </w:r>
    </w:p>
    <w:p w:rsidR="00F1266D" w:rsidRPr="00010855" w:rsidRDefault="00F1266D" w:rsidP="00F1266D">
      <w:pPr>
        <w:ind w:firstLine="360"/>
        <w:rPr>
          <w:lang w:val="es-ES"/>
        </w:rPr>
      </w:pPr>
      <w:r w:rsidRPr="00010855">
        <w:rPr>
          <w:lang w:val="es-ES"/>
        </w:rPr>
        <w:t xml:space="preserve">A partir de este momento del trámite legislativo respectivo a esta ley, ocurren tres eventos que son fundamentales para entender el desarrollo de este proyecto. En primer lugar, el 26 de agosto de 2005 fueron aprobadas amplias Reformas Constitucionales a los principales capítulos de </w:t>
      </w:r>
      <w:smartTag w:uri="urn:schemas-microsoft-com:office:smarttags" w:element="PersonName">
        <w:smartTagPr>
          <w:attr w:name="ProductID" w:val="la Constitución"/>
        </w:smartTagPr>
        <w:r w:rsidRPr="00010855">
          <w:rPr>
            <w:lang w:val="es-ES"/>
          </w:rPr>
          <w:t>la Constitución</w:t>
        </w:r>
      </w:smartTag>
      <w:r w:rsidRPr="00010855">
        <w:rPr>
          <w:lang w:val="es-ES"/>
        </w:rPr>
        <w:t xml:space="preserve"> chilena. En segundo lugar, en diciembre de 2005 y enero de 2006 se llevaron a cabo las elecciones parlamentarias y presidenciales, que reordenaron el sistema político. Un tercer acontecimiento importante en relación a este proyecto es la aprobación de las leyes que crearon las regiones de Los Ríos y Arica-</w:t>
      </w:r>
      <w:proofErr w:type="spellStart"/>
      <w:r w:rsidRPr="00010855">
        <w:rPr>
          <w:lang w:val="es-ES"/>
        </w:rPr>
        <w:t>Parinacota</w:t>
      </w:r>
      <w:proofErr w:type="spellEnd"/>
      <w:r w:rsidRPr="00010855">
        <w:rPr>
          <w:lang w:val="es-ES"/>
        </w:rPr>
        <w:t xml:space="preserve">, los días 5 y 11 de abril de 2007, respectivamente. Estos acontecimientos deben ser considerados, pues cambiaron profundamente las materias sobre las cuales se refería el proyecto inicial. Un ejemplo de ello tiene que ver con las reformas constitucionales de 2005, las que dejaron sin sentido este proyecto, en tanto hacía referencia a algunas materias que debieron ajustarse a la nueva legislación en términos formales. El </w:t>
      </w:r>
      <w:r w:rsidR="00555CAC" w:rsidRPr="00010855">
        <w:rPr>
          <w:lang w:val="es-ES"/>
        </w:rPr>
        <w:t xml:space="preserve">nuevo </w:t>
      </w:r>
      <w:r w:rsidRPr="00010855">
        <w:rPr>
          <w:lang w:val="es-ES"/>
        </w:rPr>
        <w:t xml:space="preserve">gobierno, </w:t>
      </w:r>
      <w:r w:rsidR="00555CAC" w:rsidRPr="00010855">
        <w:rPr>
          <w:lang w:val="es-ES"/>
        </w:rPr>
        <w:t>que asume en marzo de 2006, por tanto</w:t>
      </w:r>
      <w:r w:rsidRPr="00010855">
        <w:rPr>
          <w:lang w:val="es-ES"/>
        </w:rPr>
        <w:t xml:space="preserve"> presentó al Congreso una Indicación Sustitutiva Total el 12 de abril de 2007, un día después de la aprobación de la creación de la región de Arica-</w:t>
      </w:r>
      <w:proofErr w:type="spellStart"/>
      <w:r w:rsidRPr="00010855">
        <w:rPr>
          <w:lang w:val="es-ES"/>
        </w:rPr>
        <w:t>Parinacota</w:t>
      </w:r>
      <w:proofErr w:type="spellEnd"/>
      <w:r w:rsidRPr="00010855">
        <w:rPr>
          <w:lang w:val="es-ES"/>
        </w:rPr>
        <w:t>.</w:t>
      </w:r>
    </w:p>
    <w:p w:rsidR="00F1266D" w:rsidRPr="00010855" w:rsidRDefault="00F1266D" w:rsidP="00F1266D">
      <w:pPr>
        <w:ind w:firstLine="360"/>
        <w:rPr>
          <w:lang w:val="es-ES"/>
        </w:rPr>
      </w:pPr>
      <w:r w:rsidRPr="00010855">
        <w:rPr>
          <w:lang w:val="es-ES"/>
        </w:rPr>
        <w:t xml:space="preserve">El nuevo proyecto de ley es visiblemente más reducido que el anterior, y no está disponible en línea (siendo solo es posible acceder a este indirectamente, a través del Informe elaborado por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Constitución, Legislación y Justicia</w:t>
      </w:r>
      <w:r w:rsidRPr="00010855">
        <w:rPr>
          <w:vertAlign w:val="superscript"/>
          <w:lang w:val="es-ES"/>
        </w:rPr>
        <w:footnoteReference w:id="3"/>
      </w:r>
      <w:r w:rsidRPr="00010855">
        <w:rPr>
          <w:lang w:val="es-ES"/>
        </w:rPr>
        <w:t>). En este, se menciona que el nuevo proyecto de ley:</w:t>
      </w:r>
    </w:p>
    <w:p w:rsidR="00F1266D" w:rsidRPr="00010855" w:rsidRDefault="00F1266D" w:rsidP="000C1952">
      <w:pPr>
        <w:numPr>
          <w:ilvl w:val="0"/>
          <w:numId w:val="3"/>
        </w:numPr>
        <w:contextualSpacing/>
        <w:rPr>
          <w:lang w:val="es-ES"/>
        </w:rPr>
      </w:pPr>
      <w:r w:rsidRPr="00010855">
        <w:rPr>
          <w:lang w:val="es-ES"/>
        </w:rPr>
        <w:t>Remite a la ley la forma en que se renovarán cada cuatro años los senadores.</w:t>
      </w:r>
    </w:p>
    <w:p w:rsidR="00F1266D" w:rsidRPr="00010855" w:rsidRDefault="00F1266D" w:rsidP="000C1952">
      <w:pPr>
        <w:numPr>
          <w:ilvl w:val="0"/>
          <w:numId w:val="3"/>
        </w:numPr>
        <w:contextualSpacing/>
        <w:rPr>
          <w:lang w:val="es-ES"/>
        </w:rPr>
      </w:pPr>
      <w:r w:rsidRPr="00010855">
        <w:rPr>
          <w:lang w:val="es-ES"/>
        </w:rPr>
        <w:t xml:space="preserve">Introduce tres modificaciones formales para precisar las inhabilidades e incompatibilidades que </w:t>
      </w:r>
      <w:r w:rsidR="007D4B23" w:rsidRPr="00010855">
        <w:rPr>
          <w:lang w:val="es-ES"/>
        </w:rPr>
        <w:t>afectan</w:t>
      </w:r>
      <w:r w:rsidRPr="00010855">
        <w:rPr>
          <w:lang w:val="es-ES"/>
        </w:rPr>
        <w:t xml:space="preserve"> a los consejeros regionales, distinguiéndolos de los intendentes.</w:t>
      </w:r>
    </w:p>
    <w:p w:rsidR="00F1266D" w:rsidRPr="00010855" w:rsidRDefault="00F1266D" w:rsidP="000C1952">
      <w:pPr>
        <w:numPr>
          <w:ilvl w:val="0"/>
          <w:numId w:val="3"/>
        </w:numPr>
        <w:contextualSpacing/>
        <w:rPr>
          <w:lang w:val="es-ES"/>
        </w:rPr>
      </w:pPr>
      <w:r w:rsidRPr="00010855">
        <w:rPr>
          <w:lang w:val="es-ES"/>
        </w:rPr>
        <w:t xml:space="preserve">Agrega a los </w:t>
      </w:r>
      <w:r w:rsidR="00AD4637" w:rsidRPr="00010855">
        <w:rPr>
          <w:lang w:val="es-ES"/>
        </w:rPr>
        <w:t>A</w:t>
      </w:r>
      <w:r w:rsidRPr="00010855">
        <w:rPr>
          <w:lang w:val="es-ES"/>
        </w:rPr>
        <w:t xml:space="preserve">lcaldes entre los cargos que son incompatibles con los de </w:t>
      </w:r>
      <w:r w:rsidR="00AD4637" w:rsidRPr="00010855">
        <w:rPr>
          <w:lang w:val="es-ES"/>
        </w:rPr>
        <w:t>I</w:t>
      </w:r>
      <w:r w:rsidRPr="00010855">
        <w:rPr>
          <w:lang w:val="es-ES"/>
        </w:rPr>
        <w:t xml:space="preserve">ntendente, </w:t>
      </w:r>
      <w:r w:rsidR="00AD4637" w:rsidRPr="00010855">
        <w:rPr>
          <w:lang w:val="es-ES"/>
        </w:rPr>
        <w:t>G</w:t>
      </w:r>
      <w:r w:rsidRPr="00010855">
        <w:rPr>
          <w:lang w:val="es-ES"/>
        </w:rPr>
        <w:t xml:space="preserve">obernador, </w:t>
      </w:r>
      <w:r w:rsidR="00AD4637" w:rsidRPr="00010855">
        <w:rPr>
          <w:lang w:val="es-ES"/>
        </w:rPr>
        <w:t>C</w:t>
      </w:r>
      <w:r w:rsidRPr="00010855">
        <w:rPr>
          <w:lang w:val="es-ES"/>
        </w:rPr>
        <w:t xml:space="preserve">onsejero </w:t>
      </w:r>
      <w:r w:rsidR="00AD4637" w:rsidRPr="00010855">
        <w:rPr>
          <w:lang w:val="es-ES"/>
        </w:rPr>
        <w:t>R</w:t>
      </w:r>
      <w:r w:rsidRPr="00010855">
        <w:rPr>
          <w:lang w:val="es-ES"/>
        </w:rPr>
        <w:t xml:space="preserve">egional y </w:t>
      </w:r>
      <w:r w:rsidR="00AD4637" w:rsidRPr="00010855">
        <w:rPr>
          <w:lang w:val="es-ES"/>
        </w:rPr>
        <w:t>C</w:t>
      </w:r>
      <w:r w:rsidRPr="00010855">
        <w:rPr>
          <w:lang w:val="es-ES"/>
        </w:rPr>
        <w:t>oncejal.</w:t>
      </w:r>
    </w:p>
    <w:p w:rsidR="00F1266D" w:rsidRPr="00010855" w:rsidRDefault="00F1266D" w:rsidP="000C1952">
      <w:pPr>
        <w:numPr>
          <w:ilvl w:val="0"/>
          <w:numId w:val="3"/>
        </w:numPr>
        <w:contextualSpacing/>
        <w:rPr>
          <w:lang w:val="es-ES"/>
        </w:rPr>
      </w:pPr>
      <w:r w:rsidRPr="00010855">
        <w:rPr>
          <w:lang w:val="es-ES"/>
        </w:rPr>
        <w:t>Disp</w:t>
      </w:r>
      <w:r w:rsidR="00AD4637" w:rsidRPr="00010855">
        <w:rPr>
          <w:lang w:val="es-ES"/>
        </w:rPr>
        <w:t>one la elección directa de los C</w:t>
      </w:r>
      <w:r w:rsidRPr="00010855">
        <w:rPr>
          <w:lang w:val="es-ES"/>
        </w:rPr>
        <w:t xml:space="preserve">onsejeros </w:t>
      </w:r>
      <w:r w:rsidR="00AD4637" w:rsidRPr="00010855">
        <w:rPr>
          <w:lang w:val="es-ES"/>
        </w:rPr>
        <w:t>R</w:t>
      </w:r>
      <w:r w:rsidRPr="00010855">
        <w:rPr>
          <w:lang w:val="es-ES"/>
        </w:rPr>
        <w:t>egionales.</w:t>
      </w:r>
    </w:p>
    <w:p w:rsidR="00F1266D" w:rsidRPr="00010855" w:rsidRDefault="00F1266D" w:rsidP="000C1952">
      <w:pPr>
        <w:numPr>
          <w:ilvl w:val="0"/>
          <w:numId w:val="3"/>
        </w:numPr>
        <w:contextualSpacing/>
        <w:rPr>
          <w:lang w:val="es-ES"/>
        </w:rPr>
      </w:pPr>
      <w:r w:rsidRPr="00010855">
        <w:rPr>
          <w:lang w:val="es-ES"/>
        </w:rPr>
        <w:lastRenderedPageBreak/>
        <w:t xml:space="preserve">Faculta al Presidente de </w:t>
      </w:r>
      <w:smartTag w:uri="urn:schemas-microsoft-com:office:smarttags" w:element="PersonName">
        <w:smartTagPr>
          <w:attr w:name="ProductID" w:val="la República"/>
        </w:smartTagPr>
        <w:r w:rsidRPr="00010855">
          <w:rPr>
            <w:lang w:val="es-ES"/>
          </w:rPr>
          <w:t>la República</w:t>
        </w:r>
      </w:smartTag>
      <w:r w:rsidRPr="00010855">
        <w:rPr>
          <w:lang w:val="es-ES"/>
        </w:rPr>
        <w:t xml:space="preserve"> para transferir a los gobiernos regionales, mediante decreto supremo fundado, determinadas funciones y atribuciones de los servicios públicos, como también recursos y el personal correspondiente para su desempeño.</w:t>
      </w:r>
    </w:p>
    <w:p w:rsidR="00F1266D" w:rsidRPr="00010855" w:rsidRDefault="00F1266D" w:rsidP="00F1266D">
      <w:pPr>
        <w:ind w:firstLine="360"/>
        <w:rPr>
          <w:lang w:val="es-ES"/>
        </w:rPr>
      </w:pPr>
      <w:r w:rsidRPr="00010855">
        <w:rPr>
          <w:lang w:val="es-ES"/>
        </w:rPr>
        <w:t xml:space="preserve">Como puede notarse, la nueva propuesta se reduce, pues varias materias que estaban consideradas en el proyecto original son reformadas y/o incluidas en el paquete de reformas de 2005. Entre ellas está la regulación por una Ley Orgánica Constitucional, y no mediante </w:t>
      </w:r>
      <w:smartTag w:uri="urn:schemas-microsoft-com:office:smarttags" w:element="PersonName">
        <w:smartTagPr>
          <w:attr w:name="ProductID" w:val="la Constitución"/>
        </w:smartTagPr>
        <w:r w:rsidRPr="00010855">
          <w:rPr>
            <w:lang w:val="es-ES"/>
          </w:rPr>
          <w:t>la Constitución</w:t>
        </w:r>
      </w:smartTag>
      <w:r w:rsidRPr="00010855">
        <w:rPr>
          <w:lang w:val="es-ES"/>
        </w:rPr>
        <w:t>, de la creación de nuevas regiones</w:t>
      </w:r>
      <w:r w:rsidRPr="00010855">
        <w:rPr>
          <w:vertAlign w:val="superscript"/>
          <w:lang w:val="es-ES"/>
        </w:rPr>
        <w:footnoteReference w:id="4"/>
      </w:r>
      <w:r w:rsidRPr="00010855">
        <w:rPr>
          <w:lang w:val="es-ES"/>
        </w:rPr>
        <w:t xml:space="preserve">. De esta manera, la propuesta desde este entonces planteada se enfoca la facultad del Presidente de </w:t>
      </w:r>
      <w:smartTag w:uri="urn:schemas-microsoft-com:office:smarttags" w:element="PersonName">
        <w:smartTagPr>
          <w:attr w:name="ProductID" w:val="la Republica"/>
        </w:smartTagPr>
        <w:r w:rsidRPr="00010855">
          <w:rPr>
            <w:lang w:val="es-ES"/>
          </w:rPr>
          <w:t>la Republica</w:t>
        </w:r>
      </w:smartTag>
      <w:r w:rsidRPr="00010855">
        <w:rPr>
          <w:lang w:val="es-ES"/>
        </w:rPr>
        <w:t xml:space="preserve"> para trasferir a los gobiernos regionales determinadas competencias, y en la elección directa del CORE mediante </w:t>
      </w:r>
      <w:r w:rsidR="00AD4637" w:rsidRPr="00010855">
        <w:rPr>
          <w:lang w:val="es-ES"/>
        </w:rPr>
        <w:t>votación</w:t>
      </w:r>
      <w:r w:rsidRPr="00010855">
        <w:rPr>
          <w:lang w:val="es-ES"/>
        </w:rPr>
        <w:t xml:space="preserve"> directa.</w:t>
      </w:r>
    </w:p>
    <w:p w:rsidR="00F1266D" w:rsidRPr="00010855" w:rsidRDefault="00F1266D" w:rsidP="00F1266D">
      <w:pPr>
        <w:ind w:firstLine="360"/>
        <w:rPr>
          <w:lang w:val="es-ES"/>
        </w:rPr>
      </w:pPr>
      <w:r w:rsidRPr="00010855">
        <w:rPr>
          <w:lang w:val="es-ES"/>
        </w:rPr>
        <w:t xml:space="preserve">Para este nuevo proceso,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anteriormente mencionada contó con la visita de varias personas, vinculadas con idearios de descentralización, así como también de asistencia jurídica</w:t>
      </w:r>
      <w:r w:rsidRPr="00010855">
        <w:rPr>
          <w:vertAlign w:val="superscript"/>
          <w:lang w:val="es-ES"/>
        </w:rPr>
        <w:footnoteReference w:id="5"/>
      </w:r>
      <w:r w:rsidRPr="00010855">
        <w:rPr>
          <w:lang w:val="es-ES"/>
        </w:rPr>
        <w:t>.</w:t>
      </w:r>
    </w:p>
    <w:p w:rsidR="00F1266D" w:rsidRPr="00010855" w:rsidRDefault="00F1266D" w:rsidP="00F1266D">
      <w:pPr>
        <w:ind w:firstLine="360"/>
        <w:rPr>
          <w:lang w:val="es-ES"/>
        </w:rPr>
      </w:pPr>
      <w:r w:rsidRPr="00010855">
        <w:rPr>
          <w:lang w:val="es-ES"/>
        </w:rPr>
        <w:t xml:space="preserve">A diferencia del trabajo realizado en el informe anterior, esta comisión debió discutir una serie de indicaciones que se le realizaron al proyecto de ley. Entre las principales destacan </w:t>
      </w:r>
    </w:p>
    <w:p w:rsidR="00F1266D" w:rsidRPr="00010855" w:rsidRDefault="00F1266D" w:rsidP="000C1952">
      <w:pPr>
        <w:pStyle w:val="a"/>
        <w:numPr>
          <w:ilvl w:val="0"/>
          <w:numId w:val="13"/>
        </w:numPr>
      </w:pPr>
      <w:r w:rsidRPr="00010855">
        <w:rPr>
          <w:lang w:val="es-ES"/>
        </w:rPr>
        <w:t xml:space="preserve">De los diputados Álvarez (UDI), Álvarez-Salamanca (RN), Ascencio (DC), Becker (RN), </w:t>
      </w:r>
      <w:proofErr w:type="spellStart"/>
      <w:r w:rsidRPr="00010855">
        <w:rPr>
          <w:lang w:val="es-ES"/>
        </w:rPr>
        <w:t>Bertolino</w:t>
      </w:r>
      <w:proofErr w:type="spellEnd"/>
      <w:r w:rsidRPr="00010855">
        <w:rPr>
          <w:lang w:val="es-ES"/>
        </w:rPr>
        <w:t xml:space="preserve"> (RN), Burgos (DC), Bustos (PS), </w:t>
      </w:r>
      <w:proofErr w:type="spellStart"/>
      <w:r w:rsidRPr="00010855">
        <w:rPr>
          <w:lang w:val="es-ES"/>
        </w:rPr>
        <w:t>Cardemil</w:t>
      </w:r>
      <w:proofErr w:type="spellEnd"/>
      <w:r w:rsidRPr="00010855">
        <w:rPr>
          <w:lang w:val="es-ES"/>
        </w:rPr>
        <w:t xml:space="preserve"> (IND), </w:t>
      </w:r>
      <w:proofErr w:type="spellStart"/>
      <w:r w:rsidRPr="00010855">
        <w:rPr>
          <w:lang w:val="es-ES"/>
        </w:rPr>
        <w:t>Chahuán</w:t>
      </w:r>
      <w:proofErr w:type="spellEnd"/>
      <w:r w:rsidRPr="00010855">
        <w:rPr>
          <w:lang w:val="es-ES"/>
        </w:rPr>
        <w:t xml:space="preserve"> (RN), Cristi (UDI), </w:t>
      </w:r>
      <w:proofErr w:type="spellStart"/>
      <w:r w:rsidRPr="00010855">
        <w:rPr>
          <w:lang w:val="es-ES"/>
        </w:rPr>
        <w:t>Delmastro</w:t>
      </w:r>
      <w:proofErr w:type="spellEnd"/>
      <w:r w:rsidRPr="00010855">
        <w:rPr>
          <w:lang w:val="es-ES"/>
        </w:rPr>
        <w:t xml:space="preserve"> (RN), Díaz del Rio (IND), Enríquez-</w:t>
      </w:r>
      <w:proofErr w:type="spellStart"/>
      <w:r w:rsidRPr="00010855">
        <w:rPr>
          <w:lang w:val="es-ES"/>
        </w:rPr>
        <w:t>Ominami</w:t>
      </w:r>
      <w:proofErr w:type="spellEnd"/>
      <w:r w:rsidRPr="00010855">
        <w:rPr>
          <w:lang w:val="es-ES"/>
        </w:rPr>
        <w:t xml:space="preserve"> (PS), Errázuriz (IND), </w:t>
      </w:r>
      <w:proofErr w:type="spellStart"/>
      <w:r w:rsidRPr="00010855">
        <w:rPr>
          <w:lang w:val="es-ES"/>
        </w:rPr>
        <w:t>Forni</w:t>
      </w:r>
      <w:proofErr w:type="spellEnd"/>
      <w:r w:rsidRPr="00010855">
        <w:rPr>
          <w:lang w:val="es-ES"/>
        </w:rPr>
        <w:t xml:space="preserve"> (UDI), Galilea (RN), García Huidobro (UDI), Godoy (RN), González (PPD), Herrera (RN), </w:t>
      </w:r>
      <w:proofErr w:type="spellStart"/>
      <w:r w:rsidRPr="00010855">
        <w:rPr>
          <w:lang w:val="es-ES"/>
        </w:rPr>
        <w:t>Insunza</w:t>
      </w:r>
      <w:proofErr w:type="spellEnd"/>
      <w:r w:rsidRPr="00010855">
        <w:rPr>
          <w:lang w:val="es-ES"/>
        </w:rPr>
        <w:t xml:space="preserve"> (PPD), Isasi (IND), </w:t>
      </w:r>
      <w:proofErr w:type="spellStart"/>
      <w:r w:rsidRPr="00010855">
        <w:rPr>
          <w:lang w:val="es-ES"/>
        </w:rPr>
        <w:t>Lorenzini</w:t>
      </w:r>
      <w:proofErr w:type="spellEnd"/>
      <w:r w:rsidRPr="00010855">
        <w:rPr>
          <w:lang w:val="es-ES"/>
        </w:rPr>
        <w:t xml:space="preserve"> (DC), Martínez (RN), Cristián </w:t>
      </w:r>
      <w:proofErr w:type="spellStart"/>
      <w:r w:rsidRPr="00010855">
        <w:rPr>
          <w:lang w:val="es-ES"/>
        </w:rPr>
        <w:t>Monckeberg</w:t>
      </w:r>
      <w:proofErr w:type="spellEnd"/>
      <w:r w:rsidRPr="00010855">
        <w:rPr>
          <w:lang w:val="es-ES"/>
        </w:rPr>
        <w:t xml:space="preserve"> (RN), Nicolás </w:t>
      </w:r>
      <w:proofErr w:type="spellStart"/>
      <w:r w:rsidRPr="00010855">
        <w:rPr>
          <w:lang w:val="es-ES"/>
        </w:rPr>
        <w:t>Monckeberg</w:t>
      </w:r>
      <w:proofErr w:type="spellEnd"/>
      <w:r w:rsidRPr="00010855">
        <w:rPr>
          <w:lang w:val="es-ES"/>
        </w:rPr>
        <w:t xml:space="preserve"> (RN), Monsalve (PS), Ojeda (DC), Palma (RN), Paredes (PS),</w:t>
      </w:r>
      <w:r w:rsidRPr="00010855">
        <w:t xml:space="preserve"> Roberto Sepúlveda (RN), </w:t>
      </w:r>
      <w:proofErr w:type="spellStart"/>
      <w:r w:rsidRPr="00010855">
        <w:t>Rossi</w:t>
      </w:r>
      <w:proofErr w:type="spellEnd"/>
      <w:r w:rsidRPr="00010855">
        <w:t xml:space="preserve"> (PS), </w:t>
      </w:r>
      <w:proofErr w:type="spellStart"/>
      <w:r w:rsidRPr="00010855">
        <w:t>Rubilar</w:t>
      </w:r>
      <w:proofErr w:type="spellEnd"/>
      <w:r w:rsidRPr="00010855">
        <w:t xml:space="preserve"> (RN), </w:t>
      </w:r>
      <w:proofErr w:type="spellStart"/>
      <w:r w:rsidRPr="00010855">
        <w:t>Salaberry</w:t>
      </w:r>
      <w:proofErr w:type="spellEnd"/>
      <w:r w:rsidRPr="00010855">
        <w:t xml:space="preserve"> (UDI),</w:t>
      </w:r>
      <w:r w:rsidRPr="00010855">
        <w:rPr>
          <w:lang w:val="es-ES"/>
        </w:rPr>
        <w:t xml:space="preserve"> </w:t>
      </w:r>
      <w:proofErr w:type="spellStart"/>
      <w:r w:rsidRPr="00010855">
        <w:rPr>
          <w:lang w:val="es-ES"/>
        </w:rPr>
        <w:t>Tohá</w:t>
      </w:r>
      <w:proofErr w:type="spellEnd"/>
      <w:r w:rsidRPr="00010855">
        <w:rPr>
          <w:lang w:val="es-ES"/>
        </w:rPr>
        <w:t xml:space="preserve"> (PPD), </w:t>
      </w:r>
      <w:proofErr w:type="spellStart"/>
      <w:r w:rsidRPr="00010855">
        <w:rPr>
          <w:lang w:val="es-ES"/>
        </w:rPr>
        <w:t>Valcarce</w:t>
      </w:r>
      <w:proofErr w:type="spellEnd"/>
      <w:r w:rsidRPr="00010855">
        <w:rPr>
          <w:lang w:val="es-ES"/>
        </w:rPr>
        <w:t xml:space="preserve"> (RN),</w:t>
      </w:r>
      <w:r w:rsidRPr="00010855">
        <w:t xml:space="preserve"> Vargas (RN) y Walker (DC), para establecer que cada región del país constituyera, a lo menos, una circunscripción electoral. Esta indicación se hace, en el marco de otorgarle representación senatorial a la recie</w:t>
      </w:r>
      <w:r w:rsidR="000D1F9B" w:rsidRPr="00010855">
        <w:t xml:space="preserve">ntemente creada región de Arica </w:t>
      </w:r>
      <w:proofErr w:type="spellStart"/>
      <w:r w:rsidRPr="00010855">
        <w:t>Parinacota</w:t>
      </w:r>
      <w:proofErr w:type="spellEnd"/>
      <w:r w:rsidRPr="00010855">
        <w:t>, y finalmente es aprobada en la comisión por 8 votos a favor, y 4 en contra, sin que se produjese debate en ello</w:t>
      </w:r>
      <w:r w:rsidRPr="00010855">
        <w:rPr>
          <w:vertAlign w:val="superscript"/>
        </w:rPr>
        <w:footnoteReference w:id="6"/>
      </w:r>
      <w:r w:rsidRPr="00010855">
        <w:t xml:space="preserve">. </w:t>
      </w:r>
    </w:p>
    <w:p w:rsidR="00F1266D" w:rsidRPr="00010855" w:rsidRDefault="00F1266D" w:rsidP="000C1952">
      <w:pPr>
        <w:pStyle w:val="a"/>
        <w:numPr>
          <w:ilvl w:val="0"/>
          <w:numId w:val="13"/>
        </w:numPr>
        <w:rPr>
          <w:lang w:val="es-ES"/>
        </w:rPr>
      </w:pPr>
      <w:r w:rsidRPr="00010855">
        <w:rPr>
          <w:lang w:val="es-ES"/>
        </w:rPr>
        <w:t xml:space="preserve">Nueva conformación del CORE, a través de Consejeros Regionales elegidos por votación directa, pudiendo ser reelectos; no obstante, sin posibilidad de optar a cargos de elección </w:t>
      </w:r>
      <w:r w:rsidRPr="00010855">
        <w:rPr>
          <w:lang w:val="es-ES"/>
        </w:rPr>
        <w:lastRenderedPageBreak/>
        <w:t xml:space="preserve">popular sino hasta 4 años después de concluir el periodo por el cual han sido electos. Esta indicación fue objeto de un amplio debate al interior de </w:t>
      </w:r>
      <w:smartTag w:uri="urn:schemas-microsoft-com:office:smarttags" w:element="PersonName">
        <w:smartTagPr>
          <w:attr w:name="ProductID" w:val="la Comisión"/>
        </w:smartTagPr>
        <w:r w:rsidRPr="00010855">
          <w:rPr>
            <w:lang w:val="es-ES"/>
          </w:rPr>
          <w:t>la Comisión</w:t>
        </w:r>
      </w:smartTag>
      <w:r w:rsidRPr="00010855">
        <w:rPr>
          <w:lang w:val="es-ES"/>
        </w:rPr>
        <w:t>, la que finalmente optó por suprimir el impedimento a la postulación a otros cargos de elección popular, y agregando además un inciso, según el cual los consejeros regionales podrán renunciar a sus cargos si les afecta una enfermedad grave</w:t>
      </w:r>
      <w:r w:rsidRPr="00010855">
        <w:rPr>
          <w:lang w:val="es-ES"/>
        </w:rPr>
        <w:footnoteReference w:id="7"/>
      </w:r>
      <w:r w:rsidRPr="00010855">
        <w:rPr>
          <w:lang w:val="es-ES"/>
        </w:rPr>
        <w:t>.</w:t>
      </w:r>
    </w:p>
    <w:p w:rsidR="00F1266D" w:rsidRPr="00010855" w:rsidRDefault="00F1266D" w:rsidP="000C1952">
      <w:pPr>
        <w:pStyle w:val="a"/>
        <w:numPr>
          <w:ilvl w:val="0"/>
          <w:numId w:val="13"/>
        </w:numPr>
        <w:rPr>
          <w:lang w:val="es-ES"/>
        </w:rPr>
      </w:pPr>
      <w:r w:rsidRPr="00010855">
        <w:rPr>
          <w:lang w:val="es-ES"/>
        </w:rPr>
        <w:t xml:space="preserve">Nueva facultad del Presidente de </w:t>
      </w:r>
      <w:smartTag w:uri="urn:schemas-microsoft-com:office:smarttags" w:element="PersonName">
        <w:smartTagPr>
          <w:attr w:name="ProductID" w:val="la Republica"/>
        </w:smartTagPr>
        <w:r w:rsidRPr="00010855">
          <w:rPr>
            <w:lang w:val="es-ES"/>
          </w:rPr>
          <w:t>la Republica</w:t>
        </w:r>
      </w:smartTag>
      <w:r w:rsidRPr="00010855">
        <w:rPr>
          <w:lang w:val="es-ES"/>
        </w:rPr>
        <w:t xml:space="preserve">, </w:t>
      </w:r>
      <w:r w:rsidR="000D1F9B" w:rsidRPr="00010855">
        <w:rPr>
          <w:lang w:val="es-ES"/>
        </w:rPr>
        <w:t>al darle</w:t>
      </w:r>
      <w:r w:rsidRPr="00010855">
        <w:rPr>
          <w:lang w:val="es-ES"/>
        </w:rPr>
        <w:t xml:space="preserve"> la oportunidad de trasferir funciones y atribuciones de ministerios y servicios públicos a gobiernos regionales, por su iniciativa propia o por petición de los </w:t>
      </w:r>
      <w:proofErr w:type="spellStart"/>
      <w:r w:rsidRPr="00010855">
        <w:rPr>
          <w:lang w:val="es-ES"/>
        </w:rPr>
        <w:t>COREs</w:t>
      </w:r>
      <w:proofErr w:type="spellEnd"/>
      <w:r w:rsidRPr="00010855">
        <w:rPr>
          <w:lang w:val="es-ES"/>
        </w:rPr>
        <w:t xml:space="preserve">. Luego de la discusión, la propuesta es rechazada, pues, a pesar del argumento del ejecutivo, que apunta a la posibilidad de entregar nuevas atribuciones a los gobiernos regionales, prevalece la idea de que esta indicación entregaba </w:t>
      </w:r>
      <w:r w:rsidR="00A5054E" w:rsidRPr="00010855">
        <w:rPr>
          <w:lang w:val="es-ES"/>
        </w:rPr>
        <w:t>aún</w:t>
      </w:r>
      <w:r w:rsidRPr="00010855">
        <w:rPr>
          <w:lang w:val="es-ES"/>
        </w:rPr>
        <w:t xml:space="preserve"> más poder a un ejecutivo en un presidencialismo </w:t>
      </w:r>
      <w:r w:rsidR="000D1F9B" w:rsidRPr="00010855">
        <w:rPr>
          <w:lang w:val="es-ES"/>
        </w:rPr>
        <w:t xml:space="preserve">percibido </w:t>
      </w:r>
      <w:r w:rsidRPr="00010855">
        <w:rPr>
          <w:lang w:val="es-ES"/>
        </w:rPr>
        <w:t xml:space="preserve">ya exacerbado, al darle un espacio que estaría por sobre sus atribuciones actuales, e incluso, sobre las del Congreso. </w:t>
      </w:r>
    </w:p>
    <w:p w:rsidR="00F1266D" w:rsidRPr="00010855" w:rsidRDefault="00F1266D" w:rsidP="000C1952">
      <w:pPr>
        <w:pStyle w:val="a"/>
        <w:numPr>
          <w:ilvl w:val="0"/>
          <w:numId w:val="13"/>
        </w:numPr>
        <w:rPr>
          <w:lang w:val="es-ES"/>
        </w:rPr>
      </w:pPr>
      <w:r w:rsidRPr="00010855">
        <w:rPr>
          <w:lang w:val="es-ES"/>
        </w:rPr>
        <w:t xml:space="preserve">Indicación presentada por los Diputados Álvarez (UDI), Álvarez-Salamanca (RN), Ascencio (DC), Becker (RN), </w:t>
      </w:r>
      <w:proofErr w:type="spellStart"/>
      <w:r w:rsidRPr="00010855">
        <w:rPr>
          <w:lang w:val="es-ES"/>
        </w:rPr>
        <w:t>Bertolino</w:t>
      </w:r>
      <w:proofErr w:type="spellEnd"/>
      <w:r w:rsidRPr="00010855">
        <w:rPr>
          <w:lang w:val="es-ES"/>
        </w:rPr>
        <w:t xml:space="preserve"> (RN), Burgos (DC), Bustos (PS), </w:t>
      </w:r>
      <w:proofErr w:type="spellStart"/>
      <w:r w:rsidRPr="00010855">
        <w:rPr>
          <w:lang w:val="es-ES"/>
        </w:rPr>
        <w:t>Cardemil</w:t>
      </w:r>
      <w:proofErr w:type="spellEnd"/>
      <w:r w:rsidRPr="00010855">
        <w:rPr>
          <w:lang w:val="es-ES"/>
        </w:rPr>
        <w:t xml:space="preserve"> (IND), Cristi (UDI), </w:t>
      </w:r>
      <w:proofErr w:type="spellStart"/>
      <w:r w:rsidRPr="00010855">
        <w:rPr>
          <w:lang w:val="es-ES"/>
        </w:rPr>
        <w:t>Chahuán</w:t>
      </w:r>
      <w:proofErr w:type="spellEnd"/>
      <w:r w:rsidRPr="00010855">
        <w:rPr>
          <w:lang w:val="es-ES"/>
        </w:rPr>
        <w:t xml:space="preserve"> (RN), </w:t>
      </w:r>
      <w:proofErr w:type="spellStart"/>
      <w:r w:rsidRPr="00010855">
        <w:rPr>
          <w:lang w:val="es-ES"/>
        </w:rPr>
        <w:t>Delmastro</w:t>
      </w:r>
      <w:proofErr w:type="spellEnd"/>
      <w:r w:rsidRPr="00010855">
        <w:rPr>
          <w:lang w:val="es-ES"/>
        </w:rPr>
        <w:t xml:space="preserve"> (RN), Díaz del Rio (INP), Enríquez-</w:t>
      </w:r>
      <w:proofErr w:type="spellStart"/>
      <w:r w:rsidRPr="00010855">
        <w:rPr>
          <w:lang w:val="es-ES"/>
        </w:rPr>
        <w:t>Ominami</w:t>
      </w:r>
      <w:proofErr w:type="spellEnd"/>
      <w:r w:rsidRPr="00010855">
        <w:rPr>
          <w:lang w:val="es-ES"/>
        </w:rPr>
        <w:t xml:space="preserve"> (PS), Errázuriz (IND), </w:t>
      </w:r>
      <w:proofErr w:type="spellStart"/>
      <w:r w:rsidRPr="00010855">
        <w:rPr>
          <w:lang w:val="es-ES"/>
        </w:rPr>
        <w:t>Forni</w:t>
      </w:r>
      <w:proofErr w:type="spellEnd"/>
      <w:r w:rsidRPr="00010855">
        <w:rPr>
          <w:lang w:val="es-ES"/>
        </w:rPr>
        <w:t xml:space="preserve"> (UDI), Galilea (RN), García Huidobro (UDI), Godoy (RN), González (PPD), Herrera (RN), </w:t>
      </w:r>
      <w:proofErr w:type="spellStart"/>
      <w:r w:rsidRPr="00010855">
        <w:rPr>
          <w:lang w:val="es-ES"/>
        </w:rPr>
        <w:t>Insunza</w:t>
      </w:r>
      <w:proofErr w:type="spellEnd"/>
      <w:r w:rsidRPr="00010855">
        <w:rPr>
          <w:lang w:val="es-ES"/>
        </w:rPr>
        <w:t xml:space="preserve"> (PPD), Isasi (IND), </w:t>
      </w:r>
      <w:proofErr w:type="spellStart"/>
      <w:r w:rsidRPr="00010855">
        <w:rPr>
          <w:lang w:val="es-ES"/>
        </w:rPr>
        <w:t>Lorenzini</w:t>
      </w:r>
      <w:proofErr w:type="spellEnd"/>
      <w:r w:rsidRPr="00010855">
        <w:rPr>
          <w:lang w:val="es-ES"/>
        </w:rPr>
        <w:t xml:space="preserve"> (DC), Martínez (RN), Cristián </w:t>
      </w:r>
      <w:proofErr w:type="spellStart"/>
      <w:r w:rsidRPr="00010855">
        <w:rPr>
          <w:lang w:val="es-ES"/>
        </w:rPr>
        <w:t>Monckeberg</w:t>
      </w:r>
      <w:proofErr w:type="spellEnd"/>
      <w:r w:rsidRPr="00010855">
        <w:rPr>
          <w:lang w:val="es-ES"/>
        </w:rPr>
        <w:t xml:space="preserve"> (RN), Nicolás </w:t>
      </w:r>
      <w:proofErr w:type="spellStart"/>
      <w:r w:rsidRPr="00010855">
        <w:rPr>
          <w:lang w:val="es-ES"/>
        </w:rPr>
        <w:t>Monckeberg</w:t>
      </w:r>
      <w:proofErr w:type="spellEnd"/>
      <w:r w:rsidRPr="00010855">
        <w:rPr>
          <w:lang w:val="es-ES"/>
        </w:rPr>
        <w:t xml:space="preserve"> (RN), Monsalve (PS), Ojeda (DC), Palma (RN), Paredes (PS), </w:t>
      </w:r>
      <w:proofErr w:type="spellStart"/>
      <w:r w:rsidRPr="00010855">
        <w:rPr>
          <w:lang w:val="es-ES"/>
        </w:rPr>
        <w:t>Rossi</w:t>
      </w:r>
      <w:proofErr w:type="spellEnd"/>
      <w:r w:rsidRPr="00010855">
        <w:rPr>
          <w:lang w:val="es-ES"/>
        </w:rPr>
        <w:t xml:space="preserve"> (PS), </w:t>
      </w:r>
      <w:proofErr w:type="spellStart"/>
      <w:r w:rsidRPr="00010855">
        <w:rPr>
          <w:lang w:val="es-ES"/>
        </w:rPr>
        <w:t>Rubilar</w:t>
      </w:r>
      <w:proofErr w:type="spellEnd"/>
      <w:r w:rsidRPr="00010855">
        <w:rPr>
          <w:lang w:val="es-ES"/>
        </w:rPr>
        <w:t xml:space="preserve"> (RN), </w:t>
      </w:r>
      <w:proofErr w:type="spellStart"/>
      <w:r w:rsidRPr="00010855">
        <w:rPr>
          <w:lang w:val="es-ES"/>
        </w:rPr>
        <w:t>Salaberry</w:t>
      </w:r>
      <w:proofErr w:type="spellEnd"/>
      <w:r w:rsidRPr="00010855">
        <w:rPr>
          <w:lang w:val="es-ES"/>
        </w:rPr>
        <w:t xml:space="preserve"> (UDI), Roberto Sepúlveda (RN), </w:t>
      </w:r>
      <w:proofErr w:type="spellStart"/>
      <w:r w:rsidRPr="00010855">
        <w:rPr>
          <w:lang w:val="es-ES"/>
        </w:rPr>
        <w:t>Tohá</w:t>
      </w:r>
      <w:proofErr w:type="spellEnd"/>
      <w:r w:rsidRPr="00010855">
        <w:rPr>
          <w:lang w:val="es-ES"/>
        </w:rPr>
        <w:t xml:space="preserve"> (PPD), </w:t>
      </w:r>
      <w:proofErr w:type="spellStart"/>
      <w:r w:rsidRPr="00010855">
        <w:rPr>
          <w:lang w:val="es-ES"/>
        </w:rPr>
        <w:t>Valcarce</w:t>
      </w:r>
      <w:proofErr w:type="spellEnd"/>
      <w:r w:rsidRPr="00010855">
        <w:rPr>
          <w:lang w:val="es-ES"/>
        </w:rPr>
        <w:t xml:space="preserve"> (RN), Vargas (RN) y Walker (DC), estableciendo una disposición transitoria en </w:t>
      </w:r>
      <w:smartTag w:uri="urn:schemas-microsoft-com:office:smarttags" w:element="PersonName">
        <w:smartTagPr>
          <w:attr w:name="ProductID" w:val="la Constitución"/>
        </w:smartTagPr>
        <w:r w:rsidRPr="00010855">
          <w:rPr>
            <w:lang w:val="es-ES"/>
          </w:rPr>
          <w:t>la Constitución</w:t>
        </w:r>
      </w:smartTag>
      <w:r w:rsidRPr="00010855">
        <w:rPr>
          <w:lang w:val="es-ES"/>
        </w:rPr>
        <w:t>, par</w:t>
      </w:r>
      <w:r w:rsidR="000D1F9B" w:rsidRPr="00010855">
        <w:rPr>
          <w:lang w:val="es-ES"/>
        </w:rPr>
        <w:t xml:space="preserve">a permitir a la región de Arica </w:t>
      </w:r>
      <w:proofErr w:type="spellStart"/>
      <w:r w:rsidRPr="00010855">
        <w:rPr>
          <w:lang w:val="es-ES"/>
        </w:rPr>
        <w:t>Parinacota</w:t>
      </w:r>
      <w:proofErr w:type="spellEnd"/>
      <w:r w:rsidRPr="00010855">
        <w:rPr>
          <w:lang w:val="es-ES"/>
        </w:rPr>
        <w:t xml:space="preserve"> constituir la 20ª circunscripción electoral, pero siendo está representada por los Senadores de la 1ª Circunscripción, hasta que no se modificase </w:t>
      </w:r>
      <w:smartTag w:uri="urn:schemas-microsoft-com:office:smarttags" w:element="PersonName">
        <w:smartTagPr>
          <w:attr w:name="ProductID" w:val="la Ley Orgánica"/>
        </w:smartTagPr>
        <w:r w:rsidRPr="00010855">
          <w:rPr>
            <w:lang w:val="es-ES"/>
          </w:rPr>
          <w:t>la Ley Orgánica</w:t>
        </w:r>
      </w:smartTag>
      <w:r w:rsidRPr="00010855">
        <w:rPr>
          <w:lang w:val="es-ES"/>
        </w:rPr>
        <w:t xml:space="preserve"> Constitucional sobre elecciones populares y escrutinios. Sin debate, esta propuesta fue aprobada por 6 votos a favor, 3 en contra y 2 abstenciones.</w:t>
      </w:r>
    </w:p>
    <w:p w:rsidR="00F1266D" w:rsidRPr="00010855" w:rsidRDefault="00F1266D" w:rsidP="000C1952">
      <w:pPr>
        <w:pStyle w:val="a"/>
        <w:numPr>
          <w:ilvl w:val="0"/>
          <w:numId w:val="13"/>
        </w:numPr>
        <w:rPr>
          <w:lang w:val="es-ES"/>
        </w:rPr>
      </w:pPr>
      <w:r w:rsidRPr="00010855">
        <w:rPr>
          <w:lang w:val="es-ES"/>
        </w:rPr>
        <w:t xml:space="preserve">Otras indicaciones discutidas en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son ajustes a la legislación existente, para la incorporación de las propuestas, siendo todas ellas aprobadas por unanimidad</w:t>
      </w:r>
    </w:p>
    <w:p w:rsidR="00F1266D" w:rsidRPr="00010855" w:rsidRDefault="00F1266D" w:rsidP="00F1266D">
      <w:pPr>
        <w:ind w:firstLine="360"/>
      </w:pPr>
      <w:r w:rsidRPr="00010855">
        <w:rPr>
          <w:lang w:val="es-ES"/>
        </w:rPr>
        <w:t>Finalmente</w:t>
      </w:r>
      <w:r w:rsidRPr="00010855">
        <w:t xml:space="preserve">, el informe de </w:t>
      </w:r>
      <w:smartTag w:uri="urn:schemas-microsoft-com:office:smarttags" w:element="PersonName">
        <w:smartTagPr>
          <w:attr w:name="ProductID" w:val="la Comisión"/>
        </w:smartTagPr>
        <w:r w:rsidRPr="00010855">
          <w:t>la Comisión</w:t>
        </w:r>
      </w:smartTag>
      <w:r w:rsidRPr="00010855">
        <w:t xml:space="preserve"> de Constitución, Legislación y Justicia fue despachado el 19 de Junio de 2007. Si bien correspondía, en estricto rigor, </w:t>
      </w:r>
      <w:smartTag w:uri="urn:schemas-microsoft-com:office:smarttags" w:element="PersonName">
        <w:smartTagPr>
          <w:attr w:name="ProductID" w:val="la Discusión"/>
        </w:smartTagPr>
        <w:r w:rsidRPr="00010855">
          <w:t>la Discusión</w:t>
        </w:r>
      </w:smartTag>
      <w:r w:rsidRPr="00010855">
        <w:t xml:space="preserve"> en Particular en </w:t>
      </w:r>
      <w:smartTag w:uri="urn:schemas-microsoft-com:office:smarttags" w:element="PersonName">
        <w:smartTagPr>
          <w:attr w:name="ProductID" w:val="la Cámara Baja"/>
        </w:smartTagPr>
        <w:r w:rsidRPr="00010855">
          <w:t>la Cámara</w:t>
        </w:r>
        <w:r w:rsidR="002A5ECB" w:rsidRPr="00010855">
          <w:t xml:space="preserve"> Baja</w:t>
        </w:r>
      </w:smartTag>
      <w:r w:rsidRPr="00010855">
        <w:t xml:space="preserve">, por acuerdo de los comités parlamentarios se decidió discutir una vez más en general, para de ahí posibilitar el espacio para la presentación de nuevas indicaciones, para que </w:t>
      </w:r>
      <w:r w:rsidR="002A5ECB" w:rsidRPr="00010855">
        <w:t>posteriormente</w:t>
      </w:r>
      <w:r w:rsidRPr="00010855">
        <w:t xml:space="preserve"> volviese a Comisión, y luego esta presentase un nuevo informe</w:t>
      </w:r>
    </w:p>
    <w:p w:rsidR="00F1266D" w:rsidRPr="00010855" w:rsidRDefault="00F1266D" w:rsidP="00F1266D">
      <w:pPr>
        <w:ind w:firstLine="360"/>
      </w:pPr>
      <w:r w:rsidRPr="00010855">
        <w:t>A sabiendas de que el proyecto volvería a Comisión, los parlamentarios realizaron una serie de intervenciones, muchas de las cuales son bastante generales y similares a las que se vieron en la primera discusión general. Nuevamente, es posible distinguir a priori tres posturas frente al proyecto, de quienes están absolutamente a favor, de quienes la consideran un proyecto con alcances mínimos</w:t>
      </w:r>
      <w:r w:rsidR="00A204EC" w:rsidRPr="00010855">
        <w:t xml:space="preserve"> e insuficientes</w:t>
      </w:r>
      <w:r w:rsidRPr="00010855">
        <w:t>, y quienes, si bien realizan algunas críticas al señalar que el proyecto no es una solución a los problemas de concentración existentes, al menos reconocen es un esfuerzo que debe ser considerado.</w:t>
      </w:r>
    </w:p>
    <w:p w:rsidR="00F1266D" w:rsidRPr="00010855" w:rsidRDefault="00F1266D" w:rsidP="00F1266D">
      <w:pPr>
        <w:ind w:firstLine="360"/>
      </w:pPr>
      <w:r w:rsidRPr="00010855">
        <w:t>En este punto, la bancada de UDI nuevamente asume una crítica no menor en torno al proyecto de ley. Entre algunas de las declaraciones que son posibles de considerar está</w:t>
      </w:r>
    </w:p>
    <w:p w:rsidR="00F1266D" w:rsidRPr="00010855" w:rsidRDefault="00F1266D" w:rsidP="00F1266D">
      <w:pPr>
        <w:widowControl w:val="0"/>
        <w:spacing w:before="240"/>
        <w:ind w:left="993" w:right="900"/>
      </w:pPr>
      <w:r w:rsidRPr="00010855">
        <w:t xml:space="preserve">“[…] lo más razonable es un debate en materia de descentralización, que implique reformas globales al sistema de administración y gobierno de las regiones, cuestión que, hasta ahora, no ha tenido un tratamiento efectivo </w:t>
      </w:r>
      <w:r w:rsidRPr="00010855">
        <w:lastRenderedPageBreak/>
        <w:t>por parte del Gobierno, que sólo ha intentado subsanar mediante propuestas muy parciales, como la actual.”</w:t>
      </w:r>
    </w:p>
    <w:p w:rsidR="00F1266D" w:rsidRPr="00010855" w:rsidRDefault="00F1266D" w:rsidP="00F1266D">
      <w:pPr>
        <w:spacing w:before="0" w:after="240"/>
        <w:ind w:firstLine="360"/>
        <w:jc w:val="right"/>
      </w:pPr>
      <w:r w:rsidRPr="00010855">
        <w:t>Diputado Ramón Barros, Distrito 35, UDI</w:t>
      </w:r>
    </w:p>
    <w:p w:rsidR="00F1266D" w:rsidRPr="00010855" w:rsidRDefault="00F1266D" w:rsidP="00F1266D">
      <w:pPr>
        <w:ind w:firstLine="360"/>
      </w:pPr>
      <w:r w:rsidRPr="00010855">
        <w:t xml:space="preserve">Si bien el proyecto es discutido ampliamente en esta sesión, y a pesar de que se sabe que no se votará en aquel día, ya es posible visualizar cual será </w:t>
      </w:r>
      <w:r w:rsidR="00A204EC" w:rsidRPr="00010855">
        <w:t xml:space="preserve">uno de </w:t>
      </w:r>
      <w:r w:rsidRPr="00010855">
        <w:t>los principales puntos conflictivos durante gran parte del proceso legislativo de esta ley: la elección directa de los Consejeros Regionales. A pesar de que la normativa que está siendo discutida señala el cambio, pero no la formula especifica que se utilizará para la elección (dejando ello para una discusión posterior, de Ley Orgánica el tipo de papeleta</w:t>
      </w:r>
      <w:r w:rsidR="00871FBD" w:rsidRPr="00010855">
        <w:t>,</w:t>
      </w:r>
      <w:r w:rsidRPr="00010855">
        <w:t xml:space="preserve"> las formulas electorales, las magnitudes de los distritos, etc.), en este punto, el debate está marcado entre los parlamentarios que apoyan esta nueva propuesta para la conformación del Consejo Regional, y aquellos que no consideran este punto como necesario o adecuado para avanzar en temas de descentralización</w:t>
      </w:r>
    </w:p>
    <w:p w:rsidR="00F1266D" w:rsidRPr="00010855" w:rsidRDefault="00F1266D" w:rsidP="00F1266D">
      <w:pPr>
        <w:ind w:firstLine="360"/>
      </w:pPr>
      <w:r w:rsidRPr="00010855">
        <w:t>Entre algunos comentarios de quienes están a favor de este nuevo mecanismo están</w:t>
      </w:r>
    </w:p>
    <w:p w:rsidR="00F1266D" w:rsidRPr="00010855" w:rsidRDefault="00F1266D" w:rsidP="00F1266D">
      <w:pPr>
        <w:widowControl w:val="0"/>
        <w:spacing w:before="240"/>
        <w:ind w:left="993" w:right="900"/>
      </w:pPr>
      <w:r w:rsidRPr="00010855">
        <w:t>“Hay consenso en elegir mediante votación directa a los consejeros regionales. Si es por sufragio universal o por un sistema de votación popular, será un tema técnico que se tendrá que discutir, pero los consejeros regionales deben responsabilizarse frente a la comunidad y la ciudadanía de las regiones saber quiénes son sus consejeros. Además, el cargo debe ser ejercido por quien haya obtenido mayor votación; si es por lista o por votación individual, no importa. Lo relevante es que la ciudadanía vote por sus consejeros”</w:t>
      </w:r>
    </w:p>
    <w:p w:rsidR="00F1266D" w:rsidRPr="00010855" w:rsidRDefault="00F1266D" w:rsidP="00F1266D">
      <w:pPr>
        <w:spacing w:before="0" w:after="240"/>
        <w:ind w:firstLine="360"/>
        <w:jc w:val="right"/>
      </w:pPr>
      <w:r w:rsidRPr="00010855">
        <w:t xml:space="preserve">Diputado Alfonso de </w:t>
      </w:r>
      <w:proofErr w:type="spellStart"/>
      <w:r w:rsidRPr="00010855">
        <w:t>Urresti</w:t>
      </w:r>
      <w:proofErr w:type="spellEnd"/>
      <w:r w:rsidRPr="00010855">
        <w:t>, Distrito 53, PS</w:t>
      </w:r>
      <w:r w:rsidRPr="00010855">
        <w:tab/>
      </w:r>
    </w:p>
    <w:p w:rsidR="00F1266D" w:rsidRPr="00010855" w:rsidRDefault="00F1266D" w:rsidP="00F1266D">
      <w:pPr>
        <w:widowControl w:val="0"/>
        <w:spacing w:before="0"/>
        <w:ind w:left="993" w:right="900"/>
      </w:pPr>
      <w:r w:rsidRPr="00010855">
        <w:t>“Una de las medidas más importantes que se contemplan es la elección de los consejeros regionales, necesaria para que los gobiernos regionales adquieran mayor consistencia y representatividad, ya que con ella los consejeros tendrán la importancia, la competencia y la autoridad para tomar las medidas en relación con las grandes políticas, orientaciones y prioridades de desarrollo regional, así como en relación con la distribución de los recursos que se entreguen a las regiones. Sin embargo, la elección de los consejeros regionales es absolutamente insuficiente si no se contempla la elección de los presidentes de los gobiernos regionales o, en su defecto, de los intendentes.”</w:t>
      </w:r>
    </w:p>
    <w:p w:rsidR="00F1266D" w:rsidRPr="00010855" w:rsidRDefault="00F1266D" w:rsidP="00F1266D">
      <w:pPr>
        <w:spacing w:before="0" w:after="240"/>
        <w:ind w:firstLine="360"/>
        <w:jc w:val="right"/>
      </w:pPr>
      <w:r w:rsidRPr="00010855">
        <w:t>Diputado Rodrigo González, Distrito 14, PPD</w:t>
      </w:r>
    </w:p>
    <w:p w:rsidR="00F1266D" w:rsidRPr="00010855" w:rsidRDefault="00F1266D" w:rsidP="00F1266D">
      <w:pPr>
        <w:ind w:firstLine="360"/>
      </w:pPr>
      <w:r w:rsidRPr="00010855">
        <w:t>Este último punto, señalado por el Diputado Rodrigo González, relacionado con la elección de un Presidente del Gobierno Regional, aparece en varias ocasiones, acompañando esta idea. Los diputados, principalmente de la coalición oficialista, argumentan estos dos puntos en torno a la alta posibilidad de conflicto que pudiese darse entre un Gobierno Regional electo y un Intendente designado por el Ejecutivo, y la idea de democratizar</w:t>
      </w:r>
      <w:r w:rsidRPr="00010855">
        <w:rPr>
          <w:vertAlign w:val="superscript"/>
        </w:rPr>
        <w:footnoteReference w:id="8"/>
      </w:r>
      <w:r w:rsidRPr="00010855">
        <w:t xml:space="preserve"> ampliamente los espacios de decisión regionales. </w:t>
      </w:r>
    </w:p>
    <w:p w:rsidR="00F1266D" w:rsidRPr="00010855" w:rsidRDefault="00F1266D" w:rsidP="00F1266D">
      <w:pPr>
        <w:ind w:firstLine="360"/>
      </w:pPr>
      <w:r w:rsidRPr="00010855">
        <w:lastRenderedPageBreak/>
        <w:t xml:space="preserve">Desde el otro punto de vista, algunos parlamentarios señalan su escepticismo con relación a la elección del CORE, en el marco de un proyecto de ley que les </w:t>
      </w:r>
      <w:r w:rsidR="00871FBD" w:rsidRPr="00010855">
        <w:t>parece</w:t>
      </w:r>
      <w:r w:rsidRPr="00010855">
        <w:t xml:space="preserve"> insuficiente para el cumplimiento de los objetivos propuestos</w:t>
      </w:r>
    </w:p>
    <w:p w:rsidR="00F1266D" w:rsidRPr="00010855" w:rsidRDefault="00F1266D" w:rsidP="00F1266D">
      <w:pPr>
        <w:widowControl w:val="0"/>
        <w:spacing w:before="240"/>
        <w:ind w:left="993" w:right="900"/>
      </w:pPr>
      <w:r w:rsidRPr="00010855">
        <w:t>“No me interesa que se elijan o no los consejeros regionales. Me interesa que se alleguen recursos y se dé autonomía para gestionarlos, a través de decisiones tomadas en las regiones y no impuestas desde el nivel central.</w:t>
      </w:r>
    </w:p>
    <w:p w:rsidR="00F1266D" w:rsidRPr="00010855" w:rsidRDefault="00F1266D" w:rsidP="00F1266D">
      <w:pPr>
        <w:widowControl w:val="0"/>
        <w:spacing w:before="0"/>
        <w:ind w:left="993" w:right="900"/>
      </w:pPr>
      <w:r w:rsidRPr="00010855">
        <w:t>Lo que queremos es que la legislación sea eficiente, ya que si los parlamentarios hemos sido cuestionados, es por este tipo de proyectos de ley, oportunistas, como se ha hecho muchas veces, por lo que después la gente no nos cree.</w:t>
      </w:r>
    </w:p>
    <w:p w:rsidR="00F1266D" w:rsidRPr="00010855" w:rsidRDefault="00F1266D" w:rsidP="00F1266D">
      <w:pPr>
        <w:widowControl w:val="0"/>
        <w:spacing w:before="0"/>
        <w:ind w:left="993" w:right="900"/>
      </w:pPr>
      <w:r w:rsidRPr="00010855">
        <w:t>Si se quiere hacer algo democrático y bueno para las regiones, tomémonos el tiempo y hagámoslo como corresponde. Pero solucionemos el problema de fondo.”</w:t>
      </w:r>
    </w:p>
    <w:p w:rsidR="00F1266D" w:rsidRPr="00010855" w:rsidRDefault="00F1266D" w:rsidP="00F1266D">
      <w:pPr>
        <w:spacing w:before="0" w:after="240"/>
        <w:ind w:firstLine="360"/>
        <w:jc w:val="right"/>
      </w:pPr>
      <w:r w:rsidRPr="00010855">
        <w:t>Diputado Manuel Rojas, Distrito 4, UDI</w:t>
      </w:r>
    </w:p>
    <w:p w:rsidR="00F1266D" w:rsidRPr="00010855" w:rsidRDefault="00F1266D" w:rsidP="00F1266D">
      <w:pPr>
        <w:ind w:firstLine="360"/>
      </w:pPr>
      <w:r w:rsidRPr="00010855">
        <w:t xml:space="preserve">Finalmente, el proyecto fue enviado nuevamente a </w:t>
      </w:r>
      <w:smartTag w:uri="urn:schemas-microsoft-com:office:smarttags" w:element="PersonName">
        <w:smartTagPr>
          <w:attr w:name="ProductID" w:val="la Comisión"/>
        </w:smartTagPr>
        <w:r w:rsidRPr="00010855">
          <w:t>la Comisión</w:t>
        </w:r>
      </w:smartTag>
      <w:r w:rsidRPr="00010855">
        <w:t xml:space="preserve"> de Gobierno Interior, Regionalización, Planificación y Desarrollo Social, para que esta recibiera nuevas indicaciones por parte de los Diputados en torno al tema.</w:t>
      </w:r>
    </w:p>
    <w:p w:rsidR="00F1266D" w:rsidRPr="00010855" w:rsidRDefault="00F1266D" w:rsidP="00F1266D">
      <w:pPr>
        <w:ind w:firstLine="360"/>
      </w:pPr>
      <w:r w:rsidRPr="00010855">
        <w:t>En esta comisión, de la que finalmente se generaron dos informes (un Informe Complementario y un Segundo Informe Complementario, fechados el 8 de noviembre y el 13 de diciembre de 2007, respectivamente), si bien se presentaron una serie de indicaciones, finalmente las indicaciones relevantes que resultaron ser aprobadas fueron</w:t>
      </w:r>
    </w:p>
    <w:p w:rsidR="00F1266D" w:rsidRPr="00010855" w:rsidRDefault="00F1266D" w:rsidP="000C1952">
      <w:pPr>
        <w:numPr>
          <w:ilvl w:val="0"/>
          <w:numId w:val="4"/>
        </w:numPr>
        <w:contextualSpacing/>
      </w:pPr>
      <w:r w:rsidRPr="00010855">
        <w:t xml:space="preserve">Presentada por los diputados </w:t>
      </w:r>
      <w:proofErr w:type="spellStart"/>
      <w:r w:rsidRPr="00010855">
        <w:t>Aguiló</w:t>
      </w:r>
      <w:proofErr w:type="spellEnd"/>
      <w:r w:rsidRPr="00010855">
        <w:t xml:space="preserve"> (PS), </w:t>
      </w:r>
      <w:proofErr w:type="spellStart"/>
      <w:r w:rsidRPr="00010855">
        <w:t>Alinco</w:t>
      </w:r>
      <w:proofErr w:type="spellEnd"/>
      <w:r w:rsidRPr="00010855">
        <w:t xml:space="preserve"> (PPD), Álvarez-Salamanca (RN), Ascencio (DC), Bustos (PS), </w:t>
      </w:r>
      <w:proofErr w:type="spellStart"/>
      <w:r w:rsidRPr="00010855">
        <w:t>Delmastro</w:t>
      </w:r>
      <w:proofErr w:type="spellEnd"/>
      <w:r w:rsidRPr="00010855">
        <w:t xml:space="preserve"> (RN), De </w:t>
      </w:r>
      <w:proofErr w:type="spellStart"/>
      <w:r w:rsidRPr="00010855">
        <w:t>Urresti</w:t>
      </w:r>
      <w:proofErr w:type="spellEnd"/>
      <w:r w:rsidRPr="00010855">
        <w:t xml:space="preserve"> (PS), Escobar (IND), Enríquez-</w:t>
      </w:r>
      <w:proofErr w:type="spellStart"/>
      <w:r w:rsidRPr="00010855">
        <w:t>Ominami</w:t>
      </w:r>
      <w:proofErr w:type="spellEnd"/>
      <w:r w:rsidRPr="00010855">
        <w:t xml:space="preserve"> (PS), Espinosa (PRSD), González (PPD), Robles (PRSD), Soto (PPD), </w:t>
      </w:r>
      <w:proofErr w:type="spellStart"/>
      <w:r w:rsidRPr="00010855">
        <w:t>Sule</w:t>
      </w:r>
      <w:proofErr w:type="spellEnd"/>
      <w:r w:rsidRPr="00010855">
        <w:t xml:space="preserve"> (PRSD), </w:t>
      </w:r>
      <w:proofErr w:type="spellStart"/>
      <w:r w:rsidRPr="00010855">
        <w:t>Tohá</w:t>
      </w:r>
      <w:proofErr w:type="spellEnd"/>
      <w:r w:rsidRPr="00010855">
        <w:t xml:space="preserve"> (PPD) y </w:t>
      </w:r>
      <w:proofErr w:type="spellStart"/>
      <w:r w:rsidR="000C332C" w:rsidRPr="00010855">
        <w:t>Vallespín</w:t>
      </w:r>
      <w:proofErr w:type="spellEnd"/>
      <w:r w:rsidRPr="00010855">
        <w:t xml:space="preserve"> (DC), para eliminar la atribución del Intendente como </w:t>
      </w:r>
      <w:r w:rsidR="00871FBD" w:rsidRPr="00010855">
        <w:t>P</w:t>
      </w:r>
      <w:r w:rsidRPr="00010855">
        <w:t>residente del Consejo Regional.</w:t>
      </w:r>
    </w:p>
    <w:p w:rsidR="00F1266D" w:rsidRPr="00010855" w:rsidRDefault="00F1266D" w:rsidP="000C1952">
      <w:pPr>
        <w:numPr>
          <w:ilvl w:val="0"/>
          <w:numId w:val="4"/>
        </w:numPr>
        <w:contextualSpacing/>
      </w:pPr>
      <w:r w:rsidRPr="00010855">
        <w:t xml:space="preserve">De los diputados Díaz (PRI) y </w:t>
      </w:r>
      <w:proofErr w:type="spellStart"/>
      <w:r w:rsidRPr="00010855">
        <w:t>Rossi</w:t>
      </w:r>
      <w:proofErr w:type="spellEnd"/>
      <w:r w:rsidRPr="00010855">
        <w:t xml:space="preserve"> (PS), para ampliar de uno a dos años, contando desde el día de la votación correspondiente, la inhabilidad de los </w:t>
      </w:r>
      <w:r w:rsidR="00871FBD" w:rsidRPr="00010855">
        <w:t>M</w:t>
      </w:r>
      <w:r w:rsidRPr="00010855">
        <w:t xml:space="preserve">inistros, </w:t>
      </w:r>
      <w:r w:rsidR="00871FBD" w:rsidRPr="00010855">
        <w:t>S</w:t>
      </w:r>
      <w:r w:rsidRPr="00010855">
        <w:t xml:space="preserve">ubsecretarios, </w:t>
      </w:r>
      <w:r w:rsidR="00871FBD" w:rsidRPr="00010855">
        <w:t>I</w:t>
      </w:r>
      <w:r w:rsidRPr="00010855">
        <w:t xml:space="preserve">ntendentes y </w:t>
      </w:r>
      <w:r w:rsidR="00871FBD" w:rsidRPr="00010855">
        <w:t>G</w:t>
      </w:r>
      <w:r w:rsidRPr="00010855">
        <w:t xml:space="preserve">obernadores, para postular a un cargo parlamentario. El principal argumento para la aprobación de esta indicación, es la homologación de la legislación existente con respecto a los fiscales del ministerio público. </w:t>
      </w:r>
    </w:p>
    <w:p w:rsidR="00F1266D" w:rsidRPr="00010855" w:rsidRDefault="00F1266D" w:rsidP="00F1266D">
      <w:pPr>
        <w:ind w:firstLine="360"/>
      </w:pPr>
      <w:r w:rsidRPr="00010855">
        <w:t xml:space="preserve">Es importante mencionar que, a diferencia de lo que ocurrió en el proceso anterior, donde vemos que diputados de todas las bancadas (a excepción de parlamentarios del PRSD) presentan conjuntamente algunas indicaciones, lo que de paso permite su aprobación en las comisiones correspondientes, en esta parte de la discusión las indicaciones son presentadas por parlamentarios de todas las bancadas, a excepción de los parlamentarios de UDI, que a su vez no presentan indicaciones para ser discutidas en </w:t>
      </w:r>
      <w:smartTag w:uri="urn:schemas-microsoft-com:office:smarttags" w:element="PersonName">
        <w:smartTagPr>
          <w:attr w:name="ProductID" w:val="la Comisión"/>
        </w:smartTagPr>
        <w:r w:rsidRPr="00010855">
          <w:t>la Comisión</w:t>
        </w:r>
      </w:smartTag>
      <w:r w:rsidRPr="00010855">
        <w:t xml:space="preserve"> de Gobierno Interior, Regionalización, Planificación y Desarrollo Social.</w:t>
      </w:r>
    </w:p>
    <w:p w:rsidR="00F1266D" w:rsidRPr="00010855" w:rsidRDefault="00F1266D" w:rsidP="00F1266D">
      <w:pPr>
        <w:ind w:firstLine="360"/>
      </w:pPr>
      <w:r w:rsidRPr="00010855">
        <w:t>Pasando estos trámites, en la discusión en particular del proyecto de ley, que se realiza en las sesiones del miércoles 9 y jueves 17 de enero de 2008, el debate nuevamente vuelve a estar en términos muy parecidos a los que ya se han mencionado, aunque se perciben posturas mucho más def</w:t>
      </w:r>
      <w:r w:rsidR="00871FBD" w:rsidRPr="00010855">
        <w:t xml:space="preserve">inidas que las mostradas en las discusiones </w:t>
      </w:r>
      <w:r w:rsidRPr="00010855">
        <w:t>anteriores, en torno principalmente a partidos políticos</w:t>
      </w:r>
      <w:r w:rsidR="00B117A9" w:rsidRPr="00010855">
        <w:t>.</w:t>
      </w:r>
    </w:p>
    <w:p w:rsidR="00B117A9" w:rsidRPr="00010855" w:rsidRDefault="00B117A9" w:rsidP="00F1266D">
      <w:pPr>
        <w:ind w:firstLine="360"/>
      </w:pPr>
    </w:p>
    <w:p w:rsidR="00F1266D" w:rsidRPr="00010855" w:rsidRDefault="00F1266D" w:rsidP="00F1266D">
      <w:pPr>
        <w:ind w:firstLine="360"/>
      </w:pPr>
      <w:r w:rsidRPr="00010855">
        <w:lastRenderedPageBreak/>
        <w:t>Por un lado, respecto al proyecto se menciona</w:t>
      </w:r>
    </w:p>
    <w:p w:rsidR="00F1266D" w:rsidRPr="00010855" w:rsidRDefault="00F1266D" w:rsidP="00F1266D">
      <w:pPr>
        <w:widowControl w:val="0"/>
        <w:spacing w:before="240"/>
        <w:ind w:left="993" w:right="900"/>
      </w:pPr>
      <w:r w:rsidRPr="00010855">
        <w:t>“[…] resultará impopular votar en contra de esta iniciativa, pero peor me resulta votar favorablemente y ser cómplice de una reforma que, de prosperar, se transformará, desde mi perspectiva, en una nueva frustración para millones de chilenas y de chilenos de regiones.</w:t>
      </w:r>
    </w:p>
    <w:p w:rsidR="00F1266D" w:rsidRPr="00010855" w:rsidRDefault="00F1266D" w:rsidP="00F1266D">
      <w:pPr>
        <w:spacing w:before="0" w:after="240"/>
        <w:ind w:firstLine="360"/>
        <w:jc w:val="right"/>
      </w:pPr>
      <w:r w:rsidRPr="00010855">
        <w:t>Diputado Enrique Estay, Distrito 49, UDI</w:t>
      </w:r>
    </w:p>
    <w:p w:rsidR="00F1266D" w:rsidRPr="00010855" w:rsidRDefault="00F1266D" w:rsidP="00F1266D">
      <w:pPr>
        <w:widowControl w:val="0"/>
        <w:spacing w:before="0"/>
        <w:ind w:left="993" w:right="900"/>
      </w:pPr>
      <w:r w:rsidRPr="00010855">
        <w:t>“[…] este proyecto no soluciona los problemas reales de las regiones.</w:t>
      </w:r>
    </w:p>
    <w:p w:rsidR="00F1266D" w:rsidRPr="00010855" w:rsidRDefault="00F1266D" w:rsidP="00F1266D">
      <w:pPr>
        <w:widowControl w:val="0"/>
        <w:spacing w:before="0"/>
        <w:ind w:left="993" w:right="900"/>
      </w:pPr>
      <w:r w:rsidRPr="00010855">
        <w:t xml:space="preserve">El problema [es] […] cómo  hacer un país realmente justo, en el que las regiones no deban mendigar los recursos ni que haya que esperar que le vaya mal a un proyecto como el </w:t>
      </w:r>
      <w:proofErr w:type="spellStart"/>
      <w:r w:rsidRPr="00010855">
        <w:t>Transantiago</w:t>
      </w:r>
      <w:proofErr w:type="spellEnd"/>
      <w:r w:rsidRPr="00010855">
        <w:t xml:space="preserve"> para que se compense a las regiones con los fondos que necesitan”</w:t>
      </w:r>
    </w:p>
    <w:p w:rsidR="00F1266D" w:rsidRPr="00010855" w:rsidRDefault="00F1266D" w:rsidP="00F1266D">
      <w:pPr>
        <w:spacing w:before="0" w:after="240"/>
        <w:ind w:firstLine="360"/>
        <w:jc w:val="right"/>
      </w:pPr>
      <w:r w:rsidRPr="00010855">
        <w:t>Diputado Manuel Rojas, Distrito 4, UDI</w:t>
      </w:r>
    </w:p>
    <w:p w:rsidR="00F1266D" w:rsidRPr="00010855" w:rsidRDefault="00F1266D" w:rsidP="00F1266D">
      <w:pPr>
        <w:widowControl w:val="0"/>
        <w:spacing w:before="0"/>
        <w:ind w:left="993" w:right="900"/>
      </w:pPr>
      <w:r w:rsidRPr="00010855">
        <w:t xml:space="preserve">“A mi juicio, el proyecto en debate no soluciona ni un ápice el tremendo problema que tenemos en las regiones.” </w:t>
      </w:r>
    </w:p>
    <w:p w:rsidR="00F1266D" w:rsidRPr="00010855" w:rsidRDefault="00F1266D" w:rsidP="00F1266D">
      <w:pPr>
        <w:spacing w:before="0" w:after="240"/>
        <w:ind w:firstLine="360"/>
        <w:jc w:val="right"/>
      </w:pPr>
      <w:r w:rsidRPr="00010855">
        <w:t>Diputada Marisol Turres, Distrito 57, UDI</w:t>
      </w:r>
    </w:p>
    <w:p w:rsidR="00F1266D" w:rsidRPr="00010855" w:rsidRDefault="00F1266D" w:rsidP="00F1266D">
      <w:pPr>
        <w:ind w:firstLine="360"/>
      </w:pPr>
      <w:r w:rsidRPr="00010855">
        <w:t xml:space="preserve">Como es posible notar, las apreciaciones de los parlamentarios UDI, cuando hablan en términos generales sobre este proyecto, nuevamente ponen el énfasis en el limitado alcance que tendría este proyecto en concreto </w:t>
      </w:r>
      <w:r w:rsidR="00B117A9" w:rsidRPr="00010855">
        <w:t>para</w:t>
      </w:r>
      <w:r w:rsidRPr="00010855">
        <w:t xml:space="preserve"> las personas. Ahora bien, es frecuente que las intervenciones de los</w:t>
      </w:r>
      <w:r w:rsidR="00B117A9" w:rsidRPr="00010855">
        <w:t xml:space="preserve"> parlamentarios de esta bancada</w:t>
      </w:r>
      <w:r w:rsidRPr="00010855">
        <w:t xml:space="preserve"> estén vinculadas con la elección directa del Consejo Regional. Las críticas en este punto son notablemente abiertas, la mayoría de las cuales forman parte de las intervenciones de los parlamentarios ya mencionados (es decir, forman parte </w:t>
      </w:r>
      <w:r w:rsidR="00B117A9" w:rsidRPr="00010855">
        <w:t xml:space="preserve">importante </w:t>
      </w:r>
      <w:r w:rsidRPr="00010855">
        <w:t>del argumento de la bancada)</w:t>
      </w:r>
    </w:p>
    <w:p w:rsidR="00F1266D" w:rsidRPr="00010855" w:rsidRDefault="00F1266D" w:rsidP="00F1266D">
      <w:pPr>
        <w:widowControl w:val="0"/>
        <w:spacing w:before="240"/>
        <w:ind w:left="993" w:right="900"/>
      </w:pPr>
      <w:r w:rsidRPr="00010855">
        <w:t>“[…] quienes votemos en contra lo haremos convencidos de que con este tipo de proposiciones y de reformas no se avanzará un ápice en el traspaso de decisiones desde el poder central hacia las regiones. Lo que es aún peor, con esta fórmula electoralista, de elección directa de los consejeros regionales, sólo conseguiremos que las decisiones y las asignaciones de recursos se basen en criterios políticos y no técnicos.</w:t>
      </w:r>
    </w:p>
    <w:p w:rsidR="00F1266D" w:rsidRPr="00010855" w:rsidRDefault="00F1266D" w:rsidP="00F1266D">
      <w:pPr>
        <w:widowControl w:val="0"/>
        <w:spacing w:before="0"/>
        <w:ind w:left="993" w:right="900"/>
      </w:pPr>
      <w:r w:rsidRPr="00010855">
        <w:t>[…]</w:t>
      </w:r>
    </w:p>
    <w:p w:rsidR="00F1266D" w:rsidRPr="00010855" w:rsidRDefault="00F1266D" w:rsidP="00F1266D">
      <w:pPr>
        <w:widowControl w:val="0"/>
        <w:spacing w:before="0"/>
        <w:ind w:left="993" w:right="900"/>
      </w:pPr>
      <w:r w:rsidRPr="00010855">
        <w:t xml:space="preserve">Con el sistema de elección directa de los consejeros regionales, lo que se consigue finalmente es darle pega a un sinnúmero de operadores políticos que hoy están cesantes. Es duro decirlo, pero es la pura y simple verdad. </w:t>
      </w:r>
    </w:p>
    <w:p w:rsidR="00F1266D" w:rsidRPr="00010855" w:rsidRDefault="00F1266D" w:rsidP="00F1266D">
      <w:pPr>
        <w:widowControl w:val="0"/>
        <w:spacing w:before="0"/>
        <w:ind w:left="993" w:right="900"/>
      </w:pPr>
      <w:r w:rsidRPr="00010855">
        <w:t>Las comunas, con esta reforma, no ganarán nada; los únicos que ganarán serán los parásitos y los sedientos de poder, que harán cualquier cosa por mantenerse en sus cargos y por mantener conformes a su clientelismo político.”</w:t>
      </w:r>
    </w:p>
    <w:p w:rsidR="00F1266D" w:rsidRPr="00010855" w:rsidRDefault="00F1266D" w:rsidP="00010855">
      <w:pPr>
        <w:spacing w:before="0" w:after="240"/>
        <w:ind w:firstLine="360"/>
        <w:jc w:val="right"/>
      </w:pPr>
      <w:r w:rsidRPr="00010855">
        <w:t>Diputado Enrique Estay, Distrito 49, UDI</w:t>
      </w:r>
      <w:r w:rsidR="00010855">
        <w:br w:type="page"/>
      </w:r>
    </w:p>
    <w:p w:rsidR="00F1266D" w:rsidRPr="00010855" w:rsidRDefault="00F1266D" w:rsidP="00F1266D">
      <w:pPr>
        <w:widowControl w:val="0"/>
        <w:spacing w:before="0"/>
        <w:ind w:left="993" w:right="900"/>
      </w:pPr>
      <w:r w:rsidRPr="00010855">
        <w:lastRenderedPageBreak/>
        <w:t xml:space="preserve"> “Es cierto que nos ofrece la oportunidad de que la gente tenga una elección más, la cual todavía no sabemos cómo va a ser exactamente. En definitiva, ¿en qué le va a cambiar la vida a la gente de regiones el tener un papel más donde votar? Al final, nuestra pelea no es por votar más, sino para dar mayores oportunidades a todas las personas. Claramente, un voto más o un voto menos no le va a cambiar la vida a nuestra gente.”</w:t>
      </w:r>
    </w:p>
    <w:p w:rsidR="00F1266D" w:rsidRPr="00010855" w:rsidRDefault="00F1266D" w:rsidP="00F1266D">
      <w:pPr>
        <w:spacing w:before="0" w:after="240"/>
        <w:ind w:firstLine="360"/>
        <w:jc w:val="right"/>
      </w:pPr>
      <w:r w:rsidRPr="00010855">
        <w:t>Diputada Marisol Turres, Distrito 57, UDI</w:t>
      </w:r>
    </w:p>
    <w:p w:rsidR="00F1266D" w:rsidRPr="00010855" w:rsidRDefault="00F1266D" w:rsidP="00F1266D">
      <w:pPr>
        <w:widowControl w:val="0"/>
        <w:spacing w:before="0"/>
        <w:ind w:left="993" w:right="900"/>
      </w:pPr>
      <w:r w:rsidRPr="00010855">
        <w:t>“</w:t>
      </w:r>
      <w:smartTag w:uri="urn:schemas-microsoft-com:office:smarttags" w:element="PersonName">
        <w:smartTagPr>
          <w:attr w:name="ProductID" w:val="La Concertación"/>
        </w:smartTagPr>
        <w:r w:rsidRPr="00010855">
          <w:t>La Concertación</w:t>
        </w:r>
      </w:smartTag>
      <w:r w:rsidRPr="00010855">
        <w:t xml:space="preserve"> no cree en la descentralización. No puede entenderse de otro modo si se cuadra sin cuestionamiento con este proyecto, tan mezquino que no representa mayores cambios para las regiones, sus habitantes y su poder de decisión y administración. Se trata de una propuesta exclusivamente electoral.</w:t>
      </w:r>
    </w:p>
    <w:p w:rsidR="00F1266D" w:rsidRPr="00010855" w:rsidRDefault="00F1266D" w:rsidP="00F1266D">
      <w:pPr>
        <w:widowControl w:val="0"/>
        <w:spacing w:before="0"/>
        <w:ind w:left="993" w:right="900"/>
      </w:pPr>
      <w:smartTag w:uri="urn:schemas-microsoft-com:office:smarttags" w:element="PersonName">
        <w:smartTagPr>
          <w:attr w:name="ProductID" w:val="La UDI"/>
        </w:smartTagPr>
        <w:r w:rsidRPr="00010855">
          <w:t>La UDI</w:t>
        </w:r>
      </w:smartTag>
      <w:r w:rsidRPr="00010855">
        <w:t xml:space="preserve"> cree en las regiones y se cuadra con su gente. Por eso, queremos profundizar las competencias locales y su democracia interna con medidas que den poder real a las personas y a su capacidad de decisión efectiva, no como lo plantea este proyecto.”</w:t>
      </w:r>
    </w:p>
    <w:p w:rsidR="00F1266D" w:rsidRPr="00010855" w:rsidRDefault="00F1266D" w:rsidP="00F1266D">
      <w:pPr>
        <w:spacing w:before="0" w:after="240"/>
        <w:ind w:firstLine="360"/>
        <w:jc w:val="right"/>
      </w:pPr>
      <w:r w:rsidRPr="00010855">
        <w:t>Diputado Sergio Bobadilla, Distrito 45, UDI</w:t>
      </w:r>
    </w:p>
    <w:p w:rsidR="00F1266D" w:rsidRPr="00010855" w:rsidRDefault="00F1266D" w:rsidP="00F1266D">
      <w:pPr>
        <w:ind w:firstLine="360"/>
      </w:pPr>
      <w:r w:rsidRPr="00010855">
        <w:t xml:space="preserve">Claramente, las </w:t>
      </w:r>
      <w:r w:rsidR="00A5054E" w:rsidRPr="00010855">
        <w:t>críticas</w:t>
      </w:r>
      <w:r w:rsidRPr="00010855">
        <w:t xml:space="preserve"> que acá se exponen apuntan hacia el rechazo absoluto que genera en la bancada gremialista la elección de un CORE, a partir de criterios electorales, por los </w:t>
      </w:r>
      <w:r w:rsidRPr="00010855">
        <w:rPr>
          <w:i/>
        </w:rPr>
        <w:t xml:space="preserve">nefastos </w:t>
      </w:r>
      <w:r w:rsidRPr="00010855">
        <w:t xml:space="preserve">efectos que esta reforma podría generar, en relación al menos con el estado actual de la situación, a las malas prácticas políticas que se podrían dar, y a la </w:t>
      </w:r>
      <w:r w:rsidRPr="00010855">
        <w:rPr>
          <w:i/>
        </w:rPr>
        <w:t>utilización política</w:t>
      </w:r>
      <w:r w:rsidRPr="00010855">
        <w:t xml:space="preserve"> que la Concertación estaría buscando con la aprobación de esta ley, en términos electorales (mayores oportunidades de clientelismo, etc.). </w:t>
      </w:r>
    </w:p>
    <w:p w:rsidR="00F1266D" w:rsidRPr="00010855" w:rsidRDefault="00F1266D" w:rsidP="00F1266D">
      <w:pPr>
        <w:ind w:firstLine="360"/>
      </w:pPr>
      <w:r w:rsidRPr="00010855">
        <w:t>Por otro lado, parlamentarios de las bancadas restantes se hacen cargo de las críticas de los parlamentarios de UDI, al mencionar que</w:t>
      </w:r>
    </w:p>
    <w:p w:rsidR="00F1266D" w:rsidRPr="00010855" w:rsidRDefault="00F1266D" w:rsidP="00F1266D">
      <w:pPr>
        <w:widowControl w:val="0"/>
        <w:spacing w:before="240"/>
        <w:ind w:left="993" w:right="900"/>
      </w:pPr>
      <w:r w:rsidRPr="00010855">
        <w:t>“Esta es una reforma acotada desde todo punto de vista, un paso gigantesco en favor de la descentralización y de la democracia.”</w:t>
      </w:r>
    </w:p>
    <w:p w:rsidR="00F1266D" w:rsidRPr="00010855" w:rsidRDefault="00F1266D" w:rsidP="00F1266D">
      <w:pPr>
        <w:spacing w:before="0" w:after="240"/>
        <w:ind w:firstLine="360"/>
        <w:jc w:val="right"/>
      </w:pPr>
      <w:r w:rsidRPr="00010855">
        <w:t>Diputado Esteban Valenzuela, Distrito 32, Independiente</w:t>
      </w:r>
    </w:p>
    <w:p w:rsidR="00F1266D" w:rsidRPr="00010855" w:rsidRDefault="00F1266D" w:rsidP="00F1266D">
      <w:pPr>
        <w:widowControl w:val="0"/>
        <w:spacing w:before="0"/>
        <w:ind w:left="993" w:right="900"/>
      </w:pPr>
      <w:r w:rsidRPr="00010855">
        <w:t>“Se dice que el proyecto no soluciona los problemas. ¡Claro que no soluciona todos los problemas nacionales! ¿Cómo hacer un país justo? se preguntan. Pero si no avanzamos en esta materia y damos argumentos estériles para no avanzar, no vamos a hacer ni lo uno ni lo otro.”</w:t>
      </w:r>
    </w:p>
    <w:p w:rsidR="00F1266D" w:rsidRPr="00010855" w:rsidRDefault="00F1266D" w:rsidP="00F1266D">
      <w:pPr>
        <w:spacing w:before="0" w:after="240"/>
        <w:ind w:firstLine="360"/>
        <w:jc w:val="right"/>
      </w:pPr>
      <w:r w:rsidRPr="00010855">
        <w:t>Diputado Sergio Ojeda,  Distrito 55, PDC</w:t>
      </w:r>
    </w:p>
    <w:p w:rsidR="00F1266D" w:rsidRPr="00010855" w:rsidRDefault="00F1266D" w:rsidP="00F1266D">
      <w:pPr>
        <w:widowControl w:val="0"/>
        <w:spacing w:before="0"/>
        <w:ind w:left="993" w:right="900"/>
      </w:pPr>
      <w:r w:rsidRPr="00010855">
        <w:t xml:space="preserve">“[Citando al Presidente de CONAREDE, Heinrich von </w:t>
      </w:r>
      <w:proofErr w:type="spellStart"/>
      <w:r w:rsidRPr="00010855">
        <w:t>Baer</w:t>
      </w:r>
      <w:proofErr w:type="spellEnd"/>
      <w:r w:rsidRPr="00010855">
        <w:t>] ‘si no avanzamos ahora a lo menos en estas reformas, las regiones y el país perdemos toda una década. En la práctica, corremos el riesgo de que, por exigirlo todo, finalmente no avancemos nada.’”</w:t>
      </w:r>
    </w:p>
    <w:p w:rsidR="00F1266D" w:rsidRPr="00010855" w:rsidRDefault="00F1266D" w:rsidP="00F1266D">
      <w:pPr>
        <w:spacing w:before="0" w:after="240"/>
        <w:ind w:firstLine="360"/>
        <w:jc w:val="right"/>
      </w:pPr>
      <w:r w:rsidRPr="00010855">
        <w:t>Diputado Germán Becker, Distrito 50, RN</w:t>
      </w:r>
    </w:p>
    <w:p w:rsidR="00F1266D" w:rsidRPr="00010855" w:rsidRDefault="00F1266D" w:rsidP="00F1266D">
      <w:pPr>
        <w:ind w:firstLine="360"/>
      </w:pPr>
      <w:r w:rsidRPr="00010855">
        <w:t xml:space="preserve">Como es posible notar, ya es posible notar que el proyecto cuenta efectivamente con el apoyo del resto de las bancadas, inclusive de RN, compañero de coalición con UDI, adoptando una postura en el discurso claramente diferenciada. Con respecto al principal foco de disenso en </w:t>
      </w:r>
      <w:r w:rsidRPr="00010855">
        <w:lastRenderedPageBreak/>
        <w:t xml:space="preserve">este proyecto, la elección directa del CORE, es posible revisar declaraciones de algunos diputados en relación a </w:t>
      </w:r>
    </w:p>
    <w:p w:rsidR="00F1266D" w:rsidRPr="00010855" w:rsidRDefault="00F1266D" w:rsidP="00F1266D">
      <w:pPr>
        <w:widowControl w:val="0"/>
        <w:spacing w:before="240"/>
        <w:ind w:left="993" w:right="900"/>
      </w:pPr>
      <w:r w:rsidRPr="00010855">
        <w:t>“Si no somos capaces de instalar en las regiones figuras elegidas por la soberanía popular, junto al poder presidencial, representado por el intendente y por el gobierno regional, tendremos que seguir con un mecanismo del que debemos avergonzarnos”</w:t>
      </w:r>
    </w:p>
    <w:p w:rsidR="00F1266D" w:rsidRPr="00010855" w:rsidRDefault="00F1266D" w:rsidP="00F1266D">
      <w:pPr>
        <w:spacing w:before="0" w:after="240"/>
        <w:ind w:firstLine="360"/>
        <w:jc w:val="right"/>
      </w:pPr>
      <w:r w:rsidRPr="00010855">
        <w:t>Diputado Antonio Leal, Distrito 3, PPD</w:t>
      </w:r>
    </w:p>
    <w:p w:rsidR="00F1266D" w:rsidRPr="00010855" w:rsidRDefault="00F1266D" w:rsidP="00F1266D">
      <w:pPr>
        <w:widowControl w:val="0"/>
        <w:spacing w:before="0"/>
        <w:ind w:left="993" w:right="900"/>
      </w:pPr>
      <w:r w:rsidRPr="00010855">
        <w:t xml:space="preserve">“[…] la elección directa los va a legitimar frente a la ciudadanía. </w:t>
      </w:r>
    </w:p>
    <w:p w:rsidR="00F1266D" w:rsidRPr="00010855" w:rsidRDefault="00F1266D" w:rsidP="00F1266D">
      <w:pPr>
        <w:widowControl w:val="0"/>
        <w:spacing w:before="0"/>
        <w:ind w:left="993" w:right="900"/>
      </w:pPr>
      <w:r w:rsidRPr="00010855">
        <w:t>[…] esa legitimidad también les va a implicar responsabilidades. Van a tener que rendir cuenta de su labor, estarán en el escrutinio público respecto de cómo desarrollan sus acciones y el cometido que se les dio con el cargo para el cual fueron elegidos.”</w:t>
      </w:r>
    </w:p>
    <w:p w:rsidR="00F1266D" w:rsidRPr="00010855" w:rsidRDefault="00F1266D" w:rsidP="00F1266D">
      <w:pPr>
        <w:spacing w:before="0" w:after="240"/>
        <w:ind w:firstLine="360"/>
        <w:jc w:val="right"/>
      </w:pPr>
      <w:r w:rsidRPr="00010855">
        <w:t xml:space="preserve">Diputado Renán </w:t>
      </w:r>
      <w:proofErr w:type="spellStart"/>
      <w:r w:rsidRPr="00010855">
        <w:t>Fuentealba</w:t>
      </w:r>
      <w:proofErr w:type="spellEnd"/>
      <w:r w:rsidRPr="00010855">
        <w:t>, Distrito 9, PDC</w:t>
      </w:r>
    </w:p>
    <w:p w:rsidR="00F1266D" w:rsidRPr="00010855" w:rsidRDefault="00F1266D" w:rsidP="00F1266D">
      <w:pPr>
        <w:ind w:firstLine="360"/>
      </w:pPr>
      <w:r w:rsidRPr="00010855">
        <w:t xml:space="preserve">Los parlamentarios, en este punto, mencionan que existe una especie de </w:t>
      </w:r>
      <w:r w:rsidRPr="00010855">
        <w:rPr>
          <w:i/>
        </w:rPr>
        <w:t>necesidad</w:t>
      </w:r>
      <w:r w:rsidRPr="00010855">
        <w:t xml:space="preserve"> de reforma, para salir del actual estado </w:t>
      </w:r>
      <w:r w:rsidRPr="00010855">
        <w:rPr>
          <w:i/>
        </w:rPr>
        <w:t>vergonzoso</w:t>
      </w:r>
      <w:r w:rsidRPr="00010855">
        <w:t xml:space="preserve"> en el que se encuentra este mecanismo, para avanzar hacia representantes en los gobiernos regionales con mayores niveles de legitimidad.</w:t>
      </w:r>
    </w:p>
    <w:p w:rsidR="00F1266D" w:rsidRPr="00010855" w:rsidRDefault="00F1266D" w:rsidP="00F1266D">
      <w:pPr>
        <w:ind w:firstLine="360"/>
      </w:pPr>
      <w:r w:rsidRPr="0050007B">
        <w:t>Hasta este punto, las intervenciones señaladas en este informe, relativas a esta discusión,</w:t>
      </w:r>
      <w:r w:rsidRPr="00010855">
        <w:t xml:space="preserve"> son relativamente coherentes con las posturas que debiesen esperarse en esta situación: esto es, un dialogo entre UDI y el resto de las bancadas, en relación a los alcances de esta reforma y a la nueva distribución de poder a nivel regional, al cambiar el origen de este. Mas, hay dos elementos que serán claves de esta discusión, muy poco profundizados, al menos de manera abierta, en el debate en </w:t>
      </w:r>
      <w:smartTag w:uri="urn:schemas-microsoft-com:office:smarttags" w:element="PersonName">
        <w:smartTagPr>
          <w:attr w:name="ProductID" w:val="la Cámara"/>
        </w:smartTagPr>
        <w:r w:rsidRPr="00010855">
          <w:t>la Cámara</w:t>
        </w:r>
      </w:smartTag>
      <w:r w:rsidRPr="00010855">
        <w:t>, que serán importantes fuentes de abierta discusión a posterior en el Senado, que tienen que ver con los alcances prácticos y políticos de la reforma propuesta, en relación a la nueva configuración de poder y a la relación que las nuevas autoridades, dotadas esta vez de una legitimidad ciudadana directa, con las autoridades ya existentes. Sobre este punto, la única intervención en todo el debate que reconoce esta arista de la reforma es</w:t>
      </w:r>
    </w:p>
    <w:p w:rsidR="00F1266D" w:rsidRPr="00010855" w:rsidRDefault="00F1266D" w:rsidP="00F1266D">
      <w:pPr>
        <w:widowControl w:val="0"/>
        <w:spacing w:before="240"/>
        <w:ind w:left="993" w:right="900"/>
      </w:pPr>
      <w:r w:rsidRPr="00010855">
        <w:t>“[La elección directa del CORE] No se trata de una elección más, sino de un proceso solicitado por la gran mayoría de los consejeros regionales de las bancadas más diversas. […]. La única explicación lógica que pueden tener [algunos diputados] para oponerse de manera rotunda a que los consejeros regionales sean elegidos es el temor a perder su cupo parlamentario, a ser desplazados por sus mismos consejeros regionales, quienes, en algún momento, pueden hacer bien las cosas, trabajar en terreno y convertirse el día de mañana en parlamentarios.”</w:t>
      </w:r>
    </w:p>
    <w:p w:rsidR="00F1266D" w:rsidRPr="00010855" w:rsidRDefault="00F1266D" w:rsidP="00F1266D">
      <w:pPr>
        <w:spacing w:before="0" w:after="240"/>
        <w:ind w:firstLine="360"/>
        <w:jc w:val="right"/>
      </w:pPr>
      <w:r w:rsidRPr="00010855">
        <w:t>Diputado Fidel Espinoza, Distrito 3, PRSD</w:t>
      </w:r>
    </w:p>
    <w:p w:rsidR="00F1266D" w:rsidRPr="00010855" w:rsidRDefault="00F1266D" w:rsidP="00F1266D">
      <w:pPr>
        <w:ind w:firstLine="360"/>
      </w:pPr>
      <w:r w:rsidRPr="00010855">
        <w:t>Si bien la existencia del conflicto de interés es evidente, a partir de la información disponible es imposible corroborar esta idea, pues pertenece a motivaciones personales de los parlamentarios, que no están registradas en algún informe o acta. Ahora bien, el otro conflicto que se reconoce en ciernes, de aprobarse la indicación referida al respecto, se hace evidente en</w:t>
      </w:r>
    </w:p>
    <w:p w:rsidR="00F1266D" w:rsidRPr="00010855" w:rsidRDefault="00F1266D" w:rsidP="00F1266D">
      <w:pPr>
        <w:widowControl w:val="0"/>
        <w:spacing w:before="240"/>
        <w:ind w:left="993" w:right="900"/>
      </w:pPr>
      <w:r w:rsidRPr="00010855">
        <w:t xml:space="preserve">“[…] [hay] otro ámbito de discusión respecto de la relación entre los consejos regionales y el intendente. En la proposición que se discute se dice </w:t>
      </w:r>
      <w:r w:rsidRPr="00010855">
        <w:lastRenderedPageBreak/>
        <w:t xml:space="preserve">que los consejeros regionales elegirán su propio presidente. </w:t>
      </w:r>
    </w:p>
    <w:p w:rsidR="00F1266D" w:rsidRPr="00010855" w:rsidRDefault="00F1266D" w:rsidP="00F1266D">
      <w:pPr>
        <w:widowControl w:val="0"/>
        <w:spacing w:before="0"/>
        <w:ind w:left="993" w:right="900"/>
      </w:pPr>
      <w:r w:rsidRPr="00010855">
        <w:t xml:space="preserve">Es evidente que en la medida en que este organismo tenga mayor poder en la región, tratándose de una república con un sistema unitario de gobierno, esto hay que pensarlo muy bien para que no se produzca una disputa permanente de liderazgo entre el intendente, que representa al gobierno central en la región, y, un presidente de un consejo regional que va a tener una legitimación democrática distinta, aunque por vía indirecta, y que presidirá un organismo que asigna recursos.”  </w:t>
      </w:r>
    </w:p>
    <w:p w:rsidR="00F1266D" w:rsidRPr="00010855" w:rsidRDefault="00F1266D" w:rsidP="00F1266D">
      <w:pPr>
        <w:spacing w:before="0" w:after="240"/>
        <w:ind w:firstLine="360"/>
        <w:jc w:val="right"/>
      </w:pPr>
      <w:r w:rsidRPr="00010855">
        <w:t xml:space="preserve">Ministro José Antonio Viera-Gallo, Secretario General de </w:t>
      </w:r>
      <w:smartTag w:uri="urn:schemas-microsoft-com:office:smarttags" w:element="PersonName">
        <w:smartTagPr>
          <w:attr w:name="ProductID" w:val="la Presidencia"/>
        </w:smartTagPr>
        <w:r w:rsidRPr="00010855">
          <w:t>la Presidencia</w:t>
        </w:r>
      </w:smartTag>
    </w:p>
    <w:p w:rsidR="00F1266D" w:rsidRPr="00010855" w:rsidRDefault="00431A5C" w:rsidP="00F1266D">
      <w:pPr>
        <w:ind w:firstLine="360"/>
      </w:pPr>
      <w:r w:rsidRPr="00010855">
        <w:t xml:space="preserve">Posteriormente, al ser votado el proyecto </w:t>
      </w:r>
      <w:r w:rsidR="00F1266D" w:rsidRPr="00010855">
        <w:t xml:space="preserve">en particular </w:t>
      </w:r>
      <w:r w:rsidRPr="00010855">
        <w:t xml:space="preserve">por </w:t>
      </w:r>
      <w:smartTag w:uri="urn:schemas-microsoft-com:office:smarttags" w:element="PersonName">
        <w:smartTagPr>
          <w:attr w:name="ProductID" w:val="la Cámara"/>
        </w:smartTagPr>
        <w:r w:rsidR="00F1266D" w:rsidRPr="00010855">
          <w:t>la Cámara</w:t>
        </w:r>
      </w:smartTag>
      <w:r w:rsidR="00F1266D" w:rsidRPr="00010855">
        <w:t xml:space="preserve"> de Diputados</w:t>
      </w:r>
      <w:r w:rsidRPr="00010855">
        <w:t xml:space="preserve">, </w:t>
      </w:r>
      <w:r w:rsidR="000D08F3" w:rsidRPr="00010855">
        <w:t>se redujo bastante en relación al proyecto original, en tanto</w:t>
      </w:r>
      <w:r w:rsidR="00F1266D" w:rsidRPr="00010855">
        <w:t xml:space="preserve"> fue </w:t>
      </w:r>
      <w:r w:rsidR="000D08F3" w:rsidRPr="00010855">
        <w:t>despachado al Senado cuatro de los diez puntos en votación.</w:t>
      </w:r>
      <w:r w:rsidR="00F1266D" w:rsidRPr="00010855">
        <w:t xml:space="preserve"> Esto se </w:t>
      </w:r>
      <w:r w:rsidR="008447E4">
        <w:t xml:space="preserve">debe </w:t>
      </w:r>
      <w:r w:rsidR="00F1266D" w:rsidRPr="00010855">
        <w:t xml:space="preserve"> principalmente al alto quórum que necesitaban estas reformas para ser aprobadas (de tres quintos de los diputados en ejercicio), lo que otorgaba a las bancadas disidentes un alto poder de veto.</w:t>
      </w:r>
    </w:p>
    <w:p w:rsidR="00F1266D" w:rsidRPr="00010855" w:rsidRDefault="00F1266D" w:rsidP="00F1266D">
      <w:pPr>
        <w:ind w:firstLine="360"/>
      </w:pPr>
      <w:r w:rsidRPr="00010855">
        <w:t>Las reformas que finalmente fueron aprobadas fueron</w:t>
      </w:r>
    </w:p>
    <w:p w:rsidR="00F1266D" w:rsidRPr="00010855" w:rsidRDefault="00F1266D" w:rsidP="000C1952">
      <w:pPr>
        <w:numPr>
          <w:ilvl w:val="0"/>
          <w:numId w:val="2"/>
        </w:numPr>
        <w:contextualSpacing/>
      </w:pPr>
      <w:r w:rsidRPr="00010855">
        <w:t xml:space="preserve">Una nueva redacción en materia de circunscripciones electorales, para que cada región del país constituya, a lo menos, una circunscripción; y, además, el establecimiento de que los senadores durarán ocho años en su cargo y se renovarán alternadamente cada cuatro años, en la forma que determine la ley orgánica constitucional respectiva. De esta manera, se elimina la referencia existente en </w:t>
      </w:r>
      <w:smartTag w:uri="urn:schemas-microsoft-com:office:smarttags" w:element="PersonName">
        <w:smartTagPr>
          <w:attr w:name="ProductID" w:val="la Constitución"/>
        </w:smartTagPr>
        <w:r w:rsidRPr="00010855">
          <w:t>la Constitución</w:t>
        </w:r>
      </w:smartTag>
      <w:r w:rsidRPr="00010855">
        <w:t xml:space="preserve"> de ‘regiones pares’ y ‘regiones impares’ para las votaciones de Senadores, y para permitir que la región de Arica </w:t>
      </w:r>
      <w:proofErr w:type="spellStart"/>
      <w:r w:rsidRPr="00010855">
        <w:t>Parinacota</w:t>
      </w:r>
      <w:proofErr w:type="spellEnd"/>
      <w:r w:rsidRPr="00010855">
        <w:t xml:space="preserve"> sea una circunscripción.</w:t>
      </w:r>
    </w:p>
    <w:p w:rsidR="00F1266D" w:rsidRPr="00010855" w:rsidRDefault="00F1266D" w:rsidP="000C1952">
      <w:pPr>
        <w:numPr>
          <w:ilvl w:val="0"/>
          <w:numId w:val="2"/>
        </w:numPr>
        <w:contextualSpacing/>
      </w:pPr>
      <w:r w:rsidRPr="00010855">
        <w:t>El nuevo mecanismo para la conformación del Consejo Regional, para que esté integrado por consejeros elegidos por sufragio universal, con una duración de cuatro años en sus cargos y la posibilidad de ser reelectos.</w:t>
      </w:r>
    </w:p>
    <w:p w:rsidR="00F1266D" w:rsidRPr="00010855" w:rsidRDefault="00F1266D" w:rsidP="000C1952">
      <w:pPr>
        <w:numPr>
          <w:ilvl w:val="0"/>
          <w:numId w:val="2"/>
        </w:numPr>
        <w:contextualSpacing/>
      </w:pPr>
      <w:r w:rsidRPr="00010855">
        <w:t xml:space="preserve">Una nueva facultad del Presidente de </w:t>
      </w:r>
      <w:smartTag w:uri="urn:schemas-microsoft-com:office:smarttags" w:element="PersonName">
        <w:smartTagPr>
          <w:attr w:name="ProductID" w:val="la Republica"/>
        </w:smartTagPr>
        <w:r w:rsidRPr="00010855">
          <w:t>la Republica</w:t>
        </w:r>
      </w:smartTag>
      <w:r w:rsidRPr="00010855">
        <w:t>, para que este pueda, en conformidad a la ley orgánica constitucional respectiva, transferir a uno o más gobiernos regionales, en carácter temporal o definitivo, una o más competencias de los ministerios y servicios públicos creados para el cumplimiento de la función administrativa, en materias de ordenamiento territorial, fomento de las actividades productivas y desarrollo social y cultural.</w:t>
      </w:r>
    </w:p>
    <w:p w:rsidR="00F1266D" w:rsidRPr="00010855" w:rsidRDefault="00F1266D" w:rsidP="000C1952">
      <w:pPr>
        <w:numPr>
          <w:ilvl w:val="0"/>
          <w:numId w:val="2"/>
        </w:numPr>
        <w:contextualSpacing/>
      </w:pPr>
      <w:r w:rsidRPr="00010855">
        <w:t>Disposiciones menores, para mantener la coherencia del texto con las leyes ya existentes.</w:t>
      </w:r>
    </w:p>
    <w:p w:rsidR="00F1266D" w:rsidRPr="00010855" w:rsidRDefault="00F1266D" w:rsidP="00F1266D">
      <w:pPr>
        <w:ind w:firstLine="360"/>
      </w:pPr>
      <w:r w:rsidRPr="00010855">
        <w:t xml:space="preserve">Por otro lado, se rechazó la elección de un Presidente del Consejo Regional en manos de los Consejeros Regionales, quitándole esta atribución al Intendente, así como también la legislación concreta para que la nueva región de Arica </w:t>
      </w:r>
      <w:proofErr w:type="spellStart"/>
      <w:r w:rsidRPr="00010855">
        <w:t>Parinacota</w:t>
      </w:r>
      <w:proofErr w:type="spellEnd"/>
      <w:r w:rsidRPr="00010855">
        <w:t xml:space="preserve"> eligiese Senadores</w:t>
      </w:r>
      <w:r w:rsidRPr="00010855">
        <w:rPr>
          <w:vertAlign w:val="superscript"/>
        </w:rPr>
        <w:footnoteReference w:id="9"/>
      </w:r>
    </w:p>
    <w:p w:rsidR="00F1266D" w:rsidRPr="00010855" w:rsidRDefault="00F1266D" w:rsidP="00F1266D">
      <w:pPr>
        <w:ind w:firstLine="360"/>
      </w:pPr>
      <w:r w:rsidRPr="00010855">
        <w:t xml:space="preserve">Luego de estas votaciones, el 17 de enero de 2008 el proyecto pasa en manos del Senado, donde ingresa a </w:t>
      </w:r>
      <w:smartTag w:uri="urn:schemas-microsoft-com:office:smarttags" w:element="PersonName">
        <w:smartTagPr>
          <w:attr w:name="ProductID" w:val="la Comisión"/>
        </w:smartTagPr>
        <w:r w:rsidRPr="00010855">
          <w:t>la Comisión</w:t>
        </w:r>
      </w:smartTag>
      <w:r w:rsidRPr="00010855">
        <w:t xml:space="preserve"> de Gobierno, Descentralización y Regionalización.</w:t>
      </w:r>
    </w:p>
    <w:p w:rsidR="00F1266D" w:rsidRPr="00F052D8" w:rsidRDefault="00F1266D" w:rsidP="00756F2E">
      <w:pPr>
        <w:pStyle w:val="Ttulo3"/>
        <w:rPr>
          <w:rFonts w:ascii="Calibri" w:eastAsia="Calibri" w:hAnsi="Calibri"/>
          <w:color w:val="auto"/>
        </w:rPr>
      </w:pPr>
      <w:r w:rsidRPr="00F052D8">
        <w:rPr>
          <w:rFonts w:ascii="Calibri" w:eastAsia="Calibri" w:hAnsi="Calibri"/>
          <w:color w:val="auto"/>
        </w:rPr>
        <w:lastRenderedPageBreak/>
        <w:t xml:space="preserve">El </w:t>
      </w:r>
      <w:r w:rsidRPr="00F052D8">
        <w:rPr>
          <w:rFonts w:eastAsia="Calibri"/>
          <w:color w:val="auto"/>
          <w:lang w:val="es-ES"/>
        </w:rPr>
        <w:t>debate</w:t>
      </w:r>
      <w:r w:rsidRPr="00F052D8">
        <w:rPr>
          <w:rFonts w:ascii="Calibri" w:eastAsia="Calibri" w:hAnsi="Calibri"/>
          <w:color w:val="auto"/>
        </w:rPr>
        <w:t xml:space="preserve"> en Senado</w:t>
      </w:r>
    </w:p>
    <w:p w:rsidR="00F1266D" w:rsidRPr="00010855" w:rsidRDefault="00F1266D" w:rsidP="00F1266D">
      <w:pPr>
        <w:ind w:firstLine="360"/>
      </w:pPr>
      <w:r w:rsidRPr="00010855">
        <w:t xml:space="preserve">Los miembros de </w:t>
      </w:r>
      <w:smartTag w:uri="urn:schemas-microsoft-com:office:smarttags" w:element="PersonName">
        <w:smartTagPr>
          <w:attr w:name="ProductID" w:val="la Comisión"/>
        </w:smartTagPr>
        <w:r w:rsidRPr="00010855">
          <w:t>la Comisión</w:t>
        </w:r>
      </w:smartTag>
      <w:r w:rsidRPr="00010855">
        <w:t xml:space="preserve"> de Gobierno, Descentralización y Regionalización del Senado comenzaron a discutir esta ley en la sesión correspondiente al 8 de abril de 2008, donde recibió la visita de la entonces Subsecretaria de Desarrollo Regional Claudia Serrano. Otros invitados a esta comisión fueron el Presidente de </w:t>
      </w:r>
      <w:smartTag w:uri="urn:schemas-microsoft-com:office:smarttags" w:element="PersonName">
        <w:smartTagPr>
          <w:attr w:name="ProductID" w:val="la Comisión Jurídica"/>
        </w:smartTagPr>
        <w:r w:rsidRPr="00010855">
          <w:t>la Comisión Jurídica</w:t>
        </w:r>
      </w:smartTag>
      <w:r w:rsidRPr="00010855">
        <w:t xml:space="preserve"> de </w:t>
      </w:r>
      <w:smartTag w:uri="urn:schemas-microsoft-com:office:smarttags" w:element="PersonName">
        <w:smartTagPr>
          <w:attr w:name="ProductID" w:val="la Asociación Nacional"/>
        </w:smartTagPr>
        <w:r w:rsidRPr="00010855">
          <w:t>la Asociación Nacional</w:t>
        </w:r>
      </w:smartTag>
      <w:r w:rsidRPr="00010855">
        <w:t xml:space="preserve"> de Consejeros Regionales, Manuel Millones, el Presidente de CONAREDE, Heinrich von </w:t>
      </w:r>
      <w:proofErr w:type="spellStart"/>
      <w:r w:rsidRPr="00010855">
        <w:t>Baer</w:t>
      </w:r>
      <w:proofErr w:type="spellEnd"/>
      <w:r w:rsidRPr="00010855">
        <w:t xml:space="preserve">, a los académicos Jorge Bermúdez, </w:t>
      </w:r>
      <w:proofErr w:type="spellStart"/>
      <w:r w:rsidRPr="00010855">
        <w:t>Bettina</w:t>
      </w:r>
      <w:proofErr w:type="spellEnd"/>
      <w:r w:rsidRPr="00010855">
        <w:t xml:space="preserve"> Horst, Eduardo Cordero, Arturo Aylwin, Eduardo </w:t>
      </w:r>
      <w:proofErr w:type="spellStart"/>
      <w:r w:rsidRPr="00010855">
        <w:t>Aldunate</w:t>
      </w:r>
      <w:proofErr w:type="spellEnd"/>
      <w:r w:rsidRPr="00010855">
        <w:t xml:space="preserve">, Francisco Zúñiga, Manuel Antonio </w:t>
      </w:r>
      <w:proofErr w:type="spellStart"/>
      <w:r w:rsidRPr="00010855">
        <w:t>Garretón</w:t>
      </w:r>
      <w:proofErr w:type="spellEnd"/>
      <w:r w:rsidRPr="00010855">
        <w:t>, entre otros.</w:t>
      </w:r>
    </w:p>
    <w:p w:rsidR="00F1266D" w:rsidRPr="00010855" w:rsidRDefault="00F1266D" w:rsidP="00F1266D">
      <w:pPr>
        <w:ind w:firstLine="360"/>
      </w:pPr>
      <w:r w:rsidRPr="00010855">
        <w:t xml:space="preserve">A pesar de que no existe un registro de las intervenciones de los Senadores de </w:t>
      </w:r>
      <w:smartTag w:uri="urn:schemas-microsoft-com:office:smarttags" w:element="PersonName">
        <w:smartTagPr>
          <w:attr w:name="ProductID" w:val="la Comisión"/>
        </w:smartTagPr>
        <w:r w:rsidRPr="00010855">
          <w:t>la Comisión</w:t>
        </w:r>
      </w:smartTag>
      <w:r w:rsidRPr="00010855">
        <w:t xml:space="preserve"> al pie de la letra, el informe de ésta permite conocer cuáles fueron los términos en que se dio el dialogo. Hay que mencionar que los parlamentarios miembros de la comisión, Senadores Carlos Bianchi (Independiente, Circunscripción 19), Ricardo Núñez (PS, Circunscripción 3), Jaime </w:t>
      </w:r>
      <w:proofErr w:type="spellStart"/>
      <w:r w:rsidRPr="00010855">
        <w:t>Orpis</w:t>
      </w:r>
      <w:proofErr w:type="spellEnd"/>
      <w:r w:rsidRPr="00010855">
        <w:t xml:space="preserve"> (UDI, Circunscripción 1), Víctor Pérez (UDI, Circunscripción 13), </w:t>
      </w:r>
      <w:proofErr w:type="spellStart"/>
      <w:r w:rsidRPr="00010855">
        <w:t>Hosaín</w:t>
      </w:r>
      <w:proofErr w:type="spellEnd"/>
      <w:r w:rsidRPr="00010855">
        <w:t xml:space="preserve"> </w:t>
      </w:r>
      <w:proofErr w:type="spellStart"/>
      <w:r w:rsidRPr="00010855">
        <w:t>Sabag</w:t>
      </w:r>
      <w:proofErr w:type="spellEnd"/>
      <w:r w:rsidRPr="00010855">
        <w:t xml:space="preserve"> (PDC, Circunscripción 12), son todos representantes de Circunscripciones de regiones, lo que podría explicar en parte el debate que se dio en ella. </w:t>
      </w:r>
    </w:p>
    <w:p w:rsidR="00F1266D" w:rsidRPr="00010855" w:rsidRDefault="00F1266D" w:rsidP="00F1266D">
      <w:pPr>
        <w:ind w:firstLine="360"/>
      </w:pPr>
      <w:r w:rsidRPr="00010855">
        <w:t xml:space="preserve">En primer lugar, los Senadores concuerdan en que el proyecto que recibieron desde </w:t>
      </w:r>
      <w:smartTag w:uri="urn:schemas-microsoft-com:office:smarttags" w:element="PersonName">
        <w:smartTagPr>
          <w:attr w:name="ProductID" w:val="la Cámara"/>
        </w:smartTagPr>
        <w:r w:rsidRPr="00010855">
          <w:t>la Cámara</w:t>
        </w:r>
      </w:smartTag>
      <w:r w:rsidRPr="00010855">
        <w:t xml:space="preserve"> de Diputados es bastante impreciso, al dejar varios asuntos inconclusos, que debiesen ser consideradas en esta etapa. Si bien la idea de legislar sólo es aprobada el día 2 de julio de 2008, e incluso se </w:t>
      </w:r>
      <w:r w:rsidR="0044336C" w:rsidRPr="00010855">
        <w:t>aplicó</w:t>
      </w:r>
      <w:r w:rsidRPr="00010855">
        <w:t xml:space="preserve"> el artículo 125 del reglamento, para así comenzar nuevamente toda la discusión del proyecto en la comisión, es sorprendente el alcance de las propuestas planteadas en este espacio. Los parlamentarios asumen este proyecto, como una ‘oportunidad, que no se puede desechar, para discutir el modelo de organización administrativa del país, con todos los efectos que ello provoca en el funcionamiento institucional, tal como el fuerte presidencialismo y </w:t>
      </w:r>
      <w:r w:rsidR="0044336C">
        <w:t>l</w:t>
      </w:r>
      <w:r w:rsidRPr="00010855">
        <w:t>a escasa relevancia del Parlamento como mecanismo de contrapeso con el Ejecutivo.’</w:t>
      </w:r>
      <w:r w:rsidRPr="00010855">
        <w:rPr>
          <w:vertAlign w:val="superscript"/>
        </w:rPr>
        <w:footnoteReference w:id="10"/>
      </w:r>
    </w:p>
    <w:p w:rsidR="00F1266D" w:rsidRPr="00010855" w:rsidRDefault="00F1266D" w:rsidP="00F1266D">
      <w:pPr>
        <w:ind w:firstLine="360"/>
      </w:pPr>
      <w:r w:rsidRPr="00010855">
        <w:t>Luego de aprobada la idea de legislar, los Senadores realizan una serie de indicaciones, entre las que destacan</w:t>
      </w:r>
    </w:p>
    <w:p w:rsidR="00F1266D" w:rsidRPr="00010855" w:rsidRDefault="00F1266D" w:rsidP="000C1952">
      <w:pPr>
        <w:numPr>
          <w:ilvl w:val="0"/>
          <w:numId w:val="1"/>
        </w:numPr>
        <w:contextualSpacing/>
      </w:pPr>
      <w:r w:rsidRPr="00010855">
        <w:t>Homologación, en atribuciones y regulación, entre los Consejeros Regionales y Diputados.</w:t>
      </w:r>
    </w:p>
    <w:p w:rsidR="00F1266D" w:rsidRPr="00010855" w:rsidRDefault="00F1266D" w:rsidP="000C1952">
      <w:pPr>
        <w:numPr>
          <w:ilvl w:val="0"/>
          <w:numId w:val="1"/>
        </w:numPr>
        <w:contextualSpacing/>
      </w:pPr>
      <w:r w:rsidRPr="00010855">
        <w:t xml:space="preserve">Restitución de la idea de quitar la presidencia del Consejo Regional al Intendente, rechazado en </w:t>
      </w:r>
      <w:smartTag w:uri="urn:schemas-microsoft-com:office:smarttags" w:element="PersonName">
        <w:smartTagPr>
          <w:attr w:name="ProductID" w:val="la Cámara"/>
        </w:smartTagPr>
        <w:r w:rsidRPr="00010855">
          <w:t>la Cámara</w:t>
        </w:r>
      </w:smartTag>
      <w:r w:rsidRPr="00010855">
        <w:t xml:space="preserve">, para instalar en </w:t>
      </w:r>
      <w:smartTag w:uri="urn:schemas-microsoft-com:office:smarttags" w:element="PersonName">
        <w:smartTagPr>
          <w:attr w:name="ProductID" w:val="la Jefatura"/>
        </w:smartTagPr>
        <w:r w:rsidRPr="00010855">
          <w:t>la Jefatura</w:t>
        </w:r>
      </w:smartTag>
      <w:r w:rsidRPr="00010855">
        <w:t xml:space="preserve"> del Consejo Regional a un Consejero Regional, electo por mayoría absoluta de sus pares, pudiendo ser reemplazado si dos terceras partes del Consejo así lo determinan.</w:t>
      </w:r>
    </w:p>
    <w:p w:rsidR="00F1266D" w:rsidRPr="00010855" w:rsidRDefault="00F1266D" w:rsidP="000C1952">
      <w:pPr>
        <w:numPr>
          <w:ilvl w:val="0"/>
          <w:numId w:val="1"/>
        </w:numPr>
        <w:contextualSpacing/>
      </w:pPr>
      <w:r w:rsidRPr="00010855">
        <w:t>Nuevas atribuciones para el Consejo Regional, otorgándole competencias en aspectos como el ordenamiento territorial, medio ambiente, desarrollo energético, transporte, desarrollo rural, educación, salud, entre otros</w:t>
      </w:r>
    </w:p>
    <w:p w:rsidR="00F1266D" w:rsidRPr="00010855" w:rsidRDefault="00F1266D" w:rsidP="000C1952">
      <w:pPr>
        <w:numPr>
          <w:ilvl w:val="0"/>
          <w:numId w:val="1"/>
        </w:numPr>
        <w:contextualSpacing/>
      </w:pPr>
      <w:r w:rsidRPr="00010855">
        <w:t>Un nuevo mecanismo para la transferencia de competencias de ministerios y servicios públicos, a través de la solicitud de los propios gobiernos regionales hacia el gobierno central. De existir diferencias entre ambos niveles de gobierno, se establece que el Senado sea el organismo resolutivo, que dirima entre ambos.</w:t>
      </w:r>
    </w:p>
    <w:p w:rsidR="00F1266D" w:rsidRPr="00010855" w:rsidRDefault="00F1266D" w:rsidP="000C1952">
      <w:pPr>
        <w:numPr>
          <w:ilvl w:val="0"/>
          <w:numId w:val="1"/>
        </w:numPr>
        <w:contextualSpacing/>
      </w:pPr>
      <w:r w:rsidRPr="00010855">
        <w:t>Otorgamiento del carácter de obligatoriedad a los convenios de programación firmados entre los gobiernos regionales con otros gobiernos regionales, ministerios y  servicios públicos.</w:t>
      </w:r>
    </w:p>
    <w:p w:rsidR="00F1266D" w:rsidRPr="00010855" w:rsidRDefault="00F1266D" w:rsidP="00F1266D">
      <w:pPr>
        <w:ind w:firstLine="360"/>
      </w:pPr>
      <w:r w:rsidRPr="00010855">
        <w:lastRenderedPageBreak/>
        <w:t>Hay que señalar que cada una de estas importantes indicaciones fueron aprobadas por la unanimidad de los miembros de la comisión, siendo finalmente despachado este informe el 24 de noviembre de 2008.</w:t>
      </w:r>
    </w:p>
    <w:p w:rsidR="00F1266D" w:rsidRPr="00010855" w:rsidRDefault="00F1266D" w:rsidP="00F1266D">
      <w:pPr>
        <w:ind w:firstLine="360"/>
      </w:pPr>
      <w:r w:rsidRPr="00010855">
        <w:t xml:space="preserve">Lamentablemente, este amplio giro que dio </w:t>
      </w:r>
      <w:r w:rsidR="00756F2E" w:rsidRPr="00010855">
        <w:t>el proyecto de ley no avanz</w:t>
      </w:r>
      <w:r w:rsidR="0044336C">
        <w:t>ó</w:t>
      </w:r>
      <w:r w:rsidR="00756F2E" w:rsidRPr="00010855">
        <w:t xml:space="preserve"> mucho </w:t>
      </w:r>
      <w:r w:rsidRPr="00010855">
        <w:t>más allá de la buena intención que mostraron los Senadores. Al comenzar a ser discutido en general, en la sesión correspondiente al miércoles 10 de diciembre de 2008, el Ministro Secretario General de la Presidencia, José Antonio Viera Gallo, y la mesa en general, hizo ver que las indicaciones presentadas por la Comisión, en primer lugar, escapaban de la materia de ley inicial del proyecto, y</w:t>
      </w:r>
      <w:r w:rsidR="00CF77BE" w:rsidRPr="00010855">
        <w:t>,</w:t>
      </w:r>
      <w:r w:rsidRPr="00010855">
        <w:t xml:space="preserve"> segundo, que la única misión de la Comisión era la de informar sobre la propuesta aprobada en la Cámara, para luego discutirse en el pleno del Senado la idea o no de legislar, para que, sólo luego de ser aprobada esta idea, se estableciese un plazo para que los Senadores presentasen indicaciones que posteriormente serán materia de discusión en la Comisión.  De esta manera, lo que, en estricto apego al reglamento, debía simplemente votarse la idea de legislar el mismo proyecto que se había enviado desde </w:t>
      </w:r>
      <w:smartTag w:uri="urn:schemas-microsoft-com:office:smarttags" w:element="PersonName">
        <w:smartTagPr>
          <w:attr w:name="ProductID" w:val="la Cámara"/>
        </w:smartTagPr>
        <w:r w:rsidRPr="00010855">
          <w:t>la Cámara</w:t>
        </w:r>
      </w:smartTag>
      <w:r w:rsidRPr="00010855">
        <w:t xml:space="preserve">, y no el proyecto con la serie de indicaciones propuestas. Luego de un amplio debate, los Senadores, mediante votación, acordaron devolver el proyecto a </w:t>
      </w:r>
      <w:smartTag w:uri="urn:schemas-microsoft-com:office:smarttags" w:element="PersonName">
        <w:smartTagPr>
          <w:attr w:name="ProductID" w:val="la Comisión"/>
        </w:smartTagPr>
        <w:r w:rsidRPr="00010855">
          <w:t>la Comisión</w:t>
        </w:r>
      </w:smartTag>
      <w:r w:rsidRPr="00010855">
        <w:t xml:space="preserve"> tal como ‘si hubiese recién llegado desde </w:t>
      </w:r>
      <w:smartTag w:uri="urn:schemas-microsoft-com:office:smarttags" w:element="PersonName">
        <w:smartTagPr>
          <w:attr w:name="ProductID" w:val="la Cámara"/>
        </w:smartTagPr>
        <w:r w:rsidRPr="00010855">
          <w:t>la Cámara</w:t>
        </w:r>
      </w:smartTag>
      <w:r w:rsidRPr="00010855">
        <w:t xml:space="preserve">’, para que </w:t>
      </w:r>
      <w:smartTag w:uri="urn:schemas-microsoft-com:office:smarttags" w:element="PersonName">
        <w:smartTagPr>
          <w:attr w:name="ProductID" w:val="la Comisión"/>
        </w:smartTagPr>
        <w:r w:rsidRPr="00010855">
          <w:t>la Comisión</w:t>
        </w:r>
      </w:smartTag>
      <w:r w:rsidRPr="00010855">
        <w:t xml:space="preserve"> informase luego sobre este al pleno, para de ahí recién ser votado en general y continuar con el proceso legislativo.</w:t>
      </w:r>
    </w:p>
    <w:p w:rsidR="00F1266D" w:rsidRPr="00010855" w:rsidRDefault="00F1266D" w:rsidP="00F1266D">
      <w:pPr>
        <w:ind w:firstLine="360"/>
      </w:pPr>
      <w:r w:rsidRPr="00010855">
        <w:t xml:space="preserve">El ‘Nuevo Informe’ de </w:t>
      </w:r>
      <w:smartTag w:uri="urn:schemas-microsoft-com:office:smarttags" w:element="PersonName">
        <w:smartTagPr>
          <w:attr w:name="ProductID" w:val="la Comisión"/>
        </w:smartTagPr>
        <w:r w:rsidRPr="00010855">
          <w:t>la Comisión</w:t>
        </w:r>
      </w:smartTag>
      <w:r w:rsidRPr="00010855">
        <w:t xml:space="preserve"> de Gobierno, Descentralización y Regionalización, y con un apego estricto al reglamento, decidieron por unanimidad la aprobación del proyecto, tal cual como fue recibido por </w:t>
      </w:r>
      <w:smartTag w:uri="urn:schemas-microsoft-com:office:smarttags" w:element="PersonName">
        <w:smartTagPr>
          <w:attr w:name="ProductID" w:val="la Cámara"/>
        </w:smartTagPr>
        <w:r w:rsidRPr="00010855">
          <w:t>la Cámara</w:t>
        </w:r>
      </w:smartTag>
      <w:r w:rsidRPr="00010855">
        <w:t xml:space="preserve"> de Diputados, siendo finalmente despachado el 9 de enero de 2009.</w:t>
      </w:r>
    </w:p>
    <w:p w:rsidR="00F1266D" w:rsidRPr="00010855" w:rsidRDefault="00F1266D" w:rsidP="00F1266D">
      <w:pPr>
        <w:ind w:firstLine="360"/>
      </w:pPr>
      <w:r w:rsidRPr="00010855">
        <w:t xml:space="preserve">A partir de este segundo informe, la </w:t>
      </w:r>
      <w:r w:rsidR="00CF77BE" w:rsidRPr="00010855">
        <w:t>d</w:t>
      </w:r>
      <w:r w:rsidRPr="00010855">
        <w:t xml:space="preserve">iscusión en </w:t>
      </w:r>
      <w:r w:rsidR="00CF77BE" w:rsidRPr="00010855">
        <w:t>g</w:t>
      </w:r>
      <w:r w:rsidRPr="00010855">
        <w:t xml:space="preserve">eneral de este proyecto se dio los días martes 3 y miércoles 4 de marzo de 2009. En términos amplios, es posible ver algunos aspectos en común con la discusión que se había dado en </w:t>
      </w:r>
      <w:smartTag w:uri="urn:schemas-microsoft-com:office:smarttags" w:element="PersonName">
        <w:smartTagPr>
          <w:attr w:name="ProductID" w:val="la Cámara"/>
        </w:smartTagPr>
        <w:r w:rsidRPr="00010855">
          <w:t>la Cámara</w:t>
        </w:r>
      </w:smartTag>
      <w:r w:rsidRPr="00010855">
        <w:t xml:space="preserve"> de Diputados en julio de 2007, en torno a la evaluación general del proyecto. En este sentido, aparecen comentarios bastantes similares con respecto a los alcances efectivos de este proyecto</w:t>
      </w:r>
    </w:p>
    <w:p w:rsidR="00F1266D" w:rsidRPr="00010855" w:rsidRDefault="00F1266D" w:rsidP="00F1266D">
      <w:pPr>
        <w:widowControl w:val="0"/>
        <w:spacing w:before="240"/>
        <w:ind w:left="993" w:right="900"/>
      </w:pPr>
      <w:r w:rsidRPr="00010855">
        <w:t>“[…] nos encontramos en la discusión general del proyecto de reforma constitucional en materia de gobierno y administración regional, iniciativa que, en mi opinión, es muy pobre y no apunta a lo esencial que se requiere en el momento actual para dar a los gobiernos regionales y a la administración regional las competencias y atribuciones que les permitan impulsar el progreso y desarrollo de sus localidades.</w:t>
      </w:r>
    </w:p>
    <w:p w:rsidR="00F1266D" w:rsidRPr="00010855" w:rsidRDefault="00F1266D" w:rsidP="00F1266D">
      <w:pPr>
        <w:widowControl w:val="0"/>
        <w:spacing w:before="0"/>
        <w:ind w:left="993" w:right="900"/>
      </w:pPr>
      <w:r w:rsidRPr="00010855">
        <w:t>Se trata de cuestiones meramente formales, de asuntos muy menores. Y, además, están en el contexto de algunas normas que, a mi juicio, generan más ruido que impulso a la regionalización, a la descentralización de nuestro país.</w:t>
      </w:r>
    </w:p>
    <w:p w:rsidR="00F1266D" w:rsidRPr="00010855" w:rsidRDefault="00F1266D" w:rsidP="00F1266D">
      <w:pPr>
        <w:widowControl w:val="0"/>
        <w:spacing w:before="0"/>
        <w:ind w:left="993" w:right="900"/>
      </w:pPr>
      <w:r w:rsidRPr="00010855">
        <w:t>[…]</w:t>
      </w:r>
    </w:p>
    <w:p w:rsidR="00F1266D" w:rsidRPr="00010855" w:rsidRDefault="00F1266D" w:rsidP="00F1266D">
      <w:pPr>
        <w:widowControl w:val="0"/>
        <w:spacing w:before="0"/>
        <w:ind w:left="993" w:right="900"/>
      </w:pPr>
      <w:r w:rsidRPr="00010855">
        <w:t>Aquí se pronuncian discursos muy elocuentes acerca de la regionalización y la descentralización; pero, en concreto, lo que estamos debatiendo es minucia, una cuestión muy menor”</w:t>
      </w:r>
    </w:p>
    <w:p w:rsidR="00D54E00" w:rsidRDefault="00F1266D" w:rsidP="00A72679">
      <w:pPr>
        <w:spacing w:before="0" w:after="240"/>
        <w:ind w:firstLine="360"/>
        <w:jc w:val="right"/>
      </w:pPr>
      <w:r w:rsidRPr="00010855">
        <w:t>Senador Carlos Cantero, Circunscripción 2, Independiente</w:t>
      </w:r>
    </w:p>
    <w:p w:rsidR="00F1266D" w:rsidRPr="00010855" w:rsidRDefault="00F1266D" w:rsidP="00F1266D">
      <w:pPr>
        <w:ind w:firstLine="360"/>
      </w:pPr>
      <w:r w:rsidRPr="00010855">
        <w:t>Aspectos interesantes aparecen en torno a este tema, al revisar algunas declaraciones de parlamentarios que al proyecto es un avance, en términos absolutos, en el tema de la descentralización.</w:t>
      </w:r>
    </w:p>
    <w:p w:rsidR="00F1266D" w:rsidRPr="00010855" w:rsidRDefault="00F1266D" w:rsidP="00F1266D">
      <w:pPr>
        <w:widowControl w:val="0"/>
        <w:spacing w:before="240"/>
        <w:ind w:left="993" w:right="900"/>
      </w:pPr>
      <w:r w:rsidRPr="00010855">
        <w:lastRenderedPageBreak/>
        <w:t>“[…] la reforma constitucional que hoy nos convoca constituye una gran oportunidad para iniciar un debate que hasta ahora ha estado un tanto ausente de la agenda política nacional. Y digo “de la agenda política” pues la autonomía regional es un tema que ha sido -y está siendo- tratado en forma permanente en el mundo académico y en la sociedad civil.</w:t>
      </w:r>
    </w:p>
    <w:p w:rsidR="00F1266D" w:rsidRPr="00010855" w:rsidRDefault="00F1266D" w:rsidP="00F1266D">
      <w:pPr>
        <w:widowControl w:val="0"/>
        <w:spacing w:before="0"/>
        <w:ind w:left="993" w:right="900"/>
      </w:pPr>
      <w:r w:rsidRPr="00010855">
        <w:t>Hoy en día el regionalismo se encuentra fuertemente arraigado en muchas zonas y personas de nuestro país. Sin embargo, el debate y las respuestas que hemos podido dar como cuerpo político a las demandas de una mayor descentralización todavía son insuficientes.</w:t>
      </w:r>
    </w:p>
    <w:p w:rsidR="00F1266D" w:rsidRPr="00010855" w:rsidRDefault="00F1266D" w:rsidP="00F1266D">
      <w:pPr>
        <w:widowControl w:val="0"/>
        <w:spacing w:before="0"/>
        <w:ind w:left="993" w:right="900"/>
      </w:pPr>
      <w:r w:rsidRPr="00010855">
        <w:t>De partida, creo que el proceso de regionalización iniciado hace más de 16 años ha sufrido un deterioro y estancamiento más que preocupantes, de lo cual somos en gran medida responsables como cuerpo político. Ahora, luego de muchos años, nos hallamos ante la posibilidad de lograr un verdadero avance en la descentralización.”</w:t>
      </w:r>
    </w:p>
    <w:p w:rsidR="00F1266D" w:rsidRPr="00010855" w:rsidRDefault="00F1266D" w:rsidP="00F1266D">
      <w:pPr>
        <w:spacing w:before="0" w:after="240"/>
        <w:ind w:firstLine="360"/>
        <w:jc w:val="right"/>
      </w:pPr>
      <w:r w:rsidRPr="00010855">
        <w:t>Senador Carlos Bianchi, Circunscripción 19, Independiente</w:t>
      </w:r>
    </w:p>
    <w:p w:rsidR="00F1266D" w:rsidRPr="00010855" w:rsidRDefault="00F1266D" w:rsidP="00F1266D">
      <w:pPr>
        <w:ind w:firstLine="360"/>
      </w:pPr>
      <w:r w:rsidRPr="00010855">
        <w:t xml:space="preserve">Hay que destacar que los principales ponentes en esta discusión son Senadores que representan a circunscripciones de regiones, y que, al menos formalmente, son Independientes, y pertenecen a </w:t>
      </w:r>
      <w:smartTag w:uri="urn:schemas-microsoft-com:office:smarttags" w:element="PersonName">
        <w:smartTagPr>
          <w:attr w:name="ProductID" w:val="la Bancada"/>
        </w:smartTagPr>
        <w:r w:rsidRPr="00010855">
          <w:t>la Bancada</w:t>
        </w:r>
      </w:smartTag>
      <w:r w:rsidRPr="00010855">
        <w:t xml:space="preserve"> de los Independientes</w:t>
      </w:r>
      <w:r w:rsidRPr="00010855">
        <w:rPr>
          <w:vertAlign w:val="superscript"/>
        </w:rPr>
        <w:footnoteReference w:id="11"/>
      </w:r>
      <w:r w:rsidRPr="00010855">
        <w:t xml:space="preserve">. </w:t>
      </w:r>
    </w:p>
    <w:p w:rsidR="00F1266D" w:rsidRPr="00010855" w:rsidRDefault="00F1266D" w:rsidP="00F1266D">
      <w:pPr>
        <w:ind w:firstLine="360"/>
      </w:pPr>
      <w:r w:rsidRPr="00010855">
        <w:t xml:space="preserve">En torno a los argumentos presentes en el debate, cabe destacar que, en términos generales, los Senadores los construyen a partir de una perspectiva más territorial que política, a diferencia de lo que ocurría en </w:t>
      </w:r>
      <w:smartTag w:uri="urn:schemas-microsoft-com:office:smarttags" w:element="PersonName">
        <w:smartTagPr>
          <w:attr w:name="ProductID" w:val="la Cámara. Un"/>
        </w:smartTagPr>
        <w:r w:rsidRPr="00010855">
          <w:t>la Cámara. Un</w:t>
        </w:r>
      </w:smartTag>
      <w:r w:rsidRPr="00010855">
        <w:t xml:space="preserve"> ejemplo de ello es posible notarlo en la aparición de la idea de ‘centralismo’</w:t>
      </w:r>
    </w:p>
    <w:p w:rsidR="00F1266D" w:rsidRPr="00010855" w:rsidRDefault="00F1266D" w:rsidP="00F1266D">
      <w:pPr>
        <w:widowControl w:val="0"/>
        <w:spacing w:before="240"/>
        <w:ind w:left="993" w:right="900"/>
      </w:pPr>
      <w:r w:rsidRPr="00010855">
        <w:t xml:space="preserve">“Debe atacarse  el actual centralismo asfixiante. El hecho de que prácticamente la mitad de la población nacional esté concentrada en </w:t>
      </w:r>
      <w:smartTag w:uri="urn:schemas-microsoft-com:office:smarttags" w:element="PersonName">
        <w:smartTagPr>
          <w:attr w:name="ProductID" w:val="la Región Metropolitana"/>
        </w:smartTagPr>
        <w:r w:rsidRPr="00010855">
          <w:t>la Región Metropolitana</w:t>
        </w:r>
      </w:smartTag>
      <w:r w:rsidRPr="00010855">
        <w:t xml:space="preserve">, es algo cuyo análisis no admite más demora. Y si agregamos las de </w:t>
      </w:r>
      <w:smartTag w:uri="urn:schemas-microsoft-com:office:smarttags" w:element="PersonName">
        <w:smartTagPr>
          <w:attr w:name="ProductID" w:val="la Quinta"/>
        </w:smartTagPr>
        <w:r w:rsidRPr="00010855">
          <w:t>la Quinta</w:t>
        </w:r>
      </w:smartTag>
      <w:r w:rsidRPr="00010855">
        <w:t xml:space="preserve"> y </w:t>
      </w:r>
      <w:smartTag w:uri="urn:schemas-microsoft-com:office:smarttags" w:element="PersonName">
        <w:smartTagPr>
          <w:attr w:name="ProductID" w:val="la Octava"/>
        </w:smartTagPr>
        <w:r w:rsidRPr="00010855">
          <w:t>la Octava</w:t>
        </w:r>
      </w:smartTag>
      <w:r w:rsidRPr="00010855">
        <w:t>, nos encontramos con que gran parte del país está constituido por Regiones pequeñas, que aportan poco al producto interno bruto y tienen escaso desarrollo. Y, en consecuencia, existe la amenaza cierta de que sus jóvenes busquen cada día otros horizontes en las Regiones más grandes y vayamos perdiendo, probablemente, a los profesionales con mayor preparación y capacitación para llevar crecimiento a las zonas más pobres o con menores niveles de progreso.”</w:t>
      </w:r>
    </w:p>
    <w:p w:rsidR="00D54E00" w:rsidRDefault="00F1266D" w:rsidP="00F1266D">
      <w:pPr>
        <w:spacing w:before="0" w:after="240"/>
        <w:ind w:firstLine="360"/>
        <w:jc w:val="right"/>
      </w:pPr>
      <w:r w:rsidRPr="00010855">
        <w:t>Senador José García, Circunscripción 15, RN</w:t>
      </w:r>
    </w:p>
    <w:p w:rsidR="00F1266D" w:rsidRPr="00010855" w:rsidRDefault="00F1266D" w:rsidP="00D54E00"/>
    <w:p w:rsidR="00F1266D" w:rsidRPr="00010855" w:rsidRDefault="00F1266D" w:rsidP="00F1266D">
      <w:pPr>
        <w:widowControl w:val="0"/>
        <w:spacing w:before="0"/>
        <w:ind w:left="993" w:right="900"/>
      </w:pPr>
      <w:r w:rsidRPr="00010855">
        <w:t>“La concentración demográfica registrada en Chile es absolutamente imposible de parar si no se adoptan algunas medidas. Y la única que se nos ocurre es que las Regiones empiecen a ser más atractivas. Y para que lo sean deben contar con buenas universidades; con recursos de mejor calidad, tanto humanos cuanto financieros.”</w:t>
      </w:r>
    </w:p>
    <w:p w:rsidR="00F1266D" w:rsidRPr="00010855" w:rsidRDefault="00F1266D" w:rsidP="00F1266D">
      <w:pPr>
        <w:spacing w:before="0" w:after="240"/>
        <w:ind w:firstLine="360"/>
        <w:jc w:val="right"/>
      </w:pPr>
      <w:r w:rsidRPr="00010855">
        <w:t>Senador Ricardo Núñez, Circunscripción 3, PS</w:t>
      </w:r>
    </w:p>
    <w:p w:rsidR="00F1266D" w:rsidRPr="00010855" w:rsidRDefault="00F1266D" w:rsidP="00F1266D">
      <w:pPr>
        <w:ind w:firstLine="360"/>
      </w:pPr>
      <w:r w:rsidRPr="00010855">
        <w:lastRenderedPageBreak/>
        <w:t>La idea de un centralismo, como un elemento que concentra al capital humano en Santiago a costa de las regiones, es una idea transversal a las bancadas de los partidos políticos en el Senado. Esta referencia a la migración interna hacia las ciudades más grandes del país tendría que ver con la falta de incentivos para permanecer en regiones, como se puede ver en</w:t>
      </w:r>
    </w:p>
    <w:p w:rsidR="00F1266D" w:rsidRPr="00010855" w:rsidRDefault="00F1266D" w:rsidP="00F1266D">
      <w:pPr>
        <w:widowControl w:val="0"/>
        <w:spacing w:before="240"/>
        <w:ind w:left="993" w:right="900"/>
      </w:pPr>
      <w:r w:rsidRPr="00010855">
        <w:t>“Lo que señalo es evidente. Si no hay políticas públicas de estímulo, como lo han dicho aquí otros señores Senadores -habrá que estudiarlas-, el proceso concentrador, en la lógica de la economía de mercado y sin un Estado fuerte que descentralice, es inevitable. Lo otro son palabras al viento, dígase lo que se diga. Y eso significa, además, que inicialmente “se pierden” oportunidades, porque es más caro establecerse en Regiones para muchos asuntos.”</w:t>
      </w:r>
    </w:p>
    <w:p w:rsidR="00F1266D" w:rsidRPr="00010855" w:rsidRDefault="00F1266D" w:rsidP="00F1266D">
      <w:pPr>
        <w:spacing w:before="0" w:after="240"/>
        <w:ind w:firstLine="360"/>
        <w:jc w:val="right"/>
      </w:pPr>
      <w:r w:rsidRPr="00010855">
        <w:t xml:space="preserve">Senador Jaime </w:t>
      </w:r>
      <w:proofErr w:type="spellStart"/>
      <w:r w:rsidRPr="00010855">
        <w:t>Gazmuri</w:t>
      </w:r>
      <w:proofErr w:type="spellEnd"/>
      <w:r w:rsidRPr="00010855">
        <w:t>, Circunscripción 10, PS</w:t>
      </w:r>
    </w:p>
    <w:p w:rsidR="00F1266D" w:rsidRPr="00010855" w:rsidRDefault="00F1266D" w:rsidP="00F1266D">
      <w:pPr>
        <w:ind w:firstLine="360"/>
      </w:pPr>
      <w:r w:rsidRPr="00010855">
        <w:t xml:space="preserve">A través de estas declaraciones es posible notar como el tema de la descentralización y/o regionalización, como frecuente e intercambiablemente se refieren los parlamentarios, es considerado como un tema muy amplio, en el que este proyecto de ley se enmarca y avanza, pero que debe ser pensado como parte de una estrategia más amplia. Sobre esta estrategia, es importante considerar que </w:t>
      </w:r>
    </w:p>
    <w:p w:rsidR="00F1266D" w:rsidRPr="00010855" w:rsidRDefault="00F1266D" w:rsidP="00F1266D">
      <w:pPr>
        <w:widowControl w:val="0"/>
        <w:spacing w:before="240"/>
        <w:ind w:left="993" w:right="900"/>
      </w:pPr>
      <w:r w:rsidRPr="00010855">
        <w:t>“El debate político ha simplificado lo relativo a la descentralización. La única señal entregada en materia de gobiernos regionales se reduce a un aspecto electoral, a través de la elección directa de los consejeros regionales […].</w:t>
      </w:r>
    </w:p>
    <w:p w:rsidR="00F1266D" w:rsidRPr="00010855" w:rsidRDefault="00F1266D" w:rsidP="00F1266D">
      <w:pPr>
        <w:widowControl w:val="0"/>
        <w:spacing w:before="0"/>
        <w:ind w:left="993" w:right="900"/>
      </w:pPr>
      <w:r w:rsidRPr="00010855">
        <w:t>Chile -y en particular el Parlamento- debe tomar una definición que no ha enfrentado. Y la pregunta que hemos de formularnos es si estamos dispuestos o no a tener gobiernos regionales reales dentro de la administración interior del Estado, con todo lo que ello implica.”</w:t>
      </w:r>
    </w:p>
    <w:p w:rsidR="00F1266D" w:rsidRPr="00010855" w:rsidRDefault="00F1266D" w:rsidP="00F1266D">
      <w:pPr>
        <w:spacing w:before="0" w:after="240"/>
        <w:ind w:firstLine="360"/>
        <w:jc w:val="right"/>
      </w:pPr>
      <w:r w:rsidRPr="00010855">
        <w:t xml:space="preserve">Senador Jaime </w:t>
      </w:r>
      <w:proofErr w:type="spellStart"/>
      <w:r w:rsidRPr="00010855">
        <w:t>Orpis</w:t>
      </w:r>
      <w:proofErr w:type="spellEnd"/>
      <w:r w:rsidRPr="00010855">
        <w:t>, Circunscripción 1, UDI</w:t>
      </w:r>
    </w:p>
    <w:p w:rsidR="00F1266D" w:rsidRPr="00010855" w:rsidRDefault="00F1266D" w:rsidP="00F1266D">
      <w:pPr>
        <w:ind w:firstLine="360"/>
      </w:pPr>
      <w:r w:rsidRPr="00010855">
        <w:t xml:space="preserve">Es frecuente en las intervenciones parlamentarias, en ambas Cámaras, la idea de que en el país no existe un modelo a seguir en torno a la descentralización, y que las reformas, bastantes escuetas en general, apuntan hacia una dirección que no está del todo muy bien clara. </w:t>
      </w:r>
    </w:p>
    <w:p w:rsidR="00F1266D" w:rsidRPr="00010855" w:rsidRDefault="00F1266D" w:rsidP="00F1266D">
      <w:pPr>
        <w:ind w:firstLine="360"/>
      </w:pPr>
      <w:r w:rsidRPr="00010855">
        <w:t xml:space="preserve">Un punto importante en el debate tiene que ver con los recursos que manejan las regiones. Por un lado, es común que los parlamentarios consideran a los gobiernos regionales en una especie de </w:t>
      </w:r>
      <w:r w:rsidRPr="00010855">
        <w:rPr>
          <w:i/>
        </w:rPr>
        <w:t>crisis</w:t>
      </w:r>
      <w:r w:rsidRPr="00010855">
        <w:t>, en tanto</w:t>
      </w:r>
    </w:p>
    <w:p w:rsidR="00F1266D" w:rsidRPr="00010855" w:rsidRDefault="00F1266D" w:rsidP="00F1266D">
      <w:pPr>
        <w:widowControl w:val="0"/>
        <w:spacing w:before="240"/>
        <w:ind w:left="993" w:right="900"/>
      </w:pPr>
      <w:r w:rsidRPr="00010855">
        <w:t>“Los últimos informes sobre eficiencia del gasto de dichos entes son dramáticos. Lo más grave es que el problema no radica en la falta de recursos, sino simplemente en que no hay proyectos ni personal suficiente para ejecutar los dineros previstos en los presupuestos.”</w:t>
      </w:r>
    </w:p>
    <w:p w:rsidR="00F1266D" w:rsidRPr="00010855" w:rsidRDefault="00F1266D" w:rsidP="00F1266D">
      <w:pPr>
        <w:spacing w:before="0" w:after="240"/>
        <w:ind w:firstLine="360"/>
        <w:jc w:val="right"/>
      </w:pPr>
      <w:r w:rsidRPr="00010855">
        <w:t>Senador Carlos Bianchi, Circunscripción 19, Independiente</w:t>
      </w:r>
    </w:p>
    <w:p w:rsidR="00F1266D" w:rsidRPr="00010855" w:rsidRDefault="00F1266D" w:rsidP="00F1266D">
      <w:pPr>
        <w:ind w:firstLine="360"/>
      </w:pPr>
      <w:r w:rsidRPr="00010855">
        <w:t xml:space="preserve">En concordancia con el proceso de la concentración del capital humano en Santiago, el tema de las atribuciones para el control del gasto de los recursos fiscales a nivel regional estaría incluso supeditado a este, en tanto es necesario el desarrollo de competencias que no existen a este nivel en la actualidad. El tema de los recursos fiscales es un importante </w:t>
      </w:r>
      <w:r w:rsidR="0078681C" w:rsidRPr="00010855">
        <w:t xml:space="preserve">tópico </w:t>
      </w:r>
      <w:r w:rsidRPr="00010855">
        <w:t xml:space="preserve">presente en la discusión, generándose un debate en torno a él. Por un lado, están los defensores férreos de la descentralización en el gasto, como es posible de ver en </w:t>
      </w:r>
    </w:p>
    <w:p w:rsidR="00F1266D" w:rsidRPr="00010855" w:rsidRDefault="00F1266D" w:rsidP="00F1266D">
      <w:pPr>
        <w:widowControl w:val="0"/>
        <w:spacing w:before="240"/>
        <w:ind w:left="993" w:right="900"/>
      </w:pPr>
      <w:r w:rsidRPr="00010855">
        <w:lastRenderedPageBreak/>
        <w:t xml:space="preserve">“¿Alguien puede afirmar que las Regiones tienen algún grado de decisión, desde el punto de vista financiero, si en virtud de una ley permanente solo reciben un porcentaje de lo recaudado por la venta de propiedades de Bienes Nacionales o por concepto de patentes mineras? </w:t>
      </w:r>
    </w:p>
    <w:p w:rsidR="00F1266D" w:rsidRPr="00010855" w:rsidRDefault="00F1266D" w:rsidP="00F1266D">
      <w:pPr>
        <w:widowControl w:val="0"/>
        <w:spacing w:before="0"/>
        <w:ind w:left="993" w:right="900"/>
      </w:pPr>
      <w:r w:rsidRPr="00010855">
        <w:t xml:space="preserve">Eso no resiste análisis […].” </w:t>
      </w:r>
    </w:p>
    <w:p w:rsidR="00F1266D" w:rsidRPr="00010855" w:rsidRDefault="00F1266D" w:rsidP="00F1266D">
      <w:pPr>
        <w:spacing w:before="0" w:after="240"/>
        <w:ind w:firstLine="360"/>
        <w:jc w:val="right"/>
      </w:pPr>
      <w:r w:rsidRPr="00010855">
        <w:t xml:space="preserve">Senador Jaime </w:t>
      </w:r>
      <w:proofErr w:type="spellStart"/>
      <w:r w:rsidRPr="00010855">
        <w:t>Orpis</w:t>
      </w:r>
      <w:proofErr w:type="spellEnd"/>
      <w:r w:rsidRPr="00010855">
        <w:t>, Circunscripción 1, UDI</w:t>
      </w:r>
    </w:p>
    <w:p w:rsidR="00F1266D" w:rsidRPr="00010855" w:rsidRDefault="00F1266D" w:rsidP="00F1266D">
      <w:pPr>
        <w:ind w:firstLine="360"/>
      </w:pPr>
      <w:r w:rsidRPr="00010855">
        <w:t>Esta idea, de relacionar la  necesidad de generar una mayor autonomía en el gasto de los gobiernos regionales con mayores niveles de descentralización, es bastante frecuente, y va de la mano con la generación de regiones y de presupuestos regionales más eficientes, al estar en un contacto más directo con las realidades locales. Ahora bien, esta idea no es hegemónica, y hay parlamentarios que muestran opiniones divergentes en este tema.</w:t>
      </w:r>
    </w:p>
    <w:p w:rsidR="00F1266D" w:rsidRPr="00010855" w:rsidRDefault="00F1266D" w:rsidP="00F1266D">
      <w:pPr>
        <w:widowControl w:val="0"/>
        <w:spacing w:before="240"/>
        <w:ind w:left="993" w:right="900"/>
      </w:pPr>
      <w:r w:rsidRPr="00010855">
        <w:t xml:space="preserve">“Siento que si no se discute tal cuestión, el debate sobre la regionalización en Chile siempre será parcial, insuficiente o distorsionado. Se requiere analizar su estructura tributaria y ver si existen Regiones capaces de generar sus propios recursos, con el objeto de otorgarles ciertos grados de autonomía para definir su destino -donde de verdad se centra el problema de la descentralización-, o si seguimos subsidiando con recursos de otras Regiones algunos territorios que quizá deseamos conservar por razones geopolíticas. </w:t>
      </w:r>
    </w:p>
    <w:p w:rsidR="00F1266D" w:rsidRPr="00010855" w:rsidRDefault="00F1266D" w:rsidP="00F1266D">
      <w:pPr>
        <w:widowControl w:val="0"/>
        <w:spacing w:before="0"/>
        <w:ind w:left="993" w:right="900"/>
      </w:pPr>
      <w:r w:rsidRPr="00010855">
        <w:t>Lo anterior resulta válido, pero es preciso sincerar la discusión. Porque administrar lo ajeno es bien cómodo y fácil.</w:t>
      </w:r>
    </w:p>
    <w:p w:rsidR="00F1266D" w:rsidRPr="00010855" w:rsidRDefault="00F1266D" w:rsidP="00F1266D">
      <w:pPr>
        <w:widowControl w:val="0"/>
        <w:spacing w:before="0"/>
        <w:ind w:left="993" w:right="900"/>
      </w:pPr>
      <w:r w:rsidRPr="00010855">
        <w:t>[…]</w:t>
      </w:r>
    </w:p>
    <w:p w:rsidR="00F1266D" w:rsidRPr="00010855" w:rsidRDefault="00F1266D" w:rsidP="00F1266D">
      <w:pPr>
        <w:widowControl w:val="0"/>
        <w:spacing w:before="0"/>
        <w:ind w:left="993" w:right="900"/>
      </w:pPr>
      <w:r w:rsidRPr="00010855">
        <w:t>Discúlpenme colegas, no quiero ser ofensivo, pero resulta obvio que las Regiones que dependan en mayor grado de recursos ajenos, o que aspiren a una identidad propia, serán las primeras en querer disponer de más facultades.”</w:t>
      </w:r>
    </w:p>
    <w:p w:rsidR="00F1266D" w:rsidRPr="00010855" w:rsidRDefault="00F1266D" w:rsidP="00F1266D">
      <w:pPr>
        <w:spacing w:before="0" w:after="240"/>
        <w:ind w:firstLine="360"/>
        <w:jc w:val="right"/>
      </w:pPr>
      <w:r w:rsidRPr="00010855">
        <w:t>Senador Juan Pablo Letelier, Circunscripción 9, PS</w:t>
      </w:r>
    </w:p>
    <w:p w:rsidR="00F1266D" w:rsidRPr="00010855" w:rsidRDefault="00F1266D" w:rsidP="00F1266D">
      <w:pPr>
        <w:ind w:firstLine="360"/>
      </w:pPr>
      <w:r w:rsidRPr="00010855">
        <w:t>En torno a la descentralización fiscal, si bien hay que pensar que el proyecto de ley en discusión no incluye reformas en este punto, es notable como es percibido por varios los parlamentarios como un punto vital en el proceso descentralizador en el país, pero que desde ya se muestra como un aspecto en que no hay consenso al respecto. De hecho, el tema frecuentemente oscila tanto como entre la descentralización fiscal en el gasto como en la descentralización en el ingreso, y, claramente, sin puntos que generen un consenso notable en el debate, más allá de ideas generales a favor de una mayor autonomía fiscal a nivel regional.</w:t>
      </w:r>
    </w:p>
    <w:p w:rsidR="00F1266D" w:rsidRPr="00010855" w:rsidRDefault="00F1266D" w:rsidP="00F1266D">
      <w:pPr>
        <w:ind w:firstLine="360"/>
      </w:pPr>
      <w:r w:rsidRPr="00010855">
        <w:t xml:space="preserve">Otro aspecto muy interesante a revisar en el debate es el relativo </w:t>
      </w:r>
      <w:r w:rsidR="00B4191D" w:rsidRPr="00010855">
        <w:t>acuerdo</w:t>
      </w:r>
      <w:r w:rsidRPr="00010855">
        <w:t xml:space="preserve"> que</w:t>
      </w:r>
      <w:r w:rsidR="00B4191D" w:rsidRPr="00010855">
        <w:t xml:space="preserve"> existe a estas alturas sobre la</w:t>
      </w:r>
      <w:r w:rsidRPr="00010855">
        <w:t xml:space="preserve"> elección directa de los gobiernos regionales. En este debate ya están ausentes el álgido </w:t>
      </w:r>
      <w:r w:rsidR="00B4191D" w:rsidRPr="00010855">
        <w:t>tono</w:t>
      </w:r>
      <w:r w:rsidRPr="00010855">
        <w:t xml:space="preserve"> que se dio en </w:t>
      </w:r>
      <w:smartTag w:uri="urn:schemas-microsoft-com:office:smarttags" w:element="PersonName">
        <w:smartTagPr>
          <w:attr w:name="ProductID" w:val="la Cámara"/>
        </w:smartTagPr>
        <w:r w:rsidRPr="00010855">
          <w:t>la Cámara</w:t>
        </w:r>
      </w:smartTag>
      <w:r w:rsidRPr="00010855">
        <w:t xml:space="preserve"> de Diputados respecto a este punto, pues sobre este tema las </w:t>
      </w:r>
      <w:r w:rsidR="00B4191D" w:rsidRPr="00010855">
        <w:t>intervenciones</w:t>
      </w:r>
      <w:r w:rsidRPr="00010855">
        <w:t xml:space="preserve"> se hacen respecto a los alcances que tendrá esta reforma, en el marco de las real competencia y facultad que tendrá este Consejo</w:t>
      </w:r>
    </w:p>
    <w:p w:rsidR="00F1266D" w:rsidRPr="00010855" w:rsidRDefault="00F1266D" w:rsidP="00F1266D">
      <w:pPr>
        <w:widowControl w:val="0"/>
        <w:spacing w:before="240"/>
        <w:ind w:left="993" w:right="900"/>
      </w:pPr>
      <w:r w:rsidRPr="00010855">
        <w:t>“El hecho de que ahora los consejeros sean elegidos, es cierto, les puede dar mayor legitimidad. Pero, si no poseen atribuciones y recursos, se generará una enorme frustración regional, porque vamos a sentir que estamos dando un gran paso, en circunstancias de que, si no hay competencias ni recursos, no avanzaremos absolutamente nada.”</w:t>
      </w:r>
    </w:p>
    <w:p w:rsidR="00F1266D" w:rsidRPr="00010855" w:rsidRDefault="00F1266D" w:rsidP="00F1266D">
      <w:pPr>
        <w:spacing w:before="0" w:after="240"/>
        <w:ind w:firstLine="360"/>
        <w:jc w:val="right"/>
      </w:pPr>
      <w:r w:rsidRPr="00010855">
        <w:lastRenderedPageBreak/>
        <w:t>Senador Hernán Larraín, Circunscripción 11, UDI</w:t>
      </w:r>
    </w:p>
    <w:p w:rsidR="00F1266D" w:rsidRPr="00010855" w:rsidRDefault="00F1266D" w:rsidP="00F1266D">
      <w:pPr>
        <w:widowControl w:val="0"/>
        <w:spacing w:before="0"/>
        <w:ind w:left="993" w:right="900"/>
      </w:pPr>
      <w:r w:rsidRPr="00010855">
        <w:t>“Si avanzamos solo en lo relativo a la elección de los consejeros regionales, nos enfrentaremos a la misma frustración, la misma decepción que muchas veces manifiesta la ciudadanía con respecto a sus autoridades, porque estas no estarán dotadas de las correspondientes funciones ni dispondrán de los recursos indispensables para que tanto las Regiones como las comunas puedan ser elementos claves en el impulso del desarrollo, del progreso y de la integración de la ciudadanía.</w:t>
      </w:r>
    </w:p>
    <w:p w:rsidR="00F1266D" w:rsidRPr="00010855" w:rsidRDefault="00F1266D" w:rsidP="00F1266D">
      <w:pPr>
        <w:widowControl w:val="0"/>
        <w:spacing w:before="0"/>
        <w:ind w:left="993" w:right="900"/>
      </w:pPr>
      <w:r w:rsidRPr="00010855">
        <w:t>[…]</w:t>
      </w:r>
    </w:p>
    <w:p w:rsidR="00F1266D" w:rsidRPr="00010855" w:rsidRDefault="00F1266D" w:rsidP="00F1266D">
      <w:pPr>
        <w:widowControl w:val="0"/>
        <w:spacing w:before="0"/>
        <w:ind w:left="993" w:right="900"/>
      </w:pPr>
      <w:r w:rsidRPr="00010855">
        <w:t>¿Basta con elegir a tales autoridades para dar seguridad y certeza de que el país está en condiciones de avanzar hacia la descentralización y la regionalización?</w:t>
      </w:r>
    </w:p>
    <w:p w:rsidR="00F1266D" w:rsidRPr="00010855" w:rsidRDefault="00F1266D" w:rsidP="00F1266D">
      <w:pPr>
        <w:widowControl w:val="0"/>
        <w:spacing w:before="0"/>
        <w:ind w:left="993" w:right="900"/>
      </w:pPr>
      <w:r w:rsidRPr="00010855">
        <w:t>Lo anterior tiene un vínculo ineludible con la segunda idea matriz. Elijamos a los consejeros regionales, pero traspasemos competencias a los gobiernos regionales. Porque, si no, vamos a generar una nueva frustración en la ciudadanía respecto de la capacidad que poseen las autoridades de los órganos públicos para resolver. La sola elección, que sin duda es un elemento importante que valida el régimen democrático, no soluciona las necesidades ni los anhelos de las personas.”</w:t>
      </w:r>
    </w:p>
    <w:p w:rsidR="00F1266D" w:rsidRPr="00010855" w:rsidRDefault="00F1266D" w:rsidP="00F1266D">
      <w:pPr>
        <w:spacing w:before="0" w:after="240"/>
        <w:ind w:firstLine="360"/>
        <w:jc w:val="right"/>
      </w:pPr>
      <w:r w:rsidRPr="00010855">
        <w:t>Senador Víctor Pérez, Circunscripción 13, UDI</w:t>
      </w:r>
    </w:p>
    <w:p w:rsidR="00F1266D" w:rsidRPr="00010855" w:rsidRDefault="00F1266D" w:rsidP="00F1266D">
      <w:pPr>
        <w:ind w:firstLine="360"/>
      </w:pPr>
      <w:r w:rsidRPr="00010855">
        <w:t xml:space="preserve">Este notable cambio en </w:t>
      </w:r>
      <w:r w:rsidR="00F052D8">
        <w:t xml:space="preserve">el </w:t>
      </w:r>
      <w:r w:rsidRPr="00010855">
        <w:t xml:space="preserve">tono de la discusión podría explicarse, en términos más formales, en </w:t>
      </w:r>
      <w:r w:rsidR="00F052D8">
        <w:t>que</w:t>
      </w:r>
      <w:r w:rsidRPr="00F052D8">
        <w:t xml:space="preserve"> los parlamentarios UDI, quienes en la Cámara mostraron posturas fuertemente contrarias</w:t>
      </w:r>
      <w:r w:rsidRPr="00010855">
        <w:t xml:space="preserve"> a la elección del Consejo Regional, </w:t>
      </w:r>
      <w:r w:rsidR="00F052D8">
        <w:t>que era percibida por ellos</w:t>
      </w:r>
      <w:r w:rsidRPr="00010855">
        <w:t xml:space="preserve"> sólo como una medida </w:t>
      </w:r>
      <w:r w:rsidRPr="00010855">
        <w:rPr>
          <w:i/>
        </w:rPr>
        <w:t>electoralista</w:t>
      </w:r>
      <w:r w:rsidRPr="00010855">
        <w:t xml:space="preserve"> e </w:t>
      </w:r>
      <w:r w:rsidRPr="00010855">
        <w:rPr>
          <w:i/>
        </w:rPr>
        <w:t>insuficiente</w:t>
      </w:r>
      <w:r w:rsidRPr="00010855">
        <w:t xml:space="preserve">, </w:t>
      </w:r>
      <w:r w:rsidR="00F052D8">
        <w:t>habrían pasado a percibirla</w:t>
      </w:r>
      <w:r w:rsidRPr="00010855">
        <w:t xml:space="preserve"> en el marco de una voluntad para generar indicaciones que apunten a cambios más profundos que los planteados en el </w:t>
      </w:r>
      <w:r w:rsidR="00F052D8">
        <w:t>proyecto original del Ejecutivo; de ahí el apoyo a</w:t>
      </w:r>
      <w:r w:rsidRPr="00010855">
        <w:t xml:space="preserve"> esta medida. Por otro lado, es posible pensar que los Senadores UDI, y todos en general, apoyan esta pro</w:t>
      </w:r>
      <w:r w:rsidR="00F052D8">
        <w:t xml:space="preserve">puesta a favor de las regiones, pues </w:t>
      </w:r>
      <w:r w:rsidRPr="00010855">
        <w:t xml:space="preserve">representan circunscripciones creadas </w:t>
      </w:r>
      <w:r w:rsidR="00F052D8">
        <w:t xml:space="preserve">sobre </w:t>
      </w:r>
      <w:r w:rsidRPr="00010855">
        <w:t>la base de un criterio territorial, coincidente con las regiones del país. Una tercera explicación podría venir desde el rol que los parlamentarios independientes juegan en ambas cámaras, pues al menos en el Senado es notable el peso de las intervencio</w:t>
      </w:r>
      <w:r w:rsidR="00F052D8">
        <w:t>nes de algunos parlamentarios a</w:t>
      </w:r>
      <w:r w:rsidRPr="00010855">
        <w:t xml:space="preserve"> ese respecto, y el ímpetu que dan a estas reformas. Posiblemente, exista un poco de estos tres facto</w:t>
      </w:r>
      <w:r w:rsidR="00F052D8">
        <w:t>res en la explicación del porqué</w:t>
      </w:r>
      <w:r w:rsidRPr="00010855">
        <w:t xml:space="preserve"> el di</w:t>
      </w:r>
      <w:r w:rsidR="00F052D8">
        <w:t>á</w:t>
      </w:r>
      <w:r w:rsidRPr="00010855">
        <w:t>logo se da de manera más fluida en el Senado que en la Cámara respecto a la elección directa de los Gobiernos Regionales.</w:t>
      </w:r>
    </w:p>
    <w:p w:rsidR="00F1266D" w:rsidRPr="00010855" w:rsidRDefault="00F052D8" w:rsidP="00F1266D">
      <w:pPr>
        <w:ind w:firstLine="360"/>
      </w:pPr>
      <w:r>
        <w:t>Con todo,</w:t>
      </w:r>
      <w:r w:rsidR="00F1266D" w:rsidRPr="00010855">
        <w:t xml:space="preserve"> el proyecto es votado y aprobado en general, por 36 votos a favor. Con este proceso cumplido, el proyecto vuelve a </w:t>
      </w:r>
      <w:smartTag w:uri="urn:schemas-microsoft-com:office:smarttags" w:element="PersonName">
        <w:smartTagPr>
          <w:attr w:name="ProductID" w:val="la Comisión"/>
        </w:smartTagPr>
        <w:r w:rsidR="00F1266D" w:rsidRPr="00010855">
          <w:t>la Comisión</w:t>
        </w:r>
      </w:smartTag>
      <w:r w:rsidR="00F1266D" w:rsidRPr="00010855">
        <w:t xml:space="preserve"> de Gobierno, Descentralización y Regionalización, esta vez para permitir la inclusión de indicaciones de parte de los Senadores.</w:t>
      </w:r>
    </w:p>
    <w:p w:rsidR="00F1266D" w:rsidRDefault="00F1266D" w:rsidP="00F1266D">
      <w:pPr>
        <w:ind w:firstLine="360"/>
      </w:pPr>
      <w:r w:rsidRPr="00010855">
        <w:t xml:space="preserve">Durante el transcurso del trabajo de </w:t>
      </w:r>
      <w:smartTag w:uri="urn:schemas-microsoft-com:office:smarttags" w:element="PersonName">
        <w:smartTagPr>
          <w:attr w:name="ProductID" w:val="la Comisión"/>
        </w:smartTagPr>
        <w:r w:rsidRPr="00010855">
          <w:t>la Comisión</w:t>
        </w:r>
      </w:smartTag>
      <w:r w:rsidRPr="00010855">
        <w:t xml:space="preserve"> se presentaron 25 indicaciones, de las cuales sólo 2 fueron retiradas. Nuevamente es importante mencionar en este punto el amplio acuerdo que existió dentro de la Comisión, pues todas las decisiones se tomaron con el apoyo unánime de todos </w:t>
      </w:r>
      <w:r w:rsidR="00F052D8">
        <w:t>los</w:t>
      </w:r>
      <w:r w:rsidRPr="00010855">
        <w:t xml:space="preserve"> miembros. Entre las indicaciones más importantes aprobadas destacan</w:t>
      </w:r>
      <w:r w:rsidR="00F052D8">
        <w:t>:</w:t>
      </w:r>
    </w:p>
    <w:p w:rsidR="00F052D8" w:rsidRPr="00010855" w:rsidRDefault="00F052D8" w:rsidP="00F1266D">
      <w:pPr>
        <w:ind w:firstLine="360"/>
      </w:pPr>
    </w:p>
    <w:p w:rsidR="00F1266D" w:rsidRPr="00010855" w:rsidRDefault="00F1266D" w:rsidP="000C1952">
      <w:pPr>
        <w:numPr>
          <w:ilvl w:val="0"/>
          <w:numId w:val="5"/>
        </w:numPr>
        <w:contextualSpacing/>
      </w:pPr>
      <w:r w:rsidRPr="00010855">
        <w:t>Eliminación del ro</w:t>
      </w:r>
      <w:r w:rsidR="00374D8F" w:rsidRPr="00010855">
        <w:t>l del Intendente Regional como P</w:t>
      </w:r>
      <w:r w:rsidRPr="00010855">
        <w:t>residente del Consejo Regional</w:t>
      </w:r>
    </w:p>
    <w:p w:rsidR="00F1266D" w:rsidRPr="00010855" w:rsidRDefault="00F1266D" w:rsidP="000C1952">
      <w:pPr>
        <w:numPr>
          <w:ilvl w:val="0"/>
          <w:numId w:val="5"/>
        </w:numPr>
        <w:contextualSpacing/>
      </w:pPr>
      <w:r w:rsidRPr="00010855">
        <w:t>Entrega al Consejo de la facultad para elegir a su propio Presidente, con duración de 4 años en el cargo</w:t>
      </w:r>
    </w:p>
    <w:p w:rsidR="00F1266D" w:rsidRPr="00010855" w:rsidRDefault="00F1266D" w:rsidP="000C1952">
      <w:pPr>
        <w:numPr>
          <w:ilvl w:val="0"/>
          <w:numId w:val="5"/>
        </w:numPr>
        <w:contextualSpacing/>
      </w:pPr>
      <w:r w:rsidRPr="00010855">
        <w:lastRenderedPageBreak/>
        <w:t xml:space="preserve">La creación de un nuevo mecanismo bajo el cual los Consejos Regionales pueden solicitar la transferencia de determinadas funciones o competencias al Presidente de la Republica, </w:t>
      </w:r>
      <w:r w:rsidR="00CA2C09">
        <w:t>con</w:t>
      </w:r>
      <w:r w:rsidRPr="00010855">
        <w:t xml:space="preserve"> el acuerdo de dos tercios de sus miembros. También se establece que, de negarse el Presidente del país a esta solicitud, sean los miembros del Senado quienes decidan, así como también la aplicación del mismo procedimiento si el gobierno central desea entregar facultades que el gobierno regional rechaza.</w:t>
      </w:r>
    </w:p>
    <w:p w:rsidR="00F1266D" w:rsidRPr="00010855" w:rsidRDefault="00F1266D" w:rsidP="00F1266D">
      <w:pPr>
        <w:ind w:firstLine="360"/>
      </w:pPr>
      <w:r w:rsidRPr="00010855">
        <w:t>Finalmente, el Tercer Informe de la Comisión (Segundo) de Gobierno se aprobó el 27 de julio de 2009, para luego ser discutid</w:t>
      </w:r>
      <w:r w:rsidR="00CA2C09">
        <w:t>o el proyecto</w:t>
      </w:r>
      <w:r w:rsidRPr="00010855">
        <w:t xml:space="preserve"> en particular los días 4, 5 y 11 de agosto y 1º y 2 de septiembre. Entre los principales temas que apa</w:t>
      </w:r>
      <w:r w:rsidR="00CA2C09">
        <w:t>recen en estas discusiones cabe destacar  aquello</w:t>
      </w:r>
      <w:r w:rsidRPr="00010855">
        <w:t xml:space="preserve">s que se </w:t>
      </w:r>
      <w:r w:rsidR="00CA2C09">
        <w:t>refirieron</w:t>
      </w:r>
      <w:r w:rsidRPr="00010855">
        <w:t xml:space="preserve"> al tipo de investidura que recibirían los </w:t>
      </w:r>
      <w:r w:rsidR="00374D8F" w:rsidRPr="00010855">
        <w:t>C</w:t>
      </w:r>
      <w:r w:rsidRPr="00010855">
        <w:t xml:space="preserve">onsejeros </w:t>
      </w:r>
      <w:r w:rsidR="00374D8F" w:rsidRPr="00010855">
        <w:t>R</w:t>
      </w:r>
      <w:r w:rsidRPr="00010855">
        <w:t>egionales, la derogación de la facultad del Intendente de presidir el Consejo Regional, la elección directa de los miembros del Consejo, el alcance de la transferencia de las atribuciones hacia los gobiernos regionales, los convenios de programación y las áreas metropolitanas.</w:t>
      </w:r>
    </w:p>
    <w:p w:rsidR="00F1266D" w:rsidRPr="00010855" w:rsidRDefault="00F1266D" w:rsidP="00F1266D">
      <w:pPr>
        <w:ind w:firstLine="360"/>
      </w:pPr>
      <w:r w:rsidRPr="00CA2C09">
        <w:t xml:space="preserve">Con respecto al rol que tendrían los Consejeros </w:t>
      </w:r>
      <w:r w:rsidR="00374D8F" w:rsidRPr="00CA2C09">
        <w:t>Regionales</w:t>
      </w:r>
      <w:r w:rsidRPr="00CA2C09">
        <w:t xml:space="preserve"> existió una importante discusión,</w:t>
      </w:r>
      <w:r w:rsidRPr="00010855">
        <w:t xml:space="preserve"> en relación a la investidura que recibirían. En concreto, hay que recordar la indicación que se aprobó en </w:t>
      </w:r>
      <w:smartTag w:uri="urn:schemas-microsoft-com:office:smarttags" w:element="PersonName">
        <w:smartTagPr>
          <w:attr w:name="ProductID" w:val="la Cámara"/>
        </w:smartTagPr>
        <w:r w:rsidRPr="00010855">
          <w:t>la Cámara</w:t>
        </w:r>
      </w:smartTag>
      <w:r w:rsidRPr="00010855">
        <w:t xml:space="preserve"> de Diputados, del Diputado Juan Bustos, que tenía como objetivo el permitir a los Consejeros a renunciar a su cargo ‘por enfermedad grave’. A pesar de que el espíritu de esta iniciativa, o al menos como queda registrado en el Primer Informe de </w:t>
      </w:r>
      <w:smartTag w:uri="urn:schemas-microsoft-com:office:smarttags" w:element="PersonName">
        <w:smartTagPr>
          <w:attr w:name="ProductID" w:val="la Comisión"/>
        </w:smartTagPr>
        <w:r w:rsidRPr="00010855">
          <w:t>la Comisión</w:t>
        </w:r>
      </w:smartTag>
      <w:r w:rsidRPr="00010855">
        <w:t xml:space="preserve"> de Constitución, Legislación y Justicia</w:t>
      </w:r>
      <w:r w:rsidR="00374D8F" w:rsidRPr="00010855">
        <w:t xml:space="preserve"> de </w:t>
      </w:r>
      <w:smartTag w:uri="urn:schemas-microsoft-com:office:smarttags" w:element="PersonName">
        <w:smartTagPr>
          <w:attr w:name="ProductID" w:val="la Cámara Baja"/>
        </w:smartTagPr>
        <w:r w:rsidR="00374D8F" w:rsidRPr="00010855">
          <w:t>la Cámara Baja</w:t>
        </w:r>
      </w:smartTag>
      <w:r w:rsidRPr="00010855">
        <w:t xml:space="preserve">, es homologar la legislación existente sobre los parlamentarios, se hace evidente que la redacción de la indicación hace que esta causa de cesación del cargo </w:t>
      </w:r>
      <w:r w:rsidR="00374D8F" w:rsidRPr="00010855">
        <w:t>sea</w:t>
      </w:r>
      <w:r w:rsidRPr="00010855">
        <w:t xml:space="preserve"> excluyente de cualquier otra, lo que en términos prácticos no permite que los Consejeros electos puedan competir en las elecciones parlamentarias, o incluso, que se busquen mecanismos poco claros para ello. Es por esta razón que la primera indicación que se discutió tenía que ver con la posibilidad de que los Consejeros pudiesen renunciar, sin expresión de causa, a su cargo. Algunos de los argumentos que se esbozaron apoyando esta medida </w:t>
      </w:r>
      <w:r w:rsidR="00CA2C09">
        <w:t>son</w:t>
      </w:r>
    </w:p>
    <w:p w:rsidR="00F1266D" w:rsidRPr="00010855" w:rsidRDefault="00F1266D" w:rsidP="00F1266D">
      <w:pPr>
        <w:widowControl w:val="0"/>
        <w:spacing w:before="240"/>
        <w:ind w:left="993" w:right="900"/>
      </w:pPr>
      <w:r w:rsidRPr="00010855">
        <w:t>“[La indicación] extiende la norma que hoy se aplica a los parlamentarios a los consejeros regionales, quienes ahora tendrán una importancia bastante mayor, sobre todo porque estarán respaldados por la legitimidad del voto. No se trata de consejeros como los que actualmente existen, sino de otros que, como digo, estarán legitimados por la soberanía popular.</w:t>
      </w:r>
    </w:p>
    <w:p w:rsidR="00F1266D" w:rsidRPr="00010855" w:rsidRDefault="00F1266D" w:rsidP="00F1266D">
      <w:pPr>
        <w:widowControl w:val="0"/>
        <w:spacing w:before="0"/>
        <w:ind w:left="993" w:right="900"/>
      </w:pPr>
      <w:r w:rsidRPr="00010855">
        <w:t>[…]</w:t>
      </w:r>
    </w:p>
    <w:p w:rsidR="00F1266D" w:rsidRPr="00010855" w:rsidRDefault="00F1266D" w:rsidP="00F1266D">
      <w:pPr>
        <w:widowControl w:val="0"/>
        <w:spacing w:before="0"/>
        <w:ind w:left="993" w:right="900"/>
      </w:pPr>
      <w:r w:rsidRPr="00010855">
        <w:t>A lo mejor Sus Señorías todavía están pensando en los actuales consejeros, tal como se los conoce hoy. Pero las que contienen las normas que se plantean en el proyecto son autoridades elegidas que, por ende, estarán revestidas de mayor legitimidad que cualquier otra, salvo, tal vez, los alcaldes y los concejales, quienes, según la ley orgánica constitucional respectiva, también pueden renunciar o ser inhabilitados.”</w:t>
      </w:r>
    </w:p>
    <w:p w:rsidR="00F1266D" w:rsidRPr="00010855" w:rsidRDefault="00F1266D" w:rsidP="00F1266D">
      <w:pPr>
        <w:spacing w:before="0" w:after="240"/>
        <w:ind w:firstLine="360"/>
        <w:jc w:val="right"/>
      </w:pPr>
      <w:r w:rsidRPr="00010855">
        <w:t>Senador Ricardo Núñez, Circunscripción 3, PS</w:t>
      </w:r>
    </w:p>
    <w:p w:rsidR="00F1266D" w:rsidRPr="00010855" w:rsidRDefault="00F1266D" w:rsidP="00F1266D">
      <w:pPr>
        <w:ind w:firstLine="360"/>
      </w:pPr>
      <w:r w:rsidRPr="00010855">
        <w:t>Ca</w:t>
      </w:r>
      <w:r w:rsidR="00CA2C09">
        <w:t>be mencionar que el debate no só</w:t>
      </w:r>
      <w:r w:rsidRPr="00010855">
        <w:t xml:space="preserve">lo se centra en la posibilidad de renuncia de los Consejeros Regionales, sino también en que una indicación de este estilo permitiría incluso que candidatos al Consejo podrían participar en las elecciones parlamentarias </w:t>
      </w:r>
      <w:r w:rsidR="003C021A" w:rsidRPr="00010855">
        <w:t>antes de</w:t>
      </w:r>
      <w:r w:rsidRPr="00010855">
        <w:t xml:space="preserve"> asumir como Consejeros, puesto que los plazos legales lo permitirían. Con esto, claramente se estaría abriendo una nueva oportunidad para obtener un cargo, primero en el Consejo, y luego en el Parlamento, pudiendo percibirse como una ‘amenaza’ para la reelección de los actuales parlamentarios. Algunas declaraciones en torno a este punto son</w:t>
      </w:r>
    </w:p>
    <w:p w:rsidR="00F1266D" w:rsidRPr="00010855" w:rsidRDefault="00F1266D" w:rsidP="00F1266D">
      <w:pPr>
        <w:widowControl w:val="0"/>
        <w:spacing w:before="240"/>
        <w:ind w:left="993" w:right="900"/>
      </w:pPr>
      <w:r w:rsidRPr="00010855">
        <w:lastRenderedPageBreak/>
        <w:t>“Ahora, claro, vamos a tener competencia. Además, como vamos haciendo reforma sobre reforma y nunca hemos podido tener una visión global sobre el sistema político, efectivamente si elegimos, como es razonable, a los consejeros regionales por provincia, en muchas partes, como los distritos tienen otra lógica, un consejero regional va a tener una votación equivalente a la de un Diputado. Y, como es obvio, va a ser un candidato al Parlamento en la próxima elección.</w:t>
      </w:r>
    </w:p>
    <w:p w:rsidR="00F1266D" w:rsidRPr="00010855" w:rsidRDefault="00F1266D" w:rsidP="00F1266D">
      <w:pPr>
        <w:widowControl w:val="0"/>
        <w:spacing w:before="0"/>
        <w:ind w:left="993" w:right="900"/>
      </w:pPr>
      <w:r w:rsidRPr="00010855">
        <w:t>Por mi parte, estoy por favorecer ese proceso y no por dificultarlo, como algunos han planteado acá. O sea, que haya máxima competencia y que, finalmente, resuelva el electorado. Porque eso es lo que necesita la democracia chilena y lo que se nos está exigiendo, y no una defensa corporativa de parte de quienes hoy día tenemos la capacidad constituyente y, por tanto, de fijar las reglas del juego democrático.</w:t>
      </w:r>
    </w:p>
    <w:p w:rsidR="00F1266D" w:rsidRPr="00010855" w:rsidRDefault="00F1266D" w:rsidP="00F1266D">
      <w:pPr>
        <w:widowControl w:val="0"/>
        <w:spacing w:before="0"/>
        <w:ind w:left="993" w:right="900"/>
      </w:pPr>
      <w:r w:rsidRPr="00010855">
        <w:t>A mi juicio, ese debería ser el principio que oriente todo nuestro debate.”</w:t>
      </w:r>
    </w:p>
    <w:p w:rsidR="00F1266D" w:rsidRPr="00010855" w:rsidRDefault="00F1266D" w:rsidP="00F1266D">
      <w:pPr>
        <w:spacing w:before="0" w:after="240"/>
        <w:ind w:firstLine="360"/>
        <w:jc w:val="right"/>
      </w:pPr>
      <w:r w:rsidRPr="00010855">
        <w:t xml:space="preserve">Senador Jaime </w:t>
      </w:r>
      <w:proofErr w:type="spellStart"/>
      <w:r w:rsidRPr="00010855">
        <w:t>Gazmuri</w:t>
      </w:r>
      <w:proofErr w:type="spellEnd"/>
      <w:r w:rsidRPr="00010855">
        <w:t>, Circunscripción 10, PS</w:t>
      </w:r>
    </w:p>
    <w:p w:rsidR="00F1266D" w:rsidRPr="00010855" w:rsidRDefault="00F1266D" w:rsidP="00F1266D">
      <w:pPr>
        <w:widowControl w:val="0"/>
        <w:spacing w:before="240"/>
        <w:ind w:left="993" w:right="900"/>
      </w:pPr>
      <w:r w:rsidRPr="00010855">
        <w:t>“Porque, aquí se ha colocado en juicio el que una mujer o un hombre, en su legítimo derecho de querer participar de la actividad pública y política, pueda ser en algún período de su vida consejero regional y luego Diputado o Senador, da exactamente lo mismo. ¿Por qué tenemos ese temor?”</w:t>
      </w:r>
    </w:p>
    <w:p w:rsidR="00F1266D" w:rsidRPr="00010855" w:rsidRDefault="00F1266D" w:rsidP="00F1266D">
      <w:pPr>
        <w:spacing w:before="0" w:after="240"/>
        <w:ind w:firstLine="360"/>
        <w:jc w:val="right"/>
      </w:pPr>
      <w:r w:rsidRPr="00010855">
        <w:t>Senador Carlos Bianchi, Circunscripción 19, Independiente</w:t>
      </w:r>
    </w:p>
    <w:p w:rsidR="00F1266D" w:rsidRPr="00010855" w:rsidRDefault="00F1266D" w:rsidP="00F1266D">
      <w:pPr>
        <w:widowControl w:val="0"/>
        <w:spacing w:before="240"/>
        <w:ind w:left="993" w:right="900"/>
      </w:pPr>
      <w:r w:rsidRPr="00010855">
        <w:t xml:space="preserve"> “Además, ¿por qué uno debiera menoscabar a la persona que es concejal o alcalde? ¿O al joven que se postula a Diputado y que el día de mañana quiere ser Senador o Presidente de </w:t>
      </w:r>
      <w:smartTag w:uri="urn:schemas-microsoft-com:office:smarttags" w:element="PersonName">
        <w:smartTagPr>
          <w:attr w:name="ProductID" w:val="la República"/>
        </w:smartTagPr>
        <w:r w:rsidRPr="00010855">
          <w:t>la República</w:t>
        </w:r>
      </w:smartTag>
      <w:r w:rsidRPr="00010855">
        <w:t>? ¿Por qué uno tendría que descalificarlo y decir: “Mire, aquí este ‘gallo’ quiere hacer carrera política”? Ello, en circunstancias de que para el 95 por ciento de los que estamos acá el puesto de Senador no fue el primero de nuestras carreras, sino que seguimos un camino relativamente largo y complejo, con avances y retrocesos, en el que ganamos y perdimos elecciones.</w:t>
      </w:r>
    </w:p>
    <w:p w:rsidR="00F1266D" w:rsidRPr="00010855" w:rsidRDefault="00F1266D" w:rsidP="00F1266D">
      <w:pPr>
        <w:widowControl w:val="0"/>
        <w:spacing w:before="0"/>
        <w:ind w:left="993" w:right="900"/>
      </w:pPr>
      <w:r w:rsidRPr="00010855">
        <w:t xml:space="preserve">Entonces, este ambiente me descoloca. </w:t>
      </w:r>
    </w:p>
    <w:p w:rsidR="00F1266D" w:rsidRPr="00010855" w:rsidRDefault="00F1266D" w:rsidP="00F1266D">
      <w:pPr>
        <w:widowControl w:val="0"/>
        <w:spacing w:before="0"/>
        <w:ind w:left="993" w:right="900"/>
      </w:pPr>
      <w:r w:rsidRPr="00010855">
        <w:t>En lo personal, pienso que al final quien tiene que juzgar es la persona que va y vota. Si el elector dice: “Mire, este aprovechador se presentó hace seis meses a candidato a consejero regional y ahora quiere ser parlamentario”, bueno, él decidirá. Yo no soy partidario de ponerle cortapisas a nadie.”</w:t>
      </w:r>
    </w:p>
    <w:p w:rsidR="00F1266D" w:rsidRPr="00010855" w:rsidRDefault="00F1266D" w:rsidP="00F1266D">
      <w:pPr>
        <w:spacing w:before="0" w:after="240"/>
        <w:ind w:firstLine="360"/>
        <w:jc w:val="right"/>
      </w:pPr>
      <w:r w:rsidRPr="00010855">
        <w:t>Senador Camilo Escalona, Circunscripción 17, PS</w:t>
      </w:r>
    </w:p>
    <w:p w:rsidR="00F1266D" w:rsidRPr="00010855" w:rsidRDefault="00F1266D" w:rsidP="00F1266D">
      <w:pPr>
        <w:ind w:firstLine="360"/>
      </w:pPr>
      <w:r w:rsidRPr="00010855">
        <w:t xml:space="preserve">Como es posible notar, las intervenciones de los Senadores anteriormente mencionadas apuntan a permitir </w:t>
      </w:r>
      <w:r w:rsidR="003C021A" w:rsidRPr="00010855">
        <w:t>un</w:t>
      </w:r>
      <w:r w:rsidRPr="00010855">
        <w:t xml:space="preserve"> espacio para la renuncia y la posibilidad de competir en cargos parlamentarios, teniendo en consideración que será la ciudadanía la que finalmente decidirá si apoyar estas estrategias electorales o no, en las urnas. Frente a estos argumentos estaban los de quienes proponían establecer limitaciones legales a priori a estas posibles prácticas, entre los cuales resultan interesantes de revisar</w:t>
      </w:r>
    </w:p>
    <w:p w:rsidR="00F1266D" w:rsidRPr="00010855" w:rsidRDefault="00F1266D" w:rsidP="00F1266D">
      <w:pPr>
        <w:widowControl w:val="0"/>
        <w:spacing w:before="240"/>
        <w:ind w:left="993" w:right="900"/>
      </w:pPr>
      <w:r w:rsidRPr="00010855">
        <w:t xml:space="preserve">“[…] si queremos fortalecer los gobiernos regionales, hay que dejar a sus integrantes en las Regiones. Y ello no va a ocurrir si el consejo es utilizado para hacer carrera o como trampolín para acceder a otros cargos. </w:t>
      </w:r>
    </w:p>
    <w:p w:rsidR="00F1266D" w:rsidRPr="00010855" w:rsidRDefault="00F1266D" w:rsidP="00F1266D">
      <w:pPr>
        <w:widowControl w:val="0"/>
        <w:spacing w:before="0"/>
        <w:ind w:left="993" w:right="900"/>
      </w:pPr>
      <w:r w:rsidRPr="00010855">
        <w:t xml:space="preserve">Claramente, aquí se observan dos soberanías distintas. Los Diputados no </w:t>
      </w:r>
      <w:r w:rsidRPr="00010855">
        <w:lastRenderedPageBreak/>
        <w:t xml:space="preserve">son de distritos ni los Senadores de Regiones. Nosotros somos Senadores nacionales; tenemos soberanía nacional; legislamos para todo el país. Esta es una evidente diferencia con un consejero regional, cuyo ámbito es </w:t>
      </w:r>
      <w:smartTag w:uri="urn:schemas-microsoft-com:office:smarttags" w:element="PersonName">
        <w:smartTagPr>
          <w:attr w:name="ProductID" w:val="la Región."/>
        </w:smartTagPr>
        <w:r w:rsidRPr="00010855">
          <w:t>la Región.</w:t>
        </w:r>
      </w:smartTag>
    </w:p>
    <w:p w:rsidR="00F1266D" w:rsidRPr="00010855" w:rsidRDefault="00F1266D" w:rsidP="00F1266D">
      <w:pPr>
        <w:widowControl w:val="0"/>
        <w:spacing w:before="0"/>
        <w:ind w:left="993" w:right="900"/>
      </w:pPr>
      <w:r w:rsidRPr="00010855">
        <w:t>[…]</w:t>
      </w:r>
    </w:p>
    <w:p w:rsidR="00F1266D" w:rsidRPr="00010855" w:rsidRDefault="00F1266D" w:rsidP="00F1266D">
      <w:pPr>
        <w:widowControl w:val="0"/>
        <w:spacing w:before="0"/>
        <w:ind w:left="993" w:right="900"/>
      </w:pPr>
      <w:r w:rsidRPr="00010855">
        <w:t>Entonces, si se está pensando que aquí hay una carrera para mañana ser parlamentario y con esto de la renuncia incentivamos eso, vamos a desproteger a las Regiones.</w:t>
      </w:r>
    </w:p>
    <w:p w:rsidR="00F1266D" w:rsidRPr="00010855" w:rsidRDefault="00F1266D" w:rsidP="00F1266D">
      <w:pPr>
        <w:widowControl w:val="0"/>
        <w:spacing w:before="0"/>
        <w:ind w:left="993" w:right="900"/>
      </w:pPr>
      <w:r w:rsidRPr="00010855">
        <w:t>Si un consejero regional quiere postular al Congreso, bueno, que primero termine su período como corresponde; para eso fue elegido por la ciudadanía de su Región.”</w:t>
      </w:r>
    </w:p>
    <w:p w:rsidR="00F1266D" w:rsidRPr="00010855" w:rsidRDefault="00F1266D" w:rsidP="00F1266D">
      <w:pPr>
        <w:spacing w:before="0" w:after="240"/>
        <w:ind w:firstLine="360"/>
        <w:jc w:val="right"/>
      </w:pPr>
      <w:r w:rsidRPr="00010855">
        <w:t>Senador Adolfo Zaldívar, Circunscripción 18, Independiente</w:t>
      </w:r>
    </w:p>
    <w:p w:rsidR="00F1266D" w:rsidRPr="00010855" w:rsidRDefault="00F1266D" w:rsidP="00F1266D">
      <w:pPr>
        <w:widowControl w:val="0"/>
        <w:spacing w:before="240"/>
        <w:ind w:left="993" w:right="900"/>
      </w:pPr>
      <w:r w:rsidRPr="00010855">
        <w:t xml:space="preserve">“[…] debe establecerse en </w:t>
      </w:r>
      <w:smartTag w:uri="urn:schemas-microsoft-com:office:smarttags" w:element="PersonName">
        <w:smartTagPr>
          <w:attr w:name="ProductID" w:val="la Constitución"/>
        </w:smartTagPr>
        <w:r w:rsidRPr="00010855">
          <w:t>la Constitución</w:t>
        </w:r>
      </w:smartTag>
      <w:r w:rsidRPr="00010855">
        <w:t xml:space="preserve"> -ello va en la línea planteada por </w:t>
      </w:r>
      <w:smartTag w:uri="urn:schemas-microsoft-com:office:smarttags" w:element="PersonName">
        <w:smartTagPr>
          <w:attr w:name="ProductID" w:val="la Comisión-"/>
        </w:smartTagPr>
        <w:r w:rsidRPr="00010855">
          <w:t>la Comisión-</w:t>
        </w:r>
      </w:smartTag>
      <w:r w:rsidRPr="00010855">
        <w:t xml:space="preserve"> que el postulante al CORE, a concejal o a alcalde ocupe el cargo para el cual la ciudadanía le confía su voto. Porque, si a los pocos días de efectuada la elección, renuncia para postular a un cargo distinto, la política se seguirá desprestigiando.”</w:t>
      </w:r>
    </w:p>
    <w:p w:rsidR="00F1266D" w:rsidRPr="00010855" w:rsidRDefault="00F1266D" w:rsidP="00F1266D">
      <w:pPr>
        <w:spacing w:before="0" w:after="240"/>
        <w:ind w:firstLine="360"/>
        <w:jc w:val="right"/>
      </w:pPr>
      <w:r w:rsidRPr="00010855">
        <w:t>Senador Carlos Cantero, Circunscripción 2, Independiente</w:t>
      </w:r>
    </w:p>
    <w:p w:rsidR="00F1266D" w:rsidRPr="00010855" w:rsidRDefault="00F1266D" w:rsidP="00F1266D">
      <w:pPr>
        <w:widowControl w:val="0"/>
        <w:spacing w:before="240"/>
        <w:ind w:left="993" w:right="900"/>
      </w:pPr>
      <w:r w:rsidRPr="00010855">
        <w:t xml:space="preserve">“Los CORE son los personajes que distribuyen los recursos en </w:t>
      </w:r>
      <w:smartTag w:uri="urn:schemas-microsoft-com:office:smarttags" w:element="PersonName">
        <w:smartTagPr>
          <w:attr w:name="ProductID" w:val="la Región"/>
        </w:smartTagPr>
        <w:r w:rsidRPr="00010855">
          <w:t>la Región</w:t>
        </w:r>
      </w:smartTag>
      <w:r w:rsidRPr="00010855">
        <w:t xml:space="preserve"> para cubrir las aspiraciones que plantean las distintas comunas. En este sentido, el actuar de un consejero con planes de escalar en la representación social evidentemente no brinda transparencia. Un miembro de un CORE que anhela ser parlamentario podría determinar una repartición de recursos en forma perversa; o sea, acorde al sector geográfico que le interesa para conseguir un escaño en el Congreso.”</w:t>
      </w:r>
    </w:p>
    <w:p w:rsidR="00F1266D" w:rsidRPr="00010855" w:rsidRDefault="00F1266D" w:rsidP="00F1266D">
      <w:pPr>
        <w:spacing w:before="0" w:after="240"/>
        <w:ind w:firstLine="360"/>
        <w:jc w:val="right"/>
      </w:pPr>
      <w:r w:rsidRPr="00010855">
        <w:t>Senador Roberto Muñoz, Circunscripción 14, PPD</w:t>
      </w:r>
    </w:p>
    <w:p w:rsidR="00F1266D" w:rsidRPr="00010855" w:rsidRDefault="00F1266D" w:rsidP="00F1266D">
      <w:pPr>
        <w:ind w:firstLine="360"/>
      </w:pPr>
      <w:r w:rsidRPr="00010855">
        <w:t>De esta manera, lo que buscaban estos parlamentarios era la consagración del rol de Consejero Regional, con todo lo que eso implicaba, buscando, según el argumento, a las personas más comprometidas con las regiones a la hora de ocupar estos cargos.</w:t>
      </w:r>
    </w:p>
    <w:p w:rsidR="00F1266D" w:rsidRPr="00010855" w:rsidRDefault="00F1266D" w:rsidP="00F1266D">
      <w:pPr>
        <w:ind w:firstLine="360"/>
      </w:pPr>
      <w:r w:rsidRPr="00010855">
        <w:t xml:space="preserve">Ahora bien, como será la tónica en esta y las siguientes discusiones, hay que considerar el que no es posible hablar de posturas de bancadas en la mayoría de los temas, sino que </w:t>
      </w:r>
      <w:r w:rsidR="00CA2C09" w:rsidRPr="00010855">
        <w:t>serían</w:t>
      </w:r>
      <w:r w:rsidRPr="00010855">
        <w:t xml:space="preserve"> otros los factores que determinarían las diversas posturas en estos aspectos. </w:t>
      </w:r>
    </w:p>
    <w:p w:rsidR="00F1266D" w:rsidRPr="00010855" w:rsidRDefault="00F1266D" w:rsidP="00F1266D">
      <w:pPr>
        <w:ind w:firstLine="360"/>
      </w:pPr>
      <w:r w:rsidRPr="00010855">
        <w:t>Finalmente, en este punto, se aprobó el establecer un mecanismo extra para la renuncia de los Consejeros Regionales, no aprobándose la iniciativa que establecía una simetría estricta con la legislación existente para los parlamentarios.</w:t>
      </w:r>
    </w:p>
    <w:p w:rsidR="00F1266D" w:rsidRPr="00010855" w:rsidRDefault="00F1266D" w:rsidP="00F1266D">
      <w:pPr>
        <w:ind w:firstLine="360"/>
      </w:pPr>
      <w:r w:rsidRPr="00010855">
        <w:t xml:space="preserve">Otro punto importante en discusión tiene que ver con la derogación de la potestad del Intendente para presidir al gobierno regional, dando el espacio para que sean los propios Consejeros Regionales quienes elijan a un Presidente entre sus pares. Esta norma fue bastante discutida, principalmente, por la innovación que representa en un estado que históricamente ha sido estrictamente unitario. En este sentido, cabe mencionar </w:t>
      </w:r>
    </w:p>
    <w:p w:rsidR="00F1266D" w:rsidRPr="00010855" w:rsidRDefault="00F1266D" w:rsidP="00F1266D">
      <w:pPr>
        <w:widowControl w:val="0"/>
        <w:spacing w:before="240"/>
        <w:ind w:left="993" w:right="900"/>
      </w:pPr>
      <w:r w:rsidRPr="00010855">
        <w:t xml:space="preserve">“Mucho me temo que si no analizamos bien la materia, podemos estar colocando, tal vez sin percatarnos y muy inconscientemente, una carga de dinamita en lo que es el concepto de Estado unitario que nos rige </w:t>
      </w:r>
      <w:r w:rsidRPr="00010855">
        <w:lastRenderedPageBreak/>
        <w:t>históricamente.</w:t>
      </w:r>
    </w:p>
    <w:p w:rsidR="00F1266D" w:rsidRPr="00010855" w:rsidRDefault="00F1266D" w:rsidP="00F1266D">
      <w:pPr>
        <w:widowControl w:val="0"/>
        <w:spacing w:before="0"/>
        <w:ind w:left="993" w:right="900"/>
      </w:pPr>
      <w:r w:rsidRPr="00010855">
        <w:t>Aquí veo, de manera muy clara, que estamos propiciando un choque permanente de competencias y potestades. Va a ganar quien maneje los recursos. El presidente del consejo regional, sin importar que sea elegido de un modo indirecto, adquirirá un poder absolutamente incontrarrestable en relación con el intendente. […]</w:t>
      </w:r>
    </w:p>
    <w:p w:rsidR="00F1266D" w:rsidRPr="00010855" w:rsidRDefault="00F1266D" w:rsidP="00F1266D">
      <w:pPr>
        <w:widowControl w:val="0"/>
        <w:spacing w:before="0"/>
        <w:ind w:left="993" w:right="900"/>
      </w:pPr>
      <w:r w:rsidRPr="00010855">
        <w:t>[…] llamo a que miremos con más detenimiento todas las eventuales consecuencias que pudiere tener la aplicación de las normas contenidas en el proyecto. No vaya a ser cosa que terminemos todos enredados en un entramado de competencias y potestades que luego será difícil definir a quien corresponden efectivamente.”</w:t>
      </w:r>
    </w:p>
    <w:p w:rsidR="00F1266D" w:rsidRPr="00010855" w:rsidRDefault="00F1266D" w:rsidP="00F1266D">
      <w:pPr>
        <w:spacing w:before="0" w:after="240"/>
        <w:ind w:firstLine="360"/>
        <w:jc w:val="right"/>
      </w:pPr>
      <w:r w:rsidRPr="00010855">
        <w:t>Senador Nelson Ávila, Circunscripción 6, PRSD</w:t>
      </w:r>
    </w:p>
    <w:p w:rsidR="00F1266D" w:rsidRPr="00010855" w:rsidRDefault="00F1266D" w:rsidP="00F1266D">
      <w:pPr>
        <w:ind w:firstLine="360"/>
      </w:pPr>
      <w:r w:rsidRPr="00010855">
        <w:t>Como es posible notar, una de las principales preocupaciones en este aspecto es contrariar lo estipulado en la misma Constitución, en tanto establece en su artículo 3 el que “El Estado de Chile es unitario”, que hace patente una realidad que ha existido desde el orden establecido en la primera mitad del siglo XIX. Ahora bien, la mayoría de los parlamentarios matiza esta observación, en tanto</w:t>
      </w:r>
    </w:p>
    <w:p w:rsidR="00F1266D" w:rsidRPr="00010855" w:rsidRDefault="00F1266D" w:rsidP="00F1266D">
      <w:pPr>
        <w:widowControl w:val="0"/>
        <w:spacing w:before="240"/>
        <w:ind w:left="993" w:right="900"/>
      </w:pPr>
      <w:r w:rsidRPr="00010855">
        <w:t>“[…] la modificación propuesta […] en ningún caso implica que estemos desbordando el concepto de Estado unitario. El intendente va a seguir coordinando los distintos servicios públicos. Lo único que se consigna es que no seguirá presidiendo el consejo regional.”</w:t>
      </w:r>
    </w:p>
    <w:p w:rsidR="00F1266D" w:rsidRPr="00010855" w:rsidRDefault="00F1266D" w:rsidP="00F1266D">
      <w:pPr>
        <w:spacing w:before="0" w:after="240"/>
        <w:ind w:firstLine="360"/>
        <w:jc w:val="right"/>
      </w:pPr>
      <w:r w:rsidRPr="00010855">
        <w:t xml:space="preserve">Senador Jaime </w:t>
      </w:r>
      <w:proofErr w:type="spellStart"/>
      <w:r w:rsidRPr="00010855">
        <w:t>Orpis</w:t>
      </w:r>
      <w:proofErr w:type="spellEnd"/>
      <w:r w:rsidRPr="00010855">
        <w:t>, Circunscripción 1, UDI</w:t>
      </w:r>
    </w:p>
    <w:p w:rsidR="00F1266D" w:rsidRPr="00010855" w:rsidRDefault="00F1266D" w:rsidP="00F1266D">
      <w:pPr>
        <w:widowControl w:val="0"/>
        <w:spacing w:before="0"/>
        <w:ind w:left="993" w:right="900"/>
      </w:pPr>
      <w:r w:rsidRPr="00010855">
        <w:t>[…] la elección de un presidente del consejo regional constituye una de las grandes aspiraciones de las regiones, principalmente, porque consideramos que sería una forma de hacer valer sus opiniones ante el Gobierno central; realzar sus proyectos, su estrategia regional de desarrollo e, incluso, establecer acuerdos con el Ejecutivo, no solo respecto del presupuesto anual, sino de los futuros presupuestos -plurianuales-, y de los programas de inversión superiores a un año.</w:t>
      </w:r>
    </w:p>
    <w:p w:rsidR="00F1266D" w:rsidRPr="00010855" w:rsidRDefault="00F1266D" w:rsidP="00F1266D">
      <w:pPr>
        <w:widowControl w:val="0"/>
        <w:spacing w:before="0"/>
        <w:ind w:left="993" w:right="900"/>
      </w:pPr>
      <w:r w:rsidRPr="00010855">
        <w:t>[…]</w:t>
      </w:r>
    </w:p>
    <w:p w:rsidR="00F1266D" w:rsidRPr="00010855" w:rsidRDefault="00F1266D" w:rsidP="00F1266D">
      <w:pPr>
        <w:widowControl w:val="0"/>
        <w:spacing w:before="0"/>
        <w:ind w:left="993" w:right="900"/>
      </w:pPr>
      <w:r w:rsidRPr="00010855">
        <w:t>Si se establecen bien las facultades y los límites entre una y otra autoridad no deberían existir problemas. Y, para el evento de que los hubiera, sería necesario, en vez de eliminar la figura de presidente del consejo regional, contemplar fórmulas tendientes a dirimirlos de manera razonable.”</w:t>
      </w:r>
    </w:p>
    <w:p w:rsidR="00F1266D" w:rsidRPr="00010855" w:rsidRDefault="00F1266D" w:rsidP="00F1266D">
      <w:pPr>
        <w:spacing w:before="0" w:after="240"/>
        <w:ind w:firstLine="360"/>
        <w:jc w:val="right"/>
      </w:pPr>
      <w:r w:rsidRPr="00010855">
        <w:t>Senador José García, Circunscripción 15, RN</w:t>
      </w:r>
    </w:p>
    <w:p w:rsidR="00F1266D" w:rsidRPr="00010855" w:rsidRDefault="00F1266D" w:rsidP="00F1266D">
      <w:pPr>
        <w:ind w:firstLine="360"/>
      </w:pPr>
      <w:r w:rsidRPr="00010855">
        <w:t>Las intervenciones de los Senadores en ese sentido apuntan a que no debiese contrariarse el sentido unitario del Estado si es que las facultades de un Presidente del Consejo Regional y de un Intendente separados entre sí quedan claras. Lo que se busca entonces es avanzar hacia un estado más descentralizado, conservando el carácter unitario del Estado. Otros argumentos que apuntan hacia la misma dirección son</w:t>
      </w:r>
    </w:p>
    <w:p w:rsidR="00F1266D" w:rsidRPr="00010855" w:rsidRDefault="00F1266D" w:rsidP="00F1266D">
      <w:pPr>
        <w:widowControl w:val="0"/>
        <w:spacing w:before="240"/>
        <w:ind w:left="993" w:right="900"/>
      </w:pPr>
      <w:r w:rsidRPr="00010855">
        <w:t>“[…] resulta imposible mantener por mucho más tiempo el doble sombrero de los intendentes.</w:t>
      </w:r>
    </w:p>
    <w:p w:rsidR="00F1266D" w:rsidRPr="00010855" w:rsidRDefault="00F1266D" w:rsidP="00F1266D">
      <w:pPr>
        <w:widowControl w:val="0"/>
        <w:spacing w:before="0"/>
        <w:ind w:left="993" w:right="900"/>
      </w:pPr>
      <w:r w:rsidRPr="00010855">
        <w:t xml:space="preserve">No corresponde a un Estado que quiera administrarse adecuadamente el </w:t>
      </w:r>
      <w:r w:rsidRPr="00010855">
        <w:lastRenderedPageBreak/>
        <w:t xml:space="preserve">que un intendente, autoridad designada por el Presidente de </w:t>
      </w:r>
      <w:smartTag w:uri="urn:schemas-microsoft-com:office:smarttags" w:element="PersonName">
        <w:smartTagPr>
          <w:attr w:name="ProductID" w:val="la República"/>
        </w:smartTagPr>
        <w:r w:rsidRPr="00010855">
          <w:t>la República</w:t>
        </w:r>
      </w:smartTag>
      <w:r w:rsidRPr="00010855">
        <w:t xml:space="preserve"> para representarlo en una parte del territorio, además sea presidente del consejo regional, personero que, como lo hemos dicho -y lo reiteramos-, va a  tener una legitimidad distinta en dos años más, cuando lo elijan por primera vez los consejeros.”</w:t>
      </w:r>
    </w:p>
    <w:p w:rsidR="00F1266D" w:rsidRPr="00010855" w:rsidRDefault="00F1266D" w:rsidP="00F1266D">
      <w:pPr>
        <w:spacing w:before="0" w:after="240"/>
        <w:ind w:firstLine="360"/>
        <w:jc w:val="right"/>
      </w:pPr>
      <w:r w:rsidRPr="00010855">
        <w:t>Senador Ricardo Núñez, Circunscripción 3, PS</w:t>
      </w:r>
    </w:p>
    <w:p w:rsidR="00F1266D" w:rsidRPr="00010855" w:rsidRDefault="00F1266D" w:rsidP="00F1266D">
      <w:pPr>
        <w:ind w:firstLine="360"/>
      </w:pPr>
      <w:r w:rsidRPr="00010855">
        <w:t xml:space="preserve">El nuevo origen de los Consejeros Regionales es una importante idea que será defendida entonces por los Senadores, principalmente de </w:t>
      </w:r>
      <w:r w:rsidR="000C332C" w:rsidRPr="00010855">
        <w:t>Concertación,</w:t>
      </w:r>
      <w:r w:rsidRPr="00010855">
        <w:t xml:space="preserve"> para aprobar esta indicación, lo que es coherente con la postura que los parlamentarios de estas bancadas tuvieron durante todo el proceso de tramitación de la ley.</w:t>
      </w:r>
    </w:p>
    <w:p w:rsidR="00F1266D" w:rsidRPr="00010855" w:rsidRDefault="00F1266D" w:rsidP="00F1266D">
      <w:pPr>
        <w:ind w:firstLine="360"/>
      </w:pPr>
      <w:r w:rsidRPr="00010855">
        <w:t xml:space="preserve">No es posible avanzar sin considerar que si existen Senadores que cuestionan abiertamente el carácter unitario del país. En este sentido es posible ver </w:t>
      </w:r>
    </w:p>
    <w:p w:rsidR="00F1266D" w:rsidRPr="00010855" w:rsidRDefault="00F1266D" w:rsidP="00F1266D">
      <w:pPr>
        <w:widowControl w:val="0"/>
        <w:spacing w:before="240"/>
        <w:ind w:left="993" w:right="900"/>
      </w:pPr>
      <w:r w:rsidRPr="00010855">
        <w:t>“[…] al abordar en general el proyecto señalé mis profundas discrepancias con la elección de un presidente del consejo regional. Reitero que me parece una mala idea, que redundará en una polémica permanente entre dicho presidente, que sentirá la legitimidad de su votación, y el intendente, con quien discrepará sistemáticamente.</w:t>
      </w:r>
    </w:p>
    <w:p w:rsidR="00F1266D" w:rsidRPr="00010855" w:rsidRDefault="00F1266D" w:rsidP="00F1266D">
      <w:pPr>
        <w:widowControl w:val="0"/>
        <w:spacing w:before="0"/>
        <w:ind w:left="993" w:right="900"/>
      </w:pPr>
      <w:r w:rsidRPr="00010855">
        <w:t>[…]</w:t>
      </w:r>
    </w:p>
    <w:p w:rsidR="00F1266D" w:rsidRPr="00010855" w:rsidRDefault="00F1266D" w:rsidP="00F1266D">
      <w:pPr>
        <w:widowControl w:val="0"/>
        <w:spacing w:before="0"/>
        <w:ind w:left="993" w:right="900"/>
      </w:pPr>
      <w:r w:rsidRPr="00010855">
        <w:t>He sostenido que la reforma real, aquella que aseguraría contar con un líder local legitimado, es la elección directa del intendente y que este fuera, por derecho propio, presidente del consejo.</w:t>
      </w:r>
    </w:p>
    <w:p w:rsidR="00F1266D" w:rsidRPr="00010855" w:rsidRDefault="00F1266D" w:rsidP="00F1266D">
      <w:pPr>
        <w:widowControl w:val="0"/>
        <w:spacing w:before="0"/>
        <w:ind w:left="993" w:right="900"/>
      </w:pPr>
      <w:r w:rsidRPr="00010855">
        <w:t>Se ha dicho que ello afectaría al Estado unitario.</w:t>
      </w:r>
    </w:p>
    <w:p w:rsidR="00F1266D" w:rsidRPr="00010855" w:rsidRDefault="00F1266D" w:rsidP="00F1266D">
      <w:pPr>
        <w:widowControl w:val="0"/>
        <w:spacing w:before="0"/>
        <w:ind w:left="993" w:right="900"/>
      </w:pPr>
      <w:r w:rsidRPr="00010855">
        <w:t>Creo que no. […] como quiera que sea la transferencia de competencias desde el nivel central, [ésta] es todavía limitada; por ende, el grueso de las políticas públicas seguirá siendo orientado por el gobierno central.”</w:t>
      </w:r>
    </w:p>
    <w:p w:rsidR="00F1266D" w:rsidRPr="00010855" w:rsidRDefault="00F1266D" w:rsidP="00F1266D">
      <w:pPr>
        <w:spacing w:before="0" w:after="240"/>
        <w:ind w:firstLine="360"/>
        <w:jc w:val="right"/>
      </w:pPr>
      <w:r w:rsidRPr="00010855">
        <w:t>Senador Pedro Muñoz, Circunscripción 19, PS</w:t>
      </w:r>
    </w:p>
    <w:p w:rsidR="00F1266D" w:rsidRPr="00010855" w:rsidRDefault="00F1266D" w:rsidP="00F1266D">
      <w:pPr>
        <w:ind w:firstLine="360"/>
      </w:pPr>
      <w:r w:rsidRPr="00010855">
        <w:t>Incluso, el Senador Alejandro Navarro va más allá, al mencionar que</w:t>
      </w:r>
    </w:p>
    <w:p w:rsidR="00F1266D" w:rsidRPr="00010855" w:rsidRDefault="00F1266D" w:rsidP="00F1266D">
      <w:pPr>
        <w:widowControl w:val="0"/>
        <w:spacing w:before="240"/>
        <w:ind w:left="993" w:right="900"/>
      </w:pPr>
      <w:r w:rsidRPr="00010855">
        <w:t>“Hemos dicho que necesitamos una nueva Constitución. Las modificaciones aquí propuestas van en la dirección correcta, pero lo sustantivo es que la que nos rige -presidencialista, monárquica- no da para más. Excluye a los ciudadanos y no les otorga participación. En definitiva, el debate sobre qué tipo de Carta y qué clase de regionalización debiéramos tener está pendiente.”</w:t>
      </w:r>
    </w:p>
    <w:p w:rsidR="00F1266D" w:rsidRPr="00010855" w:rsidRDefault="00F1266D" w:rsidP="00F1266D">
      <w:pPr>
        <w:spacing w:before="0" w:after="240"/>
        <w:ind w:firstLine="360"/>
        <w:jc w:val="right"/>
      </w:pPr>
      <w:r w:rsidRPr="00010855">
        <w:t>Senador Alejandro Navarro, Circunscripción 12, MAS</w:t>
      </w:r>
    </w:p>
    <w:p w:rsidR="00F1266D" w:rsidRPr="00010855" w:rsidRDefault="00F1266D" w:rsidP="00F1266D">
      <w:pPr>
        <w:ind w:firstLine="360"/>
      </w:pPr>
      <w:r w:rsidRPr="00010855">
        <w:t xml:space="preserve">Dado el proyecto de ley en tramitación, que no incorpora en la discusión este asunto, estas declaraciones solo pueden considerarse para un estudio posterior. Al menos, queda claro que las posturas son potentes,  lo que coincidirá con las votaciones en concreto de estas indicaciones (sobre todo del Senador Pedro Muñoz, quien </w:t>
      </w:r>
      <w:r w:rsidR="003C021A" w:rsidRPr="00010855">
        <w:t>no apoyara</w:t>
      </w:r>
      <w:r w:rsidRPr="00010855">
        <w:t xml:space="preserve"> posteriormente esta indicación)</w:t>
      </w:r>
    </w:p>
    <w:p w:rsidR="00F1266D" w:rsidRPr="00010855" w:rsidRDefault="00F1266D" w:rsidP="00F1266D">
      <w:pPr>
        <w:ind w:firstLine="360"/>
      </w:pPr>
      <w:r w:rsidRPr="00010855">
        <w:t xml:space="preserve">Avanzando en la discusión, y paradójicamente con lo que se vio en las discusiones de </w:t>
      </w:r>
      <w:smartTag w:uri="urn:schemas-microsoft-com:office:smarttags" w:element="PersonName">
        <w:smartTagPr>
          <w:attr w:name="ProductID" w:val="la Cámara"/>
        </w:smartTagPr>
        <w:r w:rsidRPr="00010855">
          <w:t>la Cámara</w:t>
        </w:r>
      </w:smartTag>
      <w:r w:rsidRPr="00010855">
        <w:t xml:space="preserve"> de Diputados, las indicaciones sobre la elección directa de los miembros del Consejo </w:t>
      </w:r>
      <w:r w:rsidRPr="00010855">
        <w:lastRenderedPageBreak/>
        <w:t xml:space="preserve">Regional resultaron ser parte del </w:t>
      </w:r>
      <w:proofErr w:type="spellStart"/>
      <w:r w:rsidRPr="00010855">
        <w:rPr>
          <w:i/>
        </w:rPr>
        <w:t>winset</w:t>
      </w:r>
      <w:proofErr w:type="spellEnd"/>
      <w:r w:rsidRPr="00010855">
        <w:rPr>
          <w:i/>
          <w:vertAlign w:val="superscript"/>
        </w:rPr>
        <w:footnoteReference w:id="12"/>
      </w:r>
      <w:r w:rsidRPr="00010855">
        <w:t xml:space="preserve"> entre las distintas bancadas del Senado. Sobre este particular cabe señalar</w:t>
      </w:r>
    </w:p>
    <w:p w:rsidR="00F1266D" w:rsidRPr="00010855" w:rsidRDefault="00F1266D" w:rsidP="00F1266D">
      <w:pPr>
        <w:widowControl w:val="0"/>
        <w:spacing w:before="240"/>
        <w:ind w:left="993" w:right="900"/>
      </w:pPr>
      <w:r w:rsidRPr="00010855">
        <w:t>“Voy a partir señalando que aquí hay unanimidad en cuanto a la elección directa de los consejeros regionales; en eso no existe ninguna duda.”</w:t>
      </w:r>
    </w:p>
    <w:p w:rsidR="00F1266D" w:rsidRPr="00010855" w:rsidRDefault="00F1266D" w:rsidP="00F1266D">
      <w:pPr>
        <w:spacing w:before="0" w:after="240"/>
        <w:ind w:firstLine="360"/>
        <w:jc w:val="right"/>
      </w:pPr>
      <w:r w:rsidRPr="00010855">
        <w:t xml:space="preserve">Senador Jaime </w:t>
      </w:r>
      <w:proofErr w:type="spellStart"/>
      <w:r w:rsidRPr="00010855">
        <w:t>Orpis</w:t>
      </w:r>
      <w:proofErr w:type="spellEnd"/>
      <w:r w:rsidRPr="00010855">
        <w:t>, Circunscripción 1, UDI</w:t>
      </w:r>
    </w:p>
    <w:p w:rsidR="00F1266D" w:rsidRPr="00010855" w:rsidRDefault="00F1266D" w:rsidP="00F1266D">
      <w:pPr>
        <w:ind w:firstLine="360"/>
      </w:pPr>
      <w:r w:rsidRPr="00010855">
        <w:t xml:space="preserve">Lo revelador de esta declaración es que el Senador </w:t>
      </w:r>
      <w:proofErr w:type="spellStart"/>
      <w:r w:rsidRPr="00010855">
        <w:t>Orpis</w:t>
      </w:r>
      <w:proofErr w:type="spellEnd"/>
      <w:r w:rsidRPr="00010855">
        <w:t xml:space="preserve"> pertenece a la bancada UDI, que, como ha mencionado en este informe, obstaculizó en bloque en </w:t>
      </w:r>
      <w:smartTag w:uri="urn:schemas-microsoft-com:office:smarttags" w:element="PersonName">
        <w:smartTagPr>
          <w:attr w:name="ProductID" w:val="la Cámara"/>
        </w:smartTagPr>
        <w:r w:rsidRPr="00010855">
          <w:t>la Cámara</w:t>
        </w:r>
      </w:smartTag>
      <w:r w:rsidRPr="00010855">
        <w:t>, en el discurso y en las votaciones, gran parte de este articulado.</w:t>
      </w:r>
    </w:p>
    <w:p w:rsidR="00F1266D" w:rsidRPr="00010855" w:rsidRDefault="00F1266D" w:rsidP="00F1266D">
      <w:pPr>
        <w:ind w:firstLine="360"/>
      </w:pPr>
      <w:r w:rsidRPr="00010855">
        <w:t xml:space="preserve">Entre los principales argumentos en este sentido esta la necesidad de entregar una nueva legitimidad  a los gobiernos regionales, en especial con el tema de los presupuestos regionales. Esto es posible de ver en </w:t>
      </w:r>
    </w:p>
    <w:p w:rsidR="00F1266D" w:rsidRPr="00010855" w:rsidRDefault="00F1266D" w:rsidP="00F1266D">
      <w:pPr>
        <w:widowControl w:val="0"/>
        <w:spacing w:before="240"/>
        <w:ind w:left="993" w:right="900"/>
      </w:pPr>
      <w:r w:rsidRPr="00010855">
        <w:t>“[…] el cáncer que tiene la regionalización son el actual sistema de designación de los consejeros regionales y sus consecuencias, especialmente en un ámbito esencial desde el punto de vista de la legitimidad de la acción de los consejos regionales: ni más ni menos, el de la aprobación de los presupuestos.”</w:t>
      </w:r>
    </w:p>
    <w:p w:rsidR="00F1266D" w:rsidRPr="00010855" w:rsidRDefault="00F1266D" w:rsidP="00F1266D">
      <w:pPr>
        <w:widowControl w:val="0"/>
        <w:spacing w:before="0"/>
        <w:ind w:left="993" w:right="900"/>
      </w:pPr>
      <w:r w:rsidRPr="00010855">
        <w:t>[…]</w:t>
      </w:r>
    </w:p>
    <w:p w:rsidR="00F1266D" w:rsidRPr="00010855" w:rsidRDefault="00F1266D" w:rsidP="00F1266D">
      <w:pPr>
        <w:widowControl w:val="0"/>
        <w:spacing w:before="0"/>
        <w:ind w:left="993" w:right="900"/>
      </w:pPr>
      <w:r w:rsidRPr="00010855">
        <w:t>[…] si no se reemplaza el actual sistema de elección de consejeros por un mecanismo directo que permita, primero, que las personas elegidas sean conocidas, y segundo, que, siendo conocidas, den cuenta de lo que están realizando en sus cargos, el problema no tendrá solución.”</w:t>
      </w:r>
    </w:p>
    <w:p w:rsidR="00F1266D" w:rsidRPr="00010855" w:rsidRDefault="00F1266D" w:rsidP="00F1266D">
      <w:pPr>
        <w:spacing w:before="0" w:after="240"/>
        <w:ind w:firstLine="360"/>
        <w:jc w:val="right"/>
      </w:pPr>
      <w:r w:rsidRPr="00010855">
        <w:t>Senador Camilo Escalona, Circunscripción 17, PS</w:t>
      </w:r>
    </w:p>
    <w:p w:rsidR="00F1266D" w:rsidRPr="00010855" w:rsidRDefault="00F1266D" w:rsidP="00F1266D">
      <w:pPr>
        <w:ind w:firstLine="360"/>
      </w:pPr>
      <w:r w:rsidRPr="00010855">
        <w:t xml:space="preserve">Esta percepción, de que la elección directa de los gobiernos regionales redundará en una mayor legitimidad, y su </w:t>
      </w:r>
      <w:proofErr w:type="spellStart"/>
      <w:r w:rsidRPr="00010855">
        <w:t>vinculo</w:t>
      </w:r>
      <w:proofErr w:type="spellEnd"/>
      <w:r w:rsidRPr="00010855">
        <w:t xml:space="preserve"> con el presupuesto regional, tiene que ver también con la oportunidad que reciben los gobiernos regionales, según esta propuesta, de aprobar su presupuesto año a año, lo que permite además sentar </w:t>
      </w:r>
      <w:r w:rsidR="00F22A07" w:rsidRPr="00010855">
        <w:t xml:space="preserve">a </w:t>
      </w:r>
      <w:r w:rsidRPr="00010855">
        <w:t xml:space="preserve">actores del gobierno regional, del Ministerio de Hacienda, con los actores regionales, en pos de lograr un mejor manejo de los recursos fiscales, o al menos, uno más cercano a las realidades locales. </w:t>
      </w:r>
    </w:p>
    <w:p w:rsidR="00F1266D" w:rsidRPr="00010855" w:rsidRDefault="00F1266D" w:rsidP="00F1266D">
      <w:pPr>
        <w:ind w:firstLine="360"/>
      </w:pPr>
      <w:r w:rsidRPr="00010855">
        <w:t>Por otro lado, esta entrega de facultades a los gobiernos regionales, que estuvo en el discurso principalmente de la bancada UDI, como condicionante para la aprobación de reformas descentralizadoras, fue un punto de discusión no menor en el debate. Hay que recordar, como ya se mencion</w:t>
      </w:r>
      <w:r w:rsidR="00F22A07" w:rsidRPr="00010855">
        <w:t>ó</w:t>
      </w:r>
      <w:r w:rsidRPr="00010855">
        <w:t xml:space="preserve"> en este informe, que se incluye en este proyecto de ley indicaciones que refuerzan y/o generan nuevos mecanismos para la transferencia de facultades desde el gobierno central hacia los gobiernos regionales, en tanto, por un lado, permite al Ejecutivo la transferencia de determinadas funciones hacia los gobiernos regionales, y, por otro lado, permite a estos últimos a solicitar la transferencia de determinadas funciones o competencias al Presidente, bajo el acuerdo de dos tercios de sus miembros del Consejo Regional; todo esto sujeto a que, de negarse alguna de las partes a la solicitud de la otra, se crea un espacio donde sean los miembros del Senado quienes decidan el asunto, por la mayoría simple de sus miembros.</w:t>
      </w:r>
    </w:p>
    <w:p w:rsidR="00F1266D" w:rsidRPr="00010855" w:rsidRDefault="00F1266D" w:rsidP="00F1266D">
      <w:pPr>
        <w:ind w:firstLine="360"/>
      </w:pPr>
      <w:r w:rsidRPr="00010855">
        <w:lastRenderedPageBreak/>
        <w:t xml:space="preserve"> Ahora bien, no e</w:t>
      </w:r>
      <w:r w:rsidR="00AE40A3">
        <w:t>stá demás mencionar que este diá</w:t>
      </w:r>
      <w:r w:rsidRPr="00010855">
        <w:t xml:space="preserve">logo no se dio en términos de si dar o no mayores atribuciones a los gobiernos regionales, sino </w:t>
      </w:r>
      <w:r w:rsidR="00AE40A3" w:rsidRPr="00010855">
        <w:t>más</w:t>
      </w:r>
      <w:r w:rsidRPr="00010855">
        <w:t xml:space="preserve"> bien en qué tipo de transferencias se harían, lo que nuevamente es signo del consenso alcanzado en este punto del proceso legislativo. En este aspecto es posible señalar</w:t>
      </w:r>
    </w:p>
    <w:p w:rsidR="00F1266D" w:rsidRPr="00010855" w:rsidRDefault="00F1266D" w:rsidP="00F1266D">
      <w:pPr>
        <w:widowControl w:val="0"/>
        <w:spacing w:before="240"/>
        <w:ind w:left="993" w:right="900"/>
      </w:pPr>
      <w:r w:rsidRPr="00010855">
        <w:t xml:space="preserve">“[…] el proyecto establece que la transferencia de facultades debe hacerse a petición de los dos tercios del Consejo, con el acuerdo de </w:t>
      </w:r>
      <w:smartTag w:uri="urn:schemas-microsoft-com:office:smarttags" w:element="PersonName">
        <w:smartTagPr>
          <w:attr w:name="ProductID" w:val="la Presidencia"/>
        </w:smartTagPr>
        <w:r w:rsidRPr="00010855">
          <w:t>la Presidencia</w:t>
        </w:r>
      </w:smartTag>
      <w:r w:rsidRPr="00010855">
        <w:t xml:space="preserve"> de </w:t>
      </w:r>
      <w:smartTag w:uri="urn:schemas-microsoft-com:office:smarttags" w:element="PersonName">
        <w:smartTagPr>
          <w:attr w:name="ProductID" w:val="la República. Y"/>
        </w:smartTagPr>
        <w:r w:rsidRPr="00010855">
          <w:t>la República. Y</w:t>
        </w:r>
      </w:smartTag>
      <w:r w:rsidRPr="00010855">
        <w:t>, obviamente, esta va a querer mantener muchas de ellas.</w:t>
      </w:r>
    </w:p>
    <w:p w:rsidR="00F1266D" w:rsidRPr="00010855" w:rsidRDefault="00F1266D" w:rsidP="00F1266D">
      <w:pPr>
        <w:widowControl w:val="0"/>
        <w:spacing w:before="0"/>
        <w:ind w:left="993" w:right="900"/>
      </w:pPr>
      <w:r w:rsidRPr="00010855">
        <w:t>En mi opinión, aquí estamos ante un problema clave del proyecto. Yo no lo plantearía como competencia facultativa. ¡Las tiene o no las tiene!”</w:t>
      </w:r>
    </w:p>
    <w:p w:rsidR="00F1266D" w:rsidRPr="00010855" w:rsidRDefault="00F1266D" w:rsidP="00F1266D">
      <w:pPr>
        <w:spacing w:before="0" w:after="240"/>
        <w:ind w:firstLine="360"/>
        <w:jc w:val="right"/>
      </w:pPr>
      <w:r w:rsidRPr="00010855">
        <w:t>Senador José Antonio Gómez, Circunscripción 2, PRSD</w:t>
      </w:r>
    </w:p>
    <w:p w:rsidR="00F1266D" w:rsidRPr="00010855" w:rsidRDefault="00F1266D" w:rsidP="00F1266D">
      <w:pPr>
        <w:ind w:firstLine="360"/>
      </w:pPr>
      <w:r w:rsidRPr="00010855">
        <w:t>Por otro lado, algunos Senadores se inclinaron por establecer simplemente la posibilidad de entregar estas facultades, en la medida de lo posible, a los gobiernos regionales. Una muestra de esto es posible de notar en</w:t>
      </w:r>
    </w:p>
    <w:p w:rsidR="00F1266D" w:rsidRPr="00010855" w:rsidRDefault="00F1266D" w:rsidP="00F1266D">
      <w:pPr>
        <w:widowControl w:val="0"/>
        <w:spacing w:before="240"/>
        <w:ind w:left="993" w:right="900"/>
      </w:pPr>
      <w:r w:rsidRPr="00010855">
        <w:t xml:space="preserve">“[…] el consejo regional dispondrá de competencias para desarrollar cierto tipo de actividades que se le irán transfiriendo en la medida en que se vayan cumpliendo los requisitos establecidos por </w:t>
      </w:r>
      <w:smartTag w:uri="urn:schemas-microsoft-com:office:smarttags" w:element="PersonName">
        <w:smartTagPr>
          <w:attr w:name="ProductID" w:val="la Constitución.”"/>
        </w:smartTagPr>
        <w:r w:rsidRPr="00010855">
          <w:t>la Constitución.”</w:t>
        </w:r>
      </w:smartTag>
    </w:p>
    <w:p w:rsidR="00F1266D" w:rsidRPr="00010855" w:rsidRDefault="00F1266D" w:rsidP="00F1266D">
      <w:pPr>
        <w:spacing w:before="0" w:after="240"/>
        <w:ind w:firstLine="360"/>
        <w:jc w:val="right"/>
      </w:pPr>
      <w:r w:rsidRPr="00010855">
        <w:t>Senador Guillermo Vásquez, Circunscripción 15, PRSD</w:t>
      </w:r>
    </w:p>
    <w:p w:rsidR="00F1266D" w:rsidRPr="00010855" w:rsidRDefault="00F1266D" w:rsidP="00F1266D">
      <w:pPr>
        <w:widowControl w:val="0"/>
        <w:spacing w:before="240"/>
        <w:ind w:left="993" w:right="900"/>
      </w:pPr>
      <w:r w:rsidRPr="00010855">
        <w:t xml:space="preserve">“¿Cuál es el mérito que, a mi juicio, presenta la norma mencionada? Que es flexible. […] </w:t>
      </w:r>
    </w:p>
    <w:p w:rsidR="00F1266D" w:rsidRPr="00010855" w:rsidRDefault="00F1266D" w:rsidP="00F1266D">
      <w:pPr>
        <w:widowControl w:val="0"/>
        <w:spacing w:before="0"/>
        <w:ind w:left="993" w:right="900"/>
      </w:pPr>
      <w:r w:rsidRPr="00010855">
        <w:t>Aquí hemos conocido distintas modificaciones legales (la reforma procesal penal; ahora la reforma laboral, que creó los tribunales del trabajo; la ley de responsabilidad penal juvenil; en fin) que, al ser aplicadas de un día para otro, al final terminan colapsando y no cumpliendo su función.</w:t>
      </w:r>
    </w:p>
    <w:p w:rsidR="00F1266D" w:rsidRPr="00010855" w:rsidRDefault="00F1266D" w:rsidP="00F1266D">
      <w:pPr>
        <w:widowControl w:val="0"/>
        <w:spacing w:before="0"/>
        <w:ind w:left="993" w:right="900"/>
      </w:pPr>
      <w:r w:rsidRPr="00010855">
        <w:t>En este caso, se trata de que cuando se traspase una función a un gobierno regional, ojalá esta pueda ser ejercida con la mayor eficiencia posible y que signifique un paso adelante y no un retroceso para quienes viven en una Región.</w:t>
      </w:r>
    </w:p>
    <w:p w:rsidR="00F1266D" w:rsidRPr="00010855" w:rsidRDefault="00F1266D" w:rsidP="00F1266D">
      <w:pPr>
        <w:widowControl w:val="0"/>
        <w:spacing w:before="0"/>
        <w:ind w:left="993" w:right="900"/>
      </w:pPr>
      <w:r w:rsidRPr="00010855">
        <w:t>[…]</w:t>
      </w:r>
    </w:p>
    <w:p w:rsidR="00F1266D" w:rsidRPr="00010855" w:rsidRDefault="00F1266D" w:rsidP="00F1266D">
      <w:pPr>
        <w:widowControl w:val="0"/>
        <w:spacing w:before="0"/>
        <w:ind w:left="993" w:right="900"/>
      </w:pPr>
      <w:r w:rsidRPr="00010855">
        <w:t>Más allá de las discusiones, el grado de flexibilidad de la norma propuesta radica en que, al final, el proceso debe ser gradual.”</w:t>
      </w:r>
    </w:p>
    <w:p w:rsidR="00F1266D" w:rsidRPr="00010855" w:rsidRDefault="00F1266D" w:rsidP="00F1266D">
      <w:pPr>
        <w:spacing w:before="0" w:after="240"/>
        <w:ind w:firstLine="360"/>
        <w:jc w:val="right"/>
      </w:pPr>
      <w:r w:rsidRPr="00010855">
        <w:t xml:space="preserve">Senador Jaime </w:t>
      </w:r>
      <w:proofErr w:type="spellStart"/>
      <w:r w:rsidRPr="00010855">
        <w:t>Orpis</w:t>
      </w:r>
      <w:proofErr w:type="spellEnd"/>
      <w:r w:rsidRPr="00010855">
        <w:t>, Circunscripción 1, UDI</w:t>
      </w:r>
    </w:p>
    <w:p w:rsidR="00F1266D" w:rsidRPr="00010855" w:rsidRDefault="00F1266D" w:rsidP="00F1266D">
      <w:pPr>
        <w:ind w:firstLine="360"/>
      </w:pPr>
      <w:r w:rsidRPr="00010855">
        <w:t xml:space="preserve">De esta manera, se buscaba en esta proposición generar un traspaso gradual de competencias, asumiendo además la diversidad de capacidades existentes entre las mismas regiones, pues resultaba ser evidente </w:t>
      </w:r>
      <w:r w:rsidR="00140EE4" w:rsidRPr="00010855">
        <w:t xml:space="preserve">para algunos parlamentarios </w:t>
      </w:r>
      <w:r w:rsidRPr="00010855">
        <w:t xml:space="preserve">que no todas las regiones del país contaban con recursos humanos y económicos para la asimilación de nuevas funciones. </w:t>
      </w:r>
    </w:p>
    <w:p w:rsidR="00F1266D" w:rsidRPr="00010855" w:rsidRDefault="00F1266D" w:rsidP="00F1266D">
      <w:pPr>
        <w:ind w:firstLine="360"/>
      </w:pPr>
      <w:r w:rsidRPr="00010855">
        <w:t xml:space="preserve">Otros aspectos en discusión en este debate fueron los Convenios de Programación, que se establecían como obligatorios para las parte firmantes, y que además permitía que se  suscribieran entre gobiernos regionales y municipios, ampliando el número de actores que podían participar de ellos; y la definición de áreas metropolitanas, que estarían a cargo de los gobiernos regionales. Ahora bien, hay que decir que estos dos importantes elementos fueron relativamente poco discutidos, por la falta de tiempo (se discutieron durante la cuarta sesión de la discusión en particular de este proyecto, previo acuerdo de los comités, de que existiría una quinta sesión, pero esta sólo para la votación de cada uno de las indicaciones discutidas y </w:t>
      </w:r>
      <w:r w:rsidRPr="00010855">
        <w:lastRenderedPageBreak/>
        <w:t>mencionadas aquí, y</w:t>
      </w:r>
      <w:r w:rsidR="00140EE4" w:rsidRPr="00010855">
        <w:t>,</w:t>
      </w:r>
      <w:r w:rsidRPr="00010855">
        <w:t xml:space="preserve"> por tanto, no existiría un espacio para nuevos debates al respecto), y por el desarrollo de actividades de una campaña presidencial</w:t>
      </w:r>
      <w:r w:rsidR="006A7D46" w:rsidRPr="00010855">
        <w:t xml:space="preserve"> en particular</w:t>
      </w:r>
      <w:r w:rsidRPr="00010855">
        <w:rPr>
          <w:vertAlign w:val="superscript"/>
        </w:rPr>
        <w:footnoteReference w:id="13"/>
      </w:r>
      <w:r w:rsidRPr="00010855">
        <w:t>.</w:t>
      </w:r>
    </w:p>
    <w:p w:rsidR="000540AC" w:rsidRPr="00010855" w:rsidRDefault="000540AC" w:rsidP="00F1266D">
      <w:pPr>
        <w:ind w:firstLine="360"/>
      </w:pPr>
      <w:r w:rsidRPr="00010855">
        <w:t xml:space="preserve">Al día siguiente correspondió votar </w:t>
      </w:r>
      <w:r w:rsidR="001F2470" w:rsidRPr="00010855">
        <w:t xml:space="preserve">en particular </w:t>
      </w:r>
      <w:r w:rsidRPr="00010855">
        <w:t xml:space="preserve">este proyecto, </w:t>
      </w:r>
      <w:r w:rsidR="00FD0561" w:rsidRPr="00010855">
        <w:t>en Senado, aprobándose los siguientes puntos</w:t>
      </w:r>
    </w:p>
    <w:p w:rsidR="00590313" w:rsidRPr="00010855" w:rsidRDefault="001F2470" w:rsidP="000C1952">
      <w:pPr>
        <w:pStyle w:val="Prrafodelista"/>
        <w:numPr>
          <w:ilvl w:val="0"/>
          <w:numId w:val="14"/>
        </w:numPr>
      </w:pPr>
      <w:r w:rsidRPr="00010855">
        <w:t>Posibilidad de renuncia de los Consejeros Regionales</w:t>
      </w:r>
      <w:r w:rsidR="003E1B00" w:rsidRPr="00010855">
        <w:t>, tanto</w:t>
      </w:r>
      <w:r w:rsidRPr="00010855">
        <w:t xml:space="preserve"> si les afecta una</w:t>
      </w:r>
      <w:r w:rsidR="00590313" w:rsidRPr="00010855">
        <w:t xml:space="preserve"> enfermedad grave </w:t>
      </w:r>
      <w:r w:rsidRPr="00010855">
        <w:t>ca</w:t>
      </w:r>
      <w:r w:rsidR="00590313" w:rsidRPr="00010855">
        <w:t>lifi</w:t>
      </w:r>
      <w:r w:rsidRPr="00010855">
        <w:t>cada por</w:t>
      </w:r>
      <w:r w:rsidR="003E1B00" w:rsidRPr="00010855">
        <w:t xml:space="preserve"> el Tribunal Constitucional, </w:t>
      </w:r>
      <w:r w:rsidR="00366744" w:rsidRPr="00010855">
        <w:t xml:space="preserve">como </w:t>
      </w:r>
      <w:r w:rsidR="003E1B00" w:rsidRPr="00010855">
        <w:t>para postularse a otro cargo.</w:t>
      </w:r>
      <w:r w:rsidR="00776188" w:rsidRPr="00010855">
        <w:t xml:space="preserve"> </w:t>
      </w:r>
    </w:p>
    <w:p w:rsidR="00366744" w:rsidRPr="00010855" w:rsidRDefault="00366744" w:rsidP="000C1952">
      <w:pPr>
        <w:pStyle w:val="Prrafodelista"/>
        <w:numPr>
          <w:ilvl w:val="0"/>
          <w:numId w:val="14"/>
        </w:numPr>
      </w:pPr>
      <w:r w:rsidRPr="00010855">
        <w:t>Eliminación de atribución del Intendente, para presidir el Consejo Regional</w:t>
      </w:r>
    </w:p>
    <w:p w:rsidR="00366744" w:rsidRPr="00010855" w:rsidRDefault="00747CE4" w:rsidP="000C1952">
      <w:pPr>
        <w:pStyle w:val="Prrafodelista"/>
        <w:numPr>
          <w:ilvl w:val="0"/>
          <w:numId w:val="14"/>
        </w:numPr>
      </w:pPr>
      <w:r w:rsidRPr="00010855">
        <w:t xml:space="preserve">La </w:t>
      </w:r>
      <w:proofErr w:type="spellStart"/>
      <w:r w:rsidRPr="00010855">
        <w:t>eleccion</w:t>
      </w:r>
      <w:proofErr w:type="spellEnd"/>
      <w:r w:rsidRPr="00010855">
        <w:t xml:space="preserve"> directa de los Consejeros Regionales. </w:t>
      </w:r>
    </w:p>
    <w:p w:rsidR="002D59F6" w:rsidRPr="00010855" w:rsidRDefault="002D59F6" w:rsidP="000C1952">
      <w:pPr>
        <w:pStyle w:val="Prrafodelista"/>
        <w:numPr>
          <w:ilvl w:val="0"/>
          <w:numId w:val="14"/>
        </w:numPr>
      </w:pPr>
      <w:proofErr w:type="spellStart"/>
      <w:r w:rsidRPr="00010855">
        <w:t>Eleccion</w:t>
      </w:r>
      <w:proofErr w:type="spellEnd"/>
      <w:r w:rsidRPr="00010855">
        <w:t xml:space="preserve"> del Presidente del Consejo Regional, </w:t>
      </w:r>
      <w:r w:rsidR="00B379CB" w:rsidRPr="00010855">
        <w:t xml:space="preserve">por mayoría simple, </w:t>
      </w:r>
      <w:r w:rsidRPr="00010855">
        <w:t xml:space="preserve">de entre uno de sus miembros, pudiendo </w:t>
      </w:r>
      <w:r w:rsidR="00B379CB" w:rsidRPr="00010855">
        <w:t xml:space="preserve">cambiarse de </w:t>
      </w:r>
      <w:proofErr w:type="spellStart"/>
      <w:r w:rsidR="00B379CB" w:rsidRPr="00010855">
        <w:t>de</w:t>
      </w:r>
      <w:proofErr w:type="spellEnd"/>
      <w:r w:rsidR="00B379CB" w:rsidRPr="00010855">
        <w:t xml:space="preserve"> común acuerdo de 2/3 del Consejo, o por su propia renuncia aprobada por la mayoría simple del mismo.</w:t>
      </w:r>
    </w:p>
    <w:p w:rsidR="00B379CB" w:rsidRPr="00010855" w:rsidRDefault="00375499" w:rsidP="000C1952">
      <w:pPr>
        <w:pStyle w:val="Prrafodelista"/>
        <w:numPr>
          <w:ilvl w:val="0"/>
          <w:numId w:val="14"/>
        </w:numPr>
      </w:pPr>
      <w:r w:rsidRPr="00010855">
        <w:t>Aprobación</w:t>
      </w:r>
      <w:r w:rsidR="00B379CB" w:rsidRPr="00010855">
        <w:t xml:space="preserve"> de </w:t>
      </w:r>
      <w:r w:rsidRPr="00010855">
        <w:t>parte</w:t>
      </w:r>
      <w:r w:rsidR="00B379CB" w:rsidRPr="00010855">
        <w:t xml:space="preserve"> del Consejo Regional de aprobar los presupuestos regionales</w:t>
      </w:r>
    </w:p>
    <w:p w:rsidR="00B379CB" w:rsidRPr="00010855" w:rsidRDefault="00C13B5A" w:rsidP="000C1952">
      <w:pPr>
        <w:pStyle w:val="Prrafodelista"/>
        <w:numPr>
          <w:ilvl w:val="0"/>
          <w:numId w:val="14"/>
        </w:numPr>
      </w:pPr>
      <w:r w:rsidRPr="00010855">
        <w:t xml:space="preserve">Entrega de derecho a voz, sin voto, a los </w:t>
      </w:r>
      <w:r w:rsidR="00375499" w:rsidRPr="00010855">
        <w:t>parlamentarios</w:t>
      </w:r>
      <w:r w:rsidRPr="00010855">
        <w:t xml:space="preserve"> en sus Consejos Regionales respectivos</w:t>
      </w:r>
    </w:p>
    <w:p w:rsidR="00C13B5A" w:rsidRPr="00010855" w:rsidRDefault="00C13B5A" w:rsidP="000C1952">
      <w:pPr>
        <w:pStyle w:val="Prrafodelista"/>
        <w:numPr>
          <w:ilvl w:val="0"/>
          <w:numId w:val="14"/>
        </w:numPr>
      </w:pPr>
      <w:r w:rsidRPr="00010855">
        <w:t xml:space="preserve">Reforma a los Convenios de </w:t>
      </w:r>
      <w:r w:rsidR="00375499" w:rsidRPr="00010855">
        <w:t>Programación</w:t>
      </w:r>
      <w:r w:rsidR="00BC1E7C" w:rsidRPr="00010855">
        <w:t xml:space="preserve"> de </w:t>
      </w:r>
      <w:r w:rsidR="00375499" w:rsidRPr="00010855">
        <w:t>Inversión</w:t>
      </w:r>
      <w:r w:rsidR="00BC1E7C" w:rsidRPr="00010855">
        <w:t xml:space="preserve"> </w:t>
      </w:r>
      <w:r w:rsidR="004171F8" w:rsidRPr="00010855">
        <w:t>Pública</w:t>
      </w:r>
      <w:r w:rsidRPr="00010855">
        <w:t xml:space="preserve">, sumando a más actores a ellos, </w:t>
      </w:r>
      <w:r w:rsidR="00BC1E7C" w:rsidRPr="00010855">
        <w:t>y otorgándoles el carácter de obligatorio</w:t>
      </w:r>
    </w:p>
    <w:p w:rsidR="00BC1E7C" w:rsidRPr="00010855" w:rsidRDefault="00375499" w:rsidP="000C1952">
      <w:pPr>
        <w:pStyle w:val="Prrafodelista"/>
        <w:numPr>
          <w:ilvl w:val="0"/>
          <w:numId w:val="14"/>
        </w:numPr>
      </w:pPr>
      <w:r w:rsidRPr="00010855">
        <w:t>Eliminación</w:t>
      </w:r>
      <w:r w:rsidR="00BC1E7C" w:rsidRPr="00010855">
        <w:t xml:space="preserve"> de los Consejos </w:t>
      </w:r>
      <w:r w:rsidRPr="00010855">
        <w:t>Económicos</w:t>
      </w:r>
      <w:r w:rsidR="00BC1E7C" w:rsidRPr="00010855">
        <w:t xml:space="preserve"> y Sociales Provinciales</w:t>
      </w:r>
    </w:p>
    <w:p w:rsidR="00366744" w:rsidRPr="00010855" w:rsidRDefault="00BC1E7C" w:rsidP="000C1952">
      <w:pPr>
        <w:pStyle w:val="Prrafodelista"/>
        <w:numPr>
          <w:ilvl w:val="0"/>
          <w:numId w:val="14"/>
        </w:numPr>
      </w:pPr>
      <w:proofErr w:type="spellStart"/>
      <w:r w:rsidRPr="00010855">
        <w:t>Regulacion</w:t>
      </w:r>
      <w:proofErr w:type="spellEnd"/>
      <w:r w:rsidRPr="00010855">
        <w:t xml:space="preserve"> de las </w:t>
      </w:r>
      <w:r w:rsidR="00375499" w:rsidRPr="00010855">
        <w:t>Áreas</w:t>
      </w:r>
      <w:r w:rsidRPr="00010855">
        <w:t xml:space="preserve"> metropolitanas en manos de los Gobiernos Regionales, teniendo estos prevalencia sobre </w:t>
      </w:r>
      <w:r w:rsidR="00375499" w:rsidRPr="00010855">
        <w:t>los gobiernos</w:t>
      </w:r>
      <w:r w:rsidRPr="00010855">
        <w:t xml:space="preserve"> comunales en estas materias que afecten a un mismo territorio</w:t>
      </w:r>
    </w:p>
    <w:p w:rsidR="00B65F08" w:rsidRPr="00010855" w:rsidRDefault="00B65F08" w:rsidP="000C1952">
      <w:pPr>
        <w:pStyle w:val="Prrafodelista"/>
        <w:numPr>
          <w:ilvl w:val="0"/>
          <w:numId w:val="14"/>
        </w:numPr>
      </w:pPr>
      <w:r w:rsidRPr="00010855">
        <w:t xml:space="preserve">Entrega de facultades desde el Gobierno central hacia los gobiernos regionales, regulado por una Ley </w:t>
      </w:r>
      <w:r w:rsidR="00375499" w:rsidRPr="00010855">
        <w:t>Orgánica</w:t>
      </w:r>
      <w:r w:rsidRPr="00010855">
        <w:t xml:space="preserve"> Constitucional.</w:t>
      </w:r>
    </w:p>
    <w:p w:rsidR="00732FCC" w:rsidRPr="00010855" w:rsidRDefault="00732FCC" w:rsidP="000C1952">
      <w:pPr>
        <w:pStyle w:val="Prrafodelista"/>
        <w:numPr>
          <w:ilvl w:val="0"/>
          <w:numId w:val="14"/>
        </w:numPr>
      </w:pPr>
      <w:r w:rsidRPr="00010855">
        <w:t xml:space="preserve">Adecuaciones </w:t>
      </w:r>
      <w:r w:rsidR="002F1BB7" w:rsidRPr="00010855">
        <w:t>a las leyes existentes.</w:t>
      </w:r>
    </w:p>
    <w:p w:rsidR="00F1266D" w:rsidRPr="00010855" w:rsidRDefault="00721CAE" w:rsidP="00732FCC">
      <w:pPr>
        <w:ind w:firstLine="360"/>
      </w:pPr>
      <w:r w:rsidRPr="00010855">
        <w:t xml:space="preserve">Despachándose las iniciativas aprobadas, </w:t>
      </w:r>
      <w:r w:rsidR="00732FCC" w:rsidRPr="00010855">
        <w:t xml:space="preserve">correspondía entonces a los miembros de </w:t>
      </w:r>
      <w:smartTag w:uri="urn:schemas-microsoft-com:office:smarttags" w:element="PersonName">
        <w:smartTagPr>
          <w:attr w:name="ProductID" w:val="la Cámara Baja"/>
        </w:smartTagPr>
        <w:r w:rsidR="00732FCC" w:rsidRPr="00010855">
          <w:t>la Cámara Baja</w:t>
        </w:r>
      </w:smartTag>
      <w:r w:rsidR="00732FCC" w:rsidRPr="00010855">
        <w:t xml:space="preserve"> aprobarlas, en tanto modificaban el proyecto que ellos despacharon al Senado. Ahora bien, el 9 de septiembre de 2009 se aprobaron todas las reformas </w:t>
      </w:r>
      <w:r w:rsidR="00375499" w:rsidRPr="00010855">
        <w:t>propuestas, a</w:t>
      </w:r>
      <w:r w:rsidR="002F1BB7" w:rsidRPr="00010855">
        <w:t xml:space="preserve"> excepción de la que </w:t>
      </w:r>
      <w:r w:rsidR="00375499" w:rsidRPr="00010855">
        <w:t>hacía</w:t>
      </w:r>
      <w:r w:rsidR="002F1BB7" w:rsidRPr="00010855">
        <w:t xml:space="preserve"> referencia </w:t>
      </w:r>
      <w:r w:rsidR="00375499" w:rsidRPr="00010855">
        <w:t>a las áreas metropolitanas</w:t>
      </w:r>
      <w:r w:rsidR="002F1BB7" w:rsidRPr="00010855">
        <w:t xml:space="preserve">. El </w:t>
      </w:r>
      <w:r w:rsidR="00375499" w:rsidRPr="00010855">
        <w:t>principal</w:t>
      </w:r>
      <w:r w:rsidR="002F1BB7" w:rsidRPr="00010855">
        <w:t xml:space="preserve"> argumento esbozado para no aprobar esta </w:t>
      </w:r>
      <w:r w:rsidR="00375499" w:rsidRPr="00010855">
        <w:t>iniciativa</w:t>
      </w:r>
      <w:r w:rsidR="002126DC" w:rsidRPr="00010855">
        <w:t xml:space="preserve"> es la </w:t>
      </w:r>
      <w:r w:rsidR="00375499" w:rsidRPr="00010855">
        <w:t>pérdida</w:t>
      </w:r>
      <w:r w:rsidR="002126DC" w:rsidRPr="00010855">
        <w:t xml:space="preserve"> del poder municipal en manos del regional. Dada esta situación, se formó una </w:t>
      </w:r>
      <w:r w:rsidR="00375499" w:rsidRPr="00010855">
        <w:t>Comisión</w:t>
      </w:r>
      <w:r w:rsidR="002126DC" w:rsidRPr="00010855">
        <w:t xml:space="preserve"> Mixta, compuesta por los Senadores señores Bianchi, Núñez, </w:t>
      </w:r>
      <w:proofErr w:type="spellStart"/>
      <w:r w:rsidR="002126DC" w:rsidRPr="00010855">
        <w:t>Orpis</w:t>
      </w:r>
      <w:proofErr w:type="spellEnd"/>
      <w:r w:rsidR="002126DC" w:rsidRPr="00010855">
        <w:t xml:space="preserve"> y </w:t>
      </w:r>
      <w:proofErr w:type="spellStart"/>
      <w:r w:rsidR="002126DC" w:rsidRPr="00010855">
        <w:t>Sabag</w:t>
      </w:r>
      <w:proofErr w:type="spellEnd"/>
      <w:r w:rsidR="002126DC" w:rsidRPr="00010855">
        <w:t xml:space="preserve">, y los Diputados Becker, Duarte y </w:t>
      </w:r>
      <w:proofErr w:type="spellStart"/>
      <w:r w:rsidR="002126DC" w:rsidRPr="00010855">
        <w:t>Harboe</w:t>
      </w:r>
      <w:proofErr w:type="spellEnd"/>
      <w:r w:rsidR="002126DC" w:rsidRPr="00010855">
        <w:t xml:space="preserve">, quienes finalmente resolvieron dejar este tema del traslape de competencias como materia de Ley. </w:t>
      </w:r>
      <w:r w:rsidR="00643A43" w:rsidRPr="00010855">
        <w:t xml:space="preserve">Este mecanismo permitió que, luego de evacuarse el Informe de </w:t>
      </w:r>
      <w:smartTag w:uri="urn:schemas-microsoft-com:office:smarttags" w:element="PersonName">
        <w:smartTagPr>
          <w:attr w:name="ProductID" w:val="la Comisión Mixta"/>
        </w:smartTagPr>
        <w:r w:rsidR="00643A43" w:rsidRPr="00010855">
          <w:t xml:space="preserve">la </w:t>
        </w:r>
        <w:r w:rsidR="00375499" w:rsidRPr="00010855">
          <w:t>Comisión</w:t>
        </w:r>
        <w:r w:rsidR="00643A43" w:rsidRPr="00010855">
          <w:t xml:space="preserve"> Mixta</w:t>
        </w:r>
      </w:smartTag>
      <w:r w:rsidR="00643A43" w:rsidRPr="00010855">
        <w:t xml:space="preserve"> el 29 de septiembre, fuese aprobado por </w:t>
      </w:r>
      <w:smartTag w:uri="urn:schemas-microsoft-com:office:smarttags" w:element="PersonName">
        <w:smartTagPr>
          <w:attr w:name="ProductID" w:val="la Cámara Baja"/>
        </w:smartTagPr>
        <w:r w:rsidR="00643A43" w:rsidRPr="00010855">
          <w:t>la Cámara Baja</w:t>
        </w:r>
      </w:smartTag>
      <w:r w:rsidR="00643A43" w:rsidRPr="00010855">
        <w:t xml:space="preserve"> el 6 de octubre y por </w:t>
      </w:r>
      <w:smartTag w:uri="urn:schemas-microsoft-com:office:smarttags" w:element="PersonName">
        <w:smartTagPr>
          <w:attr w:name="ProductID" w:val="la Cámara Alta"/>
        </w:smartTagPr>
        <w:r w:rsidR="00643A43" w:rsidRPr="00010855">
          <w:t>la Cámara Alta</w:t>
        </w:r>
      </w:smartTag>
      <w:r w:rsidR="00643A43" w:rsidRPr="00010855">
        <w:t xml:space="preserve"> al día siguiente.</w:t>
      </w:r>
    </w:p>
    <w:p w:rsidR="00FE7371" w:rsidRPr="00010855" w:rsidRDefault="00643A43" w:rsidP="00F1266D">
      <w:pPr>
        <w:ind w:firstLine="360"/>
      </w:pPr>
      <w:r w:rsidRPr="00010855">
        <w:t xml:space="preserve">Finalmente, </w:t>
      </w:r>
      <w:r w:rsidR="00AA5E6A" w:rsidRPr="00010855">
        <w:t xml:space="preserve">el proyecto fue </w:t>
      </w:r>
      <w:r w:rsidR="00375499" w:rsidRPr="00010855">
        <w:t>promulgado</w:t>
      </w:r>
      <w:r w:rsidR="00AA5E6A" w:rsidRPr="00010855">
        <w:t xml:space="preserve"> por </w:t>
      </w:r>
      <w:smartTag w:uri="urn:schemas-microsoft-com:office:smarttags" w:element="PersonName">
        <w:smartTagPr>
          <w:attr w:name="ProductID" w:val="la Presidente Bachelet"/>
        </w:smartTagPr>
        <w:r w:rsidR="00AA5E6A" w:rsidRPr="00010855">
          <w:t>la Presidente Bachelet</w:t>
        </w:r>
      </w:smartTag>
      <w:r w:rsidR="00AA5E6A" w:rsidRPr="00010855">
        <w:t xml:space="preserve"> el </w:t>
      </w:r>
      <w:r w:rsidR="00282FDE" w:rsidRPr="00010855">
        <w:t xml:space="preserve">16 de octubre, en </w:t>
      </w:r>
      <w:r w:rsidR="00375499" w:rsidRPr="00010855">
        <w:t>Concepción</w:t>
      </w:r>
      <w:r w:rsidR="00282FDE" w:rsidRPr="00010855">
        <w:t xml:space="preserve">. </w:t>
      </w:r>
    </w:p>
    <w:p w:rsidR="00D60F4E" w:rsidRPr="00010855" w:rsidRDefault="00D60F4E" w:rsidP="00375499">
      <w:pPr>
        <w:pStyle w:val="Ttulo2"/>
        <w:rPr>
          <w:rFonts w:eastAsia="Calibri"/>
          <w:color w:val="auto"/>
          <w:lang w:val="es-ES"/>
        </w:rPr>
      </w:pPr>
      <w:r w:rsidRPr="00010855">
        <w:rPr>
          <w:rFonts w:eastAsia="Calibri"/>
          <w:color w:val="auto"/>
          <w:lang w:val="es-ES"/>
        </w:rPr>
        <w:t>Reforma Constitucional en materia de aso</w:t>
      </w:r>
      <w:r w:rsidR="00AE40A3">
        <w:rPr>
          <w:rFonts w:eastAsia="Calibri"/>
          <w:color w:val="auto"/>
          <w:lang w:val="es-ES"/>
        </w:rPr>
        <w:t>ci</w:t>
      </w:r>
      <w:r w:rsidRPr="00010855">
        <w:rPr>
          <w:rFonts w:eastAsia="Calibri"/>
          <w:color w:val="auto"/>
          <w:lang w:val="es-ES"/>
        </w:rPr>
        <w:t>acionismo municipal</w:t>
      </w:r>
    </w:p>
    <w:p w:rsidR="00D60F4E" w:rsidRPr="00010855" w:rsidRDefault="00D60F4E" w:rsidP="00375499">
      <w:pPr>
        <w:pStyle w:val="Ttulo3"/>
        <w:rPr>
          <w:rFonts w:eastAsia="Calibri"/>
          <w:color w:val="auto"/>
          <w:lang w:val="es-ES"/>
        </w:rPr>
      </w:pPr>
      <w:r w:rsidRPr="00010855">
        <w:rPr>
          <w:rFonts w:eastAsia="Calibri"/>
          <w:color w:val="auto"/>
          <w:lang w:val="es-ES"/>
        </w:rPr>
        <w:t>El origen del proyecto</w:t>
      </w:r>
    </w:p>
    <w:p w:rsidR="00D60F4E" w:rsidRPr="00010855" w:rsidRDefault="00D60F4E" w:rsidP="00BC70F4">
      <w:pPr>
        <w:ind w:firstLine="360"/>
        <w:rPr>
          <w:lang w:val="es-ES"/>
        </w:rPr>
      </w:pPr>
      <w:r w:rsidRPr="00010855">
        <w:rPr>
          <w:lang w:val="es-ES"/>
        </w:rPr>
        <w:t>El proyecto de reforma tiene su origen en el mensaje presid</w:t>
      </w:r>
      <w:r w:rsidR="00AE40A3">
        <w:rPr>
          <w:lang w:val="es-ES"/>
        </w:rPr>
        <w:t>encial 464-355, de la Presidenta</w:t>
      </w:r>
      <w:r w:rsidRPr="00010855">
        <w:rPr>
          <w:lang w:val="es-ES"/>
        </w:rPr>
        <w:t xml:space="preserve"> Michelle Bachelet, del día 13 de julio de 2007. En él, se proponen reformas al Capítulo XIV de </w:t>
      </w:r>
      <w:smartTag w:uri="urn:schemas-microsoft-com:office:smarttags" w:element="PersonName">
        <w:smartTagPr>
          <w:attr w:name="ProductID" w:val="la Constitución"/>
        </w:smartTagPr>
        <w:r w:rsidRPr="00010855">
          <w:rPr>
            <w:lang w:val="es-ES"/>
          </w:rPr>
          <w:t xml:space="preserve">la </w:t>
        </w:r>
        <w:r w:rsidRPr="00010855">
          <w:lastRenderedPageBreak/>
          <w:t>Constitución</w:t>
        </w:r>
      </w:smartTag>
      <w:r w:rsidRPr="00010855">
        <w:rPr>
          <w:lang w:val="es-ES"/>
        </w:rPr>
        <w:t>, con la finalidad de favorecer el asociacionismo municipal. Esto, al considerar que este instrumento de integración entre los municipios se ha convertido, en la práctica, en un factor de fortalecimiento de los gobiernos locales.</w:t>
      </w:r>
    </w:p>
    <w:p w:rsidR="00D60F4E" w:rsidRPr="00010855" w:rsidRDefault="00D60F4E" w:rsidP="00D60F4E">
      <w:pPr>
        <w:ind w:firstLine="360"/>
        <w:rPr>
          <w:lang w:val="es-ES"/>
        </w:rPr>
      </w:pPr>
      <w:r w:rsidRPr="00010855">
        <w:rPr>
          <w:lang w:val="es-ES"/>
        </w:rPr>
        <w:tab/>
        <w:t>Entre los antecedentes entregados en el proyecto, que avalan su importancia, están</w:t>
      </w:r>
    </w:p>
    <w:p w:rsidR="00D60F4E" w:rsidRPr="00010855" w:rsidRDefault="00D60F4E" w:rsidP="000C1952">
      <w:pPr>
        <w:numPr>
          <w:ilvl w:val="0"/>
          <w:numId w:val="6"/>
        </w:numPr>
        <w:contextualSpacing/>
        <w:rPr>
          <w:lang w:val="es-ES"/>
        </w:rPr>
      </w:pPr>
      <w:r w:rsidRPr="00010855">
        <w:rPr>
          <w:lang w:val="es-ES"/>
        </w:rPr>
        <w:t xml:space="preserve">El creciente movimiento asociativo entre los municipios que se ha dado en el país desde su democratización en 1992, cuyo principal exponente hoy en día es </w:t>
      </w:r>
      <w:smartTag w:uri="urn:schemas-microsoft-com:office:smarttags" w:element="PersonName">
        <w:smartTagPr>
          <w:attr w:name="ProductID" w:val="la Asociación Chilena"/>
        </w:smartTagPr>
        <w:r w:rsidRPr="00010855">
          <w:rPr>
            <w:lang w:val="es-ES"/>
          </w:rPr>
          <w:t>la Asociación Chilena</w:t>
        </w:r>
      </w:smartTag>
      <w:r w:rsidRPr="00010855">
        <w:rPr>
          <w:lang w:val="es-ES"/>
        </w:rPr>
        <w:t xml:space="preserve"> de Municipalidades, creada en 1993, y </w:t>
      </w:r>
      <w:r w:rsidR="00BC70F4" w:rsidRPr="00010855">
        <w:rPr>
          <w:lang w:val="es-ES"/>
        </w:rPr>
        <w:t xml:space="preserve">de </w:t>
      </w:r>
      <w:r w:rsidRPr="00010855">
        <w:rPr>
          <w:lang w:val="es-ES"/>
        </w:rPr>
        <w:t>varias Asociaciones Regionales</w:t>
      </w:r>
    </w:p>
    <w:p w:rsidR="00D60F4E" w:rsidRPr="00010855" w:rsidRDefault="00D60F4E" w:rsidP="000C1952">
      <w:pPr>
        <w:numPr>
          <w:ilvl w:val="0"/>
          <w:numId w:val="6"/>
        </w:numPr>
        <w:contextualSpacing/>
        <w:rPr>
          <w:lang w:val="es-ES"/>
        </w:rPr>
      </w:pPr>
      <w:r w:rsidRPr="00010855">
        <w:rPr>
          <w:lang w:val="es-ES"/>
        </w:rPr>
        <w:t xml:space="preserve">La necesidad de avanzar en la limitación existente en la legislación chilena, pues, no obstante los importantes avances en la </w:t>
      </w:r>
      <w:proofErr w:type="spellStart"/>
      <w:r w:rsidRPr="00010855">
        <w:rPr>
          <w:lang w:val="es-ES"/>
        </w:rPr>
        <w:t>practica</w:t>
      </w:r>
      <w:proofErr w:type="spellEnd"/>
      <w:r w:rsidRPr="00010855">
        <w:rPr>
          <w:lang w:val="es-ES"/>
        </w:rPr>
        <w:t xml:space="preserve"> en el </w:t>
      </w:r>
      <w:proofErr w:type="spellStart"/>
      <w:r w:rsidRPr="00010855">
        <w:rPr>
          <w:lang w:val="es-ES"/>
        </w:rPr>
        <w:t>asociativismo</w:t>
      </w:r>
      <w:proofErr w:type="spellEnd"/>
      <w:r w:rsidRPr="00010855">
        <w:rPr>
          <w:lang w:val="es-ES"/>
        </w:rPr>
        <w:t xml:space="preserve"> municipal, en </w:t>
      </w:r>
      <w:smartTag w:uri="urn:schemas-microsoft-com:office:smarttags" w:element="PersonName">
        <w:smartTagPr>
          <w:attr w:name="ProductID" w:val="la Constitución"/>
        </w:smartTagPr>
        <w:r w:rsidRPr="00010855">
          <w:rPr>
            <w:lang w:val="es-ES"/>
          </w:rPr>
          <w:t>la Constitución</w:t>
        </w:r>
      </w:smartTag>
      <w:r w:rsidRPr="00010855">
        <w:rPr>
          <w:lang w:val="es-ES"/>
        </w:rPr>
        <w:t xml:space="preserve"> no se señala la posibilidad de que estas agrupaciones puedan obtener una personalidad jurídica independiente de los municipios, lo que limita seriamente su funcionamiento.</w:t>
      </w:r>
    </w:p>
    <w:p w:rsidR="00D60F4E" w:rsidRPr="00010855" w:rsidRDefault="00D60F4E" w:rsidP="00BC70F4">
      <w:pPr>
        <w:ind w:firstLine="360"/>
        <w:rPr>
          <w:lang w:val="es-ES"/>
        </w:rPr>
      </w:pPr>
      <w:r w:rsidRPr="00010855">
        <w:rPr>
          <w:lang w:val="es-ES"/>
        </w:rPr>
        <w:t>En términos prácticos, esta limitación no permite que estas asociaciones puedan disponer de patrimonio propio o contratar personal bajo su dependencia jurídica o administrativa, lo que finalmente debe recaer en alguna de las municipalidades pertenecientes a la asociación.</w:t>
      </w:r>
    </w:p>
    <w:p w:rsidR="00D60F4E" w:rsidRPr="00010855" w:rsidRDefault="00D60F4E" w:rsidP="00BC70F4">
      <w:pPr>
        <w:ind w:firstLine="360"/>
        <w:rPr>
          <w:lang w:val="es-ES"/>
        </w:rPr>
      </w:pPr>
      <w:r w:rsidRPr="00010855">
        <w:rPr>
          <w:lang w:val="es-ES"/>
        </w:rPr>
        <w:t>De esta manera, para avanzar hacia mayores niveles de autonomía de gestión, se propone dar esta posibilidad a los asociaciones, mas, no de carácter obligatorio para cada agrupación.</w:t>
      </w:r>
    </w:p>
    <w:p w:rsidR="00BC70F4" w:rsidRPr="00010855" w:rsidRDefault="00BC70F4" w:rsidP="00243944">
      <w:pPr>
        <w:ind w:firstLine="360"/>
        <w:rPr>
          <w:lang w:val="es-ES"/>
        </w:rPr>
      </w:pPr>
      <w:r w:rsidRPr="00010855">
        <w:rPr>
          <w:lang w:val="es-ES"/>
        </w:rPr>
        <w:t>A continuación se presenta una gráfica, que permite visualizar, de manera simplificada, el trámite legislativo de este proyecto de ley. Como es notorio, este proyecto tuvo una tramitación mucho menos compleja que el proyecto anteriormente revisado.</w:t>
      </w:r>
    </w:p>
    <w:p w:rsidR="00BC70F4" w:rsidRPr="00010855" w:rsidRDefault="00BC70F4">
      <w:pPr>
        <w:rPr>
          <w:lang w:val="es-ES"/>
        </w:rPr>
      </w:pPr>
    </w:p>
    <w:p w:rsidR="001F7C0B" w:rsidRPr="00010855" w:rsidRDefault="001F7C0B">
      <w:pPr>
        <w:rPr>
          <w:lang w:val="es-ES"/>
        </w:rPr>
        <w:sectPr w:rsidR="001F7C0B" w:rsidRPr="00010855" w:rsidSect="00904A01">
          <w:pgSz w:w="12240" w:h="15840"/>
          <w:pgMar w:top="1417" w:right="1701" w:bottom="1417" w:left="1843" w:header="708" w:footer="708" w:gutter="0"/>
          <w:cols w:space="708"/>
          <w:docGrid w:linePitch="360"/>
        </w:sectPr>
      </w:pPr>
    </w:p>
    <w:p w:rsidR="001F7C0B" w:rsidRPr="00010855" w:rsidRDefault="00835EA1">
      <w:pPr>
        <w:rPr>
          <w:lang w:val="es-ES"/>
        </w:rPr>
        <w:sectPr w:rsidR="001F7C0B" w:rsidRPr="00010855" w:rsidSect="00904A01">
          <w:pgSz w:w="15840" w:h="12240" w:orient="landscape"/>
          <w:pgMar w:top="1843" w:right="1418" w:bottom="1701" w:left="1418" w:header="709" w:footer="709" w:gutter="0"/>
          <w:cols w:space="708"/>
          <w:docGrid w:linePitch="360"/>
        </w:sectPr>
      </w:pPr>
      <w:r>
        <w:rPr>
          <w:noProof/>
          <w:lang w:eastAsia="es-CL"/>
        </w:rPr>
        <w:lastRenderedPageBreak/>
        <w:drawing>
          <wp:anchor distT="0" distB="0" distL="114300" distR="114300" simplePos="0" relativeHeight="251657728" behindDoc="0" locked="0" layoutInCell="1" allowOverlap="1">
            <wp:simplePos x="0" y="0"/>
            <wp:positionH relativeFrom="column">
              <wp:posOffset>-584454</wp:posOffset>
            </wp:positionH>
            <wp:positionV relativeFrom="paragraph">
              <wp:posOffset>-861695</wp:posOffset>
            </wp:positionV>
            <wp:extent cx="9433709" cy="7173205"/>
            <wp:effectExtent l="6096" t="0" r="8995" b="2295"/>
            <wp:wrapNone/>
            <wp:docPr id="7"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D60F4E" w:rsidRPr="00010855" w:rsidRDefault="00D60F4E" w:rsidP="00243944">
      <w:pPr>
        <w:pStyle w:val="Ttulo3"/>
        <w:rPr>
          <w:rFonts w:ascii="Calibri" w:eastAsia="Calibri" w:hAnsi="Calibri"/>
          <w:color w:val="auto"/>
          <w:lang w:val="es-ES"/>
        </w:rPr>
      </w:pPr>
      <w:r w:rsidRPr="00010855">
        <w:rPr>
          <w:rFonts w:ascii="Calibri" w:eastAsia="Calibri" w:hAnsi="Calibri"/>
          <w:color w:val="auto"/>
          <w:lang w:val="es-ES"/>
        </w:rPr>
        <w:lastRenderedPageBreak/>
        <w:t xml:space="preserve">La discusión en </w:t>
      </w:r>
      <w:smartTag w:uri="urn:schemas-microsoft-com:office:smarttags" w:element="PersonName">
        <w:smartTagPr>
          <w:attr w:name="ProductID" w:val="la Cámara Baja"/>
        </w:smartTagPr>
        <w:r w:rsidRPr="00010855">
          <w:rPr>
            <w:rFonts w:ascii="Calibri" w:eastAsia="Calibri" w:hAnsi="Calibri"/>
            <w:color w:val="auto"/>
            <w:lang w:val="es-ES"/>
          </w:rPr>
          <w:t xml:space="preserve">la </w:t>
        </w:r>
        <w:r w:rsidRPr="00010855">
          <w:rPr>
            <w:rFonts w:eastAsia="Calibri"/>
            <w:color w:val="auto"/>
            <w:lang w:val="es-ES"/>
          </w:rPr>
          <w:t>Cámara</w:t>
        </w:r>
        <w:r w:rsidR="00A739B0" w:rsidRPr="00010855">
          <w:rPr>
            <w:rFonts w:eastAsia="Calibri"/>
            <w:color w:val="auto"/>
            <w:lang w:val="es-ES"/>
          </w:rPr>
          <w:t xml:space="preserve"> Baja</w:t>
        </w:r>
      </w:smartTag>
    </w:p>
    <w:p w:rsidR="00D60F4E" w:rsidRPr="00010855" w:rsidRDefault="00D60F4E" w:rsidP="00D60F4E">
      <w:pPr>
        <w:ind w:firstLine="360"/>
        <w:rPr>
          <w:lang w:val="es-ES"/>
        </w:rPr>
      </w:pPr>
      <w:r w:rsidRPr="00010855">
        <w:rPr>
          <w:lang w:val="es-ES"/>
        </w:rPr>
        <w:t xml:space="preserve">El proyecto, ingresado a </w:t>
      </w:r>
      <w:smartTag w:uri="urn:schemas-microsoft-com:office:smarttags" w:element="PersonName">
        <w:smartTagPr>
          <w:attr w:name="ProductID" w:val="la Cámara"/>
        </w:smartTagPr>
        <w:r w:rsidRPr="00010855">
          <w:rPr>
            <w:lang w:val="es-ES"/>
          </w:rPr>
          <w:t>la Cámara</w:t>
        </w:r>
      </w:smartTag>
      <w:r w:rsidRPr="00010855">
        <w:rPr>
          <w:lang w:val="es-ES"/>
        </w:rPr>
        <w:t xml:space="preserve"> el 31 de julio de 2007, fue remitido a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Interior, Regionalización, Planificación y Desarrollo Social, en donde se discutió durante exactamente un año, en cuanto su Informe respecto a este proyecto fue evacuado el 31 de julio de 2008.</w:t>
      </w:r>
    </w:p>
    <w:p w:rsidR="00D60F4E" w:rsidRPr="00010855" w:rsidRDefault="00D60F4E" w:rsidP="00D60F4E">
      <w:pPr>
        <w:ind w:firstLine="360"/>
        <w:rPr>
          <w:lang w:val="es-ES"/>
        </w:rPr>
      </w:pPr>
      <w:r w:rsidRPr="00010855">
        <w:rPr>
          <w:lang w:val="es-ES"/>
        </w:rPr>
        <w:t xml:space="preserve">El trámite legislativo en este aspecto, si bien relativamente extenso (de un año), fue bastante expedito, en tanto fue aprobado por asentimiento unánime en general, no se le formularon indicaciones, y al menos en lo que consigna el informe de </w:t>
      </w:r>
      <w:smartTag w:uri="urn:schemas-microsoft-com:office:smarttags" w:element="PersonName">
        <w:smartTagPr>
          <w:attr w:name="ProductID" w:val="la Comisión"/>
        </w:smartTagPr>
        <w:r w:rsidRPr="00010855">
          <w:rPr>
            <w:lang w:val="es-ES"/>
          </w:rPr>
          <w:t>la Comisión</w:t>
        </w:r>
      </w:smartTag>
      <w:r w:rsidRPr="00010855">
        <w:rPr>
          <w:lang w:val="es-ES"/>
        </w:rPr>
        <w:t>, no hubo mayor debate en torno a él.</w:t>
      </w:r>
    </w:p>
    <w:p w:rsidR="00D60F4E" w:rsidRPr="00010855" w:rsidRDefault="00D60F4E" w:rsidP="00D60F4E">
      <w:pPr>
        <w:ind w:firstLine="360"/>
        <w:rPr>
          <w:lang w:val="es-ES"/>
        </w:rPr>
      </w:pPr>
      <w:r w:rsidRPr="00010855">
        <w:rPr>
          <w:lang w:val="es-ES"/>
        </w:rPr>
        <w:t xml:space="preserve">Luego de generado el Informe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Interior, el proyecto paso en manos de los </w:t>
      </w:r>
      <w:r w:rsidR="00A739B0" w:rsidRPr="00010855">
        <w:rPr>
          <w:lang w:val="es-ES"/>
        </w:rPr>
        <w:t>D</w:t>
      </w:r>
      <w:r w:rsidRPr="00010855">
        <w:rPr>
          <w:lang w:val="es-ES"/>
        </w:rPr>
        <w:t xml:space="preserve">iputados miembros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Constitución, Legislación y Justicia, en donde existió un debate más interesante. A las sesiones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asistió la entonces Subsecretaria de Desarrollo Regional, Claudia Serrano, asesores de </w:t>
      </w:r>
      <w:smartTag w:uri="urn:schemas-microsoft-com:office:smarttags" w:element="PersonName">
        <w:smartTagPr>
          <w:attr w:name="ProductID" w:val="la Subdere"/>
        </w:smartTagPr>
        <w:r w:rsidRPr="00010855">
          <w:rPr>
            <w:lang w:val="es-ES"/>
          </w:rPr>
          <w:t xml:space="preserve">la </w:t>
        </w:r>
        <w:proofErr w:type="spellStart"/>
        <w:r w:rsidRPr="00010855">
          <w:rPr>
            <w:lang w:val="es-ES"/>
          </w:rPr>
          <w:t>Subdere</w:t>
        </w:r>
      </w:smartTag>
      <w:proofErr w:type="spellEnd"/>
      <w:r w:rsidRPr="00010855">
        <w:rPr>
          <w:lang w:val="es-ES"/>
        </w:rPr>
        <w:t xml:space="preserve">, y representantes de </w:t>
      </w:r>
      <w:smartTag w:uri="urn:schemas-microsoft-com:office:smarttags" w:element="PersonName">
        <w:smartTagPr>
          <w:attr w:name="ProductID" w:val="la Asociación Chilena"/>
        </w:smartTagPr>
        <w:r w:rsidRPr="00010855">
          <w:rPr>
            <w:lang w:val="es-ES"/>
          </w:rPr>
          <w:t>la Asociación Chilena</w:t>
        </w:r>
      </w:smartTag>
      <w:r w:rsidRPr="00010855">
        <w:rPr>
          <w:lang w:val="es-ES"/>
        </w:rPr>
        <w:t xml:space="preserve"> de Municipalidades. En este sentido, los miembros de </w:t>
      </w:r>
      <w:proofErr w:type="spellStart"/>
      <w:r w:rsidRPr="00010855">
        <w:rPr>
          <w:lang w:val="es-ES"/>
        </w:rPr>
        <w:t>Subdere</w:t>
      </w:r>
      <w:proofErr w:type="spellEnd"/>
      <w:r w:rsidRPr="00010855">
        <w:rPr>
          <w:lang w:val="es-ES"/>
        </w:rPr>
        <w:t xml:space="preserve"> y de </w:t>
      </w:r>
      <w:smartTag w:uri="urn:schemas-microsoft-com:office:smarttags" w:element="PersonName">
        <w:smartTagPr>
          <w:attr w:name="ProductID" w:val="la Asociación"/>
        </w:smartTagPr>
        <w:r w:rsidRPr="00010855">
          <w:rPr>
            <w:lang w:val="es-ES"/>
          </w:rPr>
          <w:t>la Asociación</w:t>
        </w:r>
      </w:smartTag>
      <w:r w:rsidRPr="00010855">
        <w:rPr>
          <w:lang w:val="es-ES"/>
        </w:rPr>
        <w:t xml:space="preserve"> de Municipalidades se enfocaron en la necesidad de aprobar esta propuesta, en tanto el articulado existente era una traba a la autonomía financiera de los municipios, y no permitía que estas asociaciones contasen con un patrimonio propio o que contrajesen compromisos financieros, lo que en la realidad se traducía en complicaciones administrativas.</w:t>
      </w:r>
    </w:p>
    <w:p w:rsidR="00D60F4E" w:rsidRPr="00010855" w:rsidRDefault="00D60F4E" w:rsidP="00D60F4E">
      <w:pPr>
        <w:ind w:firstLine="360"/>
        <w:rPr>
          <w:lang w:val="es-ES"/>
        </w:rPr>
      </w:pPr>
      <w:r w:rsidRPr="00010855">
        <w:rPr>
          <w:lang w:val="es-ES"/>
        </w:rPr>
        <w:t xml:space="preserve">Otro aspecto señalado es que, si bien existían estas trabas legales para la constitución de estas Asociaciones, a la fecha de la discusión </w:t>
      </w:r>
      <w:r w:rsidR="00E07366" w:rsidRPr="00010855">
        <w:rPr>
          <w:lang w:val="es-ES"/>
        </w:rPr>
        <w:t xml:space="preserve">ya </w:t>
      </w:r>
      <w:r w:rsidRPr="00010855">
        <w:rPr>
          <w:lang w:val="es-ES"/>
        </w:rPr>
        <w:t>existían más de 50 de ellas, distribuidas por todo el país.</w:t>
      </w:r>
    </w:p>
    <w:p w:rsidR="00D60F4E" w:rsidRPr="00010855" w:rsidRDefault="00D60F4E" w:rsidP="00D60F4E">
      <w:pPr>
        <w:ind w:firstLine="360"/>
        <w:rPr>
          <w:lang w:val="es-ES"/>
        </w:rPr>
      </w:pPr>
      <w:r w:rsidRPr="00010855">
        <w:rPr>
          <w:lang w:val="es-ES"/>
        </w:rPr>
        <w:t xml:space="preserve">Cabe mencionar al respecto que los planteamientos presentados en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son muy similares, a pesar de la diversidad de actores presentes, y que todos abogan por la aprobación rápi</w:t>
      </w:r>
      <w:r w:rsidR="00E07366" w:rsidRPr="00010855">
        <w:rPr>
          <w:lang w:val="es-ES"/>
        </w:rPr>
        <w:t xml:space="preserve">da de esta propuesta, en tanto </w:t>
      </w:r>
      <w:r w:rsidRPr="00010855">
        <w:rPr>
          <w:lang w:val="es-ES"/>
        </w:rPr>
        <w:t>las asociaciones son una realidad que necesita nuevas herramientas para su funcionamiento, así como también por ser una demanda que surge desde las mismas municipalidades.</w:t>
      </w:r>
    </w:p>
    <w:p w:rsidR="00D60F4E" w:rsidRPr="00010855" w:rsidRDefault="00D60F4E" w:rsidP="00D60F4E">
      <w:pPr>
        <w:ind w:firstLine="360"/>
        <w:rPr>
          <w:lang w:val="es-ES"/>
        </w:rPr>
      </w:pPr>
      <w:r w:rsidRPr="00010855">
        <w:rPr>
          <w:lang w:val="es-ES"/>
        </w:rPr>
        <w:t>Otro aspecto clave señalado es la existencia de un Informe de Contraloría en 2007, que señala que la inexistencia de la posibilidad de tener una personalidad jurídica impedía el desarrollo pleno de las Asociaciones.</w:t>
      </w:r>
    </w:p>
    <w:p w:rsidR="00D60F4E" w:rsidRPr="00010855" w:rsidRDefault="00D60F4E" w:rsidP="00D60F4E">
      <w:pPr>
        <w:ind w:firstLine="360"/>
        <w:rPr>
          <w:lang w:val="es-ES"/>
        </w:rPr>
      </w:pPr>
      <w:r w:rsidRPr="00010855">
        <w:rPr>
          <w:lang w:val="es-ES"/>
        </w:rPr>
        <w:t>En tanto, los parlamentarios se mostraron de acuerdo con los planteamientos expuestos, y con el proyecto de ley, realizando solo una indicación, que apuntaba a especificar el hecho de que las asociaciones de municipalidades podían obtener una personalidad jurídica ‘de derecho privado’, para simplemente evitar que, si fuesen de carácter público, debiese dictarse una ley, como se establece para las instituciones de</w:t>
      </w:r>
      <w:r w:rsidR="00E07366" w:rsidRPr="00010855">
        <w:rPr>
          <w:lang w:val="es-ES"/>
        </w:rPr>
        <w:t xml:space="preserve"> este tipo</w:t>
      </w:r>
      <w:r w:rsidRPr="00010855">
        <w:rPr>
          <w:lang w:val="es-ES"/>
        </w:rPr>
        <w:t>. Esta indicación fue finalmente aprobada por 6 votos contra 2.</w:t>
      </w:r>
    </w:p>
    <w:p w:rsidR="00D60F4E" w:rsidRPr="00010855" w:rsidRDefault="00D60F4E" w:rsidP="00D60F4E">
      <w:pPr>
        <w:ind w:firstLine="360"/>
        <w:rPr>
          <w:lang w:val="es-ES"/>
        </w:rPr>
      </w:pPr>
      <w:r w:rsidRPr="007E6795">
        <w:rPr>
          <w:lang w:val="es-ES"/>
        </w:rPr>
        <w:t xml:space="preserve">Enviado el Informe de </w:t>
      </w:r>
      <w:smartTag w:uri="urn:schemas-microsoft-com:office:smarttags" w:element="PersonName">
        <w:smartTagPr>
          <w:attr w:name="ProductID" w:val="la Comisión"/>
        </w:smartTagPr>
        <w:r w:rsidRPr="007E6795">
          <w:rPr>
            <w:lang w:val="es-ES"/>
          </w:rPr>
          <w:t>la Comisión</w:t>
        </w:r>
      </w:smartTag>
      <w:r w:rsidRPr="007E6795">
        <w:rPr>
          <w:lang w:val="es-ES"/>
        </w:rPr>
        <w:t xml:space="preserve"> el 11 de noviembre de 2008, se discutió en general en </w:t>
      </w:r>
      <w:smartTag w:uri="urn:schemas-microsoft-com:office:smarttags" w:element="PersonName">
        <w:smartTagPr>
          <w:attr w:name="ProductID" w:val="la Cámara"/>
        </w:smartTagPr>
        <w:r w:rsidRPr="007E6795">
          <w:rPr>
            <w:lang w:val="es-ES"/>
          </w:rPr>
          <w:t>la</w:t>
        </w:r>
        <w:r w:rsidRPr="00010855">
          <w:rPr>
            <w:lang w:val="es-ES"/>
          </w:rPr>
          <w:t xml:space="preserve"> Cámara</w:t>
        </w:r>
      </w:smartTag>
      <w:r w:rsidRPr="00010855">
        <w:rPr>
          <w:lang w:val="es-ES"/>
        </w:rPr>
        <w:t xml:space="preserve"> el día martes 2 de diciembre del mismo año. Coherente con lo ya señalado, el amplio consenso frente al tema, sumado a lo preciso del proyecto, fueron los temas que marcaron las intervenciones de los parlamentarios. </w:t>
      </w:r>
    </w:p>
    <w:p w:rsidR="00D60F4E" w:rsidRPr="00010855" w:rsidRDefault="00D60F4E" w:rsidP="00D60F4E">
      <w:pPr>
        <w:ind w:firstLine="360"/>
        <w:rPr>
          <w:lang w:val="es-ES"/>
        </w:rPr>
      </w:pPr>
      <w:r w:rsidRPr="00010855">
        <w:rPr>
          <w:lang w:val="es-ES"/>
        </w:rPr>
        <w:t>En este sentido, y al igual que en el proyecto anteriormente revisado, las intervenciones son realizadas mayormente por los parlamentarios miembros de las Comisiones que discutieron el proyecto, por lo que el debate se realiza en los mismos términos. Recordando que el proyecto se debate en esta oportunidad en general, entre las apreciaciones globales de él se encuentran</w:t>
      </w:r>
    </w:p>
    <w:p w:rsidR="00D60F4E" w:rsidRPr="00010855" w:rsidRDefault="00D60F4E" w:rsidP="00D60F4E">
      <w:pPr>
        <w:widowControl w:val="0"/>
        <w:spacing w:before="240"/>
        <w:ind w:left="993" w:right="900"/>
        <w:rPr>
          <w:lang w:val="es-ES"/>
        </w:rPr>
      </w:pPr>
      <w:r w:rsidRPr="00010855">
        <w:rPr>
          <w:lang w:val="es-ES"/>
        </w:rPr>
        <w:lastRenderedPageBreak/>
        <w:t>“Sin lugar a dudas, el proyecto es positivo y corrige una situación que se produce en el país, con el fin de mejorar las condiciones en que los municipios conformen alianzas para una gestión más eficiente.”</w:t>
      </w:r>
    </w:p>
    <w:p w:rsidR="00D60F4E" w:rsidRPr="00010855" w:rsidRDefault="00D60F4E" w:rsidP="00D60F4E">
      <w:pPr>
        <w:spacing w:before="0" w:after="240"/>
        <w:ind w:firstLine="360"/>
        <w:jc w:val="right"/>
        <w:rPr>
          <w:lang w:val="es-ES"/>
        </w:rPr>
      </w:pPr>
      <w:r w:rsidRPr="00010855">
        <w:rPr>
          <w:lang w:val="es-ES"/>
        </w:rPr>
        <w:t>Diputado Ramón Barros, Distrito 35, UDI</w:t>
      </w:r>
    </w:p>
    <w:p w:rsidR="00D60F4E" w:rsidRPr="00010855" w:rsidRDefault="00D60F4E" w:rsidP="00D60F4E">
      <w:pPr>
        <w:widowControl w:val="0"/>
        <w:spacing w:before="240"/>
        <w:ind w:left="993" w:right="900"/>
      </w:pPr>
      <w:r w:rsidRPr="00010855">
        <w:t>“Sin duda, [el proyecto] va a fortalecer el derecho de asociación municipal, ya que permitirá que las corporaciones cuenten con el adecuado marco jurídico para impulsar acciones de interés común, lo que redundará en mayor bienestar de la población.”</w:t>
      </w:r>
    </w:p>
    <w:p w:rsidR="00D60F4E" w:rsidRPr="00010855" w:rsidRDefault="00D60F4E" w:rsidP="00D60F4E">
      <w:pPr>
        <w:spacing w:before="0" w:after="240"/>
        <w:ind w:firstLine="360"/>
        <w:jc w:val="right"/>
        <w:rPr>
          <w:lang w:val="es-ES"/>
        </w:rPr>
      </w:pPr>
      <w:r w:rsidRPr="00010855">
        <w:rPr>
          <w:lang w:val="es-ES"/>
        </w:rPr>
        <w:t>Diputado Sergio Ojeda, Distrito 35, PDC</w:t>
      </w:r>
    </w:p>
    <w:p w:rsidR="00D60F4E" w:rsidRPr="00010855" w:rsidRDefault="00D60F4E" w:rsidP="00D60F4E">
      <w:pPr>
        <w:ind w:firstLine="360"/>
        <w:rPr>
          <w:lang w:val="es-ES"/>
        </w:rPr>
      </w:pPr>
      <w:r w:rsidRPr="00010855">
        <w:rPr>
          <w:lang w:val="es-ES"/>
        </w:rPr>
        <w:t xml:space="preserve">Por supuesto, hay parlamentarios que, nuevamente al igual que en el proyecto anterior, a pesar de considerar un avance necesario al proyecto, realizan veladas críticas en torno </w:t>
      </w:r>
      <w:r w:rsidR="00E07366" w:rsidRPr="00010855">
        <w:rPr>
          <w:lang w:val="es-ES"/>
        </w:rPr>
        <w:t>al proceso de descentralización en general</w:t>
      </w:r>
    </w:p>
    <w:p w:rsidR="00D60F4E" w:rsidRPr="00010855" w:rsidRDefault="00D60F4E" w:rsidP="00D60F4E">
      <w:pPr>
        <w:widowControl w:val="0"/>
        <w:spacing w:before="240"/>
        <w:ind w:left="993" w:right="900"/>
        <w:rPr>
          <w:lang w:val="es-ES"/>
        </w:rPr>
      </w:pPr>
      <w:r w:rsidRPr="00010855">
        <w:rPr>
          <w:lang w:val="es-ES"/>
        </w:rPr>
        <w:t>“El proyecto es un avance, pero se requiere mucho más. Espero que, con el tiempo, los municipios tengan la posibilidad de asociarse con privados para los efectos de lograr un mayor desarrollo de sus respectivas comunas. La complementariedad público-privada es fundamental para los gobiernos locales si se quiere abordar y enfocar el tema desde esa perspectiva.”</w:t>
      </w:r>
    </w:p>
    <w:p w:rsidR="00D60F4E" w:rsidRPr="00010855" w:rsidRDefault="00D60F4E" w:rsidP="00D60F4E">
      <w:pPr>
        <w:spacing w:before="0" w:after="240"/>
        <w:ind w:firstLine="360"/>
        <w:jc w:val="right"/>
        <w:rPr>
          <w:lang w:val="es-ES"/>
        </w:rPr>
      </w:pPr>
      <w:r w:rsidRPr="00010855">
        <w:rPr>
          <w:lang w:val="es-ES"/>
        </w:rPr>
        <w:t>Diputado Germán Verdugo, Distrito 37, RN</w:t>
      </w:r>
    </w:p>
    <w:p w:rsidR="00D60F4E" w:rsidRPr="00010855" w:rsidRDefault="00D60F4E" w:rsidP="00D60F4E">
      <w:pPr>
        <w:widowControl w:val="0"/>
        <w:spacing w:before="240"/>
        <w:ind w:left="993" w:right="900"/>
      </w:pPr>
      <w:r w:rsidRPr="00010855">
        <w:t xml:space="preserve">“El proyecto constituye un avance, pero insisto en la necesidad de revisar la ley orgánica constitucional de Municipalidades para que los municipios sean entes ejecutores y </w:t>
      </w:r>
      <w:proofErr w:type="spellStart"/>
      <w:r w:rsidRPr="00010855">
        <w:t>gerenciados</w:t>
      </w:r>
      <w:proofErr w:type="spellEnd"/>
      <w:r w:rsidRPr="00010855">
        <w:t xml:space="preserve"> de manera que puedan cumplir con todos los vecinos.”</w:t>
      </w:r>
    </w:p>
    <w:p w:rsidR="00D60F4E" w:rsidRPr="00010855" w:rsidRDefault="00D60F4E" w:rsidP="00D60F4E">
      <w:pPr>
        <w:spacing w:before="0" w:after="240"/>
        <w:ind w:firstLine="360"/>
        <w:jc w:val="right"/>
        <w:rPr>
          <w:lang w:val="es-ES"/>
        </w:rPr>
      </w:pPr>
      <w:r w:rsidRPr="00010855">
        <w:rPr>
          <w:lang w:val="es-ES"/>
        </w:rPr>
        <w:t>Diputada Denise Pascal, Distrito 31, PS</w:t>
      </w:r>
    </w:p>
    <w:p w:rsidR="00D60F4E" w:rsidRPr="00010855" w:rsidRDefault="00D60F4E" w:rsidP="00D60F4E">
      <w:pPr>
        <w:ind w:firstLine="360"/>
        <w:rPr>
          <w:lang w:val="es-ES"/>
        </w:rPr>
      </w:pPr>
      <w:r w:rsidRPr="00010855">
        <w:rPr>
          <w:lang w:val="es-ES"/>
        </w:rPr>
        <w:t>De todas maneras, los parlamentarios exponen sus argumentos en un contexto bastante comprensible, en tanto si bien buscan un mayor avance en materias de descentralización, manifiestan su disposición a avanzar en este tema, sobretodo entendiendo que mejora la situación de los municipios. En este contexto, los parlamentarios plantean</w:t>
      </w:r>
    </w:p>
    <w:p w:rsidR="00D60F4E" w:rsidRPr="00010855" w:rsidRDefault="00D60F4E" w:rsidP="00D60F4E">
      <w:pPr>
        <w:widowControl w:val="0"/>
        <w:spacing w:before="240"/>
        <w:ind w:left="993" w:right="900"/>
        <w:rPr>
          <w:lang w:val="es-ES"/>
        </w:rPr>
      </w:pPr>
      <w:r w:rsidRPr="00010855">
        <w:rPr>
          <w:lang w:val="es-ES"/>
        </w:rPr>
        <w:t xml:space="preserve">“Como miembro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Interior, sólo me queda apoyar la iniciativa y aprobarla, pues da respuesta a innumerables dificultades que deben enfrentar los municipios pequeños a causa del bajo aporte que reciben del Fondo Común Municipal, recursos que deben distraer en múltiples ocupaciones.</w:t>
      </w:r>
    </w:p>
    <w:p w:rsidR="00D60F4E" w:rsidRPr="00010855" w:rsidRDefault="00D60F4E" w:rsidP="00D60F4E">
      <w:pPr>
        <w:widowControl w:val="0"/>
        <w:spacing w:before="0"/>
        <w:ind w:left="993" w:right="900"/>
        <w:rPr>
          <w:lang w:val="es-ES"/>
        </w:rPr>
      </w:pPr>
      <w:r w:rsidRPr="00010855">
        <w:rPr>
          <w:lang w:val="es-ES"/>
        </w:rPr>
        <w:t xml:space="preserve">Para las municipalidades grandes el beneficio es enorme, pues podrán asociarse para enfrentar juntas una serie de dificultades. Las de </w:t>
      </w:r>
      <w:smartTag w:uri="urn:schemas-microsoft-com:office:smarttags" w:element="PersonName">
        <w:smartTagPr>
          <w:attr w:name="ProductID" w:val="la Región Metropolitana"/>
        </w:smartTagPr>
        <w:r w:rsidRPr="00010855">
          <w:rPr>
            <w:lang w:val="es-ES"/>
          </w:rPr>
          <w:t>la Región Metropolitana</w:t>
        </w:r>
      </w:smartTag>
      <w:r w:rsidRPr="00010855">
        <w:rPr>
          <w:lang w:val="es-ES"/>
        </w:rPr>
        <w:t xml:space="preserve"> serán las grandes ganadoras con este proyecto.”</w:t>
      </w:r>
    </w:p>
    <w:p w:rsidR="00D60F4E" w:rsidRPr="00010855" w:rsidRDefault="00D60F4E" w:rsidP="00D60F4E">
      <w:pPr>
        <w:spacing w:before="0" w:after="240"/>
        <w:ind w:firstLine="360"/>
        <w:jc w:val="right"/>
        <w:rPr>
          <w:lang w:val="es-ES"/>
        </w:rPr>
      </w:pPr>
      <w:r w:rsidRPr="00010855">
        <w:rPr>
          <w:lang w:val="es-ES"/>
        </w:rPr>
        <w:t>Diputado Enrique Jaramillo, Distrito 54, PPD</w:t>
      </w:r>
    </w:p>
    <w:p w:rsidR="00D60F4E" w:rsidRPr="00010855" w:rsidRDefault="00D60F4E" w:rsidP="00D60F4E">
      <w:pPr>
        <w:ind w:firstLine="360"/>
        <w:rPr>
          <w:lang w:val="es-ES"/>
        </w:rPr>
      </w:pPr>
      <w:r w:rsidRPr="00010855">
        <w:rPr>
          <w:lang w:val="es-ES"/>
        </w:rPr>
        <w:t xml:space="preserve">La última referencia del diputado hace mención a la situación de las comunas que conforman áreas metropolitanas, para las cuales, hasta la fecha de este informe, no existe una reglamentación específica que las regule, por lo que esta normativa debiese facilitar esa labor. </w:t>
      </w:r>
    </w:p>
    <w:p w:rsidR="00D60F4E" w:rsidRPr="00010855" w:rsidRDefault="00D60F4E" w:rsidP="00D60F4E">
      <w:pPr>
        <w:ind w:firstLine="360"/>
        <w:rPr>
          <w:lang w:val="es-ES"/>
        </w:rPr>
      </w:pPr>
      <w:r w:rsidRPr="00010855">
        <w:rPr>
          <w:lang w:val="es-ES"/>
        </w:rPr>
        <w:t xml:space="preserve">Ahora bien, nuevamente en este proyecto sale a la luz uno de los temas más controvertidos del debate en torno a la entrega de poder hacia los gobiernos </w:t>
      </w:r>
      <w:r w:rsidR="00E07366" w:rsidRPr="00010855">
        <w:rPr>
          <w:lang w:val="es-ES"/>
        </w:rPr>
        <w:t>locales</w:t>
      </w:r>
      <w:r w:rsidRPr="00010855">
        <w:rPr>
          <w:lang w:val="es-ES"/>
        </w:rPr>
        <w:t xml:space="preserve">, a pesar de que no se da un </w:t>
      </w:r>
      <w:r w:rsidRPr="00010855">
        <w:rPr>
          <w:lang w:val="es-ES"/>
        </w:rPr>
        <w:lastRenderedPageBreak/>
        <w:t>amplio debate en torno a ello, principalmente al no ser parte de las ideas matrices del proyecto: la descentralización fiscal. En torno a ello podemos ver</w:t>
      </w:r>
    </w:p>
    <w:p w:rsidR="00D60F4E" w:rsidRPr="00010855" w:rsidRDefault="00D60F4E" w:rsidP="00D60F4E">
      <w:pPr>
        <w:widowControl w:val="0"/>
        <w:spacing w:before="240"/>
        <w:ind w:left="993" w:right="900"/>
        <w:rPr>
          <w:lang w:val="es-ES"/>
        </w:rPr>
      </w:pPr>
      <w:r w:rsidRPr="00010855">
        <w:rPr>
          <w:lang w:val="es-ES"/>
        </w:rPr>
        <w:t xml:space="preserve">“A mi modesto parecer, es muy importante que </w:t>
      </w:r>
      <w:smartTag w:uri="urn:schemas-microsoft-com:office:smarttags" w:element="PersonName">
        <w:smartTagPr>
          <w:attr w:name="ProductID" w:val="la Cámara"/>
        </w:smartTagPr>
        <w:r w:rsidRPr="00010855">
          <w:rPr>
            <w:lang w:val="es-ES"/>
          </w:rPr>
          <w:t>la Cámara</w:t>
        </w:r>
      </w:smartTag>
      <w:r w:rsidRPr="00010855">
        <w:rPr>
          <w:lang w:val="es-ES"/>
        </w:rPr>
        <w:t xml:space="preserve"> de Diputados tenga mucho cuidado en la aprobación de proyectos que entregan más facultades a las municipalidades. No deberíamos acoger ninguna iniciativa si no viene amarrado con el presupuesto correspondiente. En caso contrario, las municipalidades se desangran.”</w:t>
      </w:r>
    </w:p>
    <w:p w:rsidR="00D60F4E" w:rsidRPr="00010855" w:rsidRDefault="00D60F4E" w:rsidP="00D60F4E">
      <w:pPr>
        <w:spacing w:before="0" w:after="240"/>
        <w:ind w:firstLine="360"/>
        <w:jc w:val="right"/>
        <w:rPr>
          <w:lang w:val="es-ES"/>
        </w:rPr>
      </w:pPr>
      <w:r w:rsidRPr="00010855">
        <w:rPr>
          <w:lang w:val="es-ES"/>
        </w:rPr>
        <w:t>Diputado René García, Distrito 52, RN</w:t>
      </w:r>
    </w:p>
    <w:p w:rsidR="00D60F4E" w:rsidRPr="00010855" w:rsidRDefault="00D60F4E" w:rsidP="00D60F4E">
      <w:pPr>
        <w:widowControl w:val="0"/>
        <w:spacing w:before="240"/>
        <w:ind w:left="993" w:right="900"/>
        <w:rPr>
          <w:lang w:val="es-ES"/>
        </w:rPr>
      </w:pPr>
      <w:r w:rsidRPr="00010855">
        <w:rPr>
          <w:lang w:val="es-ES"/>
        </w:rPr>
        <w:t>“Según las intervenciones de diputados de otras bancadas, para el buen cumplimiento de estas nuevas tareas que se les encomiendan a las municipalidades es preciso aumentarles sus ingresos propios, en lo cual estamos absolutamente de acuerdo. Pero, nos gustaría saber de dónde saldrán esos recursos.”</w:t>
      </w:r>
    </w:p>
    <w:p w:rsidR="00D60F4E" w:rsidRPr="00010855" w:rsidRDefault="00D60F4E" w:rsidP="00D60F4E">
      <w:pPr>
        <w:spacing w:before="0" w:after="240"/>
        <w:ind w:firstLine="360"/>
        <w:jc w:val="right"/>
        <w:rPr>
          <w:lang w:val="es-ES"/>
        </w:rPr>
      </w:pPr>
      <w:r w:rsidRPr="00010855">
        <w:rPr>
          <w:lang w:val="es-ES"/>
        </w:rPr>
        <w:t>Diputado Marcelo Schilling, Distrito 12, PS</w:t>
      </w:r>
    </w:p>
    <w:p w:rsidR="00D60F4E" w:rsidRPr="00010855" w:rsidRDefault="00D60F4E" w:rsidP="00D60F4E">
      <w:pPr>
        <w:ind w:firstLine="360"/>
        <w:rPr>
          <w:lang w:val="es-ES"/>
        </w:rPr>
      </w:pPr>
      <w:r w:rsidRPr="00010855">
        <w:rPr>
          <w:lang w:val="es-ES"/>
        </w:rPr>
        <w:t xml:space="preserve">Naturalmente, la entrega de nuevos recursos a los gobiernos </w:t>
      </w:r>
      <w:r w:rsidR="008B521C" w:rsidRPr="00010855">
        <w:rPr>
          <w:lang w:val="es-ES"/>
        </w:rPr>
        <w:t>comunales</w:t>
      </w:r>
      <w:r w:rsidRPr="00010855">
        <w:rPr>
          <w:lang w:val="es-ES"/>
        </w:rPr>
        <w:t xml:space="preserve"> es uno de los temas más controvertidos en la discusión relacionada con el fortalecimiento de los gobiernos locales, aun a pesar de que se discute en proyectos de ley que no involucran avances en este sentido.</w:t>
      </w:r>
    </w:p>
    <w:p w:rsidR="00D60F4E" w:rsidRPr="00010855" w:rsidRDefault="00D60F4E" w:rsidP="00D60F4E">
      <w:pPr>
        <w:ind w:firstLine="360"/>
        <w:rPr>
          <w:lang w:val="es-ES"/>
        </w:rPr>
      </w:pPr>
      <w:r w:rsidRPr="00010855">
        <w:rPr>
          <w:lang w:val="es-ES"/>
        </w:rPr>
        <w:t>Como sea, el proyecto fue aprobado en general por 80 votos, sin existir parlamentarios que votasen en contra o se abstuviesen de ello.</w:t>
      </w:r>
    </w:p>
    <w:p w:rsidR="00D60F4E" w:rsidRPr="00010855" w:rsidRDefault="00D60F4E" w:rsidP="00D60F4E">
      <w:pPr>
        <w:ind w:firstLine="360"/>
        <w:rPr>
          <w:lang w:val="es-ES"/>
        </w:rPr>
      </w:pPr>
      <w:r w:rsidRPr="00010855">
        <w:rPr>
          <w:lang w:val="es-ES"/>
        </w:rPr>
        <w:t xml:space="preserve">Aprobado el proyecto en general, vuelve a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Constitución, Legislación y Justicia, para la incorporación de indicaciones de parte de los diputados. </w:t>
      </w:r>
    </w:p>
    <w:p w:rsidR="00D60F4E" w:rsidRPr="00010855" w:rsidRDefault="00D60F4E" w:rsidP="00D60F4E">
      <w:pPr>
        <w:ind w:firstLine="360"/>
        <w:rPr>
          <w:lang w:val="es-ES"/>
        </w:rPr>
      </w:pPr>
      <w:r w:rsidRPr="00010855">
        <w:rPr>
          <w:lang w:val="es-ES"/>
        </w:rPr>
        <w:t xml:space="preserve">En este punto del trámite, los diputados Sergio </w:t>
      </w:r>
      <w:proofErr w:type="spellStart"/>
      <w:r w:rsidRPr="00010855">
        <w:rPr>
          <w:lang w:val="es-ES"/>
        </w:rPr>
        <w:t>Aguiló</w:t>
      </w:r>
      <w:proofErr w:type="spellEnd"/>
      <w:r w:rsidRPr="00010855">
        <w:rPr>
          <w:lang w:val="es-ES"/>
        </w:rPr>
        <w:t xml:space="preserve"> (PS), Gonzalo Duarte (DC), Carlos Montes (PS), Iván Paredes (PS) y Marcelo Schilling (PS) presentaron una indicación, que apuntaba a permitir a las creadas asociaciones municipales realizar prestaciones de bienestar social a su propio personal, lo que no estaba consignado en la legislación existente referente a la finalidad de los municipios, lo que daba de paso el carácter inconstitucional a las iniciativas referidas en este tema. Ahora bien, en debate al interior de la Comisión, primo la idea de que una indicación de este estilo era excesivamente detallada para un texto Const</w:t>
      </w:r>
      <w:r w:rsidR="007E6795">
        <w:rPr>
          <w:lang w:val="es-ES"/>
        </w:rPr>
        <w:t>itucional, por lo que se rechazó</w:t>
      </w:r>
      <w:r w:rsidRPr="00010855">
        <w:rPr>
          <w:lang w:val="es-ES"/>
        </w:rPr>
        <w:t xml:space="preserve"> por 5 votos (vs. 2 votos a favor y una abstención que consiguió la propuesta)</w:t>
      </w:r>
    </w:p>
    <w:p w:rsidR="00D60F4E" w:rsidRPr="00010855" w:rsidRDefault="00D60F4E" w:rsidP="00D60F4E">
      <w:pPr>
        <w:ind w:firstLine="360"/>
        <w:rPr>
          <w:lang w:val="es-ES"/>
        </w:rPr>
      </w:pPr>
      <w:r w:rsidRPr="00010855">
        <w:rPr>
          <w:lang w:val="es-ES"/>
        </w:rPr>
        <w:t xml:space="preserve">Aprobado el Informe por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el 17 de diciembre de 2008, correspondió entonces su votación en particular en </w:t>
      </w:r>
      <w:smartTag w:uri="urn:schemas-microsoft-com:office:smarttags" w:element="PersonName">
        <w:smartTagPr>
          <w:attr w:name="ProductID" w:val="la Cámara Baja"/>
        </w:smartTagPr>
        <w:r w:rsidRPr="00010855">
          <w:rPr>
            <w:lang w:val="es-ES"/>
          </w:rPr>
          <w:t>la Cámara Baja</w:t>
        </w:r>
      </w:smartTag>
      <w:r w:rsidRPr="00010855">
        <w:rPr>
          <w:lang w:val="es-ES"/>
        </w:rPr>
        <w:t xml:space="preserve"> el día miércoles 7 de enero de 2009. En esta se dio una particular situación, propuesta por el Diputado Gonzalo Duarte, en tanto solicit</w:t>
      </w:r>
      <w:r w:rsidR="008B521C" w:rsidRPr="00010855">
        <w:rPr>
          <w:lang w:val="es-ES"/>
        </w:rPr>
        <w:t>ó</w:t>
      </w:r>
      <w:r w:rsidRPr="00010855">
        <w:rPr>
          <w:lang w:val="es-ES"/>
        </w:rPr>
        <w:t xml:space="preserve"> la votación, sin discusión, del proyecto, para lo que existió acuerdo </w:t>
      </w:r>
      <w:r w:rsidR="008B521C" w:rsidRPr="00010855">
        <w:rPr>
          <w:lang w:val="es-ES"/>
        </w:rPr>
        <w:t xml:space="preserve">unánime </w:t>
      </w:r>
      <w:r w:rsidRPr="00010855">
        <w:rPr>
          <w:lang w:val="es-ES"/>
        </w:rPr>
        <w:t xml:space="preserve">en </w:t>
      </w:r>
      <w:smartTag w:uri="urn:schemas-microsoft-com:office:smarttags" w:element="PersonName">
        <w:smartTagPr>
          <w:attr w:name="ProductID" w:val="la Sala. Muy"/>
        </w:smartTagPr>
        <w:r w:rsidRPr="00010855">
          <w:rPr>
            <w:lang w:val="es-ES"/>
          </w:rPr>
          <w:t>la Sala. Muy</w:t>
        </w:r>
      </w:smartTag>
      <w:r w:rsidRPr="00010855">
        <w:rPr>
          <w:lang w:val="es-ES"/>
        </w:rPr>
        <w:t xml:space="preserve"> de la mano con lo que ocurrió en la discusión en general del proyecto, este fue aprobado por 88 votos a favor, no registrándose votos por la negativa o la abstención.</w:t>
      </w:r>
    </w:p>
    <w:p w:rsidR="00D60F4E" w:rsidRPr="00010855" w:rsidRDefault="00D60F4E" w:rsidP="008B521C">
      <w:pPr>
        <w:pStyle w:val="Ttulo3"/>
        <w:rPr>
          <w:rFonts w:eastAsia="Calibri"/>
          <w:color w:val="auto"/>
          <w:lang w:val="es-ES"/>
        </w:rPr>
      </w:pPr>
      <w:r w:rsidRPr="00010855">
        <w:rPr>
          <w:rFonts w:eastAsia="Calibri"/>
          <w:color w:val="auto"/>
          <w:lang w:val="es-ES"/>
        </w:rPr>
        <w:t>La discusión en el Senado</w:t>
      </w:r>
    </w:p>
    <w:p w:rsidR="00D60F4E" w:rsidRPr="00010855" w:rsidRDefault="00D60F4E" w:rsidP="0024178E">
      <w:pPr>
        <w:ind w:firstLine="360"/>
        <w:rPr>
          <w:lang w:val="es-ES"/>
        </w:rPr>
      </w:pPr>
      <w:r w:rsidRPr="00010855">
        <w:rPr>
          <w:lang w:val="es-ES"/>
        </w:rPr>
        <w:t xml:space="preserve">Una vez ingresa la propuesta de ley al Senado, fue remitida a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Descentralización y Regionalización, donde fue aprobada en general por la unanimidad de sus miembros. El debate, que tuvo como invitados a asesores jurídicos de la </w:t>
      </w:r>
      <w:proofErr w:type="spellStart"/>
      <w:r w:rsidRPr="00010855">
        <w:rPr>
          <w:lang w:val="es-ES"/>
        </w:rPr>
        <w:t>Subdere</w:t>
      </w:r>
      <w:proofErr w:type="spellEnd"/>
      <w:r w:rsidRPr="00010855">
        <w:rPr>
          <w:lang w:val="es-ES"/>
        </w:rPr>
        <w:footnoteReference w:id="14"/>
      </w:r>
      <w:r w:rsidRPr="00010855">
        <w:rPr>
          <w:lang w:val="es-ES"/>
        </w:rPr>
        <w:t xml:space="preserve">, tuvo como principal novedad la percepción de los parlamentarios, en el sentido de aumentar los objetivos </w:t>
      </w:r>
      <w:r w:rsidRPr="00010855">
        <w:rPr>
          <w:lang w:val="es-ES"/>
        </w:rPr>
        <w:lastRenderedPageBreak/>
        <w:t>de las corporaciones municipales, hacia el ámbito del fomento del desarrollo comunal y productivo. Esta idea se material</w:t>
      </w:r>
      <w:r w:rsidR="0024178E" w:rsidRPr="00010855">
        <w:rPr>
          <w:lang w:val="es-ES"/>
        </w:rPr>
        <w:t>izó</w:t>
      </w:r>
      <w:r w:rsidRPr="00010855">
        <w:rPr>
          <w:lang w:val="es-ES"/>
        </w:rPr>
        <w:t xml:space="preserve"> en una indicación, que se aprobó unánimemente.</w:t>
      </w:r>
    </w:p>
    <w:p w:rsidR="00D60F4E" w:rsidRPr="00010855" w:rsidRDefault="00D60F4E" w:rsidP="0024178E">
      <w:pPr>
        <w:ind w:firstLine="360"/>
        <w:rPr>
          <w:lang w:val="es-ES"/>
        </w:rPr>
      </w:pPr>
      <w:r w:rsidRPr="00010855">
        <w:rPr>
          <w:lang w:val="es-ES"/>
        </w:rPr>
        <w:t xml:space="preserve">Luego de dos sesiones, el Informe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se envió al pleno del Senado el 20 de abril de 2009.</w:t>
      </w:r>
    </w:p>
    <w:p w:rsidR="00D60F4E" w:rsidRPr="00010855" w:rsidRDefault="00D60F4E" w:rsidP="0024178E">
      <w:pPr>
        <w:ind w:firstLine="360"/>
        <w:rPr>
          <w:lang w:val="es-ES"/>
        </w:rPr>
      </w:pPr>
      <w:r w:rsidRPr="00010855">
        <w:rPr>
          <w:lang w:val="es-ES"/>
        </w:rPr>
        <w:t xml:space="preserve">Unos días más tarde, el 29 de abril, correspondió la discusión en el Senado, que se </w:t>
      </w:r>
      <w:r w:rsidR="007E6795" w:rsidRPr="00010855">
        <w:rPr>
          <w:lang w:val="es-ES"/>
        </w:rPr>
        <w:t>solicitó</w:t>
      </w:r>
      <w:r w:rsidRPr="00010855">
        <w:rPr>
          <w:lang w:val="es-ES"/>
        </w:rPr>
        <w:t xml:space="preserve"> fuese en general y en particular a la vez. Al igual que como  ocurrió en </w:t>
      </w:r>
      <w:smartTag w:uri="urn:schemas-microsoft-com:office:smarttags" w:element="PersonName">
        <w:smartTagPr>
          <w:attr w:name="ProductID" w:val="la Cámara Baja"/>
        </w:smartTagPr>
        <w:r w:rsidRPr="00010855">
          <w:rPr>
            <w:lang w:val="es-ES"/>
          </w:rPr>
          <w:t>la Cámara Baja</w:t>
        </w:r>
      </w:smartTag>
      <w:r w:rsidRPr="00010855">
        <w:rPr>
          <w:lang w:val="es-ES"/>
        </w:rPr>
        <w:t>, sin debate el proyecto se aprobó por 29 votos a favor, y sin votos por la negativa o la abstención.</w:t>
      </w:r>
    </w:p>
    <w:p w:rsidR="00D60F4E" w:rsidRPr="00010855" w:rsidRDefault="00D60F4E" w:rsidP="0024178E">
      <w:pPr>
        <w:ind w:firstLine="360"/>
        <w:rPr>
          <w:lang w:val="es-ES"/>
        </w:rPr>
      </w:pPr>
      <w:r w:rsidRPr="00010855">
        <w:rPr>
          <w:lang w:val="es-ES"/>
        </w:rPr>
        <w:t xml:space="preserve">Dadas las indicaciones, el 5 de mayo se </w:t>
      </w:r>
      <w:r w:rsidR="007E6795" w:rsidRPr="00010855">
        <w:rPr>
          <w:lang w:val="es-ES"/>
        </w:rPr>
        <w:t>votó</w:t>
      </w:r>
      <w:r w:rsidRPr="00010855">
        <w:rPr>
          <w:lang w:val="es-ES"/>
        </w:rPr>
        <w:t xml:space="preserve"> </w:t>
      </w:r>
      <w:r w:rsidR="0024178E" w:rsidRPr="00010855">
        <w:rPr>
          <w:lang w:val="es-ES"/>
        </w:rPr>
        <w:t xml:space="preserve">nuevamente </w:t>
      </w:r>
      <w:r w:rsidRPr="00010855">
        <w:rPr>
          <w:lang w:val="es-ES"/>
        </w:rPr>
        <w:t>sin discusión el proyecto en la Cámara, obteniendo 102 votos por la afirmativa, sin registrarse votos por la negativa o la abstención.</w:t>
      </w:r>
    </w:p>
    <w:p w:rsidR="00D60F4E" w:rsidRPr="00010855" w:rsidRDefault="00D60F4E" w:rsidP="0024178E">
      <w:pPr>
        <w:ind w:firstLine="360"/>
        <w:rPr>
          <w:lang w:val="es-ES"/>
        </w:rPr>
      </w:pPr>
      <w:r w:rsidRPr="00010855">
        <w:rPr>
          <w:lang w:val="es-ES"/>
        </w:rPr>
        <w:t xml:space="preserve">Superado el proceso legislativo, el proyecto fue finalmente promulgado por </w:t>
      </w:r>
      <w:smartTag w:uri="urn:schemas-microsoft-com:office:smarttags" w:element="PersonName">
        <w:smartTagPr>
          <w:attr w:name="ProductID" w:val="la Presidente"/>
        </w:smartTagPr>
        <w:r w:rsidRPr="00010855">
          <w:rPr>
            <w:lang w:val="es-ES"/>
          </w:rPr>
          <w:t>la Presidente</w:t>
        </w:r>
      </w:smartTag>
      <w:r w:rsidRPr="00010855">
        <w:rPr>
          <w:lang w:val="es-ES"/>
        </w:rPr>
        <w:t xml:space="preserve"> de </w:t>
      </w:r>
      <w:smartTag w:uri="urn:schemas-microsoft-com:office:smarttags" w:element="PersonName">
        <w:smartTagPr>
          <w:attr w:name="ProductID" w:val="la Republica"/>
        </w:smartTagPr>
        <w:r w:rsidRPr="00010855">
          <w:rPr>
            <w:lang w:val="es-ES"/>
          </w:rPr>
          <w:t>la Republica</w:t>
        </w:r>
      </w:smartTag>
      <w:r w:rsidRPr="00010855">
        <w:rPr>
          <w:lang w:val="es-ES"/>
        </w:rPr>
        <w:t xml:space="preserve"> el 14 de mayo de 2009.</w:t>
      </w:r>
    </w:p>
    <w:p w:rsidR="00D60F4E" w:rsidRPr="00010855" w:rsidRDefault="00D60F4E" w:rsidP="0024178E">
      <w:pPr>
        <w:pStyle w:val="Ttulo2"/>
        <w:rPr>
          <w:rFonts w:eastAsia="Calibri"/>
          <w:color w:val="auto"/>
          <w:lang w:val="es-ES"/>
        </w:rPr>
      </w:pPr>
      <w:r w:rsidRPr="00010855">
        <w:rPr>
          <w:rFonts w:eastAsia="Calibri"/>
          <w:color w:val="auto"/>
          <w:lang w:val="es-ES"/>
        </w:rPr>
        <w:t xml:space="preserve">La creación de las regiones de Los Ríos y de Arica </w:t>
      </w:r>
      <w:proofErr w:type="spellStart"/>
      <w:r w:rsidRPr="00010855">
        <w:rPr>
          <w:rFonts w:eastAsia="Calibri"/>
          <w:color w:val="auto"/>
          <w:lang w:val="es-ES"/>
        </w:rPr>
        <w:t>Parinacota</w:t>
      </w:r>
      <w:proofErr w:type="spellEnd"/>
    </w:p>
    <w:p w:rsidR="00D60F4E" w:rsidRPr="00010855" w:rsidRDefault="00D60F4E" w:rsidP="00D60F4E">
      <w:pPr>
        <w:ind w:firstLine="360"/>
        <w:rPr>
          <w:lang w:val="es-ES"/>
        </w:rPr>
      </w:pPr>
      <w:r w:rsidRPr="00010855">
        <w:rPr>
          <w:lang w:val="es-ES"/>
        </w:rPr>
        <w:t xml:space="preserve">Durante los últimos días de octubre de 2005, el Presidente Ricardo Lagos envió al Congreso los respectivos proyectos de ley para modificar la división político y administrativa del país, al crear las regiones de Los Ríos (correspondiente al numeral XIV, enviada al Congreso el 19 de octubre) y de Arica </w:t>
      </w:r>
      <w:proofErr w:type="spellStart"/>
      <w:r w:rsidRPr="00010855">
        <w:rPr>
          <w:lang w:val="es-ES"/>
        </w:rPr>
        <w:t>Parinacota</w:t>
      </w:r>
      <w:proofErr w:type="spellEnd"/>
      <w:r w:rsidRPr="00010855">
        <w:rPr>
          <w:lang w:val="es-ES"/>
        </w:rPr>
        <w:t xml:space="preserve"> (correspondiente al numeral XV, enviada al Congreso dos días más tarde). A continuación estos dos proyectos de ley, que apuntan a la descentralización al menos en relación a las regiones originales, se analizaran en su conjunto, dada la gran similitud en las planteamientos de los actores políticos frente a los temas, y evidentemente por la amplia coincidencia en los plazos legislativos correspondientes a las discusiones de estos proyecto.</w:t>
      </w:r>
    </w:p>
    <w:p w:rsidR="00D60F4E" w:rsidRPr="00010855" w:rsidRDefault="00D60F4E" w:rsidP="0024178E">
      <w:pPr>
        <w:pStyle w:val="Ttulo3"/>
        <w:rPr>
          <w:rFonts w:eastAsia="Calibri"/>
          <w:color w:val="auto"/>
          <w:lang w:val="es-ES"/>
        </w:rPr>
      </w:pPr>
      <w:r w:rsidRPr="00010855">
        <w:rPr>
          <w:rFonts w:eastAsia="Calibri"/>
          <w:color w:val="auto"/>
          <w:lang w:val="es-ES"/>
        </w:rPr>
        <w:t>Los Mensajes</w:t>
      </w:r>
    </w:p>
    <w:p w:rsidR="00D60F4E" w:rsidRPr="00010855" w:rsidRDefault="000C332C" w:rsidP="00ED062A">
      <w:pPr>
        <w:ind w:firstLine="360"/>
        <w:rPr>
          <w:lang w:val="es-ES"/>
        </w:rPr>
      </w:pPr>
      <w:r w:rsidRPr="00010855">
        <w:rPr>
          <w:lang w:val="es-ES"/>
        </w:rPr>
        <w:t xml:space="preserve">Dada la institucionalidad existente en el país, la iniciativa legislativa referida a la alteración de la división política y administrativa del país es exclusiva del Presidente de </w:t>
      </w:r>
      <w:smartTag w:uri="urn:schemas-microsoft-com:office:smarttags" w:element="PersonName">
        <w:smartTagPr>
          <w:attr w:name="ProductID" w:val="la Republica"/>
        </w:smartTagPr>
        <w:r w:rsidRPr="00010855">
          <w:rPr>
            <w:lang w:val="es-ES"/>
          </w:rPr>
          <w:t>la Republica</w:t>
        </w:r>
      </w:smartTag>
      <w:r w:rsidRPr="00010855">
        <w:rPr>
          <w:lang w:val="es-ES"/>
        </w:rPr>
        <w:t xml:space="preserve"> (artículo 65 de </w:t>
      </w:r>
      <w:smartTag w:uri="urn:schemas-microsoft-com:office:smarttags" w:element="PersonName">
        <w:smartTagPr>
          <w:attr w:name="ProductID" w:val="la Constitución"/>
        </w:smartTagPr>
        <w:r w:rsidRPr="00010855">
          <w:rPr>
            <w:lang w:val="es-ES"/>
          </w:rPr>
          <w:t>la Constitución</w:t>
        </w:r>
      </w:smartTag>
      <w:r w:rsidRPr="00010855">
        <w:rPr>
          <w:lang w:val="es-ES"/>
        </w:rPr>
        <w:t xml:space="preserve"> de </w:t>
      </w:r>
      <w:smartTag w:uri="urn:schemas-microsoft-com:office:smarttags" w:element="PersonName">
        <w:smartTagPr>
          <w:attr w:name="ProductID" w:val="la Republica"/>
        </w:smartTagPr>
        <w:r w:rsidRPr="00010855">
          <w:rPr>
            <w:lang w:val="es-ES"/>
          </w:rPr>
          <w:t>la Republica</w:t>
        </w:r>
      </w:smartTag>
      <w:r w:rsidRPr="00010855">
        <w:rPr>
          <w:lang w:val="es-ES"/>
        </w:rPr>
        <w:t>), por lo que necesariamente las propuesta</w:t>
      </w:r>
      <w:r w:rsidR="00ED062A" w:rsidRPr="00010855">
        <w:rPr>
          <w:lang w:val="es-ES"/>
        </w:rPr>
        <w:t>s</w:t>
      </w:r>
      <w:r w:rsidRPr="00010855">
        <w:rPr>
          <w:lang w:val="es-ES"/>
        </w:rPr>
        <w:t xml:space="preserve"> surgen desde el Ejecutivo.</w:t>
      </w:r>
    </w:p>
    <w:p w:rsidR="00D60F4E" w:rsidRPr="00010855" w:rsidRDefault="00D60F4E" w:rsidP="00ED062A">
      <w:pPr>
        <w:ind w:firstLine="360"/>
        <w:rPr>
          <w:lang w:val="es-ES"/>
        </w:rPr>
      </w:pPr>
      <w:r w:rsidRPr="00010855">
        <w:rPr>
          <w:lang w:val="es-ES"/>
        </w:rPr>
        <w:t>Los mensajes hacen referencia a la oportunidad que el Ejecutivo tiene de iniciar estos procesos legislativos en virtud de la aprobación de las Reformas Constitucionales de agosto de 2005 (dos meses antes del envío de estos proyectos), que flexibilizan la modificación de la estructura político y administrativa del país, en tanto elimina la referencia constitucional al número de regiones, y permitir que reformas a esta fuesen materia de ley, y no de rango constitucional</w:t>
      </w:r>
      <w:r w:rsidRPr="00010855">
        <w:rPr>
          <w:lang w:val="es-ES"/>
        </w:rPr>
        <w:footnoteReference w:id="15"/>
      </w:r>
      <w:r w:rsidRPr="00010855">
        <w:rPr>
          <w:lang w:val="es-ES"/>
        </w:rPr>
        <w:t xml:space="preserve">. A su vez, los mensajes exponen que la división existente en </w:t>
      </w:r>
      <w:r w:rsidR="00ED062A" w:rsidRPr="00010855">
        <w:rPr>
          <w:lang w:val="es-ES"/>
        </w:rPr>
        <w:t>el país</w:t>
      </w:r>
      <w:r w:rsidRPr="00010855">
        <w:rPr>
          <w:lang w:val="es-ES"/>
        </w:rPr>
        <w:t xml:space="preserve"> se originó en un contexto muy distinto al actual, sin considerar en ello la percepción de las provincias existentes. De esta forma, Arica y Valdivia tempranamente hicieron sentir su descontento con la estructura implementada, pues las comunidades de estas ciudades estimaban que reunían los requisitos suficientes para constituirse en capitales regionales, basándose en criterios económicos, demográficos, territoriales, históricos e institucionales.</w:t>
      </w:r>
    </w:p>
    <w:p w:rsidR="00D60F4E" w:rsidRPr="00010855" w:rsidRDefault="00D60F4E" w:rsidP="00ED062A">
      <w:pPr>
        <w:ind w:firstLine="360"/>
        <w:rPr>
          <w:lang w:val="es-ES"/>
        </w:rPr>
      </w:pPr>
      <w:r w:rsidRPr="00010855">
        <w:rPr>
          <w:lang w:val="es-ES"/>
        </w:rPr>
        <w:t xml:space="preserve">En lo particular a estas demandas regionalistas, la solicitud de la provincia de Arica se basa en las especiales condiciones del territorio, principalmente por su condición de zona </w:t>
      </w:r>
      <w:proofErr w:type="spellStart"/>
      <w:r w:rsidRPr="00010855">
        <w:rPr>
          <w:lang w:val="es-ES"/>
        </w:rPr>
        <w:t>bifronteriza</w:t>
      </w:r>
      <w:proofErr w:type="spellEnd"/>
      <w:r w:rsidRPr="00010855">
        <w:rPr>
          <w:lang w:val="es-ES"/>
        </w:rPr>
        <w:t xml:space="preserve">, y por la amplia distancia que la separa de los centros de decisión política, tanto regional (Iquique </w:t>
      </w:r>
      <w:r w:rsidRPr="00010855">
        <w:rPr>
          <w:lang w:val="es-ES"/>
        </w:rPr>
        <w:lastRenderedPageBreak/>
        <w:t xml:space="preserve">está a </w:t>
      </w:r>
      <w:smartTag w:uri="urn:schemas-microsoft-com:office:smarttags" w:element="metricconverter">
        <w:smartTagPr>
          <w:attr w:name="ProductID" w:val="307 km"/>
        </w:smartTagPr>
        <w:r w:rsidRPr="00010855">
          <w:rPr>
            <w:lang w:val="es-ES"/>
          </w:rPr>
          <w:t>307 km</w:t>
        </w:r>
      </w:smartTag>
      <w:r w:rsidRPr="00010855">
        <w:rPr>
          <w:lang w:val="es-ES"/>
        </w:rPr>
        <w:t xml:space="preserve">. de Arica, superior a la distancia que hay entre Santiago y Linares), y por contar </w:t>
      </w:r>
      <w:r w:rsidR="00ED062A" w:rsidRPr="00010855">
        <w:rPr>
          <w:lang w:val="es-ES"/>
        </w:rPr>
        <w:t xml:space="preserve">en las provincias </w:t>
      </w:r>
      <w:r w:rsidRPr="00010855">
        <w:rPr>
          <w:lang w:val="es-ES"/>
        </w:rPr>
        <w:t>con una población con un origen étnico mayoritariamente distinto respecto al territorio encabezado por Iquique. Por el otro lado, las demandas de Valdivia se basan en que históricamente no tuvo relación con Puerto Montt, la designada capital regional, de la mano con percibirse como una zona con una realidad económica diferente a la del resto de la región, y también con los problemas derivados de la distancia que la separa de la capital regional (</w:t>
      </w:r>
      <w:smartTag w:uri="urn:schemas-microsoft-com:office:smarttags" w:element="metricconverter">
        <w:smartTagPr>
          <w:attr w:name="ProductID" w:val="212 km"/>
        </w:smartTagPr>
        <w:r w:rsidRPr="00010855">
          <w:rPr>
            <w:lang w:val="es-ES"/>
          </w:rPr>
          <w:t>212 km</w:t>
        </w:r>
      </w:smartTag>
      <w:r w:rsidRPr="00010855">
        <w:rPr>
          <w:lang w:val="es-ES"/>
        </w:rPr>
        <w:t>.)</w:t>
      </w:r>
    </w:p>
    <w:p w:rsidR="00D60F4E" w:rsidRPr="00010855" w:rsidRDefault="00D60F4E" w:rsidP="00ED062A">
      <w:pPr>
        <w:ind w:firstLine="360"/>
        <w:rPr>
          <w:lang w:val="es-ES"/>
        </w:rPr>
      </w:pPr>
      <w:r w:rsidRPr="00010855">
        <w:rPr>
          <w:lang w:val="es-ES"/>
        </w:rPr>
        <w:t>La propuesta concreta de cada uno de estos proyectos incluía</w:t>
      </w:r>
    </w:p>
    <w:p w:rsidR="00D60F4E" w:rsidRPr="00010855" w:rsidRDefault="00D60F4E" w:rsidP="000C1952">
      <w:pPr>
        <w:numPr>
          <w:ilvl w:val="0"/>
          <w:numId w:val="7"/>
        </w:numPr>
        <w:contextualSpacing/>
        <w:rPr>
          <w:lang w:val="es-ES"/>
        </w:rPr>
      </w:pPr>
      <w:r w:rsidRPr="00010855">
        <w:rPr>
          <w:lang w:val="es-ES"/>
        </w:rPr>
        <w:t xml:space="preserve">Creación de </w:t>
      </w:r>
      <w:smartTag w:uri="urn:schemas-microsoft-com:office:smarttags" w:element="PersonName">
        <w:smartTagPr>
          <w:attr w:name="ProductID" w:val="la XIV Región"/>
        </w:smartTagPr>
        <w:r w:rsidRPr="00010855">
          <w:rPr>
            <w:lang w:val="es-ES"/>
          </w:rPr>
          <w:t>la XIV Región</w:t>
        </w:r>
      </w:smartTag>
      <w:r w:rsidRPr="00010855">
        <w:rPr>
          <w:lang w:val="es-ES"/>
        </w:rPr>
        <w:t xml:space="preserve"> de Los Ríos, con capital en Valdivia y cuya base era </w:t>
      </w:r>
      <w:smartTag w:uri="urn:schemas-microsoft-com:office:smarttags" w:element="PersonName">
        <w:smartTagPr>
          <w:attr w:name="ProductID" w:val="la Provincia"/>
        </w:smartTagPr>
        <w:r w:rsidRPr="00010855">
          <w:rPr>
            <w:lang w:val="es-ES"/>
          </w:rPr>
          <w:t>la Provincia</w:t>
        </w:r>
      </w:smartTag>
      <w:r w:rsidRPr="00010855">
        <w:rPr>
          <w:lang w:val="es-ES"/>
        </w:rPr>
        <w:t xml:space="preserve"> de Valdivia existente, y disposiciones administrativas acordes a ello (creación de nuevos cargos en el servicio público, infraestructura necesaria, etc.). </w:t>
      </w:r>
    </w:p>
    <w:p w:rsidR="00D60F4E" w:rsidRPr="00010855" w:rsidRDefault="00D60F4E" w:rsidP="000C1952">
      <w:pPr>
        <w:numPr>
          <w:ilvl w:val="1"/>
          <w:numId w:val="7"/>
        </w:numPr>
        <w:contextualSpacing/>
        <w:rPr>
          <w:lang w:val="es-ES"/>
        </w:rPr>
      </w:pPr>
      <w:r w:rsidRPr="00010855">
        <w:rPr>
          <w:lang w:val="es-ES"/>
        </w:rPr>
        <w:t xml:space="preserve">Creación además de </w:t>
      </w:r>
      <w:smartTag w:uri="urn:schemas-microsoft-com:office:smarttags" w:element="PersonName">
        <w:smartTagPr>
          <w:attr w:name="ProductID" w:val="la Provincia"/>
        </w:smartTagPr>
        <w:r w:rsidRPr="00010855">
          <w:rPr>
            <w:lang w:val="es-ES"/>
          </w:rPr>
          <w:t>la Provincia</w:t>
        </w:r>
      </w:smartTag>
      <w:r w:rsidRPr="00010855">
        <w:rPr>
          <w:lang w:val="es-ES"/>
        </w:rPr>
        <w:t xml:space="preserve"> de </w:t>
      </w:r>
      <w:proofErr w:type="spellStart"/>
      <w:r w:rsidRPr="00010855">
        <w:rPr>
          <w:lang w:val="es-ES"/>
        </w:rPr>
        <w:t>Ranco</w:t>
      </w:r>
      <w:proofErr w:type="spellEnd"/>
      <w:r w:rsidRPr="00010855">
        <w:rPr>
          <w:lang w:val="es-ES"/>
        </w:rPr>
        <w:t xml:space="preserve">, con las comunas rivereñas al Lago </w:t>
      </w:r>
      <w:proofErr w:type="spellStart"/>
      <w:r w:rsidRPr="00010855">
        <w:rPr>
          <w:lang w:val="es-ES"/>
        </w:rPr>
        <w:t>Ranco</w:t>
      </w:r>
      <w:proofErr w:type="spellEnd"/>
      <w:r w:rsidRPr="00010855">
        <w:rPr>
          <w:lang w:val="es-ES"/>
        </w:rPr>
        <w:t xml:space="preserve"> (</w:t>
      </w:r>
      <w:smartTag w:uri="urn:schemas-microsoft-com:office:smarttags" w:element="PersonName">
        <w:smartTagPr>
          <w:attr w:name="ProductID" w:val="La Unión"/>
        </w:smartTagPr>
        <w:r w:rsidRPr="00010855">
          <w:rPr>
            <w:lang w:val="es-ES"/>
          </w:rPr>
          <w:t>La Unión</w:t>
        </w:r>
      </w:smartTag>
      <w:r w:rsidRPr="00010855">
        <w:rPr>
          <w:lang w:val="es-ES"/>
        </w:rPr>
        <w:t xml:space="preserve">, Rio Bueno, Lago </w:t>
      </w:r>
      <w:proofErr w:type="spellStart"/>
      <w:r w:rsidRPr="00010855">
        <w:rPr>
          <w:lang w:val="es-ES"/>
        </w:rPr>
        <w:t>Ranco</w:t>
      </w:r>
      <w:proofErr w:type="spellEnd"/>
      <w:r w:rsidRPr="00010855">
        <w:rPr>
          <w:lang w:val="es-ES"/>
        </w:rPr>
        <w:t xml:space="preserve"> y </w:t>
      </w:r>
      <w:proofErr w:type="spellStart"/>
      <w:r w:rsidRPr="00010855">
        <w:rPr>
          <w:lang w:val="es-ES"/>
        </w:rPr>
        <w:t>Futrono</w:t>
      </w:r>
      <w:proofErr w:type="spellEnd"/>
      <w:r w:rsidRPr="00010855">
        <w:rPr>
          <w:lang w:val="es-ES"/>
        </w:rPr>
        <w:t xml:space="preserve">) y de </w:t>
      </w:r>
      <w:proofErr w:type="spellStart"/>
      <w:r w:rsidRPr="00010855">
        <w:rPr>
          <w:lang w:val="es-ES"/>
        </w:rPr>
        <w:t>Paillaco</w:t>
      </w:r>
      <w:proofErr w:type="spellEnd"/>
      <w:r w:rsidRPr="00010855">
        <w:rPr>
          <w:vertAlign w:val="superscript"/>
          <w:lang w:val="es-ES"/>
        </w:rPr>
        <w:footnoteReference w:id="16"/>
      </w:r>
      <w:r w:rsidRPr="00010855">
        <w:rPr>
          <w:lang w:val="es-ES"/>
        </w:rPr>
        <w:t xml:space="preserve"> </w:t>
      </w:r>
    </w:p>
    <w:p w:rsidR="00D60F4E" w:rsidRPr="00010855" w:rsidRDefault="00D60F4E" w:rsidP="000C1952">
      <w:pPr>
        <w:numPr>
          <w:ilvl w:val="1"/>
          <w:numId w:val="7"/>
        </w:numPr>
        <w:contextualSpacing/>
        <w:rPr>
          <w:lang w:val="es-ES"/>
        </w:rPr>
      </w:pPr>
      <w:r w:rsidRPr="00010855">
        <w:rPr>
          <w:lang w:val="es-ES"/>
        </w:rPr>
        <w:t xml:space="preserve">Modificación de </w:t>
      </w:r>
      <w:smartTag w:uri="urn:schemas-microsoft-com:office:smarttags" w:element="PersonName">
        <w:smartTagPr>
          <w:attr w:name="ProductID" w:val="la Circunscripción"/>
        </w:smartTagPr>
        <w:r w:rsidRPr="00010855">
          <w:rPr>
            <w:lang w:val="es-ES"/>
          </w:rPr>
          <w:t>la Circunscripción</w:t>
        </w:r>
      </w:smartTag>
      <w:r w:rsidRPr="00010855">
        <w:rPr>
          <w:lang w:val="es-ES"/>
        </w:rPr>
        <w:t xml:space="preserve"> 16, traspasando el distrito </w:t>
      </w:r>
      <w:smartTag w:uri="urn:schemas-microsoft-com:office:smarttags" w:element="metricconverter">
        <w:smartTagPr>
          <w:attr w:name="ProductID" w:val="55 a"/>
        </w:smartTagPr>
        <w:r w:rsidRPr="00010855">
          <w:rPr>
            <w:lang w:val="es-ES"/>
          </w:rPr>
          <w:t>55 a</w:t>
        </w:r>
      </w:smartTag>
      <w:r w:rsidRPr="00010855">
        <w:rPr>
          <w:lang w:val="es-ES"/>
        </w:rPr>
        <w:t xml:space="preserve"> </w:t>
      </w:r>
      <w:smartTag w:uri="urn:schemas-microsoft-com:office:smarttags" w:element="PersonName">
        <w:smartTagPr>
          <w:attr w:name="ProductID" w:val="la Circunscripción"/>
        </w:smartTagPr>
        <w:r w:rsidRPr="00010855">
          <w:rPr>
            <w:lang w:val="es-ES"/>
          </w:rPr>
          <w:t>la Circunscripción</w:t>
        </w:r>
      </w:smartTag>
      <w:r w:rsidRPr="00010855">
        <w:rPr>
          <w:lang w:val="es-ES"/>
        </w:rPr>
        <w:t xml:space="preserve"> 17.</w:t>
      </w:r>
    </w:p>
    <w:p w:rsidR="00D60F4E" w:rsidRPr="00010855" w:rsidRDefault="00D60F4E" w:rsidP="000C1952">
      <w:pPr>
        <w:numPr>
          <w:ilvl w:val="0"/>
          <w:numId w:val="7"/>
        </w:numPr>
        <w:contextualSpacing/>
        <w:rPr>
          <w:lang w:val="es-ES"/>
        </w:rPr>
      </w:pPr>
      <w:r w:rsidRPr="00010855">
        <w:rPr>
          <w:lang w:val="es-ES"/>
        </w:rPr>
        <w:t xml:space="preserve">Creación de </w:t>
      </w:r>
      <w:smartTag w:uri="urn:schemas-microsoft-com:office:smarttags" w:element="PersonName">
        <w:smartTagPr>
          <w:attr w:name="ProductID" w:val="la XV Región"/>
        </w:smartTagPr>
        <w:r w:rsidRPr="00010855">
          <w:rPr>
            <w:lang w:val="es-ES"/>
          </w:rPr>
          <w:t>la XV Región</w:t>
        </w:r>
      </w:smartTag>
      <w:r w:rsidRPr="00010855">
        <w:rPr>
          <w:lang w:val="es-ES"/>
        </w:rPr>
        <w:t xml:space="preserve"> de Arica </w:t>
      </w:r>
      <w:proofErr w:type="spellStart"/>
      <w:r w:rsidRPr="00010855">
        <w:rPr>
          <w:lang w:val="es-ES"/>
        </w:rPr>
        <w:t>Parinacota</w:t>
      </w:r>
      <w:proofErr w:type="spellEnd"/>
      <w:r w:rsidRPr="00010855">
        <w:rPr>
          <w:lang w:val="es-ES"/>
        </w:rPr>
        <w:t xml:space="preserve">, con capital en Arica, formada a partir de la base de las Provincias de Arica y de </w:t>
      </w:r>
      <w:proofErr w:type="spellStart"/>
      <w:r w:rsidRPr="00010855">
        <w:rPr>
          <w:lang w:val="es-ES"/>
        </w:rPr>
        <w:t>Parinacota</w:t>
      </w:r>
      <w:proofErr w:type="spellEnd"/>
      <w:r w:rsidRPr="00010855">
        <w:rPr>
          <w:lang w:val="es-ES"/>
        </w:rPr>
        <w:t>, y disposiciones administrativas acordes a ello (creación de nuevos cargos en el servicio publica, infraestructura necesaria, etc.)</w:t>
      </w:r>
    </w:p>
    <w:p w:rsidR="00D60F4E" w:rsidRPr="00010855" w:rsidRDefault="00D60F4E" w:rsidP="000C1952">
      <w:pPr>
        <w:numPr>
          <w:ilvl w:val="1"/>
          <w:numId w:val="7"/>
        </w:numPr>
        <w:contextualSpacing/>
        <w:rPr>
          <w:lang w:val="es-ES"/>
        </w:rPr>
      </w:pPr>
      <w:r w:rsidRPr="00010855">
        <w:rPr>
          <w:lang w:val="es-ES"/>
        </w:rPr>
        <w:t xml:space="preserve">Creación de </w:t>
      </w:r>
      <w:smartTag w:uri="urn:schemas-microsoft-com:office:smarttags" w:element="PersonName">
        <w:smartTagPr>
          <w:attr w:name="ProductID" w:val="la Provincia"/>
        </w:smartTagPr>
        <w:r w:rsidRPr="00010855">
          <w:rPr>
            <w:lang w:val="es-ES"/>
          </w:rPr>
          <w:t>la Provincia</w:t>
        </w:r>
      </w:smartTag>
      <w:r w:rsidRPr="00010855">
        <w:rPr>
          <w:lang w:val="es-ES"/>
        </w:rPr>
        <w:t xml:space="preserve"> del Tamarugal, en </w:t>
      </w:r>
      <w:smartTag w:uri="urn:schemas-microsoft-com:office:smarttags" w:element="PersonName">
        <w:smartTagPr>
          <w:attr w:name="ProductID" w:val="la Región"/>
        </w:smartTagPr>
        <w:r w:rsidRPr="00010855">
          <w:rPr>
            <w:lang w:val="es-ES"/>
          </w:rPr>
          <w:t>la Región</w:t>
        </w:r>
      </w:smartTag>
      <w:r w:rsidRPr="00010855">
        <w:rPr>
          <w:lang w:val="es-ES"/>
        </w:rPr>
        <w:t xml:space="preserve"> de Tarapacá, constituida por las comunas de Pozo Almonte, Pica, Huara, </w:t>
      </w:r>
      <w:proofErr w:type="spellStart"/>
      <w:r w:rsidRPr="00010855">
        <w:rPr>
          <w:lang w:val="es-ES"/>
        </w:rPr>
        <w:t>Colchane</w:t>
      </w:r>
      <w:proofErr w:type="spellEnd"/>
      <w:r w:rsidRPr="00010855">
        <w:rPr>
          <w:lang w:val="es-ES"/>
        </w:rPr>
        <w:t xml:space="preserve"> y </w:t>
      </w:r>
      <w:proofErr w:type="spellStart"/>
      <w:r w:rsidRPr="00010855">
        <w:rPr>
          <w:lang w:val="es-ES"/>
        </w:rPr>
        <w:t>Camiña</w:t>
      </w:r>
      <w:proofErr w:type="spellEnd"/>
      <w:r w:rsidRPr="00010855">
        <w:rPr>
          <w:lang w:val="es-ES"/>
        </w:rPr>
        <w:t xml:space="preserve">, que anteriormente formaban parte de </w:t>
      </w:r>
      <w:smartTag w:uri="urn:schemas-microsoft-com:office:smarttags" w:element="PersonName">
        <w:smartTagPr>
          <w:attr w:name="ProductID" w:val="la Provincia"/>
        </w:smartTagPr>
        <w:r w:rsidRPr="00010855">
          <w:rPr>
            <w:lang w:val="es-ES"/>
          </w:rPr>
          <w:t>la Provincia</w:t>
        </w:r>
      </w:smartTag>
      <w:r w:rsidRPr="00010855">
        <w:rPr>
          <w:lang w:val="es-ES"/>
        </w:rPr>
        <w:t xml:space="preserve"> de Iquique.</w:t>
      </w:r>
    </w:p>
    <w:p w:rsidR="00D60F4E" w:rsidRPr="00010855" w:rsidRDefault="00D60F4E" w:rsidP="000C1952">
      <w:pPr>
        <w:numPr>
          <w:ilvl w:val="1"/>
          <w:numId w:val="7"/>
        </w:numPr>
        <w:contextualSpacing/>
        <w:rPr>
          <w:lang w:val="es-ES"/>
        </w:rPr>
      </w:pPr>
      <w:r w:rsidRPr="00010855">
        <w:rPr>
          <w:lang w:val="es-ES"/>
        </w:rPr>
        <w:t xml:space="preserve">Creación de </w:t>
      </w:r>
      <w:smartTag w:uri="urn:schemas-microsoft-com:office:smarttags" w:element="PersonName">
        <w:smartTagPr>
          <w:attr w:name="ProductID" w:val="la Circunscripción"/>
        </w:smartTagPr>
        <w:r w:rsidRPr="00010855">
          <w:rPr>
            <w:lang w:val="es-ES"/>
          </w:rPr>
          <w:t>la Circunscripción</w:t>
        </w:r>
      </w:smartTag>
      <w:r w:rsidRPr="00010855">
        <w:rPr>
          <w:lang w:val="es-ES"/>
        </w:rPr>
        <w:t xml:space="preserve"> </w:t>
      </w:r>
      <w:smartTag w:uri="urn:schemas-microsoft-com:office:smarttags" w:element="metricconverter">
        <w:smartTagPr>
          <w:attr w:name="ProductID" w:val="20, a"/>
        </w:smartTagPr>
        <w:r w:rsidRPr="00010855">
          <w:rPr>
            <w:lang w:val="es-ES"/>
          </w:rPr>
          <w:t>20, a</w:t>
        </w:r>
      </w:smartTag>
      <w:r w:rsidRPr="00010855">
        <w:rPr>
          <w:lang w:val="es-ES"/>
        </w:rPr>
        <w:t xml:space="preserve"> partir de la nueva Región de Arica </w:t>
      </w:r>
      <w:proofErr w:type="spellStart"/>
      <w:r w:rsidRPr="00010855">
        <w:rPr>
          <w:lang w:val="es-ES"/>
        </w:rPr>
        <w:t>Parinacota</w:t>
      </w:r>
      <w:proofErr w:type="spellEnd"/>
      <w:r w:rsidRPr="00010855">
        <w:rPr>
          <w:lang w:val="es-ES"/>
        </w:rPr>
        <w:t>. De esta manera, el número de Senadores aumentaría a 40.</w:t>
      </w:r>
    </w:p>
    <w:p w:rsidR="00D60F4E" w:rsidRPr="00010855" w:rsidRDefault="00D60F4E" w:rsidP="00D60F4E">
      <w:pPr>
        <w:ind w:firstLine="360"/>
        <w:rPr>
          <w:lang w:val="es-ES"/>
        </w:rPr>
      </w:pPr>
      <w:r w:rsidRPr="00010855">
        <w:rPr>
          <w:lang w:val="es-ES"/>
        </w:rPr>
        <w:t xml:space="preserve">Estos proyectos ingresan a </w:t>
      </w:r>
      <w:smartTag w:uri="urn:schemas-microsoft-com:office:smarttags" w:element="PersonName">
        <w:smartTagPr>
          <w:attr w:name="ProductID" w:val="la Cámara"/>
        </w:smartTagPr>
        <w:r w:rsidRPr="00010855">
          <w:rPr>
            <w:lang w:val="es-ES"/>
          </w:rPr>
          <w:t>la Cámara</w:t>
        </w:r>
      </w:smartTag>
      <w:r w:rsidRPr="00010855">
        <w:rPr>
          <w:lang w:val="es-ES"/>
        </w:rPr>
        <w:t xml:space="preserve"> de Diputados el 13 de diciembre de 2003, para el inicio del proceso legislativo que finalmente permitió la creación de ambas regiones.</w:t>
      </w:r>
    </w:p>
    <w:p w:rsidR="00ED062A" w:rsidRPr="00010855" w:rsidRDefault="00ED062A" w:rsidP="00904A01">
      <w:pPr>
        <w:ind w:firstLine="360"/>
        <w:rPr>
          <w:lang w:val="es-ES"/>
        </w:rPr>
      </w:pPr>
      <w:r w:rsidRPr="00010855">
        <w:rPr>
          <w:lang w:val="es-ES"/>
        </w:rPr>
        <w:t xml:space="preserve">A continuación se presenta una gráfica, que permite visualizar, de manera simplificada, el trámite legislativo de este proyecto de ley. </w:t>
      </w:r>
    </w:p>
    <w:p w:rsidR="00904A01" w:rsidRPr="00010855" w:rsidRDefault="00904A01" w:rsidP="00904A01">
      <w:pPr>
        <w:ind w:firstLine="360"/>
        <w:rPr>
          <w:lang w:val="es-ES"/>
        </w:rPr>
        <w:sectPr w:rsidR="00904A01" w:rsidRPr="00010855" w:rsidSect="00904A01">
          <w:pgSz w:w="12240" w:h="15840"/>
          <w:pgMar w:top="1417" w:right="1701" w:bottom="1417" w:left="1843" w:header="708" w:footer="708" w:gutter="0"/>
          <w:cols w:space="708"/>
          <w:docGrid w:linePitch="360"/>
        </w:sectPr>
      </w:pPr>
    </w:p>
    <w:p w:rsidR="00ED062A" w:rsidRPr="00010855" w:rsidRDefault="00ED062A" w:rsidP="00904A01">
      <w:pPr>
        <w:rPr>
          <w:lang w:val="es-ES"/>
        </w:rPr>
        <w:sectPr w:rsidR="00ED062A" w:rsidRPr="00010855" w:rsidSect="00904A01">
          <w:pgSz w:w="15840" w:h="12240" w:orient="landscape"/>
          <w:pgMar w:top="1843" w:right="1418" w:bottom="1701" w:left="1418" w:header="709" w:footer="709" w:gutter="0"/>
          <w:cols w:space="708"/>
          <w:docGrid w:linePitch="360"/>
        </w:sectPr>
      </w:pPr>
      <w:r w:rsidRPr="00010855">
        <w:rPr>
          <w:lang w:val="es-ES"/>
        </w:rPr>
        <w:lastRenderedPageBreak/>
        <w:br w:type="page"/>
      </w:r>
      <w:r w:rsidR="00835EA1">
        <w:rPr>
          <w:noProof/>
          <w:lang w:eastAsia="es-CL"/>
        </w:rPr>
        <w:drawing>
          <wp:anchor distT="0" distB="818" distL="114300" distR="114300" simplePos="0" relativeHeight="251658752" behindDoc="0" locked="0" layoutInCell="1" allowOverlap="1">
            <wp:simplePos x="0" y="0"/>
            <wp:positionH relativeFrom="column">
              <wp:posOffset>-595249</wp:posOffset>
            </wp:positionH>
            <wp:positionV relativeFrom="paragraph">
              <wp:posOffset>-856615</wp:posOffset>
            </wp:positionV>
            <wp:extent cx="9438848" cy="7151553"/>
            <wp:effectExtent l="6096" t="0" r="3856" b="0"/>
            <wp:wrapNone/>
            <wp:docPr id="6"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D60F4E" w:rsidRPr="00010855" w:rsidRDefault="00D60F4E" w:rsidP="00904A01">
      <w:pPr>
        <w:pStyle w:val="Ttulo3"/>
        <w:rPr>
          <w:rFonts w:ascii="Calibri" w:eastAsia="Calibri" w:hAnsi="Calibri"/>
          <w:color w:val="auto"/>
          <w:lang w:val="es-ES"/>
        </w:rPr>
      </w:pPr>
      <w:r w:rsidRPr="00010855">
        <w:rPr>
          <w:rFonts w:ascii="Calibri" w:eastAsia="Calibri" w:hAnsi="Calibri"/>
          <w:color w:val="auto"/>
          <w:lang w:val="es-ES"/>
        </w:rPr>
        <w:lastRenderedPageBreak/>
        <w:t xml:space="preserve">El debate </w:t>
      </w:r>
      <w:r w:rsidRPr="00010855">
        <w:rPr>
          <w:rFonts w:eastAsia="Calibri"/>
          <w:color w:val="auto"/>
          <w:lang w:val="es-ES"/>
        </w:rPr>
        <w:t>en</w:t>
      </w:r>
      <w:r w:rsidRPr="00010855">
        <w:rPr>
          <w:rFonts w:ascii="Calibri" w:eastAsia="Calibri" w:hAnsi="Calibri"/>
          <w:color w:val="auto"/>
          <w:lang w:val="es-ES"/>
        </w:rPr>
        <w:t xml:space="preserve"> </w:t>
      </w:r>
      <w:smartTag w:uri="urn:schemas-microsoft-com:office:smarttags" w:element="PersonName">
        <w:smartTagPr>
          <w:attr w:name="ProductID" w:val="la Cámara Baja"/>
        </w:smartTagPr>
        <w:r w:rsidRPr="00010855">
          <w:rPr>
            <w:rFonts w:ascii="Calibri" w:eastAsia="Calibri" w:hAnsi="Calibri"/>
            <w:color w:val="auto"/>
            <w:lang w:val="es-ES"/>
          </w:rPr>
          <w:t>la Cámara Baja</w:t>
        </w:r>
      </w:smartTag>
    </w:p>
    <w:p w:rsidR="00D60F4E" w:rsidRPr="00010855" w:rsidRDefault="00D60F4E" w:rsidP="00904A01">
      <w:pPr>
        <w:ind w:firstLine="360"/>
        <w:rPr>
          <w:lang w:val="es-ES"/>
        </w:rPr>
      </w:pPr>
      <w:r w:rsidRPr="00010855">
        <w:rPr>
          <w:lang w:val="es-ES"/>
        </w:rPr>
        <w:t xml:space="preserve">Los proyectos, una vez ingresados a </w:t>
      </w:r>
      <w:smartTag w:uri="urn:schemas-microsoft-com:office:smarttags" w:element="PersonName">
        <w:smartTagPr>
          <w:attr w:name="ProductID" w:val="la Cámara"/>
        </w:smartTagPr>
        <w:r w:rsidRPr="00010855">
          <w:rPr>
            <w:lang w:val="es-ES"/>
          </w:rPr>
          <w:t>la Cámara</w:t>
        </w:r>
      </w:smartTag>
      <w:r w:rsidRPr="00010855">
        <w:rPr>
          <w:lang w:val="es-ES"/>
        </w:rPr>
        <w:t xml:space="preserve"> de Diputados, son </w:t>
      </w:r>
      <w:r w:rsidR="007416EE" w:rsidRPr="00010855">
        <w:rPr>
          <w:lang w:val="es-ES"/>
        </w:rPr>
        <w:t>enviados</w:t>
      </w:r>
      <w:r w:rsidRPr="00010855">
        <w:rPr>
          <w:lang w:val="es-ES"/>
        </w:rPr>
        <w:t xml:space="preserve"> a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Interior, Regionalización, Planificación y Desarrollo Regional, para que esta aprobase las propuestas en general.  En ambas discusiones expuso ante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la Subsecretaria de Desarrollo Regional, Adriana </w:t>
      </w:r>
      <w:proofErr w:type="spellStart"/>
      <w:r w:rsidRPr="00010855">
        <w:rPr>
          <w:lang w:val="es-ES"/>
        </w:rPr>
        <w:t>Delpiano</w:t>
      </w:r>
      <w:proofErr w:type="spellEnd"/>
      <w:r w:rsidRPr="00010855">
        <w:rPr>
          <w:lang w:val="es-ES"/>
        </w:rPr>
        <w:t>, quien ahond</w:t>
      </w:r>
      <w:r w:rsidR="007416EE" w:rsidRPr="00010855">
        <w:rPr>
          <w:lang w:val="es-ES"/>
        </w:rPr>
        <w:t>ó</w:t>
      </w:r>
      <w:r w:rsidRPr="00010855">
        <w:rPr>
          <w:lang w:val="es-ES"/>
        </w:rPr>
        <w:t xml:space="preserve"> en los planteamientos mencionados en el proyecto original, pero agregando que la intención a largo plazo del Ejecutivo no era la restitución paulatina de las 25 provincias anteriores a 1974, sino que agregar a las regiones existentes</w:t>
      </w:r>
      <w:r w:rsidR="007416EE" w:rsidRPr="00010855">
        <w:rPr>
          <w:lang w:val="es-ES"/>
        </w:rPr>
        <w:t>,</w:t>
      </w:r>
      <w:r w:rsidRPr="00010855">
        <w:rPr>
          <w:lang w:val="es-ES"/>
        </w:rPr>
        <w:t xml:space="preserve"> en </w:t>
      </w:r>
      <w:proofErr w:type="spellStart"/>
      <w:r w:rsidRPr="00010855">
        <w:rPr>
          <w:lang w:val="es-ES"/>
        </w:rPr>
        <w:t>macroregiones</w:t>
      </w:r>
      <w:proofErr w:type="spellEnd"/>
      <w:r w:rsidRPr="00010855">
        <w:rPr>
          <w:lang w:val="es-ES"/>
        </w:rPr>
        <w:t xml:space="preserve">, para potenciar a las regiones como verdaderos contrapesos a Santiago. Sin mayores contratiempos, y contando con amplios apoyos al interior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ambos proyectos fueron evacuados al pleno de </w:t>
      </w:r>
      <w:smartTag w:uri="urn:schemas-microsoft-com:office:smarttags" w:element="PersonName">
        <w:smartTagPr>
          <w:attr w:name="ProductID" w:val="la Cámara"/>
        </w:smartTagPr>
        <w:r w:rsidRPr="00010855">
          <w:rPr>
            <w:lang w:val="es-ES"/>
          </w:rPr>
          <w:t>la Cámara</w:t>
        </w:r>
      </w:smartTag>
      <w:r w:rsidRPr="00010855">
        <w:rPr>
          <w:lang w:val="es-ES"/>
        </w:rPr>
        <w:t xml:space="preserve"> el 19 de enero de 2006.</w:t>
      </w:r>
    </w:p>
    <w:p w:rsidR="00D60F4E" w:rsidRPr="00010855" w:rsidRDefault="00D60F4E" w:rsidP="00904A01">
      <w:pPr>
        <w:ind w:firstLine="360"/>
        <w:rPr>
          <w:lang w:val="es-ES"/>
        </w:rPr>
      </w:pPr>
      <w:r w:rsidRPr="00010855">
        <w:rPr>
          <w:lang w:val="es-ES"/>
        </w:rPr>
        <w:t xml:space="preserve">Luego de este trámite, </w:t>
      </w:r>
      <w:r w:rsidR="007416EE" w:rsidRPr="00010855">
        <w:rPr>
          <w:lang w:val="es-ES"/>
        </w:rPr>
        <w:t>ambos</w:t>
      </w:r>
      <w:r w:rsidRPr="00010855">
        <w:rPr>
          <w:lang w:val="es-ES"/>
        </w:rPr>
        <w:t xml:space="preserve"> proyectos pasaron a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Hacienda (en tanto la conformación de las regiones, en su establecimiento y mantenimiento, representan un nuevo gasto para el estado), donde fueron aprobados en general sin mayores complicaciones, enviándose el Informe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el 24 de enero del mismo año. Los Diputados informantes, Rosa González (por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Interior, Regionalización, Planificación y Desarrollo Social) y Carlos Hidalgo (por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Hacienda) expusieron los informes relativos a </w:t>
      </w:r>
      <w:smartTag w:uri="urn:schemas-microsoft-com:office:smarttags" w:element="PersonName">
        <w:smartTagPr>
          <w:attr w:name="ProductID" w:val="la Creación"/>
        </w:smartTagPr>
        <w:r w:rsidRPr="00010855">
          <w:rPr>
            <w:lang w:val="es-ES"/>
          </w:rPr>
          <w:t>la Creación</w:t>
        </w:r>
      </w:smartTag>
      <w:r w:rsidRPr="00010855">
        <w:rPr>
          <w:lang w:val="es-ES"/>
        </w:rPr>
        <w:t xml:space="preserve"> de </w:t>
      </w:r>
      <w:smartTag w:uri="urn:schemas-microsoft-com:office:smarttags" w:element="PersonName">
        <w:smartTagPr>
          <w:attr w:name="ProductID" w:val="la Región"/>
        </w:smartTagPr>
        <w:r w:rsidRPr="00010855">
          <w:rPr>
            <w:lang w:val="es-ES"/>
          </w:rPr>
          <w:t>la Región</w:t>
        </w:r>
      </w:smartTag>
      <w:r w:rsidRPr="00010855">
        <w:rPr>
          <w:lang w:val="es-ES"/>
        </w:rPr>
        <w:t xml:space="preserve"> de Arica </w:t>
      </w:r>
      <w:proofErr w:type="spellStart"/>
      <w:r w:rsidRPr="00010855">
        <w:rPr>
          <w:lang w:val="es-ES"/>
        </w:rPr>
        <w:t>Parinacota</w:t>
      </w:r>
      <w:proofErr w:type="spellEnd"/>
      <w:r w:rsidRPr="00010855">
        <w:rPr>
          <w:lang w:val="es-ES"/>
        </w:rPr>
        <w:t xml:space="preserve">, en tanto Exequiel Silva y Enrique Jaramillo plantearon los informes relativos respectivos a </w:t>
      </w:r>
      <w:smartTag w:uri="urn:schemas-microsoft-com:office:smarttags" w:element="PersonName">
        <w:smartTagPr>
          <w:attr w:name="ProductID" w:val="la Región"/>
        </w:smartTagPr>
        <w:r w:rsidRPr="00010855">
          <w:rPr>
            <w:lang w:val="es-ES"/>
          </w:rPr>
          <w:t>la Región</w:t>
        </w:r>
      </w:smartTag>
      <w:r w:rsidRPr="00010855">
        <w:rPr>
          <w:lang w:val="es-ES"/>
        </w:rPr>
        <w:t xml:space="preserve"> de Los Ríos; durante la sesión de </w:t>
      </w:r>
      <w:smartTag w:uri="urn:schemas-microsoft-com:office:smarttags" w:element="PersonName">
        <w:smartTagPr>
          <w:attr w:name="ProductID" w:val="la Cámara"/>
        </w:smartTagPr>
        <w:r w:rsidRPr="00010855">
          <w:rPr>
            <w:lang w:val="es-ES"/>
          </w:rPr>
          <w:t>la Cámara</w:t>
        </w:r>
      </w:smartTag>
      <w:r w:rsidRPr="00010855">
        <w:rPr>
          <w:lang w:val="es-ES"/>
        </w:rPr>
        <w:t xml:space="preserve"> del día 7 de marzo de 2006. Ahora bien, por acuerdo de los comités, no se da debate respecto a la leyes, y estas vuelven a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Interior para un nuevo informe. El principal argumento para ello es el cambio del año legislativo, que implica en este caso (2006) un recambio en los parlamentarios, y</w:t>
      </w:r>
      <w:r w:rsidR="007C1081" w:rsidRPr="00010855">
        <w:rPr>
          <w:lang w:val="es-ES"/>
        </w:rPr>
        <w:t xml:space="preserve"> además</w:t>
      </w:r>
      <w:r w:rsidRPr="00010855">
        <w:rPr>
          <w:lang w:val="es-ES"/>
        </w:rPr>
        <w:t xml:space="preserve"> el cambio de las autoridades del Ejecutivo, tras la elección de Michelle Bachelet. De esta manera, se invitan a exponer ante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a Andrés </w:t>
      </w:r>
      <w:r w:rsidR="007C1081" w:rsidRPr="00010855">
        <w:rPr>
          <w:lang w:val="es-ES"/>
        </w:rPr>
        <w:t>Zaldívar, Ministro del Interior, y</w:t>
      </w:r>
      <w:r w:rsidRPr="00010855">
        <w:rPr>
          <w:lang w:val="es-ES"/>
        </w:rPr>
        <w:t xml:space="preserve"> </w:t>
      </w:r>
      <w:smartTag w:uri="urn:schemas-microsoft-com:office:smarttags" w:element="PersonName">
        <w:smartTagPr>
          <w:attr w:name="ProductID" w:val="la Subsecretaria"/>
        </w:smartTagPr>
        <w:r w:rsidRPr="00010855">
          <w:rPr>
            <w:lang w:val="es-ES"/>
          </w:rPr>
          <w:t>la Subsecretaria</w:t>
        </w:r>
      </w:smartTag>
      <w:r w:rsidRPr="00010855">
        <w:rPr>
          <w:lang w:val="es-ES"/>
        </w:rPr>
        <w:t xml:space="preserve"> de Desarrollo Regional, Claudia Serrano, quienes plantean una notable continuidad con los argumentos expuestos durante la administración anterior. Tras dos sesiones,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envió su Informe a </w:t>
      </w:r>
      <w:smartTag w:uri="urn:schemas-microsoft-com:office:smarttags" w:element="PersonName">
        <w:smartTagPr>
          <w:attr w:name="ProductID" w:val="la Cámara"/>
        </w:smartTagPr>
        <w:r w:rsidRPr="00010855">
          <w:rPr>
            <w:lang w:val="es-ES"/>
          </w:rPr>
          <w:t>la Cámara</w:t>
        </w:r>
      </w:smartTag>
      <w:r w:rsidRPr="00010855">
        <w:rPr>
          <w:lang w:val="es-ES"/>
        </w:rPr>
        <w:t xml:space="preserve"> el 12 de Abril de 2006, para su nueva discusión en general. </w:t>
      </w:r>
    </w:p>
    <w:p w:rsidR="00D60F4E" w:rsidRPr="00010855" w:rsidRDefault="00D60F4E" w:rsidP="00904A01">
      <w:pPr>
        <w:ind w:firstLine="360"/>
        <w:rPr>
          <w:lang w:val="es-ES"/>
        </w:rPr>
      </w:pPr>
      <w:r w:rsidRPr="00010855">
        <w:rPr>
          <w:lang w:val="es-ES"/>
        </w:rPr>
        <w:t>La discusión en general de ambos proyectos se realiz</w:t>
      </w:r>
      <w:r w:rsidR="00222C24" w:rsidRPr="00010855">
        <w:rPr>
          <w:lang w:val="es-ES"/>
        </w:rPr>
        <w:t>ó</w:t>
      </w:r>
      <w:r w:rsidRPr="00010855">
        <w:rPr>
          <w:lang w:val="es-ES"/>
        </w:rPr>
        <w:t xml:space="preserve"> el miércoles 19 de abril de 2006, en donde los temas del debate, a pesar de darse por separado, considero una serie de elementos en común. Por supuesto, la mayor parte de las intervenciones resalta l</w:t>
      </w:r>
      <w:r w:rsidR="007C1081" w:rsidRPr="00010855">
        <w:rPr>
          <w:lang w:val="es-ES"/>
        </w:rPr>
        <w:t>a creación en particular de algu</w:t>
      </w:r>
      <w:r w:rsidRPr="00010855">
        <w:rPr>
          <w:lang w:val="es-ES"/>
        </w:rPr>
        <w:t xml:space="preserve">na de las dos regiones, </w:t>
      </w:r>
      <w:r w:rsidR="007C1081" w:rsidRPr="00010855">
        <w:rPr>
          <w:lang w:val="es-ES"/>
        </w:rPr>
        <w:t xml:space="preserve">hace </w:t>
      </w:r>
      <w:r w:rsidRPr="00010855">
        <w:rPr>
          <w:lang w:val="es-ES"/>
        </w:rPr>
        <w:t>referencia a los procesos y actores individuales que apoyaron estas iniciativas, o bien, haciendo alguna referencia personal que los vincule a ellas. Más allá de eso, entre los aspectos resaltables de las intervenciones de los parlamentarios, destaca la gran relevancia de estos proyectos para los diputados. Al respecto podemos ver</w:t>
      </w:r>
    </w:p>
    <w:p w:rsidR="00D60F4E" w:rsidRPr="00010855" w:rsidRDefault="00D60F4E" w:rsidP="00D60F4E">
      <w:pPr>
        <w:widowControl w:val="0"/>
        <w:spacing w:before="240"/>
        <w:ind w:left="993" w:right="900"/>
        <w:rPr>
          <w:lang w:val="es-ES"/>
        </w:rPr>
      </w:pPr>
      <w:r w:rsidRPr="00010855">
        <w:rPr>
          <w:lang w:val="es-ES"/>
        </w:rPr>
        <w:t>“[…] pienso que ambas iniciativas entregan una señal muy potente al país y, principalmente, al resto de las regiones por cuanto manifiestan, por primera vez, reconocimiento y respeto, actitudes muy infrecuentes de las autoridades del poder central hacia las demás regiones, debido a las diversas formas de identidad territorial que configuran nuestro país.”</w:t>
      </w:r>
    </w:p>
    <w:p w:rsidR="00D60F4E" w:rsidRPr="00010855" w:rsidRDefault="00D60F4E" w:rsidP="00D60F4E">
      <w:pPr>
        <w:spacing w:before="0" w:after="240"/>
        <w:ind w:firstLine="360"/>
        <w:jc w:val="right"/>
        <w:rPr>
          <w:lang w:val="es-ES"/>
        </w:rPr>
      </w:pPr>
      <w:r w:rsidRPr="00010855">
        <w:rPr>
          <w:lang w:val="es-ES"/>
        </w:rPr>
        <w:t>Diputado Gonzalo Arenas, Distrito 48, UDI</w:t>
      </w:r>
    </w:p>
    <w:p w:rsidR="00D60F4E" w:rsidRPr="00010855" w:rsidRDefault="00D60F4E" w:rsidP="007416EE">
      <w:pPr>
        <w:ind w:firstLine="360"/>
        <w:rPr>
          <w:lang w:val="es-ES"/>
        </w:rPr>
      </w:pPr>
      <w:r w:rsidRPr="00010855">
        <w:rPr>
          <w:lang w:val="es-ES"/>
        </w:rPr>
        <w:t xml:space="preserve">Esta intervención, de carácter más general, resume el espíritu vivido en </w:t>
      </w:r>
      <w:smartTag w:uri="urn:schemas-microsoft-com:office:smarttags" w:element="PersonName">
        <w:smartTagPr>
          <w:attr w:name="ProductID" w:val="la Cámara. Los"/>
        </w:smartTagPr>
        <w:r w:rsidRPr="00010855">
          <w:rPr>
            <w:lang w:val="es-ES"/>
          </w:rPr>
          <w:t>la Cámara. Los</w:t>
        </w:r>
      </w:smartTag>
      <w:r w:rsidRPr="00010855">
        <w:rPr>
          <w:lang w:val="es-ES"/>
        </w:rPr>
        <w:t xml:space="preserve"> Diputados </w:t>
      </w:r>
      <w:r w:rsidR="00222C24" w:rsidRPr="00010855">
        <w:rPr>
          <w:lang w:val="es-ES"/>
        </w:rPr>
        <w:t>perciben</w:t>
      </w:r>
      <w:r w:rsidRPr="00010855">
        <w:rPr>
          <w:lang w:val="es-ES"/>
        </w:rPr>
        <w:t xml:space="preserve"> que la creación de ambas regiones es principalmente un reconocimiento a las iniciativas de los ciudadanos, quienes realizaron una diversidad de gestiones pertinentes para la creación de estas nuevas unidades administrativas, dándoles a las ciudades una mayor </w:t>
      </w:r>
      <w:r w:rsidRPr="00010855">
        <w:rPr>
          <w:lang w:val="es-ES"/>
        </w:rPr>
        <w:lastRenderedPageBreak/>
        <w:t>autonomía, con la cual guiar sus destinos particulares. Hay que mencionar además que a la sesión en cuestión</w:t>
      </w:r>
      <w:r w:rsidR="00222C24" w:rsidRPr="00010855">
        <w:rPr>
          <w:lang w:val="es-ES"/>
        </w:rPr>
        <w:t>, y a todas las siguientes en las cuales se discutieron estos proyectos,</w:t>
      </w:r>
      <w:r w:rsidRPr="00010855">
        <w:rPr>
          <w:lang w:val="es-ES"/>
        </w:rPr>
        <w:t xml:space="preserve"> asistieron una gran cantidad de ciudadanos de Arica, Osorno y Valdivia, que se hacen notar a través de diversas manifestaciones desde las tribunas, aplaudiendo cada una de las intervenciones que en su favor realizan los parlamentarios. </w:t>
      </w:r>
    </w:p>
    <w:p w:rsidR="00D60F4E" w:rsidRPr="00010855" w:rsidRDefault="00D60F4E" w:rsidP="007416EE">
      <w:pPr>
        <w:ind w:firstLine="360"/>
        <w:rPr>
          <w:lang w:val="es-ES"/>
        </w:rPr>
      </w:pPr>
      <w:r w:rsidRPr="00010855">
        <w:rPr>
          <w:lang w:val="es-ES"/>
        </w:rPr>
        <w:t>Continuando con la revisión, interesante es notar cómo es que surge a partir de estos proyectos en particular una discusión más amplia, relativa a la evaluación existente al ordenamiento político y administrativo del país. En este sentido es posible rescatar</w:t>
      </w:r>
    </w:p>
    <w:p w:rsidR="00D60F4E" w:rsidRPr="00010855" w:rsidRDefault="00D60F4E" w:rsidP="00D60F4E">
      <w:pPr>
        <w:widowControl w:val="0"/>
        <w:spacing w:before="240"/>
        <w:ind w:left="993" w:right="900"/>
        <w:rPr>
          <w:lang w:val="es-ES"/>
        </w:rPr>
      </w:pPr>
      <w:r w:rsidRPr="00010855">
        <w:rPr>
          <w:lang w:val="es-ES"/>
        </w:rPr>
        <w:t>“[Ambos proyectos] permitirán revisar por completo el actual sistema de regionalización. Dicho sistema debe tener como norte el respeto y reconocimiento de los sentimientos propios de arraigo y de pertenencia de muchos chilenos de regiones, una descentralización y desconcentración de nuestro proceso político de toma de decisiones y la creación de unidades geoeconómicas y sociales que permitan una efectiva administración para el desarrollo territorial de Chile.”</w:t>
      </w:r>
    </w:p>
    <w:p w:rsidR="00D60F4E" w:rsidRPr="00010855" w:rsidRDefault="00D60F4E" w:rsidP="00D60F4E">
      <w:pPr>
        <w:spacing w:before="0" w:after="240"/>
        <w:ind w:firstLine="360"/>
        <w:jc w:val="right"/>
        <w:rPr>
          <w:lang w:val="es-ES"/>
        </w:rPr>
      </w:pPr>
      <w:r w:rsidRPr="00010855">
        <w:rPr>
          <w:lang w:val="es-ES"/>
        </w:rPr>
        <w:t>Diputado Gonzalo Arenas, Distrito 48, UDI</w:t>
      </w:r>
    </w:p>
    <w:p w:rsidR="00D60F4E" w:rsidRPr="00010855" w:rsidRDefault="00D60F4E" w:rsidP="00D60F4E">
      <w:pPr>
        <w:widowControl w:val="0"/>
        <w:spacing w:before="240"/>
        <w:ind w:left="993" w:right="900"/>
        <w:rPr>
          <w:lang w:val="es-ES"/>
        </w:rPr>
      </w:pPr>
      <w:r w:rsidRPr="00010855">
        <w:rPr>
          <w:lang w:val="es-ES"/>
        </w:rPr>
        <w:t>“Crear más regiones de la forma como lo estamos haciendo con este proyecto de ley sería crear más de lo mismo, aunque el modelo no dé para más. Hablemos de región nueva, no de nueva región.”</w:t>
      </w:r>
    </w:p>
    <w:p w:rsidR="00D60F4E" w:rsidRPr="00010855" w:rsidRDefault="00D60F4E" w:rsidP="00D60F4E">
      <w:pPr>
        <w:spacing w:before="0" w:after="240"/>
        <w:ind w:firstLine="360"/>
        <w:jc w:val="right"/>
        <w:rPr>
          <w:lang w:val="es-ES"/>
        </w:rPr>
      </w:pPr>
      <w:r w:rsidRPr="00010855">
        <w:rPr>
          <w:lang w:val="es-ES"/>
        </w:rPr>
        <w:t>Diputado Sergio Ojeda, Distrito 55, DC</w:t>
      </w:r>
    </w:p>
    <w:p w:rsidR="00D60F4E" w:rsidRPr="00010855" w:rsidRDefault="00D60F4E" w:rsidP="00D60F4E">
      <w:pPr>
        <w:widowControl w:val="0"/>
        <w:spacing w:before="240"/>
        <w:ind w:left="993" w:right="900"/>
        <w:rPr>
          <w:lang w:val="es-ES"/>
        </w:rPr>
      </w:pPr>
      <w:r w:rsidRPr="00010855">
        <w:rPr>
          <w:lang w:val="es-ES"/>
        </w:rPr>
        <w:t xml:space="preserve"> “Estimo pertinente revisar la estructura administrativa y política, porque ésta se generó en un gobierno de facto que la utilizó para la dominación y ahora se quiere un sistema descentralizado para la participación.</w:t>
      </w:r>
    </w:p>
    <w:p w:rsidR="00D60F4E" w:rsidRPr="00010855" w:rsidRDefault="00D60F4E" w:rsidP="00D60F4E">
      <w:pPr>
        <w:widowControl w:val="0"/>
        <w:spacing w:before="0"/>
        <w:ind w:left="993" w:right="900"/>
        <w:rPr>
          <w:lang w:val="es-ES"/>
        </w:rPr>
      </w:pPr>
      <w:r w:rsidRPr="00010855">
        <w:rPr>
          <w:lang w:val="es-ES"/>
        </w:rPr>
        <w:t>[…]</w:t>
      </w:r>
    </w:p>
    <w:p w:rsidR="00D60F4E" w:rsidRPr="00010855" w:rsidRDefault="00D60F4E" w:rsidP="00D60F4E">
      <w:pPr>
        <w:widowControl w:val="0"/>
        <w:spacing w:before="0"/>
        <w:ind w:left="993" w:right="900"/>
        <w:rPr>
          <w:lang w:val="es-ES"/>
        </w:rPr>
      </w:pPr>
      <w:r w:rsidRPr="00010855">
        <w:rPr>
          <w:lang w:val="es-ES"/>
        </w:rPr>
        <w:t>Para terminar, lo importante a futuro no es ver cómo nos dividimos, sino cómo creamos las condiciones para hacer más desarrollo en las regiones, lo cual tiene que ver con tres requisitos que el Gobierno debe tener muy claros: más poder para las regiones, lo que significa adoptar decisiones autónomas cada vez más cercanas a la gente; más recursos; es decir, no contar con un FNDR amarrado sólo a lo que el nivel nacional desee hacer, y, por último, más participación, lo que, en alguna medida, acá ha quedado en evidencia.”</w:t>
      </w:r>
    </w:p>
    <w:p w:rsidR="00D60F4E" w:rsidRPr="00010855" w:rsidRDefault="00D60F4E" w:rsidP="00D60F4E">
      <w:pPr>
        <w:spacing w:before="0" w:after="240"/>
        <w:ind w:firstLine="360"/>
        <w:jc w:val="right"/>
        <w:rPr>
          <w:lang w:val="es-ES"/>
        </w:rPr>
      </w:pPr>
      <w:r w:rsidRPr="00010855">
        <w:rPr>
          <w:lang w:val="es-ES"/>
        </w:rPr>
        <w:t xml:space="preserve">Diputado Patricio </w:t>
      </w:r>
      <w:proofErr w:type="spellStart"/>
      <w:r w:rsidRPr="00010855">
        <w:rPr>
          <w:lang w:val="es-ES"/>
        </w:rPr>
        <w:t>Vallespín</w:t>
      </w:r>
      <w:proofErr w:type="spellEnd"/>
      <w:r w:rsidRPr="00010855">
        <w:rPr>
          <w:lang w:val="es-ES"/>
        </w:rPr>
        <w:t>, Distrito 57, DC</w:t>
      </w:r>
    </w:p>
    <w:p w:rsidR="00D60F4E" w:rsidRPr="00010855" w:rsidRDefault="00D60F4E" w:rsidP="00221A94">
      <w:pPr>
        <w:ind w:firstLine="360"/>
        <w:rPr>
          <w:lang w:val="es-ES"/>
        </w:rPr>
      </w:pPr>
      <w:r w:rsidRPr="00010855">
        <w:rPr>
          <w:lang w:val="es-ES"/>
        </w:rPr>
        <w:t xml:space="preserve">Como es posible de ver, los Diputados coinciden en un mal diagnóstico de la división político administrativa del país, siendo aisladas las </w:t>
      </w:r>
      <w:proofErr w:type="spellStart"/>
      <w:r w:rsidRPr="00010855">
        <w:rPr>
          <w:lang w:val="es-ES"/>
        </w:rPr>
        <w:t>criticas</w:t>
      </w:r>
      <w:proofErr w:type="spellEnd"/>
      <w:r w:rsidRPr="00010855">
        <w:rPr>
          <w:lang w:val="es-ES"/>
        </w:rPr>
        <w:t xml:space="preserve"> del porque se </w:t>
      </w:r>
      <w:proofErr w:type="spellStart"/>
      <w:r w:rsidRPr="00010855">
        <w:rPr>
          <w:lang w:val="es-ES"/>
        </w:rPr>
        <w:t>origino</w:t>
      </w:r>
      <w:proofErr w:type="spellEnd"/>
      <w:r w:rsidRPr="00010855">
        <w:rPr>
          <w:lang w:val="es-ES"/>
        </w:rPr>
        <w:t xml:space="preserve"> o porque se mantuvo de esta manera. Lo importante en este sentido es la necesidad que surge de revisar la forma en que se </w:t>
      </w:r>
      <w:r w:rsidR="000C332C" w:rsidRPr="00010855">
        <w:rPr>
          <w:lang w:val="es-ES"/>
        </w:rPr>
        <w:t>está</w:t>
      </w:r>
      <w:r w:rsidRPr="00010855">
        <w:rPr>
          <w:lang w:val="es-ES"/>
        </w:rPr>
        <w:t xml:space="preserve"> administrando el país, para permitir una mayor participación ciudadana en la toma de decisiones y una mayor autonomía a nivel regional. Algunos parlamentarios profundizan sus comentarios, en relación a avanzar en la descentralización de otras unidades administrativas. Esto es posible de ver en</w:t>
      </w:r>
    </w:p>
    <w:p w:rsidR="00D60F4E" w:rsidRPr="00010855" w:rsidRDefault="00D60F4E" w:rsidP="00D60F4E">
      <w:pPr>
        <w:widowControl w:val="0"/>
        <w:spacing w:before="240"/>
        <w:ind w:left="993" w:right="900"/>
        <w:rPr>
          <w:lang w:val="es-ES"/>
        </w:rPr>
      </w:pPr>
      <w:r w:rsidRPr="00010855">
        <w:rPr>
          <w:lang w:val="es-ES"/>
        </w:rPr>
        <w:t xml:space="preserve">“Necesitamos abordar, de una vez por todas, cómo desconcentramos el poder y los recursos; cómo logramos que los municipios tengan presupuesto para entregar una educación de calidad a nuestros hijos. </w:t>
      </w:r>
      <w:r w:rsidRPr="00010855">
        <w:rPr>
          <w:lang w:val="es-ES"/>
        </w:rPr>
        <w:lastRenderedPageBreak/>
        <w:t xml:space="preserve">Nuestros niños, muchos de los cuales asisten a escuelas rurales </w:t>
      </w:r>
      <w:proofErr w:type="spellStart"/>
      <w:r w:rsidRPr="00010855">
        <w:rPr>
          <w:lang w:val="es-ES"/>
        </w:rPr>
        <w:t>unidocentes</w:t>
      </w:r>
      <w:proofErr w:type="spellEnd"/>
      <w:r w:rsidRPr="00010855">
        <w:rPr>
          <w:lang w:val="es-ES"/>
        </w:rPr>
        <w:t>, merecen las mismas oportunidades que los de las escuelas de Santiago, de Puerto Montt o de Valdivia. ¡Eso son nuestros desafíos! No se trata de regiones más o regiones menos; el tema es mucho más profundo.”</w:t>
      </w:r>
    </w:p>
    <w:p w:rsidR="00D60F4E" w:rsidRPr="00010855" w:rsidRDefault="00D60F4E" w:rsidP="00D60F4E">
      <w:pPr>
        <w:spacing w:before="0" w:after="240"/>
        <w:ind w:firstLine="360"/>
        <w:jc w:val="right"/>
        <w:rPr>
          <w:lang w:val="es-ES"/>
        </w:rPr>
      </w:pPr>
      <w:r w:rsidRPr="00010855">
        <w:rPr>
          <w:lang w:val="es-ES"/>
        </w:rPr>
        <w:t>Diputado Marisol Turres, Distrito 57, UDI</w:t>
      </w:r>
    </w:p>
    <w:p w:rsidR="00D60F4E" w:rsidRPr="00010855" w:rsidRDefault="00D60F4E" w:rsidP="00D60F4E">
      <w:pPr>
        <w:widowControl w:val="0"/>
        <w:spacing w:before="240"/>
        <w:ind w:left="993" w:right="900"/>
        <w:rPr>
          <w:lang w:val="es-ES"/>
        </w:rPr>
      </w:pPr>
      <w:r w:rsidRPr="00010855">
        <w:rPr>
          <w:lang w:val="es-ES"/>
        </w:rPr>
        <w:t xml:space="preserve"> “[…] es necesario y urgente estudiar un proyecto de ley integral en el cual se incluya, además de la distribución política y administrativa, la creación de nuevas comunas, provincias y regiones; pero regiones autónomas, con presupuesto propio y elección directa de sus intendentes y consejeros regionales.”</w:t>
      </w:r>
    </w:p>
    <w:p w:rsidR="00D60F4E" w:rsidRPr="00010855" w:rsidRDefault="00D60F4E" w:rsidP="00D60F4E">
      <w:pPr>
        <w:spacing w:before="0" w:after="240"/>
        <w:ind w:firstLine="360"/>
        <w:jc w:val="right"/>
        <w:rPr>
          <w:lang w:val="es-ES"/>
        </w:rPr>
      </w:pPr>
      <w:r w:rsidRPr="00010855">
        <w:rPr>
          <w:lang w:val="es-ES"/>
        </w:rPr>
        <w:t xml:space="preserve">Diputado Carlos </w:t>
      </w:r>
      <w:proofErr w:type="spellStart"/>
      <w:r w:rsidRPr="00010855">
        <w:rPr>
          <w:lang w:val="es-ES"/>
        </w:rPr>
        <w:t>Jarpa</w:t>
      </w:r>
      <w:proofErr w:type="spellEnd"/>
      <w:r w:rsidRPr="00010855">
        <w:rPr>
          <w:lang w:val="es-ES"/>
        </w:rPr>
        <w:t>, Distrito 41, PRSD</w:t>
      </w:r>
    </w:p>
    <w:p w:rsidR="00D60F4E" w:rsidRPr="00010855" w:rsidRDefault="00D60F4E" w:rsidP="00D60F4E">
      <w:pPr>
        <w:widowControl w:val="0"/>
        <w:spacing w:before="240"/>
        <w:ind w:left="993" w:right="900"/>
        <w:rPr>
          <w:lang w:val="es-ES"/>
        </w:rPr>
      </w:pPr>
      <w:r w:rsidRPr="00010855">
        <w:rPr>
          <w:lang w:val="es-ES"/>
        </w:rPr>
        <w:t>“La regionalización no se agota con el fortalecimiento de los gobiernos regionales. Debemos dar mayor competencia a los municipios, a fin de crear verdaderos gobiernos comunales, con facultades y recursos para desarrollarse.</w:t>
      </w:r>
    </w:p>
    <w:p w:rsidR="00D60F4E" w:rsidRPr="00010855" w:rsidRDefault="00D60F4E" w:rsidP="00D60F4E">
      <w:pPr>
        <w:widowControl w:val="0"/>
        <w:spacing w:before="0"/>
        <w:ind w:left="993" w:right="900"/>
        <w:rPr>
          <w:lang w:val="es-ES"/>
        </w:rPr>
      </w:pPr>
      <w:r w:rsidRPr="00010855">
        <w:rPr>
          <w:lang w:val="es-ES"/>
        </w:rPr>
        <w:t xml:space="preserve">Debemos continuar dándoles a las distintas regiones la posibilidad de tener ventajas competitivas; de adoptar sus propias decisiones, con el fin de evitar que ello se haga en </w:t>
      </w:r>
      <w:smartTag w:uri="urn:schemas-microsoft-com:office:smarttags" w:element="PersonName">
        <w:smartTagPr>
          <w:attr w:name="ProductID" w:val="la Región Metropolitana."/>
        </w:smartTagPr>
        <w:r w:rsidRPr="00010855">
          <w:rPr>
            <w:lang w:val="es-ES"/>
          </w:rPr>
          <w:t>la Región Metropolitana.</w:t>
        </w:r>
      </w:smartTag>
      <w:r w:rsidRPr="00010855">
        <w:rPr>
          <w:lang w:val="es-ES"/>
        </w:rPr>
        <w:t xml:space="preserve"> El fin último debe ser un país descentralizado.”</w:t>
      </w:r>
    </w:p>
    <w:p w:rsidR="00D60F4E" w:rsidRPr="00010855" w:rsidRDefault="00D60F4E" w:rsidP="00D60F4E">
      <w:pPr>
        <w:spacing w:before="0" w:after="240"/>
        <w:ind w:firstLine="360"/>
        <w:jc w:val="right"/>
        <w:rPr>
          <w:lang w:val="es-ES"/>
        </w:rPr>
      </w:pPr>
      <w:r w:rsidRPr="00010855">
        <w:rPr>
          <w:lang w:val="es-ES"/>
        </w:rPr>
        <w:t>Diputado Rodrigo González, Distrito 14, PPD</w:t>
      </w:r>
    </w:p>
    <w:p w:rsidR="00D60F4E" w:rsidRPr="00010855" w:rsidRDefault="00D60F4E" w:rsidP="00221A94">
      <w:pPr>
        <w:ind w:firstLine="360"/>
        <w:rPr>
          <w:lang w:val="es-ES"/>
        </w:rPr>
      </w:pPr>
      <w:r w:rsidRPr="00010855">
        <w:rPr>
          <w:lang w:val="es-ES"/>
        </w:rPr>
        <w:t xml:space="preserve">A partir de estas intervenciones es posible rescatar la percepción de algunos parlamentarios, que consideran que la simple redefinición a nivel regional no basta para entregar mayores oportunidades a las regiones, en relación a Santiago y </w:t>
      </w:r>
      <w:smartTag w:uri="urn:schemas-microsoft-com:office:smarttags" w:element="PersonName">
        <w:smartTagPr>
          <w:attr w:name="ProductID" w:val="la Región Metropolitana"/>
        </w:smartTagPr>
        <w:r w:rsidRPr="00010855">
          <w:rPr>
            <w:lang w:val="es-ES"/>
          </w:rPr>
          <w:t>la Región Metropolitana</w:t>
        </w:r>
      </w:smartTag>
      <w:r w:rsidRPr="00010855">
        <w:rPr>
          <w:lang w:val="es-ES"/>
        </w:rPr>
        <w:t>, sino que para ello es necesario profundizar este proceso en las comunas del país.</w:t>
      </w:r>
    </w:p>
    <w:p w:rsidR="00D60F4E" w:rsidRPr="00010855" w:rsidRDefault="00D60F4E" w:rsidP="00221A94">
      <w:pPr>
        <w:ind w:firstLine="360"/>
        <w:rPr>
          <w:lang w:val="es-ES"/>
        </w:rPr>
      </w:pPr>
      <w:r w:rsidRPr="00010855">
        <w:rPr>
          <w:lang w:val="es-ES"/>
        </w:rPr>
        <w:t>En términos amplios, como ya se mencion</w:t>
      </w:r>
      <w:r w:rsidR="00926807" w:rsidRPr="00010855">
        <w:rPr>
          <w:lang w:val="es-ES"/>
        </w:rPr>
        <w:t>ó</w:t>
      </w:r>
      <w:r w:rsidRPr="00010855">
        <w:rPr>
          <w:lang w:val="es-ES"/>
        </w:rPr>
        <w:t>, existe un amplio consenso a nivel político en torno a estos temas. Más adelante se profundizar</w:t>
      </w:r>
      <w:r w:rsidR="00926807" w:rsidRPr="00010855">
        <w:rPr>
          <w:lang w:val="es-ES"/>
        </w:rPr>
        <w:t>á</w:t>
      </w:r>
      <w:r w:rsidRPr="00010855">
        <w:rPr>
          <w:lang w:val="es-ES"/>
        </w:rPr>
        <w:t xml:space="preserve"> en los temas conflictivos de estos proyectos, que corresponden a particularidades de cada uno más que a temas generales.</w:t>
      </w:r>
    </w:p>
    <w:p w:rsidR="00D60F4E" w:rsidRPr="00010855" w:rsidRDefault="00D60F4E" w:rsidP="00221A94">
      <w:pPr>
        <w:ind w:firstLine="360"/>
        <w:rPr>
          <w:lang w:val="es-ES"/>
        </w:rPr>
      </w:pPr>
      <w:r w:rsidRPr="00010855">
        <w:rPr>
          <w:lang w:val="es-ES"/>
        </w:rPr>
        <w:t xml:space="preserve">Al finalizar la jornada, las propuestas dejan de tener una tramitación </w:t>
      </w:r>
      <w:r w:rsidR="007E6795" w:rsidRPr="00010855">
        <w:rPr>
          <w:lang w:val="es-ES"/>
        </w:rPr>
        <w:t>simultánea</w:t>
      </w:r>
      <w:r w:rsidRPr="00010855">
        <w:rPr>
          <w:lang w:val="es-ES"/>
        </w:rPr>
        <w:t>, en tanto se despacha el proyecto de la creación de la Región de Arica</w:t>
      </w:r>
      <w:r w:rsidR="00926807" w:rsidRPr="00010855">
        <w:rPr>
          <w:lang w:val="es-ES"/>
        </w:rPr>
        <w:t xml:space="preserve"> </w:t>
      </w:r>
      <w:proofErr w:type="spellStart"/>
      <w:r w:rsidR="00926807" w:rsidRPr="00010855">
        <w:rPr>
          <w:lang w:val="es-ES"/>
        </w:rPr>
        <w:t>Parinacota</w:t>
      </w:r>
      <w:proofErr w:type="spellEnd"/>
      <w:r w:rsidRPr="00010855">
        <w:rPr>
          <w:lang w:val="es-ES"/>
        </w:rPr>
        <w:t>, enviándose al Senado, en tanto el otro se envía nuevamente a la Comisión de Gobierno Interior, Regionalización, Planificación y Desarrollo Social, pues es objeto de 3 indicaciones de la Presidente</w:t>
      </w:r>
      <w:r w:rsidRPr="00010855">
        <w:rPr>
          <w:lang w:val="es-ES"/>
        </w:rPr>
        <w:footnoteReference w:id="17"/>
      </w:r>
      <w:r w:rsidRPr="00010855">
        <w:rPr>
          <w:lang w:val="es-ES"/>
        </w:rPr>
        <w:t xml:space="preserve">. Durante las sesiones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estas indicaciones fueron rechazadas por amplio margen, lo que además se tradujo en un amplio apoyo del informe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en la discusión del pleno de </w:t>
      </w:r>
      <w:smartTag w:uri="urn:schemas-microsoft-com:office:smarttags" w:element="PersonName">
        <w:smartTagPr>
          <w:attr w:name="ProductID" w:val="la Cámara. El"/>
        </w:smartTagPr>
        <w:r w:rsidRPr="00010855">
          <w:rPr>
            <w:lang w:val="es-ES"/>
          </w:rPr>
          <w:t>la Cámara. El</w:t>
        </w:r>
      </w:smartTag>
      <w:r w:rsidRPr="00010855">
        <w:rPr>
          <w:lang w:val="es-ES"/>
        </w:rPr>
        <w:t xml:space="preserve"> proyecto fue finalmente aprobado y despachado al Senado  el 6 de junio de 2006.</w:t>
      </w:r>
    </w:p>
    <w:p w:rsidR="00D60F4E" w:rsidRPr="00010855" w:rsidRDefault="00D60F4E" w:rsidP="00926807">
      <w:pPr>
        <w:pStyle w:val="Ttulo3"/>
        <w:rPr>
          <w:rFonts w:eastAsia="Calibri"/>
          <w:color w:val="auto"/>
          <w:lang w:val="es-ES"/>
        </w:rPr>
      </w:pPr>
      <w:r w:rsidRPr="00010855">
        <w:rPr>
          <w:rFonts w:eastAsia="Calibri"/>
          <w:color w:val="auto"/>
          <w:lang w:val="es-ES"/>
        </w:rPr>
        <w:t>La discusión en el Senado</w:t>
      </w:r>
    </w:p>
    <w:p w:rsidR="00D60F4E" w:rsidRPr="00010855" w:rsidRDefault="00D60F4E" w:rsidP="00926807">
      <w:pPr>
        <w:ind w:firstLine="360"/>
        <w:rPr>
          <w:lang w:val="es-ES"/>
        </w:rPr>
      </w:pPr>
      <w:r w:rsidRPr="00010855">
        <w:rPr>
          <w:lang w:val="es-ES"/>
        </w:rPr>
        <w:t xml:space="preserve">Una vez en </w:t>
      </w:r>
      <w:smartTag w:uri="urn:schemas-microsoft-com:office:smarttags" w:element="PersonName">
        <w:smartTagPr>
          <w:attr w:name="ProductID" w:val="la Cámara Alta"/>
        </w:smartTagPr>
        <w:r w:rsidRPr="00010855">
          <w:rPr>
            <w:lang w:val="es-ES"/>
          </w:rPr>
          <w:t>la Cámara Alta</w:t>
        </w:r>
      </w:smartTag>
      <w:r w:rsidRPr="00010855">
        <w:rPr>
          <w:lang w:val="es-ES"/>
        </w:rPr>
        <w:t xml:space="preserve">, los proyectos fueron remitidos a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Descentralización y Regionalización para ser evaluados en general. Una notable acción es que las sesiones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se realizaron, además de Valparaíso, en Arica (16 de mayo de 2006), Valdivia (7 de Julio de 2006) y Osorno (6 de julio de 2006), siendo invitados a estas sesiones </w:t>
      </w:r>
      <w:r w:rsidRPr="00010855">
        <w:rPr>
          <w:lang w:val="es-ES"/>
        </w:rPr>
        <w:lastRenderedPageBreak/>
        <w:t xml:space="preserve">Alcaldes y Concejales de cada zona, líderes sociales, representantes del comercio, profesionales, académicos, empresarios, dirigentes sindicales, entre otros. Esta interesante modalidad permitió conocer en terreno y profundidad la postura de los principales representantes de diversas organizaciones sociales, políticas, económicas y étnicas de cada zona, que ayudo a despejar </w:t>
      </w:r>
      <w:r w:rsidR="00B771F3" w:rsidRPr="00010855">
        <w:rPr>
          <w:lang w:val="es-ES"/>
        </w:rPr>
        <w:t xml:space="preserve">algunas </w:t>
      </w:r>
      <w:r w:rsidRPr="00010855">
        <w:rPr>
          <w:lang w:val="es-ES"/>
        </w:rPr>
        <w:t xml:space="preserve">dudas respecto a </w:t>
      </w:r>
      <w:r w:rsidR="00B771F3" w:rsidRPr="00010855">
        <w:rPr>
          <w:lang w:val="es-ES"/>
        </w:rPr>
        <w:t xml:space="preserve">aspectos particulares de </w:t>
      </w:r>
      <w:r w:rsidRPr="00010855">
        <w:rPr>
          <w:lang w:val="es-ES"/>
        </w:rPr>
        <w:t xml:space="preserve">este proyecto, así como además la incorporación de nuevas indicaciones, que permitiesen adecuar de mejor manera la legislación propuesta a las realidades locales. Finalmente, los Informes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respecto a la creación de las regiones de Arica </w:t>
      </w:r>
      <w:proofErr w:type="spellStart"/>
      <w:r w:rsidRPr="00010855">
        <w:rPr>
          <w:lang w:val="es-ES"/>
        </w:rPr>
        <w:t>Parinacota</w:t>
      </w:r>
      <w:proofErr w:type="spellEnd"/>
      <w:r w:rsidRPr="00010855">
        <w:rPr>
          <w:lang w:val="es-ES"/>
        </w:rPr>
        <w:t xml:space="preserve"> y de Los Ríos se evacuaron el 12 y 26 de septiembre de 2006, respectivamente.</w:t>
      </w:r>
    </w:p>
    <w:p w:rsidR="00D60F4E" w:rsidRPr="00010855" w:rsidRDefault="00D60F4E" w:rsidP="00926807">
      <w:pPr>
        <w:ind w:firstLine="360"/>
        <w:rPr>
          <w:lang w:val="es-ES"/>
        </w:rPr>
      </w:pPr>
      <w:r w:rsidRPr="00010855">
        <w:rPr>
          <w:lang w:val="es-ES"/>
        </w:rPr>
        <w:t>En las discusiones de los proyectos, a pesar de que ambos se debatieron en sesiones separadas en general por el Senado (aun considerando una gran relevancia de los temas particulares de cada proyecto de lo que se hará mención más adelante), los parlamentarios elaboraron un discurso coherente en torno al proceso de descentralización, relativamente similar en algunos temas con los planteados por sus colegas Diputados. El más común de todos, tiene que ver con las críticas que se hacen a la estructura actual del país, y a los escasos avances que se han realizado en las últimas décadas. Una argumentación más fina en este sentido, tiene que ver con la percepción de que no ha realizado una evaluación seria del modelo que se implementó en 1974, que es considerada como necesaria para el avance en la materia. Al respecto es posible notar</w:t>
      </w:r>
    </w:p>
    <w:p w:rsidR="00D60F4E" w:rsidRPr="00010855" w:rsidRDefault="00D60F4E" w:rsidP="00D60F4E">
      <w:pPr>
        <w:widowControl w:val="0"/>
        <w:spacing w:before="240"/>
        <w:ind w:left="993" w:right="900"/>
        <w:rPr>
          <w:lang w:val="es-ES"/>
        </w:rPr>
      </w:pPr>
      <w:r w:rsidRPr="00010855">
        <w:rPr>
          <w:lang w:val="es-ES"/>
        </w:rPr>
        <w:t>“[…] en este debate subyace un problema de fondo que no se ha resuelto: la actual estructura regional de nuestro país, que fue diseñada en determinado momento, no ha sido nunca evaluada en su conjunto.</w:t>
      </w:r>
    </w:p>
    <w:p w:rsidR="00D60F4E" w:rsidRPr="00010855" w:rsidRDefault="00D60F4E" w:rsidP="00D60F4E">
      <w:pPr>
        <w:widowControl w:val="0"/>
        <w:spacing w:before="0"/>
        <w:ind w:left="993" w:right="900"/>
        <w:rPr>
          <w:lang w:val="es-ES"/>
        </w:rPr>
      </w:pPr>
      <w:r w:rsidRPr="00010855">
        <w:rPr>
          <w:lang w:val="es-ES"/>
        </w:rPr>
        <w:t>[…]</w:t>
      </w:r>
    </w:p>
    <w:p w:rsidR="00D60F4E" w:rsidRPr="00010855" w:rsidRDefault="00D60F4E" w:rsidP="00D60F4E">
      <w:pPr>
        <w:widowControl w:val="0"/>
        <w:spacing w:before="0"/>
        <w:ind w:left="993" w:right="900"/>
        <w:rPr>
          <w:lang w:val="es-ES"/>
        </w:rPr>
      </w:pPr>
      <w:r w:rsidRPr="00010855">
        <w:rPr>
          <w:lang w:val="es-ES"/>
        </w:rPr>
        <w:t>[…] el Gobierno como el Parlamento [deben] revisar qué ha ocurrido con el proceso de regionalización en el país: cuáles han sido sus fortalezas en la práctica y cuáles sus debilidades; dónde ha funcionado el esquema de regionalización que se diseñó; dónde no; cuáles han sido las fuerzas que han desarrollado las provincias; cómo han funcionado los consejos regionales.</w:t>
      </w:r>
    </w:p>
    <w:p w:rsidR="00D60F4E" w:rsidRPr="00010855" w:rsidRDefault="00D60F4E" w:rsidP="00D60F4E">
      <w:pPr>
        <w:widowControl w:val="0"/>
        <w:spacing w:before="0"/>
        <w:ind w:left="993" w:right="900"/>
        <w:rPr>
          <w:lang w:val="es-ES"/>
        </w:rPr>
      </w:pPr>
      <w:r w:rsidRPr="00010855">
        <w:rPr>
          <w:lang w:val="es-ES"/>
        </w:rPr>
        <w:t>En fin, hay varios elementos por evaluar. Pero los fundamentales son tres.</w:t>
      </w:r>
    </w:p>
    <w:p w:rsidR="00D60F4E" w:rsidRPr="00010855" w:rsidRDefault="00D60F4E" w:rsidP="00D60F4E">
      <w:pPr>
        <w:widowControl w:val="0"/>
        <w:spacing w:before="0"/>
        <w:ind w:left="993" w:right="900"/>
        <w:rPr>
          <w:lang w:val="es-ES"/>
        </w:rPr>
      </w:pPr>
      <w:r w:rsidRPr="00010855">
        <w:rPr>
          <w:lang w:val="es-ES"/>
        </w:rPr>
        <w:t>El primero dice relación a las atribuciones y los recursos de que disponen las Regiones. […]</w:t>
      </w:r>
    </w:p>
    <w:p w:rsidR="00D60F4E" w:rsidRPr="00010855" w:rsidRDefault="00D60F4E" w:rsidP="00D60F4E">
      <w:pPr>
        <w:widowControl w:val="0"/>
        <w:spacing w:before="0"/>
        <w:ind w:left="993" w:right="900"/>
        <w:rPr>
          <w:lang w:val="es-ES"/>
        </w:rPr>
      </w:pPr>
      <w:r w:rsidRPr="00010855">
        <w:rPr>
          <w:lang w:val="es-ES"/>
        </w:rPr>
        <w:t>Una segunda área de discusión apunta a cuál es la eficacia del funcionamiento de los gobiernos regionales. […]</w:t>
      </w:r>
    </w:p>
    <w:p w:rsidR="00D60F4E" w:rsidRPr="00010855" w:rsidRDefault="00D60F4E" w:rsidP="00D60F4E">
      <w:pPr>
        <w:widowControl w:val="0"/>
        <w:spacing w:before="0"/>
        <w:ind w:left="993" w:right="900"/>
        <w:rPr>
          <w:lang w:val="es-ES"/>
        </w:rPr>
      </w:pPr>
      <w:r w:rsidRPr="00010855">
        <w:rPr>
          <w:lang w:val="es-ES"/>
        </w:rPr>
        <w:t>Finalmente, hay que revisar tanto el número como la estructura de las Regiones.”</w:t>
      </w:r>
    </w:p>
    <w:p w:rsidR="00D60F4E" w:rsidRPr="00010855" w:rsidRDefault="00D60F4E" w:rsidP="00D60F4E">
      <w:pPr>
        <w:spacing w:before="0" w:after="240"/>
        <w:ind w:firstLine="360"/>
        <w:jc w:val="right"/>
        <w:rPr>
          <w:lang w:val="es-ES"/>
        </w:rPr>
      </w:pPr>
      <w:r w:rsidRPr="00010855">
        <w:rPr>
          <w:lang w:val="es-ES"/>
        </w:rPr>
        <w:t>Senador Hernán Larraín, Circunscripción 11, UDI</w:t>
      </w:r>
    </w:p>
    <w:p w:rsidR="00D60F4E" w:rsidRPr="00010855" w:rsidRDefault="00D60F4E" w:rsidP="00D60F4E">
      <w:pPr>
        <w:ind w:firstLine="360"/>
        <w:rPr>
          <w:lang w:val="es-ES"/>
        </w:rPr>
      </w:pPr>
      <w:r w:rsidRPr="00010855">
        <w:rPr>
          <w:lang w:val="es-ES"/>
        </w:rPr>
        <w:t xml:space="preserve">Es notable como esta percepción es un aspecto transversal en las discusiones referentes a los proyectos que se han revisado en este informe, no importando colores políticos, ni diferencias notables entre los parlamentarios. Esta noción generalmente va asociada a la realización de veladas críticas al Ejecutivo, en tanto, para los parlamentarios, es el responsable al tener iniciativa exclusiva sobre el tema. Es natural, además, considerar la creación de nuevas regiones en el marco – o </w:t>
      </w:r>
      <w:proofErr w:type="spellStart"/>
      <w:r w:rsidRPr="00010855">
        <w:rPr>
          <w:lang w:val="es-ES"/>
        </w:rPr>
        <w:t>vacio</w:t>
      </w:r>
      <w:proofErr w:type="spellEnd"/>
      <w:r w:rsidRPr="00010855">
        <w:rPr>
          <w:lang w:val="es-ES"/>
        </w:rPr>
        <w:t>, en estricto rigor, según la percepción existente – de esta evaluación</w:t>
      </w:r>
    </w:p>
    <w:p w:rsidR="00D60F4E" w:rsidRPr="00010855" w:rsidRDefault="00D60F4E" w:rsidP="00D60F4E">
      <w:pPr>
        <w:widowControl w:val="0"/>
        <w:spacing w:before="240"/>
        <w:ind w:left="993" w:right="900"/>
        <w:rPr>
          <w:lang w:val="es-ES"/>
        </w:rPr>
      </w:pPr>
      <w:r w:rsidRPr="00010855">
        <w:rPr>
          <w:lang w:val="es-ES"/>
        </w:rPr>
        <w:t xml:space="preserve">“[…] en esta ocasión en que iniciamos el debate sobre la generación de </w:t>
      </w:r>
      <w:r w:rsidRPr="00010855">
        <w:rPr>
          <w:lang w:val="es-ES"/>
        </w:rPr>
        <w:lastRenderedPageBreak/>
        <w:t xml:space="preserve">nuevas Regiones quiero manifestar mi disconformidad con la manera como se está conduciendo el proceso. […] si vamos a hacer una revisión de la experiencia </w:t>
      </w:r>
      <w:proofErr w:type="spellStart"/>
      <w:r w:rsidRPr="00010855">
        <w:rPr>
          <w:lang w:val="es-ES"/>
        </w:rPr>
        <w:t>regionalizadora</w:t>
      </w:r>
      <w:proofErr w:type="spellEnd"/>
      <w:r w:rsidRPr="00010855">
        <w:rPr>
          <w:lang w:val="es-ES"/>
        </w:rPr>
        <w:t xml:space="preserve"> en el resto del territorio, no me parece bien la estrategia que se está siguiendo, de empezar a dividir Regiones por iniciativas particulares.”</w:t>
      </w:r>
    </w:p>
    <w:p w:rsidR="00D60F4E" w:rsidRPr="00010855" w:rsidRDefault="00D60F4E" w:rsidP="00D60F4E">
      <w:pPr>
        <w:spacing w:before="0" w:after="240"/>
        <w:ind w:firstLine="360"/>
        <w:jc w:val="right"/>
        <w:rPr>
          <w:lang w:val="es-ES"/>
        </w:rPr>
      </w:pPr>
      <w:r w:rsidRPr="00010855">
        <w:rPr>
          <w:lang w:val="es-ES"/>
        </w:rPr>
        <w:t xml:space="preserve">Senador Jaime </w:t>
      </w:r>
      <w:proofErr w:type="spellStart"/>
      <w:r w:rsidRPr="00010855">
        <w:rPr>
          <w:lang w:val="es-ES"/>
        </w:rPr>
        <w:t>Gazmuri</w:t>
      </w:r>
      <w:proofErr w:type="spellEnd"/>
      <w:r w:rsidRPr="00010855">
        <w:rPr>
          <w:lang w:val="es-ES"/>
        </w:rPr>
        <w:t>, Circunscripción 10, PS</w:t>
      </w:r>
    </w:p>
    <w:p w:rsidR="00D60F4E" w:rsidRPr="00010855" w:rsidRDefault="00D60F4E" w:rsidP="00D60F4E">
      <w:pPr>
        <w:ind w:firstLine="360"/>
        <w:rPr>
          <w:lang w:val="es-ES"/>
        </w:rPr>
      </w:pPr>
      <w:r w:rsidRPr="00010855">
        <w:rPr>
          <w:lang w:val="es-ES"/>
        </w:rPr>
        <w:t>Esta falta de evaluación del proceso que se está llevando a cabo, junto con reformas a este ordenamiento sin tener en claro cuál es el objetivo final al que se está apuntando, es una de las contradicciones de las cuales algunos Senadores son conscientes.</w:t>
      </w:r>
    </w:p>
    <w:p w:rsidR="00D60F4E" w:rsidRPr="00010855" w:rsidRDefault="00D60F4E" w:rsidP="00D60F4E">
      <w:pPr>
        <w:widowControl w:val="0"/>
        <w:spacing w:before="240"/>
        <w:ind w:left="993" w:right="900"/>
        <w:rPr>
          <w:lang w:val="es-ES"/>
        </w:rPr>
      </w:pPr>
      <w:r w:rsidRPr="00010855">
        <w:rPr>
          <w:lang w:val="es-ES"/>
        </w:rPr>
        <w:t>“[…] no podemos seguir pensando en Regiones sin meditar qué país queremos desde el punto de vista político-administrativo. No hay un buen diseño de lo que deseamos hacer con la estructura político-administrativa de Chile.”</w:t>
      </w:r>
    </w:p>
    <w:p w:rsidR="00D60F4E" w:rsidRPr="00010855" w:rsidRDefault="00D60F4E" w:rsidP="00D60F4E">
      <w:pPr>
        <w:spacing w:before="0" w:after="240"/>
        <w:ind w:firstLine="360"/>
        <w:jc w:val="right"/>
        <w:rPr>
          <w:lang w:val="es-ES"/>
        </w:rPr>
      </w:pPr>
      <w:r w:rsidRPr="00010855">
        <w:rPr>
          <w:lang w:val="es-ES"/>
        </w:rPr>
        <w:t>Senador Ricardo Núñez, Circunscripción 3, PS</w:t>
      </w:r>
    </w:p>
    <w:p w:rsidR="00D60F4E" w:rsidRPr="00010855" w:rsidRDefault="00D60F4E" w:rsidP="00D60F4E">
      <w:pPr>
        <w:ind w:firstLine="360"/>
        <w:rPr>
          <w:lang w:val="es-ES"/>
        </w:rPr>
      </w:pPr>
      <w:r w:rsidRPr="00010855">
        <w:rPr>
          <w:lang w:val="es-ES"/>
        </w:rPr>
        <w:t>Las consecuencias de avanzar de esta manera en este proceso, que no tiene objetivos claros,  ha tenido resultados contraproducentes en la descentralización del país. Un ejemplo de esta percepción es</w:t>
      </w:r>
    </w:p>
    <w:p w:rsidR="00D60F4E" w:rsidRPr="00010855" w:rsidRDefault="00D60F4E" w:rsidP="00D60F4E">
      <w:pPr>
        <w:widowControl w:val="0"/>
        <w:spacing w:before="240"/>
        <w:ind w:left="993" w:right="900"/>
        <w:rPr>
          <w:lang w:val="es-ES"/>
        </w:rPr>
      </w:pPr>
      <w:r w:rsidRPr="00010855">
        <w:rPr>
          <w:lang w:val="es-ES"/>
        </w:rPr>
        <w:t xml:space="preserve">“Tengo la convicción de que en los últimos años nuestro país se ha </w:t>
      </w:r>
      <w:proofErr w:type="spellStart"/>
      <w:r w:rsidRPr="00010855">
        <w:rPr>
          <w:lang w:val="es-ES"/>
        </w:rPr>
        <w:t>recentralizado</w:t>
      </w:r>
      <w:proofErr w:type="spellEnd"/>
      <w:r w:rsidRPr="00010855">
        <w:rPr>
          <w:lang w:val="es-ES"/>
        </w:rPr>
        <w:t>. Se ha hecho cada vez más centralista, más dependiente del gobierno central desde las perspectivas tanto pública como privada. A mi juicio, ello constituye una negación a la forma como están avanzando los Estados en nuestros tiempos.”</w:t>
      </w:r>
    </w:p>
    <w:p w:rsidR="00D60F4E" w:rsidRPr="00010855" w:rsidRDefault="00D60F4E" w:rsidP="00D60F4E">
      <w:pPr>
        <w:spacing w:before="0" w:after="240"/>
        <w:ind w:firstLine="360"/>
        <w:jc w:val="right"/>
        <w:rPr>
          <w:lang w:val="es-ES"/>
        </w:rPr>
      </w:pPr>
      <w:r w:rsidRPr="00010855">
        <w:rPr>
          <w:lang w:val="es-ES"/>
        </w:rPr>
        <w:t>Senador Hernán Larraín, Circunscripción 11, UDI</w:t>
      </w:r>
    </w:p>
    <w:p w:rsidR="00D60F4E" w:rsidRPr="00010855" w:rsidRDefault="00D60F4E" w:rsidP="00D60F4E">
      <w:pPr>
        <w:ind w:firstLine="360"/>
        <w:rPr>
          <w:lang w:val="es-ES"/>
        </w:rPr>
      </w:pPr>
      <w:r w:rsidRPr="00010855">
        <w:rPr>
          <w:lang w:val="es-ES"/>
        </w:rPr>
        <w:t xml:space="preserve">Los parlamentarios, al hablar sobre centralización, se refieren a un concepto con dos efectos. Por un lado, se refiere a la excesiva concentración de todo tipo de recursos en Santiago, en relación al resto de las regiones del país. Mas, también hacen referencia a la concentración que se da </w:t>
      </w:r>
      <w:r w:rsidRPr="00010855">
        <w:rPr>
          <w:i/>
          <w:lang w:val="es-ES"/>
        </w:rPr>
        <w:t>en</w:t>
      </w:r>
      <w:r w:rsidRPr="00010855">
        <w:rPr>
          <w:lang w:val="es-ES"/>
        </w:rPr>
        <w:t xml:space="preserve"> las regiones, entre la capital regional y el resto del territorio, como un efecto perverso provocado por la división político administrativa actual. </w:t>
      </w:r>
    </w:p>
    <w:p w:rsidR="00D60F4E" w:rsidRPr="00010855" w:rsidRDefault="00D60F4E" w:rsidP="00D60F4E">
      <w:pPr>
        <w:ind w:firstLine="360"/>
        <w:rPr>
          <w:lang w:val="es-ES"/>
        </w:rPr>
      </w:pPr>
      <w:r w:rsidRPr="00010855">
        <w:rPr>
          <w:lang w:val="es-ES"/>
        </w:rPr>
        <w:t xml:space="preserve">Naturalmente, ante un proceso de estas características, algunos parlamentarios hacen comentarios críticos en torno a esta reforma, que en cierta medida </w:t>
      </w:r>
      <w:proofErr w:type="spellStart"/>
      <w:r w:rsidRPr="00010855">
        <w:rPr>
          <w:lang w:val="es-ES"/>
        </w:rPr>
        <w:t>esta</w:t>
      </w:r>
      <w:proofErr w:type="spellEnd"/>
      <w:r w:rsidRPr="00010855">
        <w:rPr>
          <w:lang w:val="es-ES"/>
        </w:rPr>
        <w:t xml:space="preserve"> validando de forma general la manera en que se ha estado realizando el proceso, y que incluso estaría acentuando el centralismo existente. Un ejemplo de ello es posible de rescatar en</w:t>
      </w:r>
    </w:p>
    <w:p w:rsidR="00D60F4E" w:rsidRPr="00010855" w:rsidRDefault="00D60F4E" w:rsidP="00D60F4E">
      <w:pPr>
        <w:widowControl w:val="0"/>
        <w:spacing w:before="240"/>
        <w:ind w:left="993" w:right="900"/>
        <w:rPr>
          <w:lang w:val="es-ES"/>
        </w:rPr>
      </w:pPr>
      <w:r w:rsidRPr="00010855">
        <w:rPr>
          <w:lang w:val="es-ES"/>
        </w:rPr>
        <w:t>“Aquí se está diseñando equivocadamente el mapa de nuestras Regiones. En nada va a cambiar creándose una Región más. Me parece que ésta es una medida centralista, por cuanto vamos a tener a Santiago frente a más Regiones, más pequeñas, más débiles.”</w:t>
      </w:r>
    </w:p>
    <w:p w:rsidR="00D60F4E" w:rsidRPr="00010855" w:rsidRDefault="00D60F4E" w:rsidP="00D60F4E">
      <w:pPr>
        <w:spacing w:before="0" w:after="240"/>
        <w:ind w:firstLine="360"/>
        <w:jc w:val="right"/>
        <w:rPr>
          <w:lang w:val="es-ES"/>
        </w:rPr>
      </w:pPr>
      <w:r w:rsidRPr="00010855">
        <w:rPr>
          <w:lang w:val="es-ES"/>
        </w:rPr>
        <w:t xml:space="preserve">Senador Ignacio </w:t>
      </w:r>
      <w:proofErr w:type="spellStart"/>
      <w:r w:rsidRPr="00010855">
        <w:rPr>
          <w:lang w:val="es-ES"/>
        </w:rPr>
        <w:t>Kuschel</w:t>
      </w:r>
      <w:proofErr w:type="spellEnd"/>
      <w:r w:rsidRPr="00010855">
        <w:rPr>
          <w:lang w:val="es-ES"/>
        </w:rPr>
        <w:t>, Circunscripción 17, RN</w:t>
      </w:r>
    </w:p>
    <w:p w:rsidR="00D60F4E" w:rsidRPr="00010855" w:rsidRDefault="00D60F4E" w:rsidP="00D60F4E">
      <w:pPr>
        <w:ind w:firstLine="360"/>
        <w:rPr>
          <w:lang w:val="es-ES"/>
        </w:rPr>
      </w:pPr>
      <w:r w:rsidRPr="00010855">
        <w:rPr>
          <w:lang w:val="es-ES"/>
        </w:rPr>
        <w:t xml:space="preserve">Los comentarios del Senador </w:t>
      </w:r>
      <w:proofErr w:type="spellStart"/>
      <w:r w:rsidRPr="00010855">
        <w:rPr>
          <w:lang w:val="es-ES"/>
        </w:rPr>
        <w:t>Kuschel</w:t>
      </w:r>
      <w:proofErr w:type="spellEnd"/>
      <w:r w:rsidRPr="00010855">
        <w:rPr>
          <w:lang w:val="es-ES"/>
        </w:rPr>
        <w:t xml:space="preserve"> frecuentemente serán de este tono, en cuanto no apoyara estos dos proyectos de ley en la medida en que estos reafirman la estructura existente, e incluso, la profundizan, al debilitar las regiones (a través de su división) frente a la capital del país. La posición del parlamentario, que lo lleva a ser el único Senador que vot</w:t>
      </w:r>
      <w:r w:rsidR="000E0E52" w:rsidRPr="00010855">
        <w:rPr>
          <w:lang w:val="es-ES"/>
        </w:rPr>
        <w:t xml:space="preserve">ó </w:t>
      </w:r>
      <w:r w:rsidR="000E0E52" w:rsidRPr="00010855">
        <w:rPr>
          <w:lang w:val="es-ES"/>
        </w:rPr>
        <w:lastRenderedPageBreak/>
        <w:t xml:space="preserve">sistemáticamente </w:t>
      </w:r>
      <w:r w:rsidRPr="00010855">
        <w:rPr>
          <w:lang w:val="es-ES"/>
        </w:rPr>
        <w:t xml:space="preserve">en contra de los ambos proyectos, se destaca, en el marco de votaciones que se desarrollaron con una gran cantidad de ciudadanos que asistieron desde Arica, Osorno y Valdivia, y que se manifestaron abiertamente en contra de estas declaraciones. </w:t>
      </w:r>
    </w:p>
    <w:p w:rsidR="00D60F4E" w:rsidRPr="00010855" w:rsidRDefault="00D60F4E" w:rsidP="00D60F4E">
      <w:pPr>
        <w:ind w:firstLine="360"/>
        <w:rPr>
          <w:lang w:val="es-ES"/>
        </w:rPr>
      </w:pPr>
      <w:r w:rsidRPr="00010855">
        <w:rPr>
          <w:lang w:val="es-ES"/>
        </w:rPr>
        <w:t xml:space="preserve">Finalmente, luego de los debates, los proyectos son aprobados en general, por amplias mayorías, el 12 de septiembre y el 10 de octubre (Creación de Región de Arica </w:t>
      </w:r>
      <w:proofErr w:type="spellStart"/>
      <w:r w:rsidRPr="00010855">
        <w:rPr>
          <w:lang w:val="es-ES"/>
        </w:rPr>
        <w:t>Parinacota</w:t>
      </w:r>
      <w:proofErr w:type="spellEnd"/>
      <w:r w:rsidRPr="00010855">
        <w:rPr>
          <w:lang w:val="es-ES"/>
        </w:rPr>
        <w:t xml:space="preserve"> y de Los Ríos, respectivamente)</w:t>
      </w:r>
    </w:p>
    <w:p w:rsidR="00D60F4E" w:rsidRPr="00010855" w:rsidRDefault="00D60F4E" w:rsidP="00D60F4E">
      <w:pPr>
        <w:ind w:firstLine="360"/>
        <w:rPr>
          <w:lang w:val="es-ES"/>
        </w:rPr>
      </w:pPr>
      <w:r w:rsidRPr="00010855">
        <w:rPr>
          <w:lang w:val="es-ES"/>
        </w:rPr>
        <w:t xml:space="preserve">Desde este minuto, los proyectos nuevamente vuelven a ser discutidos simultáneamente, pasando a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Descentralización y Regionalización por segunda vez, esta vez para ser discutidos en particular. Hay que hacer referencia en este sentido es el Presidente de </w:t>
      </w:r>
      <w:smartTag w:uri="urn:schemas-microsoft-com:office:smarttags" w:element="PersonName">
        <w:smartTagPr>
          <w:attr w:name="ProductID" w:val="la Republica"/>
        </w:smartTagPr>
        <w:r w:rsidRPr="00010855">
          <w:rPr>
            <w:lang w:val="es-ES"/>
          </w:rPr>
          <w:t>la Republica</w:t>
        </w:r>
      </w:smartTag>
      <w:r w:rsidRPr="00010855">
        <w:rPr>
          <w:lang w:val="es-ES"/>
        </w:rPr>
        <w:t xml:space="preserve"> la única persona que tiene potestad para realizarlas, en tanto este en este tema tiene iniciativa exclusiva legislativa. De esta manera, las 5 indicaciones presentadas entre los Senadores </w:t>
      </w:r>
      <w:proofErr w:type="spellStart"/>
      <w:r w:rsidRPr="00010855">
        <w:rPr>
          <w:lang w:val="es-ES"/>
        </w:rPr>
        <w:t>Kuschel</w:t>
      </w:r>
      <w:proofErr w:type="spellEnd"/>
      <w:r w:rsidRPr="00010855">
        <w:rPr>
          <w:lang w:val="es-ES"/>
        </w:rPr>
        <w:t xml:space="preserve">, </w:t>
      </w:r>
      <w:proofErr w:type="spellStart"/>
      <w:r w:rsidRPr="00010855">
        <w:rPr>
          <w:lang w:val="es-ES"/>
        </w:rPr>
        <w:t>Horvarth</w:t>
      </w:r>
      <w:proofErr w:type="spellEnd"/>
      <w:r w:rsidRPr="00010855">
        <w:rPr>
          <w:lang w:val="es-ES"/>
        </w:rPr>
        <w:t xml:space="preserve">, </w:t>
      </w:r>
      <w:proofErr w:type="spellStart"/>
      <w:r w:rsidRPr="00010855">
        <w:rPr>
          <w:lang w:val="es-ES"/>
        </w:rPr>
        <w:t>Longueira</w:t>
      </w:r>
      <w:proofErr w:type="spellEnd"/>
      <w:r w:rsidRPr="00010855">
        <w:rPr>
          <w:lang w:val="es-ES"/>
        </w:rPr>
        <w:t xml:space="preserve"> y </w:t>
      </w:r>
      <w:proofErr w:type="spellStart"/>
      <w:r w:rsidRPr="00010855">
        <w:rPr>
          <w:lang w:val="es-ES"/>
        </w:rPr>
        <w:t>Orpis</w:t>
      </w:r>
      <w:proofErr w:type="spellEnd"/>
      <w:r w:rsidRPr="00010855">
        <w:rPr>
          <w:lang w:val="es-ES"/>
        </w:rPr>
        <w:t xml:space="preserve">, en relación a </w:t>
      </w:r>
      <w:smartTag w:uri="urn:schemas-microsoft-com:office:smarttags" w:element="PersonName">
        <w:smartTagPr>
          <w:attr w:name="ProductID" w:val="la Región"/>
        </w:smartTagPr>
        <w:r w:rsidRPr="00010855">
          <w:rPr>
            <w:lang w:val="es-ES"/>
          </w:rPr>
          <w:t>la Región</w:t>
        </w:r>
      </w:smartTag>
      <w:r w:rsidRPr="00010855">
        <w:rPr>
          <w:lang w:val="es-ES"/>
        </w:rPr>
        <w:t xml:space="preserve"> de Arica </w:t>
      </w:r>
      <w:proofErr w:type="spellStart"/>
      <w:r w:rsidRPr="00010855">
        <w:rPr>
          <w:lang w:val="es-ES"/>
        </w:rPr>
        <w:t>Parinacota</w:t>
      </w:r>
      <w:proofErr w:type="spellEnd"/>
      <w:r w:rsidRPr="00010855">
        <w:rPr>
          <w:lang w:val="es-ES"/>
        </w:rPr>
        <w:t xml:space="preserve">, y las 17 modificaciones propuestas entre los Senadores </w:t>
      </w:r>
      <w:proofErr w:type="spellStart"/>
      <w:r w:rsidRPr="00010855">
        <w:rPr>
          <w:lang w:val="es-ES"/>
        </w:rPr>
        <w:t>Allamand</w:t>
      </w:r>
      <w:proofErr w:type="spellEnd"/>
      <w:r w:rsidRPr="00010855">
        <w:rPr>
          <w:lang w:val="es-ES"/>
        </w:rPr>
        <w:t>, Escalona y Frei, fueron declaradas inadmisibles, en gran parte por la esta regulación constitucional.</w:t>
      </w:r>
    </w:p>
    <w:p w:rsidR="00D60F4E" w:rsidRPr="00010855" w:rsidRDefault="00D60F4E" w:rsidP="00D60F4E">
      <w:pPr>
        <w:ind w:firstLine="360"/>
        <w:rPr>
          <w:lang w:val="es-ES"/>
        </w:rPr>
      </w:pPr>
      <w:r w:rsidRPr="00010855">
        <w:rPr>
          <w:lang w:val="es-ES"/>
        </w:rPr>
        <w:t xml:space="preserve">De esta manera, a excepción de tres indicaciones presentadas entre los dos proyectos por el Senador </w:t>
      </w:r>
      <w:proofErr w:type="spellStart"/>
      <w:r w:rsidRPr="00010855">
        <w:rPr>
          <w:lang w:val="es-ES"/>
        </w:rPr>
        <w:t>Kuschel</w:t>
      </w:r>
      <w:proofErr w:type="spellEnd"/>
      <w:r w:rsidRPr="00010855">
        <w:rPr>
          <w:lang w:val="es-ES"/>
        </w:rPr>
        <w:t xml:space="preserve"> (dos de las cuales proponían suprimir toda la propuesta del ejecutivo, y una tercera, que buscaba eliminar la referencia numeral en las regiones), se aprobaron las reformas propuestas, que intentaban recoger algunas de las demandas ciudadanas que surgieron en la tramitación del proyecto. El Informe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ambos proyectos se evacuaron el  5 de diciembre de 2006, para luego ser discutidos en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Hacienda durante el día 6 del mismo mes, en donde, de igual manera, fueron aprobados rápidamente, en tanto los Informes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se enviaron al pleno del Senado durante ese mismo día.</w:t>
      </w:r>
    </w:p>
    <w:p w:rsidR="00D60F4E" w:rsidRPr="00010855" w:rsidRDefault="00D60F4E" w:rsidP="00D60F4E">
      <w:pPr>
        <w:ind w:firstLine="360"/>
        <w:rPr>
          <w:lang w:val="es-ES"/>
        </w:rPr>
      </w:pPr>
      <w:r w:rsidRPr="00010855">
        <w:rPr>
          <w:lang w:val="es-ES"/>
        </w:rPr>
        <w:t xml:space="preserve">Las discusiones en particular de ambos proyectos, que se realizaron en la sesión de la tarde del día 6 de diciembre de 2006, en una salón del Senado nuevamente animado por una amplia asistencia de personas provenientes de los territorios sobre los que se discutía, que se manifestaban abiertamente en relación a las intervenciones de los parlamentarios. </w:t>
      </w:r>
    </w:p>
    <w:p w:rsidR="00D60F4E" w:rsidRPr="00010855" w:rsidRDefault="00D60F4E" w:rsidP="00D60F4E">
      <w:pPr>
        <w:ind w:firstLine="360"/>
        <w:rPr>
          <w:lang w:val="es-ES"/>
        </w:rPr>
      </w:pPr>
      <w:r w:rsidRPr="00010855">
        <w:rPr>
          <w:lang w:val="es-ES"/>
        </w:rPr>
        <w:t>En la discusión, nuevamente aparecieron los mismos temas que se han mencionado en este Informe, mostrando en algunos casos una potente síntesis entre las posturas que se vieron a lo largo de la discusión. Un ejemplo de ello es posible de ver en</w:t>
      </w:r>
    </w:p>
    <w:p w:rsidR="00D60F4E" w:rsidRPr="00010855" w:rsidRDefault="00D60F4E" w:rsidP="00D60F4E">
      <w:pPr>
        <w:widowControl w:val="0"/>
        <w:spacing w:before="240"/>
        <w:ind w:left="993" w:right="900"/>
        <w:rPr>
          <w:lang w:val="es-ES"/>
        </w:rPr>
      </w:pPr>
      <w:r w:rsidRPr="00010855">
        <w:rPr>
          <w:lang w:val="es-ES"/>
        </w:rPr>
        <w:t>“[…] quiero destacar que las distintas comunidades tienen grandes esperanzas en que el proceso de creación de nuevas Regiones les permita participar en la profundización de la regionalización y la descentralización del país y ser actores de su propio desarrollo. Sin embargo, desde el primer momento, hicimos hincapié en que la sola creación de nuevas Regiones no satisfará ese anhelo ciudadano.</w:t>
      </w:r>
    </w:p>
    <w:p w:rsidR="00D60F4E" w:rsidRPr="00010855" w:rsidRDefault="00D60F4E" w:rsidP="00D60F4E">
      <w:pPr>
        <w:widowControl w:val="0"/>
        <w:spacing w:before="0"/>
        <w:ind w:left="993" w:right="900"/>
        <w:rPr>
          <w:lang w:val="es-ES"/>
        </w:rPr>
      </w:pPr>
      <w:r w:rsidRPr="00010855">
        <w:rPr>
          <w:lang w:val="es-ES"/>
        </w:rPr>
        <w:t>[…] Pero, si uno lee con atención el articulado [de las propuestas de ley] se percatará, sin duda, de que el proyecto replica lo que han sido y son las distintas Regiones. Y todos sabemos -especialmente quienes vivimos en ellas y las representamos en el Senado- que esa estructura no ha respondido a las aspiraciones ciudadanas.</w:t>
      </w:r>
    </w:p>
    <w:p w:rsidR="00D60F4E" w:rsidRPr="00010855" w:rsidRDefault="00D60F4E" w:rsidP="00D60F4E">
      <w:pPr>
        <w:widowControl w:val="0"/>
        <w:spacing w:before="0"/>
        <w:ind w:left="993" w:right="900"/>
        <w:rPr>
          <w:lang w:val="es-ES"/>
        </w:rPr>
      </w:pPr>
      <w:r w:rsidRPr="00010855">
        <w:rPr>
          <w:lang w:val="es-ES"/>
        </w:rPr>
        <w:t>Por eso, resulta absolutamente imprescindible modificar en breve plazo la legislación vigente, a fin de poder descentralizar el país y derrotar ese centralismo agobiante que hoy vive Chile.”</w:t>
      </w:r>
    </w:p>
    <w:p w:rsidR="00D60F4E" w:rsidRPr="00010855" w:rsidRDefault="00D60F4E" w:rsidP="00D60F4E">
      <w:pPr>
        <w:spacing w:before="0" w:after="240"/>
        <w:ind w:firstLine="360"/>
        <w:jc w:val="right"/>
        <w:rPr>
          <w:lang w:val="es-ES"/>
        </w:rPr>
      </w:pPr>
      <w:r w:rsidRPr="00010855">
        <w:rPr>
          <w:lang w:val="es-ES"/>
        </w:rPr>
        <w:t>Senador Víctor Pérez, Circunscripción 13, UDI</w:t>
      </w:r>
    </w:p>
    <w:p w:rsidR="00D60F4E" w:rsidRPr="00010855" w:rsidRDefault="00D60F4E" w:rsidP="00D60F4E">
      <w:pPr>
        <w:ind w:firstLine="360"/>
        <w:rPr>
          <w:lang w:val="es-ES"/>
        </w:rPr>
      </w:pPr>
      <w:r w:rsidRPr="00010855">
        <w:rPr>
          <w:lang w:val="es-ES"/>
        </w:rPr>
        <w:lastRenderedPageBreak/>
        <w:t xml:space="preserve">Esta noción, relacionada con el proceso general de descentralización, forma parte de un </w:t>
      </w:r>
      <w:proofErr w:type="spellStart"/>
      <w:r w:rsidRPr="00010855">
        <w:rPr>
          <w:i/>
          <w:lang w:val="es-ES"/>
        </w:rPr>
        <w:t>winset</w:t>
      </w:r>
      <w:proofErr w:type="spellEnd"/>
      <w:r w:rsidRPr="00010855">
        <w:rPr>
          <w:lang w:val="es-ES"/>
        </w:rPr>
        <w:t xml:space="preserve"> parlamentario a estas alturas, en tanto si bien avala la creación de estas nuevas regiones en particular, sobretodo valorando la gran participación ciudadana que se dio en torno a ellas, la creación de nuevas regiones que repliquen el modelo existente no puede continuar de la misma manera. Un ejemplo de ello es posible de ver en</w:t>
      </w:r>
    </w:p>
    <w:p w:rsidR="00D60F4E" w:rsidRPr="00010855" w:rsidRDefault="00D60F4E" w:rsidP="00D60F4E">
      <w:pPr>
        <w:widowControl w:val="0"/>
        <w:spacing w:before="240"/>
        <w:ind w:left="993" w:right="900"/>
        <w:rPr>
          <w:lang w:val="es-ES"/>
        </w:rPr>
      </w:pPr>
      <w:r w:rsidRPr="00010855">
        <w:rPr>
          <w:lang w:val="es-ES"/>
        </w:rPr>
        <w:t>“[…] quiero levantar mi voz para decir que repruebo la forma en que estamos efectuando este debate a nivel nacional. Sobre el particular, no estoy disponible -por lo menos como Senador regionalista- para seguir por ese camino. Por lo tanto, no contará con mi voto favorable la creación de ninguna Región que no venga acompañada de un balance general del proceso de regionalización y de procedimientos establecidos en conjunto.”</w:t>
      </w:r>
    </w:p>
    <w:p w:rsidR="00D60F4E" w:rsidRPr="00010855" w:rsidRDefault="00D60F4E" w:rsidP="00D60F4E">
      <w:pPr>
        <w:spacing w:before="0" w:after="240"/>
        <w:ind w:firstLine="360"/>
        <w:jc w:val="right"/>
        <w:rPr>
          <w:lang w:val="es-ES"/>
        </w:rPr>
      </w:pPr>
      <w:r w:rsidRPr="00010855">
        <w:rPr>
          <w:lang w:val="es-ES"/>
        </w:rPr>
        <w:t xml:space="preserve">Senador Jaime </w:t>
      </w:r>
      <w:proofErr w:type="spellStart"/>
      <w:r w:rsidRPr="00010855">
        <w:rPr>
          <w:lang w:val="es-ES"/>
        </w:rPr>
        <w:t>Gazmuri</w:t>
      </w:r>
      <w:proofErr w:type="spellEnd"/>
      <w:r w:rsidRPr="00010855">
        <w:rPr>
          <w:lang w:val="es-ES"/>
        </w:rPr>
        <w:t>, Circunscripción 10, PS</w:t>
      </w:r>
    </w:p>
    <w:p w:rsidR="00D60F4E" w:rsidRPr="00010855" w:rsidRDefault="00D60F4E" w:rsidP="00D60F4E">
      <w:pPr>
        <w:ind w:firstLine="360"/>
        <w:rPr>
          <w:lang w:val="es-ES"/>
        </w:rPr>
      </w:pPr>
      <w:r w:rsidRPr="00010855">
        <w:rPr>
          <w:lang w:val="es-ES"/>
        </w:rPr>
        <w:t xml:space="preserve">Finalmente, en tanto las votaciones, ambos proyectos fueron aprobados y despachados a </w:t>
      </w:r>
      <w:smartTag w:uri="urn:schemas-microsoft-com:office:smarttags" w:element="PersonName">
        <w:smartTagPr>
          <w:attr w:name="ProductID" w:val="la Cámara Baja"/>
        </w:smartTagPr>
        <w:r w:rsidRPr="00010855">
          <w:rPr>
            <w:lang w:val="es-ES"/>
          </w:rPr>
          <w:t>la Cámara Baja</w:t>
        </w:r>
      </w:smartTag>
      <w:r w:rsidRPr="00010855">
        <w:rPr>
          <w:lang w:val="es-ES"/>
        </w:rPr>
        <w:t xml:space="preserve">, para que fuesen aprobadas las modificaciones propuestas durante su discusión en el Senado. El día martes 19 de diciembre de 2006, luego de breves debates, fueron aprobados los proyectos que permitían la creación de las regiones de Arica </w:t>
      </w:r>
      <w:proofErr w:type="spellStart"/>
      <w:r w:rsidRPr="00010855">
        <w:rPr>
          <w:lang w:val="es-ES"/>
        </w:rPr>
        <w:t>Parinacota</w:t>
      </w:r>
      <w:proofErr w:type="spellEnd"/>
      <w:r w:rsidRPr="00010855">
        <w:rPr>
          <w:lang w:val="es-ES"/>
        </w:rPr>
        <w:t xml:space="preserve"> y de Los Ríos ambas por 106 y 105 votos a favor, respectivamente.</w:t>
      </w:r>
    </w:p>
    <w:p w:rsidR="00D60F4E" w:rsidRPr="00010855" w:rsidRDefault="00D60F4E" w:rsidP="00D60F4E">
      <w:pPr>
        <w:ind w:firstLine="360"/>
        <w:rPr>
          <w:lang w:val="es-ES"/>
        </w:rPr>
      </w:pPr>
      <w:r w:rsidRPr="00010855">
        <w:rPr>
          <w:lang w:val="es-ES"/>
        </w:rPr>
        <w:t xml:space="preserve">Terminado el trámite parlamentario, </w:t>
      </w:r>
      <w:smartTag w:uri="urn:schemas-microsoft-com:office:smarttags" w:element="PersonName">
        <w:smartTagPr>
          <w:attr w:name="ProductID" w:val="la Presidente"/>
        </w:smartTagPr>
        <w:r w:rsidRPr="00010855">
          <w:rPr>
            <w:lang w:val="es-ES"/>
          </w:rPr>
          <w:t>la Presidente</w:t>
        </w:r>
      </w:smartTag>
      <w:r w:rsidRPr="00010855">
        <w:rPr>
          <w:lang w:val="es-ES"/>
        </w:rPr>
        <w:t xml:space="preserve"> de </w:t>
      </w:r>
      <w:smartTag w:uri="urn:schemas-microsoft-com:office:smarttags" w:element="PersonName">
        <w:smartTagPr>
          <w:attr w:name="ProductID" w:val="la Republica"/>
        </w:smartTagPr>
        <w:r w:rsidRPr="00010855">
          <w:rPr>
            <w:lang w:val="es-ES"/>
          </w:rPr>
          <w:t>la Republica</w:t>
        </w:r>
      </w:smartTag>
      <w:r w:rsidRPr="00010855">
        <w:rPr>
          <w:lang w:val="es-ES"/>
        </w:rPr>
        <w:t xml:space="preserve"> promulgó ambos proyectos, en las respectivas nuevas capitales regionales, los días 5 y 11 de abril de 2007.</w:t>
      </w:r>
    </w:p>
    <w:p w:rsidR="00D60F4E" w:rsidRPr="00010855" w:rsidRDefault="00D60F4E" w:rsidP="00DC1E11">
      <w:pPr>
        <w:pStyle w:val="Ttulo3"/>
        <w:rPr>
          <w:rFonts w:eastAsia="Calibri"/>
          <w:color w:val="auto"/>
          <w:lang w:val="es-ES"/>
        </w:rPr>
      </w:pPr>
      <w:r w:rsidRPr="00010855">
        <w:rPr>
          <w:rFonts w:eastAsia="Calibri"/>
          <w:color w:val="auto"/>
          <w:lang w:val="es-ES"/>
        </w:rPr>
        <w:t>Las particularidades de cada proceso: las voces desde las regiones</w:t>
      </w:r>
    </w:p>
    <w:p w:rsidR="00D60F4E" w:rsidRPr="00010855" w:rsidRDefault="00D60F4E" w:rsidP="00D60F4E">
      <w:pPr>
        <w:ind w:firstLine="360"/>
        <w:rPr>
          <w:lang w:val="es-ES"/>
        </w:rPr>
      </w:pPr>
      <w:r w:rsidRPr="00010855">
        <w:rPr>
          <w:lang w:val="es-ES"/>
        </w:rPr>
        <w:t xml:space="preserve">Naturalmente, en torno a la creación de ambas regiones surgieron algunos reparos entre los actores, principalmente desde las regiones, quienes hicieron sentir sus apreciaciones en torno a estos proyectos locales. En algunos casos, estos resultaron ser puntos conflictivos, que incluso llegaron a entrampar la discusión parlamentaria, aunque varios permitieron realizar incorporaciones a la propuesta del Ejecutivo. Estos conflictos se hicieron </w:t>
      </w:r>
      <w:r w:rsidR="000C332C" w:rsidRPr="00010855">
        <w:rPr>
          <w:lang w:val="es-ES"/>
        </w:rPr>
        <w:t>evidentes</w:t>
      </w:r>
      <w:r w:rsidRPr="00010855">
        <w:rPr>
          <w:lang w:val="es-ES"/>
        </w:rPr>
        <w:t xml:space="preserve"> durante el transcurso de las discusiones en el pleno de </w:t>
      </w:r>
      <w:smartTag w:uri="urn:schemas-microsoft-com:office:smarttags" w:element="PersonName">
        <w:smartTagPr>
          <w:attr w:name="ProductID" w:val="la Cámara Baja"/>
        </w:smartTagPr>
        <w:r w:rsidRPr="00010855">
          <w:rPr>
            <w:lang w:val="es-ES"/>
          </w:rPr>
          <w:t>la Cámara Baja</w:t>
        </w:r>
      </w:smartTag>
      <w:r w:rsidRPr="00010855">
        <w:rPr>
          <w:lang w:val="es-ES"/>
        </w:rPr>
        <w:t xml:space="preserve">, y al menos en la fundamentación de los proyectos o la discusión existente al interior de las comisiones de Gobierno Interior, </w:t>
      </w:r>
      <w:r w:rsidR="000C332C" w:rsidRPr="00010855">
        <w:rPr>
          <w:lang w:val="es-ES"/>
        </w:rPr>
        <w:t>Regionalización</w:t>
      </w:r>
      <w:r w:rsidRPr="00010855">
        <w:rPr>
          <w:lang w:val="es-ES"/>
        </w:rPr>
        <w:t>, Planificación y Desarrollo Social, y de Hacienda, no se hizo referencia a la posibilidad de estos. A continuación, se revisarán las principales corrientes en ambos proyectos.</w:t>
      </w:r>
    </w:p>
    <w:p w:rsidR="00D60F4E" w:rsidRPr="00010855" w:rsidRDefault="00D60F4E" w:rsidP="00DC1E11">
      <w:pPr>
        <w:pStyle w:val="Ttulo4"/>
        <w:rPr>
          <w:rFonts w:eastAsia="Calibri"/>
          <w:color w:val="auto"/>
          <w:lang w:val="es-ES"/>
        </w:rPr>
      </w:pPr>
      <w:r w:rsidRPr="00010855">
        <w:rPr>
          <w:rFonts w:eastAsia="Calibri"/>
          <w:color w:val="auto"/>
          <w:lang w:val="es-ES"/>
        </w:rPr>
        <w:t>Los Ríos vs. Los Volcanes. El conflicto entre Valdivia y Osorno</w:t>
      </w:r>
    </w:p>
    <w:p w:rsidR="00D60F4E" w:rsidRPr="00010855" w:rsidRDefault="00D60F4E" w:rsidP="00D60F4E">
      <w:pPr>
        <w:ind w:firstLine="360"/>
        <w:rPr>
          <w:lang w:val="es-ES"/>
        </w:rPr>
      </w:pPr>
      <w:r w:rsidRPr="00010855">
        <w:rPr>
          <w:lang w:val="es-ES"/>
        </w:rPr>
        <w:t xml:space="preserve">Un inesperado escenario se dio en las tribunas de </w:t>
      </w:r>
      <w:smartTag w:uri="urn:schemas-microsoft-com:office:smarttags" w:element="PersonName">
        <w:smartTagPr>
          <w:attr w:name="ProductID" w:val="la Cámara Baja"/>
        </w:smartTagPr>
        <w:r w:rsidRPr="00010855">
          <w:rPr>
            <w:lang w:val="es-ES"/>
          </w:rPr>
          <w:t xml:space="preserve">la </w:t>
        </w:r>
        <w:r w:rsidR="000C332C" w:rsidRPr="00010855">
          <w:rPr>
            <w:lang w:val="es-ES"/>
          </w:rPr>
          <w:t>Cámara</w:t>
        </w:r>
        <w:r w:rsidRPr="00010855">
          <w:rPr>
            <w:lang w:val="es-ES"/>
          </w:rPr>
          <w:t xml:space="preserve"> Baja</w:t>
        </w:r>
      </w:smartTag>
      <w:r w:rsidRPr="00010855">
        <w:rPr>
          <w:lang w:val="es-ES"/>
        </w:rPr>
        <w:t xml:space="preserve"> el día 19 de abril de 2006, cuando diversos grupos de personas asistieron a la discusión en general del proyecto de ley que daba vida a </w:t>
      </w:r>
      <w:smartTag w:uri="urn:schemas-microsoft-com:office:smarttags" w:element="PersonName">
        <w:smartTagPr>
          <w:attr w:name="ProductID" w:val="la Región"/>
        </w:smartTagPr>
        <w:r w:rsidRPr="00010855">
          <w:rPr>
            <w:lang w:val="es-ES"/>
          </w:rPr>
          <w:t>la Región</w:t>
        </w:r>
      </w:smartTag>
      <w:r w:rsidRPr="00010855">
        <w:rPr>
          <w:lang w:val="es-ES"/>
        </w:rPr>
        <w:t xml:space="preserve"> de Los Ríos. Por un lado, ciudadanos de Valdivia y comunas aledañas, apoyando la creación de la nueva región, en tanto se habían realizado una serie de iniciativas ciudadanas en pos de ello (Comité Provincia de Valdivia Nueva </w:t>
      </w:r>
      <w:r w:rsidR="000C332C" w:rsidRPr="00010855">
        <w:rPr>
          <w:lang w:val="es-ES"/>
        </w:rPr>
        <w:t>Región</w:t>
      </w:r>
      <w:r w:rsidRPr="00010855">
        <w:rPr>
          <w:lang w:val="es-ES"/>
        </w:rPr>
        <w:t xml:space="preserve">, </w:t>
      </w:r>
      <w:r w:rsidR="000C332C" w:rsidRPr="00010855">
        <w:rPr>
          <w:lang w:val="es-ES"/>
        </w:rPr>
        <w:t>Corporación</w:t>
      </w:r>
      <w:r w:rsidRPr="00010855">
        <w:rPr>
          <w:lang w:val="es-ES"/>
        </w:rPr>
        <w:t xml:space="preserve"> de Desarrollo de </w:t>
      </w:r>
      <w:smartTag w:uri="urn:schemas-microsoft-com:office:smarttags" w:element="PersonName">
        <w:smartTagPr>
          <w:attr w:name="ProductID" w:val="la Provincia"/>
        </w:smartTagPr>
        <w:r w:rsidRPr="00010855">
          <w:rPr>
            <w:lang w:val="es-ES"/>
          </w:rPr>
          <w:t>la Provincia</w:t>
        </w:r>
      </w:smartTag>
      <w:r w:rsidRPr="00010855">
        <w:rPr>
          <w:lang w:val="es-ES"/>
        </w:rPr>
        <w:t xml:space="preserve"> de Valdivia, Comité Nueva </w:t>
      </w:r>
      <w:r w:rsidR="000C332C" w:rsidRPr="00010855">
        <w:rPr>
          <w:lang w:val="es-ES"/>
        </w:rPr>
        <w:t>Región</w:t>
      </w:r>
      <w:r w:rsidRPr="00010855">
        <w:rPr>
          <w:lang w:val="es-ES"/>
        </w:rPr>
        <w:t xml:space="preserve"> Femenina, entre otros), </w:t>
      </w:r>
      <w:r w:rsidR="000C332C" w:rsidRPr="00010855">
        <w:rPr>
          <w:lang w:val="es-ES"/>
        </w:rPr>
        <w:t>así</w:t>
      </w:r>
      <w:r w:rsidRPr="00010855">
        <w:rPr>
          <w:lang w:val="es-ES"/>
        </w:rPr>
        <w:t xml:space="preserve"> como también diversos ciudadanos de Osorno, quienes consideraban no ser tomados en cuenta en todo el proceso de formulación de la ley. Un ejemplo de este conflicto podemos verlo en las intervenciones de los parlamentarios de ese día miércoles 19 de abril, en que se hacen cargo de las diversas posiciones respecto de este tema.</w:t>
      </w:r>
    </w:p>
    <w:p w:rsidR="00D60F4E" w:rsidRPr="00010855" w:rsidRDefault="00D60F4E" w:rsidP="00D60F4E">
      <w:pPr>
        <w:widowControl w:val="0"/>
        <w:spacing w:before="240"/>
        <w:ind w:left="993" w:right="900"/>
        <w:rPr>
          <w:lang w:val="es-ES"/>
        </w:rPr>
      </w:pPr>
      <w:r w:rsidRPr="00010855">
        <w:rPr>
          <w:lang w:val="es-ES"/>
        </w:rPr>
        <w:t xml:space="preserve">“No merecemos [los osorninos] que el Ejecutivo pretenda ponernos un pie encima. ¡No, señor; eso no lo vamos a permitir! Por eso estamos aquí, </w:t>
      </w:r>
      <w:r w:rsidRPr="00010855">
        <w:rPr>
          <w:lang w:val="es-ES"/>
        </w:rPr>
        <w:lastRenderedPageBreak/>
        <w:t>luchando, y por eso están aquí cientos de personas que viajaron durante toda la noche para respaldar a sus parlamentarios.</w:t>
      </w:r>
    </w:p>
    <w:p w:rsidR="00D60F4E" w:rsidRPr="00010855" w:rsidRDefault="00D60F4E" w:rsidP="00D60F4E">
      <w:pPr>
        <w:widowControl w:val="0"/>
        <w:spacing w:before="240"/>
        <w:ind w:left="993" w:right="900"/>
        <w:rPr>
          <w:lang w:val="es-ES"/>
        </w:rPr>
      </w:pPr>
      <w:r w:rsidRPr="00010855">
        <w:rPr>
          <w:lang w:val="es-ES"/>
        </w:rPr>
        <w:t>(Aplausos [en tribunas]).</w:t>
      </w:r>
    </w:p>
    <w:p w:rsidR="00D60F4E" w:rsidRPr="00010855" w:rsidRDefault="00D60F4E" w:rsidP="00D60F4E">
      <w:pPr>
        <w:widowControl w:val="0"/>
        <w:spacing w:before="240"/>
        <w:ind w:left="993" w:right="900"/>
        <w:rPr>
          <w:lang w:val="es-ES"/>
        </w:rPr>
      </w:pPr>
      <w:r w:rsidRPr="00010855">
        <w:rPr>
          <w:lang w:val="es-ES"/>
        </w:rPr>
        <w:t>Osorno está vivo y de pie, y eso que aquí, lamentablemente, no ha existido ninguna voluntad de diálogo</w:t>
      </w:r>
    </w:p>
    <w:p w:rsidR="00D60F4E" w:rsidRPr="00010855" w:rsidRDefault="00D60F4E" w:rsidP="00D60F4E">
      <w:pPr>
        <w:widowControl w:val="0"/>
        <w:spacing w:before="0"/>
        <w:ind w:left="993" w:right="900"/>
        <w:rPr>
          <w:lang w:val="es-ES"/>
        </w:rPr>
      </w:pPr>
      <w:r w:rsidRPr="00010855">
        <w:rPr>
          <w:lang w:val="es-ES"/>
        </w:rPr>
        <w:t>[…]</w:t>
      </w:r>
    </w:p>
    <w:p w:rsidR="00D60F4E" w:rsidRPr="00010855" w:rsidRDefault="00D60F4E" w:rsidP="00D60F4E">
      <w:pPr>
        <w:widowControl w:val="0"/>
        <w:spacing w:before="0"/>
        <w:ind w:left="993" w:right="900"/>
        <w:rPr>
          <w:lang w:val="es-ES"/>
        </w:rPr>
      </w:pPr>
      <w:r w:rsidRPr="00010855">
        <w:rPr>
          <w:lang w:val="es-ES"/>
        </w:rPr>
        <w:t>[…] me gustaría manifestar que mi voto a la creación de la región de Los Ríos será negativo […]. No estoy votando contra Valdivia ni contra su anhelo de ser región, sino contra un gobierno que al parecer olvidó que entre Valdivia y Puerto Montt existe una ciudad que se llama Osorno y que tenía mucho que decir y aportar en este debate.</w:t>
      </w:r>
    </w:p>
    <w:p w:rsidR="00D60F4E" w:rsidRPr="00010855" w:rsidRDefault="00D60F4E" w:rsidP="00D60F4E">
      <w:pPr>
        <w:widowControl w:val="0"/>
        <w:spacing w:before="0"/>
        <w:ind w:left="993" w:right="900"/>
        <w:rPr>
          <w:lang w:val="es-ES"/>
        </w:rPr>
      </w:pPr>
      <w:r w:rsidRPr="00010855">
        <w:rPr>
          <w:lang w:val="es-ES"/>
        </w:rPr>
        <w:t>Éste pudo haber sido un proyecto de unidad, pero lamentablemente se ha convertido en una instancia de discordia para nuestra zona.”</w:t>
      </w:r>
    </w:p>
    <w:p w:rsidR="00D60F4E" w:rsidRPr="00010855" w:rsidRDefault="00D60F4E" w:rsidP="00D60F4E">
      <w:pPr>
        <w:spacing w:before="0" w:after="240"/>
        <w:ind w:firstLine="360"/>
        <w:jc w:val="right"/>
        <w:rPr>
          <w:lang w:val="es-ES"/>
        </w:rPr>
      </w:pPr>
      <w:r w:rsidRPr="00010855">
        <w:rPr>
          <w:lang w:val="es-ES"/>
        </w:rPr>
        <w:t>Diputado Javier Hernández, Distrito 55, UDI</w:t>
      </w:r>
    </w:p>
    <w:p w:rsidR="00D60F4E" w:rsidRPr="00010855" w:rsidRDefault="00D60F4E" w:rsidP="00D60F4E">
      <w:pPr>
        <w:widowControl w:val="0"/>
        <w:spacing w:before="240"/>
        <w:ind w:left="993" w:right="900"/>
        <w:rPr>
          <w:lang w:val="es-ES"/>
        </w:rPr>
      </w:pPr>
      <w:r w:rsidRPr="00010855">
        <w:rPr>
          <w:lang w:val="es-ES"/>
        </w:rPr>
        <w:t xml:space="preserve">“[…] advierto un egoísmo gigantesco. Estudié en la escuela Adolfo </w:t>
      </w:r>
      <w:proofErr w:type="spellStart"/>
      <w:r w:rsidRPr="00010855">
        <w:rPr>
          <w:lang w:val="es-ES"/>
        </w:rPr>
        <w:t>Matthei</w:t>
      </w:r>
      <w:proofErr w:type="spellEnd"/>
      <w:r w:rsidRPr="00010855">
        <w:rPr>
          <w:lang w:val="es-ES"/>
        </w:rPr>
        <w:t>, de Osorno, y desde esos años existen odiosidades entre la gente de Valdivia y Osorno.</w:t>
      </w:r>
    </w:p>
    <w:p w:rsidR="00D60F4E" w:rsidRPr="00010855" w:rsidRDefault="00D60F4E" w:rsidP="00D60F4E">
      <w:pPr>
        <w:widowControl w:val="0"/>
        <w:spacing w:before="240"/>
        <w:ind w:left="993" w:right="900"/>
        <w:rPr>
          <w:lang w:val="es-ES"/>
        </w:rPr>
      </w:pPr>
      <w:r w:rsidRPr="00010855">
        <w:rPr>
          <w:lang w:val="es-ES"/>
        </w:rPr>
        <w:t>(Manifestaciones en las tribunas).</w:t>
      </w:r>
    </w:p>
    <w:p w:rsidR="00D60F4E" w:rsidRPr="00010855" w:rsidRDefault="00D60F4E" w:rsidP="00D60F4E">
      <w:pPr>
        <w:widowControl w:val="0"/>
        <w:spacing w:before="240"/>
        <w:ind w:left="993" w:right="900"/>
        <w:rPr>
          <w:lang w:val="es-ES"/>
        </w:rPr>
      </w:pPr>
      <w:r w:rsidRPr="00010855">
        <w:rPr>
          <w:lang w:val="es-ES"/>
        </w:rPr>
        <w:t>Me importa un pepino que la gente de la tribuna pifie, porque quienes votarán seremos nosotros y no los que están arriba.</w:t>
      </w:r>
    </w:p>
    <w:p w:rsidR="00D60F4E" w:rsidRPr="00010855" w:rsidRDefault="00D60F4E" w:rsidP="00D60F4E">
      <w:pPr>
        <w:widowControl w:val="0"/>
        <w:spacing w:before="0"/>
        <w:ind w:left="993" w:right="900"/>
        <w:rPr>
          <w:lang w:val="es-ES"/>
        </w:rPr>
      </w:pPr>
      <w:r w:rsidRPr="00010855">
        <w:rPr>
          <w:lang w:val="es-ES"/>
        </w:rPr>
        <w:t xml:space="preserve">En consecuencia, pregunto, y quiero que la gente de Osorno me escuche. ¿En qué los perjudica la división de la región? Si ellos no quieren región, quedarán igual como están ahora. No veo la diferencia. Y si se divide, el límite será el río </w:t>
      </w:r>
      <w:proofErr w:type="spellStart"/>
      <w:r w:rsidRPr="00010855">
        <w:rPr>
          <w:lang w:val="es-ES"/>
        </w:rPr>
        <w:t>Pilmaiquén</w:t>
      </w:r>
      <w:proofErr w:type="spellEnd"/>
      <w:r w:rsidRPr="00010855">
        <w:rPr>
          <w:lang w:val="es-ES"/>
        </w:rPr>
        <w:t>, lo cual tampoco los afecta. En definitiva, están como el perro del hortelano, que no come ni deja comer.”</w:t>
      </w:r>
    </w:p>
    <w:p w:rsidR="00D60F4E" w:rsidRPr="00010855" w:rsidRDefault="00D60F4E" w:rsidP="00D60F4E">
      <w:pPr>
        <w:spacing w:before="0" w:after="240"/>
        <w:ind w:firstLine="360"/>
        <w:jc w:val="right"/>
        <w:rPr>
          <w:lang w:val="es-ES"/>
        </w:rPr>
      </w:pPr>
      <w:r w:rsidRPr="00010855">
        <w:rPr>
          <w:lang w:val="es-ES"/>
        </w:rPr>
        <w:t xml:space="preserve">Diputado </w:t>
      </w:r>
      <w:r w:rsidR="000C332C" w:rsidRPr="00010855">
        <w:rPr>
          <w:lang w:val="es-ES"/>
        </w:rPr>
        <w:t>René</w:t>
      </w:r>
      <w:r w:rsidRPr="00010855">
        <w:rPr>
          <w:lang w:val="es-ES"/>
        </w:rPr>
        <w:t xml:space="preserve"> Manuel </w:t>
      </w:r>
      <w:r w:rsidR="000C332C" w:rsidRPr="00010855">
        <w:rPr>
          <w:lang w:val="es-ES"/>
        </w:rPr>
        <w:t>García</w:t>
      </w:r>
      <w:r w:rsidRPr="00010855">
        <w:rPr>
          <w:lang w:val="es-ES"/>
        </w:rPr>
        <w:t>, Distrito 52, RN</w:t>
      </w:r>
    </w:p>
    <w:p w:rsidR="00D60F4E" w:rsidRPr="00010855" w:rsidRDefault="00D60F4E" w:rsidP="00D60F4E">
      <w:pPr>
        <w:widowControl w:val="0"/>
        <w:spacing w:before="240"/>
        <w:ind w:left="993" w:right="900"/>
        <w:rPr>
          <w:lang w:val="es-ES"/>
        </w:rPr>
      </w:pPr>
      <w:r w:rsidRPr="00010855">
        <w:rPr>
          <w:lang w:val="es-ES"/>
        </w:rPr>
        <w:t xml:space="preserve">“Hubiera preferido llegar a esta instancia en otras condiciones, con un proyecto de ley que abarcara como región de Los Lagos a las provincias de Valdivia y de Osorno, que tienen identidades y características comunes, historia y tradiciones muy parecidas y que han forjado caminos para desarrollarse, crecer y avanzar cada vez más. </w:t>
      </w:r>
    </w:p>
    <w:p w:rsidR="00D60F4E" w:rsidRPr="00010855" w:rsidRDefault="00D60F4E" w:rsidP="00D60F4E">
      <w:pPr>
        <w:widowControl w:val="0"/>
        <w:spacing w:before="0"/>
        <w:ind w:left="993" w:right="900"/>
        <w:rPr>
          <w:lang w:val="es-ES"/>
        </w:rPr>
      </w:pPr>
      <w:r w:rsidRPr="00010855">
        <w:rPr>
          <w:lang w:val="es-ES"/>
        </w:rPr>
        <w:t xml:space="preserve">Tenemos los mismos problemas y nos afectan las mismas dificultades; nada es diferente. Está claro que las dos provincias se necesitan: Osorno y Valdivia deben estar juntas. </w:t>
      </w:r>
    </w:p>
    <w:p w:rsidR="00D60F4E" w:rsidRPr="00010855" w:rsidRDefault="00D60F4E" w:rsidP="00D60F4E">
      <w:pPr>
        <w:widowControl w:val="0"/>
        <w:spacing w:before="0"/>
        <w:ind w:left="993" w:right="900"/>
        <w:rPr>
          <w:lang w:val="es-ES"/>
        </w:rPr>
      </w:pPr>
      <w:r w:rsidRPr="00010855">
        <w:rPr>
          <w:lang w:val="es-ES"/>
        </w:rPr>
        <w:t>Esta discusión y nuestra oposición al proyecto no tienen otro fundamento sino demostrar que, tal como está concebida, no es la región ideal. Nuestra finalidad hoy es hacer ver la oposición y la posición de Osorno, sus propuestas y aspiraciones; que las ha tenido por años y son tan legítimas como las de Valdivia. Éstas son nuestras propuestas, fruto de un trabajo realizado por largo tiempo. Y si ellos hablan de treinta y dos años, nosotros hablamos de treinta o cincuenta años de lucha por el progreso, el bienestar y el desarrollo de nuestra provincia.”</w:t>
      </w:r>
    </w:p>
    <w:p w:rsidR="00D60F4E" w:rsidRPr="00010855" w:rsidRDefault="00D60F4E" w:rsidP="00D60F4E">
      <w:pPr>
        <w:spacing w:before="0" w:after="240"/>
        <w:ind w:firstLine="360"/>
        <w:jc w:val="right"/>
        <w:rPr>
          <w:lang w:val="es-ES"/>
        </w:rPr>
      </w:pPr>
      <w:r w:rsidRPr="00010855">
        <w:rPr>
          <w:lang w:val="es-ES"/>
        </w:rPr>
        <w:t>Diputado Sergio Ojeda, Distrito 55, PDC</w:t>
      </w:r>
    </w:p>
    <w:p w:rsidR="00D60F4E" w:rsidRPr="00010855" w:rsidRDefault="00D60F4E" w:rsidP="00D60F4E">
      <w:pPr>
        <w:ind w:firstLine="360"/>
        <w:rPr>
          <w:lang w:val="es-ES"/>
        </w:rPr>
      </w:pPr>
      <w:r w:rsidRPr="00010855">
        <w:rPr>
          <w:lang w:val="es-ES"/>
        </w:rPr>
        <w:lastRenderedPageBreak/>
        <w:t xml:space="preserve">Esta división en torno a las comunidades de </w:t>
      </w:r>
      <w:r w:rsidR="000C332C" w:rsidRPr="00010855">
        <w:rPr>
          <w:lang w:val="es-ES"/>
        </w:rPr>
        <w:t>ambas</w:t>
      </w:r>
      <w:r w:rsidRPr="00010855">
        <w:rPr>
          <w:lang w:val="es-ES"/>
        </w:rPr>
        <w:t xml:space="preserve"> </w:t>
      </w:r>
      <w:r w:rsidR="000C332C" w:rsidRPr="00010855">
        <w:rPr>
          <w:lang w:val="es-ES"/>
        </w:rPr>
        <w:t>ciudades</w:t>
      </w:r>
      <w:r w:rsidRPr="00010855">
        <w:rPr>
          <w:lang w:val="es-ES"/>
        </w:rPr>
        <w:t xml:space="preserve">, se tradujo en que el gobierno recogiese la idea de incorporar a Osorno en la nueva </w:t>
      </w:r>
      <w:r w:rsidR="000C332C" w:rsidRPr="00010855">
        <w:rPr>
          <w:lang w:val="es-ES"/>
        </w:rPr>
        <w:t>Región</w:t>
      </w:r>
      <w:r w:rsidRPr="00010855">
        <w:rPr>
          <w:lang w:val="es-ES"/>
        </w:rPr>
        <w:t xml:space="preserve"> de los </w:t>
      </w:r>
      <w:r w:rsidR="000C332C" w:rsidRPr="00010855">
        <w:rPr>
          <w:lang w:val="es-ES"/>
        </w:rPr>
        <w:t>Ríos</w:t>
      </w:r>
      <w:r w:rsidRPr="00010855">
        <w:rPr>
          <w:lang w:val="es-ES"/>
        </w:rPr>
        <w:t xml:space="preserve">, aunque partiendo de la base de que Valdivia seria la capital de esta nueva región y que se crearía </w:t>
      </w:r>
      <w:smartTag w:uri="urn:schemas-microsoft-com:office:smarttags" w:element="PersonName">
        <w:smartTagPr>
          <w:attr w:name="ProductID" w:val="la Provincia"/>
        </w:smartTagPr>
        <w:r w:rsidRPr="00010855">
          <w:rPr>
            <w:lang w:val="es-ES"/>
          </w:rPr>
          <w:t>la Provincia</w:t>
        </w:r>
      </w:smartTag>
      <w:r w:rsidRPr="00010855">
        <w:rPr>
          <w:lang w:val="es-ES"/>
        </w:rPr>
        <w:t xml:space="preserve"> de </w:t>
      </w:r>
      <w:proofErr w:type="spellStart"/>
      <w:r w:rsidRPr="00010855">
        <w:rPr>
          <w:lang w:val="es-ES"/>
        </w:rPr>
        <w:t>Ranco</w:t>
      </w:r>
      <w:proofErr w:type="spellEnd"/>
      <w:r w:rsidRPr="00010855">
        <w:rPr>
          <w:lang w:val="es-ES"/>
        </w:rPr>
        <w:t xml:space="preserve">, no discutiéndose estos aspectos. Es por esta razón que se presentaron </w:t>
      </w:r>
      <w:r w:rsidR="000C332C" w:rsidRPr="00010855">
        <w:rPr>
          <w:lang w:val="es-ES"/>
        </w:rPr>
        <w:t>indicaciones</w:t>
      </w:r>
      <w:r w:rsidRPr="00010855">
        <w:rPr>
          <w:lang w:val="es-ES"/>
        </w:rPr>
        <w:t xml:space="preserve">, para que fuesen debatidas en </w:t>
      </w:r>
      <w:smartTag w:uri="urn:schemas-microsoft-com:office:smarttags" w:element="PersonName">
        <w:smartTagPr>
          <w:attr w:name="ProductID" w:val="la Comisión"/>
        </w:smartTagPr>
        <w:r w:rsidRPr="00010855">
          <w:rPr>
            <w:lang w:val="es-ES"/>
          </w:rPr>
          <w:t xml:space="preserve">la </w:t>
        </w:r>
        <w:r w:rsidR="000C332C" w:rsidRPr="00010855">
          <w:rPr>
            <w:lang w:val="es-ES"/>
          </w:rPr>
          <w:t>Comisión</w:t>
        </w:r>
      </w:smartTag>
      <w:r w:rsidRPr="00010855">
        <w:rPr>
          <w:lang w:val="es-ES"/>
        </w:rPr>
        <w:t xml:space="preserve"> de Gobierno Interior de </w:t>
      </w:r>
      <w:smartTag w:uri="urn:schemas-microsoft-com:office:smarttags" w:element="PersonName">
        <w:smartTagPr>
          <w:attr w:name="ProductID" w:val="la Cámara Baja"/>
        </w:smartTagPr>
        <w:r w:rsidRPr="00010855">
          <w:rPr>
            <w:lang w:val="es-ES"/>
          </w:rPr>
          <w:t xml:space="preserve">la </w:t>
        </w:r>
        <w:r w:rsidR="000C332C" w:rsidRPr="00010855">
          <w:rPr>
            <w:lang w:val="es-ES"/>
          </w:rPr>
          <w:t>Cámara</w:t>
        </w:r>
        <w:r w:rsidRPr="00010855">
          <w:rPr>
            <w:lang w:val="es-ES"/>
          </w:rPr>
          <w:t xml:space="preserve"> Baja</w:t>
        </w:r>
      </w:smartTag>
      <w:r w:rsidRPr="00010855">
        <w:rPr>
          <w:lang w:val="es-ES"/>
        </w:rPr>
        <w:t xml:space="preserve">, las que involucrarían la inclusión de </w:t>
      </w:r>
      <w:r w:rsidR="006B3B13" w:rsidRPr="00010855">
        <w:rPr>
          <w:lang w:val="es-ES"/>
        </w:rPr>
        <w:t xml:space="preserve">esta provincia </w:t>
      </w:r>
      <w:r w:rsidRPr="00010855">
        <w:rPr>
          <w:lang w:val="es-ES"/>
        </w:rPr>
        <w:t xml:space="preserve">en la nueva región. Lamentablemente en </w:t>
      </w:r>
      <w:r w:rsidR="000C332C" w:rsidRPr="00010855">
        <w:rPr>
          <w:lang w:val="es-ES"/>
        </w:rPr>
        <w:t>este</w:t>
      </w:r>
      <w:r w:rsidRPr="00010855">
        <w:rPr>
          <w:lang w:val="es-ES"/>
        </w:rPr>
        <w:t xml:space="preserve"> sentido, no hay registro disponible del dialogo, o incluso de los términos en que se dio el debate en </w:t>
      </w:r>
      <w:smartTag w:uri="urn:schemas-microsoft-com:office:smarttags" w:element="PersonName">
        <w:smartTagPr>
          <w:attr w:name="ProductID" w:val="la Comisión"/>
        </w:smartTagPr>
        <w:r w:rsidRPr="00010855">
          <w:rPr>
            <w:lang w:val="es-ES"/>
          </w:rPr>
          <w:t xml:space="preserve">la </w:t>
        </w:r>
        <w:r w:rsidR="000C332C" w:rsidRPr="00010855">
          <w:rPr>
            <w:lang w:val="es-ES"/>
          </w:rPr>
          <w:t>Comisión</w:t>
        </w:r>
      </w:smartTag>
      <w:r w:rsidRPr="00010855">
        <w:rPr>
          <w:lang w:val="es-ES"/>
        </w:rPr>
        <w:t xml:space="preserve">, de la que solo queda consignado el rechazo de estas </w:t>
      </w:r>
      <w:r w:rsidR="000C332C" w:rsidRPr="00010855">
        <w:rPr>
          <w:lang w:val="es-ES"/>
        </w:rPr>
        <w:t>indicaciones</w:t>
      </w:r>
    </w:p>
    <w:p w:rsidR="00D60F4E" w:rsidRPr="00010855" w:rsidRDefault="00D60F4E" w:rsidP="00D60F4E">
      <w:pPr>
        <w:ind w:firstLine="360"/>
        <w:rPr>
          <w:lang w:val="es-ES"/>
        </w:rPr>
      </w:pPr>
      <w:r w:rsidRPr="00010855">
        <w:rPr>
          <w:lang w:val="es-ES"/>
        </w:rPr>
        <w:t xml:space="preserve">El debate nuevamente se repite el 6 de junio de 2006, en términos muy similares, considerando las intervenciones de los parlamentarios y de los asistentes en las tribunas. Incluso, las intervenciones de los parlamentarios son realizadas en su gran mayoría por los mismos parlamentarios mencionados en este mismo apartado, con un nivel de hostilidad bastante similar. Aun </w:t>
      </w:r>
      <w:r w:rsidR="000C332C" w:rsidRPr="00010855">
        <w:rPr>
          <w:lang w:val="es-ES"/>
        </w:rPr>
        <w:t>así</w:t>
      </w:r>
      <w:r w:rsidRPr="00010855">
        <w:rPr>
          <w:lang w:val="es-ES"/>
        </w:rPr>
        <w:t xml:space="preserve">, nuevos aportes a la discusión es posible de revisar en </w:t>
      </w:r>
    </w:p>
    <w:p w:rsidR="00D60F4E" w:rsidRPr="00010855" w:rsidRDefault="00D60F4E" w:rsidP="00D60F4E">
      <w:pPr>
        <w:widowControl w:val="0"/>
        <w:spacing w:before="240"/>
        <w:ind w:left="993" w:right="900"/>
        <w:rPr>
          <w:lang w:val="es-ES"/>
        </w:rPr>
      </w:pPr>
      <w:r w:rsidRPr="00010855">
        <w:rPr>
          <w:lang w:val="es-ES"/>
        </w:rPr>
        <w:t xml:space="preserve">“[…] me parece errado e injusto que esto se haya convertido en una pelea entre Valdivia y Osorno. Me parece absurdo; más todavía, hasta una locura. Sé que hay algunos que dicen que no, porque seguramente ésa no era su intención, pero terminamos en una pelea entre Osorno y Valdivia. ¿Por qué, si nunca estuvo la controversia en la discusión? Por lo tanto, quiero sacar este tema, puesto que el punto no es contra Osorno ni contra Valdivia ni contra Puerto Montt, ni contra Chiloé, ni contra </w:t>
      </w:r>
      <w:proofErr w:type="spellStart"/>
      <w:r w:rsidRPr="00010855">
        <w:rPr>
          <w:lang w:val="es-ES"/>
        </w:rPr>
        <w:t>Palena</w:t>
      </w:r>
      <w:proofErr w:type="spellEnd"/>
      <w:r w:rsidRPr="00010855">
        <w:rPr>
          <w:lang w:val="es-ES"/>
        </w:rPr>
        <w:t>, sino cuál es la mejor división política-administrativa que debe darse en el país.”</w:t>
      </w:r>
    </w:p>
    <w:p w:rsidR="00D60F4E" w:rsidRPr="00010855" w:rsidRDefault="00D60F4E" w:rsidP="00D60F4E">
      <w:pPr>
        <w:spacing w:before="0" w:after="240"/>
        <w:ind w:firstLine="360"/>
        <w:jc w:val="right"/>
        <w:rPr>
          <w:lang w:val="es-ES"/>
        </w:rPr>
      </w:pPr>
      <w:r w:rsidRPr="00010855">
        <w:rPr>
          <w:lang w:val="es-ES"/>
        </w:rPr>
        <w:t>Diputado Gabriel Ascencio, Distrito 58, DC</w:t>
      </w:r>
    </w:p>
    <w:p w:rsidR="00D60F4E" w:rsidRPr="00010855" w:rsidRDefault="00D60F4E" w:rsidP="00D60F4E">
      <w:pPr>
        <w:widowControl w:val="0"/>
        <w:spacing w:before="240"/>
        <w:ind w:left="993" w:right="900"/>
        <w:rPr>
          <w:lang w:val="es-ES"/>
        </w:rPr>
      </w:pPr>
      <w:r w:rsidRPr="00010855">
        <w:rPr>
          <w:lang w:val="es-ES"/>
        </w:rPr>
        <w:t xml:space="preserve">“[…] En la provincia de Osorno hay una clara mayoría de gente que ha expresado en esas dos encuestas de opinión su voluntad de seguir perteneciendo a </w:t>
      </w:r>
      <w:smartTag w:uri="urn:schemas-microsoft-com:office:smarttags" w:element="PersonName">
        <w:smartTagPr>
          <w:attr w:name="ProductID" w:val="la Región"/>
        </w:smartTagPr>
        <w:r w:rsidRPr="00010855">
          <w:rPr>
            <w:lang w:val="es-ES"/>
          </w:rPr>
          <w:t>la Región</w:t>
        </w:r>
      </w:smartTag>
      <w:r w:rsidRPr="00010855">
        <w:rPr>
          <w:lang w:val="es-ES"/>
        </w:rPr>
        <w:t xml:space="preserve"> de Los Lagos. Por lo tanto, invito a todos los parlamentarios, alcaldes, concejales, a los actores sociales de Osorno, a unirnos para crear una gran Región de Los Lagos, que no tiene por qué ser rival de </w:t>
      </w:r>
      <w:smartTag w:uri="urn:schemas-microsoft-com:office:smarttags" w:element="PersonName">
        <w:smartTagPr>
          <w:attr w:name="ProductID" w:val="la Región"/>
        </w:smartTagPr>
        <w:r w:rsidRPr="00010855">
          <w:rPr>
            <w:lang w:val="es-ES"/>
          </w:rPr>
          <w:t>la Región</w:t>
        </w:r>
      </w:smartTag>
      <w:r w:rsidRPr="00010855">
        <w:rPr>
          <w:lang w:val="es-ES"/>
        </w:rPr>
        <w:t xml:space="preserve"> de Los Ríos. Son regiones que se deben complementar.”</w:t>
      </w:r>
    </w:p>
    <w:p w:rsidR="00D60F4E" w:rsidRPr="00010855" w:rsidRDefault="00D60F4E" w:rsidP="00D60F4E">
      <w:pPr>
        <w:spacing w:before="0" w:after="240"/>
        <w:ind w:firstLine="360"/>
        <w:jc w:val="right"/>
        <w:rPr>
          <w:lang w:val="es-ES"/>
        </w:rPr>
      </w:pPr>
      <w:r w:rsidRPr="00010855">
        <w:rPr>
          <w:lang w:val="es-ES"/>
        </w:rPr>
        <w:t>Diputado Fidel Espinoza, Distrito 56, PS</w:t>
      </w:r>
    </w:p>
    <w:p w:rsidR="00D60F4E" w:rsidRPr="00010855" w:rsidRDefault="00D60F4E" w:rsidP="00D60F4E">
      <w:pPr>
        <w:widowControl w:val="0"/>
        <w:spacing w:before="240"/>
        <w:ind w:left="993" w:right="900"/>
        <w:rPr>
          <w:lang w:val="es-ES"/>
        </w:rPr>
      </w:pPr>
      <w:r w:rsidRPr="00010855">
        <w:rPr>
          <w:lang w:val="es-ES"/>
        </w:rPr>
        <w:t xml:space="preserve">“Muchos se preguntan, con cierta razón, qué ganarán los valdivianos con una región independiente, si los recursos económicos son los mismos y, tal vez, se aumente la burocracia local. La respuesta es precisa-mente tener independencia, la misma que pretendieron nuestros próceres de la patria, que no quisieron depender de la ajena y lejana corona. </w:t>
      </w:r>
      <w:r w:rsidR="000C332C" w:rsidRPr="00010855">
        <w:rPr>
          <w:lang w:val="es-ES"/>
        </w:rPr>
        <w:t xml:space="preserve">Es decir, no depender de otros y hacer posible, aunque sea con los mismos y, a lo mejor, menos recursos que antes, decidir y priorizar por nosotros mismos nuestras verdaderas necesidades y soluciones. </w:t>
      </w:r>
      <w:r w:rsidRPr="00010855">
        <w:rPr>
          <w:lang w:val="es-ES"/>
        </w:rPr>
        <w:t>Mientras más cerca de la gente estén los recursos económicos, se toma de mejor manera la decisión de cómo invertirlos.”</w:t>
      </w:r>
    </w:p>
    <w:p w:rsidR="00D60F4E" w:rsidRPr="00010855" w:rsidRDefault="00D60F4E" w:rsidP="00D60F4E">
      <w:pPr>
        <w:spacing w:before="0" w:after="240"/>
        <w:ind w:firstLine="360"/>
        <w:jc w:val="right"/>
        <w:rPr>
          <w:lang w:val="es-ES"/>
        </w:rPr>
      </w:pPr>
      <w:r w:rsidRPr="00010855">
        <w:rPr>
          <w:lang w:val="es-ES"/>
        </w:rPr>
        <w:t xml:space="preserve">Diputado Roberto </w:t>
      </w:r>
      <w:proofErr w:type="spellStart"/>
      <w:r w:rsidRPr="00010855">
        <w:rPr>
          <w:lang w:val="es-ES"/>
        </w:rPr>
        <w:t>Delmastro</w:t>
      </w:r>
      <w:proofErr w:type="spellEnd"/>
      <w:r w:rsidRPr="00010855">
        <w:rPr>
          <w:lang w:val="es-ES"/>
        </w:rPr>
        <w:t>, Distrito 53, RN</w:t>
      </w:r>
    </w:p>
    <w:p w:rsidR="00D60F4E" w:rsidRPr="00010855" w:rsidRDefault="00D60F4E" w:rsidP="00D60F4E">
      <w:pPr>
        <w:ind w:firstLine="360"/>
        <w:rPr>
          <w:lang w:val="es-ES"/>
        </w:rPr>
      </w:pPr>
      <w:r w:rsidRPr="00010855">
        <w:rPr>
          <w:lang w:val="es-ES"/>
        </w:rPr>
        <w:t xml:space="preserve">Al menos, durante esta discusión, se consiguieron los quórums necesarios para la aprobación de esta ley, pero ciertamente, con varios votos de rechazo, de los parlamentarios que defendían la posición de Osorno. </w:t>
      </w:r>
    </w:p>
    <w:p w:rsidR="00D60F4E" w:rsidRPr="00010855" w:rsidRDefault="00D60F4E" w:rsidP="00D60F4E">
      <w:pPr>
        <w:ind w:firstLine="360"/>
        <w:rPr>
          <w:lang w:val="es-ES"/>
        </w:rPr>
      </w:pPr>
      <w:r w:rsidRPr="00010855">
        <w:rPr>
          <w:lang w:val="es-ES"/>
        </w:rPr>
        <w:lastRenderedPageBreak/>
        <w:t>Al entrar el proyecto al Senado, la discusión tom</w:t>
      </w:r>
      <w:r w:rsidR="007E6795">
        <w:rPr>
          <w:lang w:val="es-ES"/>
        </w:rPr>
        <w:t>ó</w:t>
      </w:r>
      <w:r w:rsidRPr="00010855">
        <w:rPr>
          <w:lang w:val="es-ES"/>
        </w:rPr>
        <w:t xml:space="preserve"> un nuevo aire. En este sentido, fue fundamental la iniciativa de los parlamentarios miembros de </w:t>
      </w:r>
      <w:smartTag w:uri="urn:schemas-microsoft-com:office:smarttags" w:element="PersonName">
        <w:smartTagPr>
          <w:attr w:name="ProductID" w:val="la Comisión"/>
        </w:smartTagPr>
        <w:r w:rsidRPr="00010855">
          <w:rPr>
            <w:lang w:val="es-ES"/>
          </w:rPr>
          <w:t xml:space="preserve">la </w:t>
        </w:r>
        <w:r w:rsidR="000C332C" w:rsidRPr="00010855">
          <w:rPr>
            <w:lang w:val="es-ES"/>
          </w:rPr>
          <w:t>Comisión</w:t>
        </w:r>
      </w:smartTag>
      <w:r w:rsidRPr="00010855">
        <w:rPr>
          <w:lang w:val="es-ES"/>
        </w:rPr>
        <w:t xml:space="preserve"> de Gobierno, </w:t>
      </w:r>
      <w:r w:rsidR="000C332C" w:rsidRPr="00010855">
        <w:rPr>
          <w:lang w:val="es-ES"/>
        </w:rPr>
        <w:t>Descentralización</w:t>
      </w:r>
      <w:r w:rsidRPr="00010855">
        <w:rPr>
          <w:lang w:val="es-ES"/>
        </w:rPr>
        <w:t xml:space="preserve"> y </w:t>
      </w:r>
      <w:r w:rsidR="000C332C" w:rsidRPr="00010855">
        <w:rPr>
          <w:lang w:val="es-ES"/>
        </w:rPr>
        <w:t>Regionalización</w:t>
      </w:r>
      <w:r w:rsidRPr="00010855">
        <w:rPr>
          <w:lang w:val="es-ES"/>
        </w:rPr>
        <w:t xml:space="preserve">, de </w:t>
      </w:r>
      <w:r w:rsidR="000C332C" w:rsidRPr="00010855">
        <w:rPr>
          <w:lang w:val="es-ES"/>
        </w:rPr>
        <w:t>realizar</w:t>
      </w:r>
      <w:r w:rsidRPr="00010855">
        <w:rPr>
          <w:lang w:val="es-ES"/>
        </w:rPr>
        <w:t xml:space="preserve"> sesiones en Osorno y Valdivia (los días 6 y 7 de julio de 2006, respectivamente), para conocer en terreno cual eran las posiciones, sobretodo de las personas de Osorno. En la sesión realizada en Osorno se dieron dos tipos de intervenciones de las autoridades de la zona, en tanto varios alcaldes – de algunas comunas como </w:t>
      </w:r>
      <w:proofErr w:type="spellStart"/>
      <w:r w:rsidRPr="00010855">
        <w:rPr>
          <w:lang w:val="es-ES"/>
        </w:rPr>
        <w:t>Puyehue</w:t>
      </w:r>
      <w:proofErr w:type="spellEnd"/>
      <w:r w:rsidRPr="00010855">
        <w:rPr>
          <w:lang w:val="es-ES"/>
        </w:rPr>
        <w:t xml:space="preserve">, San Juan de </w:t>
      </w:r>
      <w:smartTag w:uri="urn:schemas-microsoft-com:office:smarttags" w:element="PersonName">
        <w:smartTagPr>
          <w:attr w:name="ProductID" w:val="la Costa"/>
        </w:smartTagPr>
        <w:r w:rsidRPr="00010855">
          <w:rPr>
            <w:lang w:val="es-ES"/>
          </w:rPr>
          <w:t>la Costa</w:t>
        </w:r>
      </w:smartTag>
      <w:r w:rsidRPr="00010855">
        <w:rPr>
          <w:lang w:val="es-ES"/>
        </w:rPr>
        <w:t xml:space="preserve">, Puerto </w:t>
      </w:r>
      <w:proofErr w:type="spellStart"/>
      <w:r w:rsidRPr="00010855">
        <w:rPr>
          <w:lang w:val="es-ES"/>
        </w:rPr>
        <w:t>Octay</w:t>
      </w:r>
      <w:proofErr w:type="spellEnd"/>
      <w:r w:rsidRPr="00010855">
        <w:rPr>
          <w:lang w:val="es-ES"/>
        </w:rPr>
        <w:t xml:space="preserve">, </w:t>
      </w:r>
      <w:proofErr w:type="spellStart"/>
      <w:r w:rsidRPr="00010855">
        <w:rPr>
          <w:lang w:val="es-ES"/>
        </w:rPr>
        <w:t>Purranque</w:t>
      </w:r>
      <w:proofErr w:type="spellEnd"/>
      <w:r w:rsidRPr="00010855">
        <w:rPr>
          <w:lang w:val="es-ES"/>
        </w:rPr>
        <w:t>, Rio Bueno – de la región simplemente realizaron demandas locales (arreglo de caminos, de puentes, solicitud para que determinada comuna fuese considerada ‘zona turística’, entre otros). P</w:t>
      </w:r>
      <w:r w:rsidR="006B3B13" w:rsidRPr="00010855">
        <w:rPr>
          <w:lang w:val="es-ES"/>
        </w:rPr>
        <w:t>ero, p</w:t>
      </w:r>
      <w:r w:rsidRPr="00010855">
        <w:rPr>
          <w:lang w:val="es-ES"/>
        </w:rPr>
        <w:t xml:space="preserve">or otro lado, los dirigentes sociales y políticos entrevistados por los miembros de </w:t>
      </w:r>
      <w:smartTag w:uri="urn:schemas-microsoft-com:office:smarttags" w:element="PersonName">
        <w:smartTagPr>
          <w:attr w:name="ProductID" w:val="la Comisión"/>
        </w:smartTagPr>
        <w:r w:rsidRPr="00010855">
          <w:rPr>
            <w:lang w:val="es-ES"/>
          </w:rPr>
          <w:t xml:space="preserve">la </w:t>
        </w:r>
        <w:r w:rsidR="000C332C" w:rsidRPr="00010855">
          <w:rPr>
            <w:lang w:val="es-ES"/>
          </w:rPr>
          <w:t>Comisión</w:t>
        </w:r>
      </w:smartTag>
      <w:r w:rsidRPr="00010855">
        <w:rPr>
          <w:lang w:val="es-ES"/>
        </w:rPr>
        <w:t xml:space="preserve"> hicieron ver su desacuerdo con la creación de la nueva región, en tanto se percibía que no sería una solución a los problemas derivados de la centralización, respecto a Santiago y Puerto Montt; y que la incorporación </w:t>
      </w:r>
      <w:r w:rsidR="006B3B13" w:rsidRPr="00010855">
        <w:rPr>
          <w:lang w:val="es-ES"/>
        </w:rPr>
        <w:t xml:space="preserve">de Osorno </w:t>
      </w:r>
      <w:r w:rsidRPr="00010855">
        <w:rPr>
          <w:lang w:val="es-ES"/>
        </w:rPr>
        <w:t xml:space="preserve">a la nueva </w:t>
      </w:r>
      <w:r w:rsidR="000C332C" w:rsidRPr="00010855">
        <w:rPr>
          <w:lang w:val="es-ES"/>
        </w:rPr>
        <w:t>Región</w:t>
      </w:r>
      <w:r w:rsidRPr="00010855">
        <w:rPr>
          <w:lang w:val="es-ES"/>
        </w:rPr>
        <w:t xml:space="preserve"> de Los </w:t>
      </w:r>
      <w:r w:rsidR="000C332C" w:rsidRPr="00010855">
        <w:rPr>
          <w:lang w:val="es-ES"/>
        </w:rPr>
        <w:t>Ríos</w:t>
      </w:r>
      <w:r w:rsidRPr="00010855">
        <w:rPr>
          <w:lang w:val="es-ES"/>
        </w:rPr>
        <w:t xml:space="preserve"> estuviese supeditada a un compromiso, de parte del gobierno central, de fomentar la producción en la zona. </w:t>
      </w:r>
    </w:p>
    <w:p w:rsidR="00D60F4E" w:rsidRPr="00010855" w:rsidRDefault="00013260" w:rsidP="00D60F4E">
      <w:pPr>
        <w:ind w:firstLine="360"/>
        <w:rPr>
          <w:lang w:val="es-ES"/>
        </w:rPr>
      </w:pPr>
      <w:r w:rsidRPr="00010855">
        <w:rPr>
          <w:lang w:val="es-ES"/>
        </w:rPr>
        <w:t>Finalmente</w:t>
      </w:r>
      <w:r w:rsidR="00D60F4E" w:rsidRPr="00010855">
        <w:rPr>
          <w:lang w:val="es-ES"/>
        </w:rPr>
        <w:t xml:space="preserve">, luego de escuchados los planteamientos, el gobierno decidió reincorporar a Osorno en la nueva </w:t>
      </w:r>
      <w:r w:rsidR="000C332C" w:rsidRPr="00010855">
        <w:rPr>
          <w:lang w:val="es-ES"/>
        </w:rPr>
        <w:t>Región</w:t>
      </w:r>
      <w:r w:rsidR="00D60F4E" w:rsidRPr="00010855">
        <w:rPr>
          <w:lang w:val="es-ES"/>
        </w:rPr>
        <w:t xml:space="preserve"> de Los </w:t>
      </w:r>
      <w:r w:rsidR="000C332C" w:rsidRPr="00010855">
        <w:rPr>
          <w:lang w:val="es-ES"/>
        </w:rPr>
        <w:t>Ríos</w:t>
      </w:r>
      <w:r w:rsidR="00D60F4E" w:rsidRPr="00010855">
        <w:rPr>
          <w:lang w:val="es-ES"/>
        </w:rPr>
        <w:t xml:space="preserve">, a pesar del rechazo que esta iniciativa tuvo en </w:t>
      </w:r>
      <w:smartTag w:uri="urn:schemas-microsoft-com:office:smarttags" w:element="PersonName">
        <w:smartTagPr>
          <w:attr w:name="ProductID" w:val="la Comisión"/>
        </w:smartTagPr>
        <w:r w:rsidR="00D60F4E" w:rsidRPr="00010855">
          <w:rPr>
            <w:lang w:val="es-ES"/>
          </w:rPr>
          <w:t xml:space="preserve">la </w:t>
        </w:r>
        <w:r w:rsidR="000C332C" w:rsidRPr="00010855">
          <w:rPr>
            <w:lang w:val="es-ES"/>
          </w:rPr>
          <w:t>Comisión</w:t>
        </w:r>
      </w:smartTag>
      <w:r w:rsidR="00D60F4E" w:rsidRPr="00010855">
        <w:rPr>
          <w:lang w:val="es-ES"/>
        </w:rPr>
        <w:t xml:space="preserve"> de </w:t>
      </w:r>
      <w:r w:rsidRPr="00010855">
        <w:rPr>
          <w:lang w:val="es-ES"/>
        </w:rPr>
        <w:t>Gobierno</w:t>
      </w:r>
      <w:r w:rsidR="00D60F4E" w:rsidRPr="00010855">
        <w:rPr>
          <w:lang w:val="es-ES"/>
        </w:rPr>
        <w:t xml:space="preserve"> Interior de </w:t>
      </w:r>
      <w:smartTag w:uri="urn:schemas-microsoft-com:office:smarttags" w:element="PersonName">
        <w:smartTagPr>
          <w:attr w:name="ProductID" w:val="la Cámara"/>
        </w:smartTagPr>
        <w:r w:rsidR="00D60F4E" w:rsidRPr="00010855">
          <w:rPr>
            <w:lang w:val="es-ES"/>
          </w:rPr>
          <w:t xml:space="preserve">la </w:t>
        </w:r>
        <w:r w:rsidR="000C332C" w:rsidRPr="00010855">
          <w:rPr>
            <w:lang w:val="es-ES"/>
          </w:rPr>
          <w:t>Cámara</w:t>
        </w:r>
      </w:smartTag>
      <w:r w:rsidR="00D60F4E" w:rsidRPr="00010855">
        <w:rPr>
          <w:lang w:val="es-ES"/>
        </w:rPr>
        <w:t xml:space="preserve"> de Diputados. Esta propuesta fue votada en general en </w:t>
      </w:r>
      <w:smartTag w:uri="urn:schemas-microsoft-com:office:smarttags" w:element="PersonName">
        <w:smartTagPr>
          <w:attr w:name="ProductID" w:val="la Comisión"/>
        </w:smartTagPr>
        <w:r w:rsidR="00D60F4E" w:rsidRPr="00010855">
          <w:rPr>
            <w:lang w:val="es-ES"/>
          </w:rPr>
          <w:t xml:space="preserve">la </w:t>
        </w:r>
        <w:r w:rsidR="000C332C" w:rsidRPr="00010855">
          <w:rPr>
            <w:lang w:val="es-ES"/>
          </w:rPr>
          <w:t>Comisión</w:t>
        </w:r>
      </w:smartTag>
      <w:r w:rsidR="00D60F4E" w:rsidRPr="00010855">
        <w:rPr>
          <w:lang w:val="es-ES"/>
        </w:rPr>
        <w:t xml:space="preserve"> de Gobierno del Senado, y fue aprobada por la unanimidad de sus miembros.</w:t>
      </w:r>
    </w:p>
    <w:p w:rsidR="00D60F4E" w:rsidRPr="00010855" w:rsidRDefault="00D60F4E" w:rsidP="00D60F4E">
      <w:pPr>
        <w:ind w:firstLine="360"/>
        <w:rPr>
          <w:lang w:val="es-ES"/>
        </w:rPr>
      </w:pPr>
      <w:r w:rsidRPr="00010855">
        <w:rPr>
          <w:lang w:val="es-ES"/>
        </w:rPr>
        <w:t xml:space="preserve">A su vez, durante la discusión en general en Senado, el proyecto se aprobó por una amplia mayoría (33 votos a favor, votando en contra </w:t>
      </w:r>
      <w:r w:rsidR="00013260" w:rsidRPr="00010855">
        <w:rPr>
          <w:lang w:val="es-ES"/>
        </w:rPr>
        <w:t>él</w:t>
      </w:r>
      <w:r w:rsidRPr="00010855">
        <w:rPr>
          <w:lang w:val="es-ES"/>
        </w:rPr>
        <w:t xml:space="preserve"> ya anteriormente mencionado Senador </w:t>
      </w:r>
      <w:proofErr w:type="spellStart"/>
      <w:r w:rsidRPr="00010855">
        <w:rPr>
          <w:lang w:val="es-ES"/>
        </w:rPr>
        <w:t>Kuschel</w:t>
      </w:r>
      <w:proofErr w:type="spellEnd"/>
      <w:r w:rsidRPr="00010855">
        <w:rPr>
          <w:lang w:val="es-ES"/>
        </w:rPr>
        <w:t xml:space="preserve">), pues los parlamentarios saben que es en la discusión en particular donde debatirán </w:t>
      </w:r>
      <w:r w:rsidR="00013260" w:rsidRPr="00010855">
        <w:rPr>
          <w:lang w:val="es-ES"/>
        </w:rPr>
        <w:t>conscientemente</w:t>
      </w:r>
      <w:r w:rsidRPr="00010855">
        <w:rPr>
          <w:lang w:val="es-ES"/>
        </w:rPr>
        <w:t xml:space="preserve"> sobre la incorporación o no de Osorno a la región, y porque, como ya se ha mencionado en este Informe, las intervenciones de los Senadores se enfocaron en realizar </w:t>
      </w:r>
      <w:r w:rsidR="00013260" w:rsidRPr="00010855">
        <w:rPr>
          <w:lang w:val="es-ES"/>
        </w:rPr>
        <w:t>críticas</w:t>
      </w:r>
      <w:r w:rsidRPr="00010855">
        <w:rPr>
          <w:lang w:val="es-ES"/>
        </w:rPr>
        <w:t xml:space="preserve"> al modelo de </w:t>
      </w:r>
      <w:r w:rsidR="00013260" w:rsidRPr="00010855">
        <w:rPr>
          <w:lang w:val="es-ES"/>
        </w:rPr>
        <w:t>descentralización</w:t>
      </w:r>
      <w:r w:rsidRPr="00010855">
        <w:rPr>
          <w:lang w:val="es-ES"/>
        </w:rPr>
        <w:t xml:space="preserve">, </w:t>
      </w:r>
      <w:r w:rsidR="00013260" w:rsidRPr="00010855">
        <w:rPr>
          <w:lang w:val="es-ES"/>
        </w:rPr>
        <w:t>principalmente</w:t>
      </w:r>
      <w:r w:rsidRPr="00010855">
        <w:rPr>
          <w:lang w:val="es-ES"/>
        </w:rPr>
        <w:t xml:space="preserve">. </w:t>
      </w:r>
    </w:p>
    <w:p w:rsidR="00D60F4E" w:rsidRPr="00010855" w:rsidRDefault="00D60F4E" w:rsidP="00D60F4E">
      <w:pPr>
        <w:ind w:firstLine="360"/>
        <w:rPr>
          <w:lang w:val="es-ES"/>
        </w:rPr>
      </w:pPr>
      <w:r w:rsidRPr="00010855">
        <w:rPr>
          <w:lang w:val="es-ES"/>
        </w:rPr>
        <w:t xml:space="preserve">Ahora bien, hay que tener en consideración un evento que </w:t>
      </w:r>
      <w:proofErr w:type="spellStart"/>
      <w:r w:rsidRPr="00010855">
        <w:rPr>
          <w:lang w:val="es-ES"/>
        </w:rPr>
        <w:t>cambio</w:t>
      </w:r>
      <w:proofErr w:type="spellEnd"/>
      <w:r w:rsidRPr="00010855">
        <w:rPr>
          <w:lang w:val="es-ES"/>
        </w:rPr>
        <w:t xml:space="preserve"> radicalmente el curso de la discusión. El 19 de noviembre de 2006 se </w:t>
      </w:r>
      <w:proofErr w:type="spellStart"/>
      <w:r w:rsidRPr="00010855">
        <w:rPr>
          <w:lang w:val="es-ES"/>
        </w:rPr>
        <w:t>realizo</w:t>
      </w:r>
      <w:proofErr w:type="spellEnd"/>
      <w:r w:rsidRPr="00010855">
        <w:rPr>
          <w:lang w:val="es-ES"/>
        </w:rPr>
        <w:t xml:space="preserve"> en Osorno una consulta ciudadana, con motivo a </w:t>
      </w:r>
      <w:r w:rsidR="002626B8" w:rsidRPr="00010855">
        <w:rPr>
          <w:lang w:val="es-ES"/>
        </w:rPr>
        <w:t>consultar</w:t>
      </w:r>
      <w:r w:rsidRPr="00010855">
        <w:rPr>
          <w:lang w:val="es-ES"/>
        </w:rPr>
        <w:t xml:space="preserve"> a la ciudadanía a referirse a la incorporación o no de esta ciudad a la nueva región. El resultado de este ejercicio democrático fue contundente, pues el 92% </w:t>
      </w:r>
      <w:r w:rsidR="002626B8" w:rsidRPr="00010855">
        <w:rPr>
          <w:lang w:val="es-ES"/>
        </w:rPr>
        <w:t>de los 20.752 votantes consideró</w:t>
      </w:r>
      <w:r w:rsidRPr="00010855">
        <w:rPr>
          <w:lang w:val="es-ES"/>
        </w:rPr>
        <w:t xml:space="preserve"> que Osorno debía quedarse en </w:t>
      </w:r>
      <w:smartTag w:uri="urn:schemas-microsoft-com:office:smarttags" w:element="PersonName">
        <w:smartTagPr>
          <w:attr w:name="ProductID" w:val="la Región"/>
        </w:smartTagPr>
        <w:r w:rsidRPr="00010855">
          <w:rPr>
            <w:lang w:val="es-ES"/>
          </w:rPr>
          <w:t xml:space="preserve">la </w:t>
        </w:r>
        <w:r w:rsidR="000C332C" w:rsidRPr="00010855">
          <w:rPr>
            <w:lang w:val="es-ES"/>
          </w:rPr>
          <w:t>Región</w:t>
        </w:r>
      </w:smartTag>
      <w:r w:rsidRPr="00010855">
        <w:rPr>
          <w:lang w:val="es-ES"/>
        </w:rPr>
        <w:t xml:space="preserve"> de Los Lagos</w:t>
      </w:r>
      <w:r w:rsidRPr="00010855">
        <w:rPr>
          <w:vertAlign w:val="superscript"/>
          <w:lang w:val="es-ES"/>
        </w:rPr>
        <w:footnoteReference w:id="18"/>
      </w:r>
      <w:r w:rsidRPr="00010855">
        <w:rPr>
          <w:vertAlign w:val="superscript"/>
          <w:lang w:val="es-ES"/>
        </w:rPr>
        <w:footnoteReference w:id="19"/>
      </w:r>
      <w:r w:rsidRPr="00010855">
        <w:rPr>
          <w:lang w:val="es-ES"/>
        </w:rPr>
        <w:t xml:space="preserve">. De tal interés fue esta consulta, que los miembros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del Senado decidieron aplazar sus sesiones, a la espera de los resultados de esta votación, de carácter meramente consultivo</w:t>
      </w:r>
      <w:r w:rsidRPr="00010855">
        <w:rPr>
          <w:vertAlign w:val="superscript"/>
          <w:lang w:val="es-ES"/>
        </w:rPr>
        <w:footnoteReference w:id="20"/>
      </w:r>
      <w:r w:rsidRPr="00010855">
        <w:rPr>
          <w:lang w:val="es-ES"/>
        </w:rPr>
        <w:t xml:space="preserve">. Dado además el alto porcentaje obtenido por la opción de quedarse en </w:t>
      </w:r>
      <w:smartTag w:uri="urn:schemas-microsoft-com:office:smarttags" w:element="PersonName">
        <w:smartTagPr>
          <w:attr w:name="ProductID" w:val="la Región"/>
        </w:smartTagPr>
        <w:r w:rsidRPr="00010855">
          <w:rPr>
            <w:lang w:val="es-ES"/>
          </w:rPr>
          <w:t>la Región</w:t>
        </w:r>
      </w:smartTag>
      <w:r w:rsidRPr="00010855">
        <w:rPr>
          <w:lang w:val="es-ES"/>
        </w:rPr>
        <w:t xml:space="preserve"> de Los </w:t>
      </w:r>
      <w:r w:rsidR="001D4625" w:rsidRPr="00010855">
        <w:rPr>
          <w:lang w:val="es-ES"/>
        </w:rPr>
        <w:t>Lagos</w:t>
      </w:r>
      <w:r w:rsidRPr="00010855">
        <w:rPr>
          <w:lang w:val="es-ES"/>
        </w:rPr>
        <w:t xml:space="preserve">, el </w:t>
      </w:r>
      <w:r w:rsidRPr="00010855">
        <w:rPr>
          <w:lang w:val="es-ES"/>
        </w:rPr>
        <w:lastRenderedPageBreak/>
        <w:t>gobierno decidió retirar las indicaciones que apuntaban en este sentido</w:t>
      </w:r>
      <w:r w:rsidRPr="00010855">
        <w:rPr>
          <w:vertAlign w:val="superscript"/>
          <w:lang w:val="es-ES"/>
        </w:rPr>
        <w:footnoteReference w:id="21"/>
      </w:r>
      <w:r w:rsidRPr="00010855">
        <w:rPr>
          <w:lang w:val="es-ES"/>
        </w:rPr>
        <w:t>, dándose por superado el conflicto.</w:t>
      </w:r>
    </w:p>
    <w:p w:rsidR="00D60F4E" w:rsidRPr="00010855" w:rsidRDefault="00D60F4E" w:rsidP="00D678E5">
      <w:pPr>
        <w:pStyle w:val="Ttulo4"/>
        <w:rPr>
          <w:rFonts w:eastAsia="Calibri"/>
          <w:color w:val="auto"/>
          <w:lang w:val="es-ES"/>
        </w:rPr>
      </w:pPr>
      <w:proofErr w:type="spellStart"/>
      <w:r w:rsidRPr="00010855">
        <w:rPr>
          <w:rFonts w:eastAsia="Calibri"/>
          <w:color w:val="auto"/>
          <w:lang w:val="es-ES"/>
        </w:rPr>
        <w:t>Paillaco</w:t>
      </w:r>
      <w:proofErr w:type="spellEnd"/>
      <w:r w:rsidRPr="00010855">
        <w:rPr>
          <w:rFonts w:eastAsia="Calibri"/>
          <w:color w:val="auto"/>
          <w:lang w:val="es-ES"/>
        </w:rPr>
        <w:t xml:space="preserve"> y Lago </w:t>
      </w:r>
      <w:proofErr w:type="spellStart"/>
      <w:r w:rsidRPr="00010855">
        <w:rPr>
          <w:rFonts w:eastAsia="Calibri"/>
          <w:color w:val="auto"/>
          <w:lang w:val="es-ES"/>
        </w:rPr>
        <w:t>Ranco</w:t>
      </w:r>
      <w:proofErr w:type="spellEnd"/>
    </w:p>
    <w:p w:rsidR="00D60F4E" w:rsidRPr="00010855" w:rsidRDefault="00D60F4E" w:rsidP="00D60F4E">
      <w:pPr>
        <w:ind w:firstLine="360"/>
        <w:rPr>
          <w:lang w:val="es-ES"/>
        </w:rPr>
      </w:pPr>
      <w:r w:rsidRPr="00010855">
        <w:rPr>
          <w:lang w:val="es-ES"/>
        </w:rPr>
        <w:t xml:space="preserve">Una peculiar situación se dio también con </w:t>
      </w:r>
      <w:smartTag w:uri="urn:schemas-microsoft-com:office:smarttags" w:element="PersonName">
        <w:smartTagPr>
          <w:attr w:name="ProductID" w:val="la Comuna"/>
        </w:smartTagPr>
        <w:r w:rsidRPr="00010855">
          <w:rPr>
            <w:lang w:val="es-ES"/>
          </w:rPr>
          <w:t>la Comuna</w:t>
        </w:r>
      </w:smartTag>
      <w:r w:rsidRPr="00010855">
        <w:rPr>
          <w:lang w:val="es-ES"/>
        </w:rPr>
        <w:t xml:space="preserve"> de </w:t>
      </w:r>
      <w:proofErr w:type="spellStart"/>
      <w:r w:rsidRPr="00010855">
        <w:rPr>
          <w:lang w:val="es-ES"/>
        </w:rPr>
        <w:t>Paillaco</w:t>
      </w:r>
      <w:proofErr w:type="spellEnd"/>
      <w:r w:rsidRPr="00010855">
        <w:rPr>
          <w:lang w:val="es-ES"/>
        </w:rPr>
        <w:t xml:space="preserve">. En el proyecto original enviado al Congreso, se consideraba </w:t>
      </w:r>
      <w:smartTag w:uri="urn:schemas-microsoft-com:office:smarttags" w:element="PersonName">
        <w:smartTagPr>
          <w:attr w:name="ProductID" w:val="la Creación"/>
        </w:smartTagPr>
        <w:r w:rsidRPr="00010855">
          <w:rPr>
            <w:lang w:val="es-ES"/>
          </w:rPr>
          <w:t xml:space="preserve">la </w:t>
        </w:r>
        <w:r w:rsidR="00013260" w:rsidRPr="00010855">
          <w:rPr>
            <w:lang w:val="es-ES"/>
          </w:rPr>
          <w:t>Creación</w:t>
        </w:r>
      </w:smartTag>
      <w:r w:rsidRPr="00010855">
        <w:rPr>
          <w:lang w:val="es-ES"/>
        </w:rPr>
        <w:t xml:space="preserve"> de </w:t>
      </w:r>
      <w:smartTag w:uri="urn:schemas-microsoft-com:office:smarttags" w:element="PersonName">
        <w:smartTagPr>
          <w:attr w:name="ProductID" w:val="la Provincia"/>
        </w:smartTagPr>
        <w:r w:rsidRPr="00010855">
          <w:rPr>
            <w:lang w:val="es-ES"/>
          </w:rPr>
          <w:t>la Provincia</w:t>
        </w:r>
      </w:smartTag>
      <w:r w:rsidRPr="00010855">
        <w:rPr>
          <w:lang w:val="es-ES"/>
        </w:rPr>
        <w:t xml:space="preserve"> de Lago </w:t>
      </w:r>
      <w:proofErr w:type="spellStart"/>
      <w:r w:rsidRPr="00010855">
        <w:rPr>
          <w:lang w:val="es-ES"/>
        </w:rPr>
        <w:t>Ranco</w:t>
      </w:r>
      <w:proofErr w:type="spellEnd"/>
      <w:r w:rsidRPr="00010855">
        <w:rPr>
          <w:lang w:val="es-ES"/>
        </w:rPr>
        <w:t xml:space="preserve">, compuesta por las comunas rivereñas al Lago </w:t>
      </w:r>
      <w:proofErr w:type="spellStart"/>
      <w:r w:rsidRPr="00010855">
        <w:rPr>
          <w:lang w:val="es-ES"/>
        </w:rPr>
        <w:t>Ranco</w:t>
      </w:r>
      <w:proofErr w:type="spellEnd"/>
      <w:r w:rsidRPr="00010855">
        <w:rPr>
          <w:lang w:val="es-ES"/>
        </w:rPr>
        <w:t xml:space="preserve">: </w:t>
      </w:r>
      <w:smartTag w:uri="urn:schemas-microsoft-com:office:smarttags" w:element="PersonName">
        <w:smartTagPr>
          <w:attr w:name="ProductID" w:val="La Unión"/>
        </w:smartTagPr>
        <w:r w:rsidRPr="00010855">
          <w:rPr>
            <w:lang w:val="es-ES"/>
          </w:rPr>
          <w:t>La Unión</w:t>
        </w:r>
      </w:smartTag>
      <w:r w:rsidRPr="00010855">
        <w:rPr>
          <w:lang w:val="es-ES"/>
        </w:rPr>
        <w:t xml:space="preserve">, Rio Bueno, Lago </w:t>
      </w:r>
      <w:proofErr w:type="spellStart"/>
      <w:r w:rsidRPr="00010855">
        <w:rPr>
          <w:lang w:val="es-ES"/>
        </w:rPr>
        <w:t>Ranco</w:t>
      </w:r>
      <w:proofErr w:type="spellEnd"/>
      <w:r w:rsidRPr="00010855">
        <w:rPr>
          <w:lang w:val="es-ES"/>
        </w:rPr>
        <w:t xml:space="preserve"> y </w:t>
      </w:r>
      <w:proofErr w:type="spellStart"/>
      <w:r w:rsidRPr="00010855">
        <w:rPr>
          <w:lang w:val="es-ES"/>
        </w:rPr>
        <w:t>Futrono</w:t>
      </w:r>
      <w:proofErr w:type="spellEnd"/>
      <w:r w:rsidRPr="00010855">
        <w:rPr>
          <w:lang w:val="es-ES"/>
        </w:rPr>
        <w:t xml:space="preserve">; y de </w:t>
      </w:r>
      <w:proofErr w:type="spellStart"/>
      <w:r w:rsidRPr="00010855">
        <w:rPr>
          <w:lang w:val="es-ES"/>
        </w:rPr>
        <w:t>Paillaco</w:t>
      </w:r>
      <w:proofErr w:type="spellEnd"/>
      <w:r w:rsidRPr="00010855">
        <w:rPr>
          <w:lang w:val="es-ES"/>
        </w:rPr>
        <w:t xml:space="preserve">, a pesar de que esta </w:t>
      </w:r>
      <w:r w:rsidR="00013260" w:rsidRPr="00010855">
        <w:rPr>
          <w:lang w:val="es-ES"/>
        </w:rPr>
        <w:t>última</w:t>
      </w:r>
      <w:r w:rsidRPr="00010855">
        <w:rPr>
          <w:lang w:val="es-ES"/>
        </w:rPr>
        <w:t xml:space="preserve"> no </w:t>
      </w:r>
      <w:proofErr w:type="spellStart"/>
      <w:r w:rsidRPr="00010855">
        <w:rPr>
          <w:lang w:val="es-ES"/>
        </w:rPr>
        <w:t>tenia</w:t>
      </w:r>
      <w:proofErr w:type="spellEnd"/>
      <w:r w:rsidRPr="00010855">
        <w:rPr>
          <w:lang w:val="es-ES"/>
        </w:rPr>
        <w:t xml:space="preserve"> </w:t>
      </w:r>
      <w:r w:rsidR="00013260" w:rsidRPr="00010855">
        <w:rPr>
          <w:lang w:val="es-ES"/>
        </w:rPr>
        <w:t>límites</w:t>
      </w:r>
      <w:r w:rsidRPr="00010855">
        <w:rPr>
          <w:lang w:val="es-ES"/>
        </w:rPr>
        <w:t xml:space="preserve"> físicos con dicho Lago. Durante la exposición de los planteamientos de las diversas autoridades locales frente a </w:t>
      </w:r>
      <w:smartTag w:uri="urn:schemas-microsoft-com:office:smarttags" w:element="PersonName">
        <w:smartTagPr>
          <w:attr w:name="ProductID" w:val="la Comisión"/>
        </w:smartTagPr>
        <w:r w:rsidRPr="00010855">
          <w:rPr>
            <w:lang w:val="es-ES"/>
          </w:rPr>
          <w:t xml:space="preserve">la </w:t>
        </w:r>
        <w:r w:rsidR="00013260" w:rsidRPr="00010855">
          <w:rPr>
            <w:lang w:val="es-ES"/>
          </w:rPr>
          <w:t>Comisión</w:t>
        </w:r>
      </w:smartTag>
      <w:r w:rsidRPr="00010855">
        <w:rPr>
          <w:lang w:val="es-ES"/>
        </w:rPr>
        <w:t xml:space="preserve"> de Gobierno Interior en Senado, el Alcalde de </w:t>
      </w:r>
      <w:proofErr w:type="spellStart"/>
      <w:r w:rsidRPr="00010855">
        <w:rPr>
          <w:lang w:val="es-ES"/>
        </w:rPr>
        <w:t>Paillaco</w:t>
      </w:r>
      <w:proofErr w:type="spellEnd"/>
      <w:r w:rsidRPr="00010855">
        <w:rPr>
          <w:lang w:val="es-ES"/>
        </w:rPr>
        <w:t xml:space="preserve">, </w:t>
      </w:r>
      <w:r w:rsidR="00013260" w:rsidRPr="00010855">
        <w:rPr>
          <w:lang w:val="es-ES"/>
        </w:rPr>
        <w:t>Gastón</w:t>
      </w:r>
      <w:r w:rsidR="00D678E5" w:rsidRPr="00010855">
        <w:rPr>
          <w:lang w:val="es-ES"/>
        </w:rPr>
        <w:t xml:space="preserve"> Fuentes, presentó</w:t>
      </w:r>
      <w:r w:rsidRPr="00010855">
        <w:rPr>
          <w:lang w:val="es-ES"/>
        </w:rPr>
        <w:t xml:space="preserve"> sus reparos frente al tema, </w:t>
      </w:r>
      <w:r w:rsidR="00013260" w:rsidRPr="00010855">
        <w:rPr>
          <w:lang w:val="es-ES"/>
        </w:rPr>
        <w:t>principalmente</w:t>
      </w:r>
      <w:r w:rsidRPr="00010855">
        <w:rPr>
          <w:lang w:val="es-ES"/>
        </w:rPr>
        <w:t xml:space="preserve"> a su parecer por la existencia de un </w:t>
      </w:r>
      <w:r w:rsidR="00013260" w:rsidRPr="00010855">
        <w:rPr>
          <w:lang w:val="es-ES"/>
        </w:rPr>
        <w:t>vínculo</w:t>
      </w:r>
      <w:r w:rsidRPr="00010855">
        <w:rPr>
          <w:lang w:val="es-ES"/>
        </w:rPr>
        <w:t xml:space="preserve"> mucho mayor entre su comunidad y Valdivia, antes que con </w:t>
      </w:r>
      <w:smartTag w:uri="urn:schemas-microsoft-com:office:smarttags" w:element="PersonName">
        <w:smartTagPr>
          <w:attr w:name="ProductID" w:val="La Unión"/>
        </w:smartTagPr>
        <w:r w:rsidRPr="00010855">
          <w:rPr>
            <w:lang w:val="es-ES"/>
          </w:rPr>
          <w:t xml:space="preserve">La </w:t>
        </w:r>
        <w:r w:rsidR="00013260" w:rsidRPr="00010855">
          <w:rPr>
            <w:lang w:val="es-ES"/>
          </w:rPr>
          <w:t>Unión</w:t>
        </w:r>
      </w:smartTag>
      <w:r w:rsidRPr="00010855">
        <w:rPr>
          <w:lang w:val="es-ES"/>
        </w:rPr>
        <w:t>, la capital provincial propuesta. Esta solicitud fue recogida</w:t>
      </w:r>
      <w:r w:rsidR="00D678E5" w:rsidRPr="00010855">
        <w:rPr>
          <w:lang w:val="es-ES"/>
        </w:rPr>
        <w:t xml:space="preserve"> por el Ejecutivo, quien realizó</w:t>
      </w:r>
      <w:r w:rsidRPr="00010855">
        <w:rPr>
          <w:lang w:val="es-ES"/>
        </w:rPr>
        <w:t xml:space="preserve"> las indicaciones correspondientes, por lo que en la actualidad, </w:t>
      </w:r>
      <w:proofErr w:type="spellStart"/>
      <w:r w:rsidRPr="00010855">
        <w:rPr>
          <w:lang w:val="es-ES"/>
        </w:rPr>
        <w:t>Paillaco</w:t>
      </w:r>
      <w:proofErr w:type="spellEnd"/>
      <w:r w:rsidRPr="00010855">
        <w:rPr>
          <w:lang w:val="es-ES"/>
        </w:rPr>
        <w:t xml:space="preserve"> </w:t>
      </w:r>
      <w:r w:rsidR="00013260" w:rsidRPr="00010855">
        <w:rPr>
          <w:lang w:val="es-ES"/>
        </w:rPr>
        <w:t>sigue</w:t>
      </w:r>
      <w:r w:rsidRPr="00010855">
        <w:rPr>
          <w:lang w:val="es-ES"/>
        </w:rPr>
        <w:t xml:space="preserve"> perteneciendo a </w:t>
      </w:r>
      <w:smartTag w:uri="urn:schemas-microsoft-com:office:smarttags" w:element="PersonName">
        <w:smartTagPr>
          <w:attr w:name="ProductID" w:val="la Provincia"/>
        </w:smartTagPr>
        <w:r w:rsidRPr="00010855">
          <w:rPr>
            <w:lang w:val="es-ES"/>
          </w:rPr>
          <w:t>la Provincia</w:t>
        </w:r>
      </w:smartTag>
      <w:r w:rsidRPr="00010855">
        <w:rPr>
          <w:lang w:val="es-ES"/>
        </w:rPr>
        <w:t xml:space="preserve"> de Valdivia.</w:t>
      </w:r>
    </w:p>
    <w:p w:rsidR="00D60F4E" w:rsidRPr="00010855" w:rsidRDefault="00D60F4E" w:rsidP="00D678E5">
      <w:pPr>
        <w:pStyle w:val="Ttulo4"/>
        <w:rPr>
          <w:rFonts w:eastAsia="Calibri"/>
          <w:color w:val="auto"/>
          <w:lang w:val="es-ES"/>
        </w:rPr>
      </w:pPr>
      <w:r w:rsidRPr="00010855">
        <w:rPr>
          <w:rFonts w:eastAsia="Calibri"/>
          <w:color w:val="auto"/>
          <w:lang w:val="es-ES"/>
        </w:rPr>
        <w:t xml:space="preserve">Una Nueva </w:t>
      </w:r>
      <w:r w:rsidR="000C332C" w:rsidRPr="00010855">
        <w:rPr>
          <w:rFonts w:eastAsia="Calibri"/>
          <w:color w:val="auto"/>
          <w:lang w:val="es-ES"/>
        </w:rPr>
        <w:t>Región</w:t>
      </w:r>
      <w:r w:rsidRPr="00010855">
        <w:rPr>
          <w:rFonts w:eastAsia="Calibri"/>
          <w:color w:val="auto"/>
          <w:lang w:val="es-ES"/>
        </w:rPr>
        <w:t xml:space="preserve"> y una Nueva </w:t>
      </w:r>
      <w:r w:rsidR="00013260" w:rsidRPr="00010855">
        <w:rPr>
          <w:rFonts w:eastAsia="Calibri"/>
          <w:color w:val="auto"/>
          <w:lang w:val="es-ES"/>
        </w:rPr>
        <w:t>Circunscripción</w:t>
      </w:r>
      <w:r w:rsidRPr="00010855">
        <w:rPr>
          <w:rFonts w:eastAsia="Calibri"/>
          <w:color w:val="auto"/>
          <w:lang w:val="es-ES"/>
        </w:rPr>
        <w:t xml:space="preserve">. La validación del Modelo en Arica </w:t>
      </w:r>
      <w:proofErr w:type="spellStart"/>
      <w:r w:rsidRPr="00010855">
        <w:rPr>
          <w:rFonts w:eastAsia="Calibri"/>
          <w:color w:val="auto"/>
          <w:lang w:val="es-ES"/>
        </w:rPr>
        <w:t>Parinacota</w:t>
      </w:r>
      <w:proofErr w:type="spellEnd"/>
    </w:p>
    <w:p w:rsidR="00D60F4E" w:rsidRPr="00010855" w:rsidRDefault="00D60F4E" w:rsidP="00D60F4E">
      <w:pPr>
        <w:ind w:firstLine="360"/>
        <w:rPr>
          <w:lang w:val="es-ES"/>
        </w:rPr>
      </w:pPr>
      <w:r w:rsidRPr="00010855">
        <w:rPr>
          <w:lang w:val="es-ES"/>
        </w:rPr>
        <w:t xml:space="preserve">Un punto amplio debate en torno a una nueva región de Arica </w:t>
      </w:r>
      <w:proofErr w:type="spellStart"/>
      <w:r w:rsidRPr="00010855">
        <w:rPr>
          <w:lang w:val="es-ES"/>
        </w:rPr>
        <w:t>Parinacota</w:t>
      </w:r>
      <w:proofErr w:type="spellEnd"/>
      <w:r w:rsidRPr="00010855">
        <w:rPr>
          <w:lang w:val="es-ES"/>
        </w:rPr>
        <w:t xml:space="preserve">, es que esto, en estricto rigor, va de la mano con la creación de una </w:t>
      </w:r>
      <w:r w:rsidR="00013260" w:rsidRPr="00010855">
        <w:rPr>
          <w:lang w:val="es-ES"/>
        </w:rPr>
        <w:t>Circunscripción</w:t>
      </w:r>
      <w:r w:rsidRPr="00010855">
        <w:rPr>
          <w:lang w:val="es-ES"/>
        </w:rPr>
        <w:t xml:space="preserve"> electoral. </w:t>
      </w:r>
      <w:r w:rsidR="00013260" w:rsidRPr="00010855">
        <w:rPr>
          <w:lang w:val="es-ES"/>
        </w:rPr>
        <w:t>Como</w:t>
      </w:r>
      <w:r w:rsidRPr="00010855">
        <w:rPr>
          <w:lang w:val="es-ES"/>
        </w:rPr>
        <w:t xml:space="preserve"> </w:t>
      </w:r>
      <w:r w:rsidR="00013260" w:rsidRPr="00010855">
        <w:rPr>
          <w:lang w:val="es-ES"/>
        </w:rPr>
        <w:t>está</w:t>
      </w:r>
      <w:r w:rsidRPr="00010855">
        <w:rPr>
          <w:lang w:val="es-ES"/>
        </w:rPr>
        <w:t xml:space="preserve"> establecido en </w:t>
      </w:r>
      <w:smartTag w:uri="urn:schemas-microsoft-com:office:smarttags" w:element="PersonName">
        <w:smartTagPr>
          <w:attr w:name="ProductID" w:val="la Constitución"/>
        </w:smartTagPr>
        <w:r w:rsidRPr="00010855">
          <w:rPr>
            <w:lang w:val="es-ES"/>
          </w:rPr>
          <w:t xml:space="preserve">la </w:t>
        </w:r>
        <w:r w:rsidR="00013260" w:rsidRPr="00010855">
          <w:rPr>
            <w:lang w:val="es-ES"/>
          </w:rPr>
          <w:t>Constitución</w:t>
        </w:r>
      </w:smartTag>
      <w:r w:rsidRPr="00010855">
        <w:rPr>
          <w:lang w:val="es-ES"/>
        </w:rPr>
        <w:t xml:space="preserve">, en el artículo 49, ‘El Senado se compone de miembros elegidos en votación directa por circunscripciones senatoriales, en consideración a las regiones del país, cada una de las cuales constituirá, a lo menos, una circunscripción.’. Esta indicación no causo mayores conflictos en la discusión relativa a </w:t>
      </w:r>
      <w:smartTag w:uri="urn:schemas-microsoft-com:office:smarttags" w:element="PersonName">
        <w:smartTagPr>
          <w:attr w:name="ProductID" w:val="la Creación"/>
        </w:smartTagPr>
        <w:r w:rsidRPr="00010855">
          <w:rPr>
            <w:lang w:val="es-ES"/>
          </w:rPr>
          <w:t xml:space="preserve">la </w:t>
        </w:r>
        <w:r w:rsidR="00013260" w:rsidRPr="00010855">
          <w:rPr>
            <w:lang w:val="es-ES"/>
          </w:rPr>
          <w:t>Creación</w:t>
        </w:r>
      </w:smartTag>
      <w:r w:rsidRPr="00010855">
        <w:rPr>
          <w:lang w:val="es-ES"/>
        </w:rPr>
        <w:t xml:space="preserve"> de </w:t>
      </w:r>
      <w:smartTag w:uri="urn:schemas-microsoft-com:office:smarttags" w:element="PersonName">
        <w:smartTagPr>
          <w:attr w:name="ProductID" w:val="la Región"/>
        </w:smartTagPr>
        <w:r w:rsidRPr="00010855">
          <w:rPr>
            <w:lang w:val="es-ES"/>
          </w:rPr>
          <w:t xml:space="preserve">la </w:t>
        </w:r>
        <w:r w:rsidR="000C332C" w:rsidRPr="00010855">
          <w:rPr>
            <w:lang w:val="es-ES"/>
          </w:rPr>
          <w:t>Región</w:t>
        </w:r>
      </w:smartTag>
      <w:r w:rsidRPr="00010855">
        <w:rPr>
          <w:lang w:val="es-ES"/>
        </w:rPr>
        <w:t xml:space="preserve"> de Los </w:t>
      </w:r>
      <w:r w:rsidR="000C332C" w:rsidRPr="00010855">
        <w:rPr>
          <w:lang w:val="es-ES"/>
        </w:rPr>
        <w:t>Ríos</w:t>
      </w:r>
      <w:r w:rsidRPr="00010855">
        <w:rPr>
          <w:lang w:val="es-ES"/>
        </w:rPr>
        <w:t xml:space="preserve">, en tanto la división administrativa propuesta </w:t>
      </w:r>
      <w:r w:rsidR="00013260" w:rsidRPr="00010855">
        <w:rPr>
          <w:lang w:val="es-ES"/>
        </w:rPr>
        <w:t>coincidía</w:t>
      </w:r>
      <w:r w:rsidRPr="00010855">
        <w:rPr>
          <w:lang w:val="es-ES"/>
        </w:rPr>
        <w:t xml:space="preserve"> ampliamente con la división electoral existente. En cambio, </w:t>
      </w:r>
      <w:smartTag w:uri="urn:schemas-microsoft-com:office:smarttags" w:element="PersonName">
        <w:smartTagPr>
          <w:attr w:name="ProductID" w:val="la Región"/>
        </w:smartTagPr>
        <w:r w:rsidRPr="00010855">
          <w:rPr>
            <w:lang w:val="es-ES"/>
          </w:rPr>
          <w:t xml:space="preserve">la </w:t>
        </w:r>
        <w:r w:rsidR="000C332C" w:rsidRPr="00010855">
          <w:rPr>
            <w:lang w:val="es-ES"/>
          </w:rPr>
          <w:t>Región</w:t>
        </w:r>
      </w:smartTag>
      <w:r w:rsidRPr="00010855">
        <w:rPr>
          <w:lang w:val="es-ES"/>
        </w:rPr>
        <w:t xml:space="preserve"> de </w:t>
      </w:r>
      <w:r w:rsidR="00013260" w:rsidRPr="00010855">
        <w:rPr>
          <w:lang w:val="es-ES"/>
        </w:rPr>
        <w:t>Tarapacá</w:t>
      </w:r>
      <w:r w:rsidRPr="00010855">
        <w:rPr>
          <w:lang w:val="es-ES"/>
        </w:rPr>
        <w:t xml:space="preserve"> constituía una sola </w:t>
      </w:r>
      <w:r w:rsidR="00013260" w:rsidRPr="00010855">
        <w:rPr>
          <w:lang w:val="es-ES"/>
        </w:rPr>
        <w:t>Circunscripción</w:t>
      </w:r>
      <w:r w:rsidRPr="00010855">
        <w:rPr>
          <w:lang w:val="es-ES"/>
        </w:rPr>
        <w:t xml:space="preserve">, por lo que esto implicaba reformas que permitiesen a la nueva región creada formar una </w:t>
      </w:r>
      <w:r w:rsidR="003F5800" w:rsidRPr="00010855">
        <w:rPr>
          <w:lang w:val="es-ES"/>
        </w:rPr>
        <w:t xml:space="preserve">nueva </w:t>
      </w:r>
      <w:r w:rsidRPr="00010855">
        <w:rPr>
          <w:lang w:val="es-ES"/>
        </w:rPr>
        <w:t xml:space="preserve">circunscripción. Si bien en el proyecto original del Ejecutivo consideraba la creación de la </w:t>
      </w:r>
      <w:r w:rsidR="003F5800" w:rsidRPr="00010855">
        <w:rPr>
          <w:lang w:val="es-ES"/>
        </w:rPr>
        <w:t>c</w:t>
      </w:r>
      <w:r w:rsidR="00013260" w:rsidRPr="00010855">
        <w:rPr>
          <w:lang w:val="es-ES"/>
        </w:rPr>
        <w:t>ircunscripción</w:t>
      </w:r>
      <w:r w:rsidRPr="00010855">
        <w:rPr>
          <w:lang w:val="es-ES"/>
        </w:rPr>
        <w:t xml:space="preserve">, para adecuar la creación de la nueva región al ordenamiento legal vigente, la administración de Bachelet decidió retirar esta </w:t>
      </w:r>
      <w:r w:rsidR="00013260" w:rsidRPr="00010855">
        <w:rPr>
          <w:lang w:val="es-ES"/>
        </w:rPr>
        <w:t>modificación</w:t>
      </w:r>
      <w:r w:rsidRPr="00010855">
        <w:rPr>
          <w:lang w:val="es-ES"/>
        </w:rPr>
        <w:t>, a la espera de modificar al sistema electoral en su conjunto</w:t>
      </w:r>
      <w:r w:rsidRPr="00010855">
        <w:rPr>
          <w:vertAlign w:val="superscript"/>
          <w:lang w:val="es-ES"/>
        </w:rPr>
        <w:footnoteReference w:id="22"/>
      </w:r>
      <w:r w:rsidRPr="00010855">
        <w:rPr>
          <w:lang w:val="es-ES"/>
        </w:rPr>
        <w:t>. Esta decisión provoco una serie de reparos, entre los cuales destaca</w:t>
      </w:r>
    </w:p>
    <w:p w:rsidR="00D60F4E" w:rsidRPr="00010855" w:rsidRDefault="00D60F4E" w:rsidP="00D60F4E">
      <w:pPr>
        <w:widowControl w:val="0"/>
        <w:spacing w:before="240"/>
        <w:ind w:left="993" w:right="900"/>
        <w:rPr>
          <w:lang w:val="es-ES"/>
        </w:rPr>
      </w:pPr>
      <w:r w:rsidRPr="00010855">
        <w:rPr>
          <w:lang w:val="es-ES"/>
        </w:rPr>
        <w:t xml:space="preserve">“[…] no entiendo a mi Gobierno cuando nos manda una indicación sobre la materia. </w:t>
      </w:r>
    </w:p>
    <w:p w:rsidR="00D60F4E" w:rsidRPr="00010855" w:rsidRDefault="00D60F4E" w:rsidP="00D60F4E">
      <w:pPr>
        <w:widowControl w:val="0"/>
        <w:spacing w:before="0"/>
        <w:ind w:left="993" w:right="900"/>
        <w:rPr>
          <w:lang w:val="es-ES"/>
        </w:rPr>
      </w:pPr>
      <w:r w:rsidRPr="00010855">
        <w:rPr>
          <w:lang w:val="es-ES"/>
        </w:rPr>
        <w:t>[…]</w:t>
      </w:r>
    </w:p>
    <w:p w:rsidR="00D60F4E" w:rsidRPr="00010855" w:rsidRDefault="00D60F4E" w:rsidP="00D60F4E">
      <w:pPr>
        <w:widowControl w:val="0"/>
        <w:spacing w:before="0"/>
        <w:ind w:left="993" w:right="900"/>
        <w:rPr>
          <w:lang w:val="es-ES"/>
        </w:rPr>
      </w:pPr>
      <w:r w:rsidRPr="00010855">
        <w:rPr>
          <w:lang w:val="es-ES"/>
        </w:rPr>
        <w:t xml:space="preserve">La indicación del Ejecutivo es improcedente, pues está diciendo: “Tengan la región; vamos a ver sus recursos. Pero ustedes no tienen capacidad ni intelecto suficiente para tener senadores”. </w:t>
      </w:r>
    </w:p>
    <w:p w:rsidR="00D60F4E" w:rsidRPr="00010855" w:rsidRDefault="00D60F4E" w:rsidP="00D60F4E">
      <w:pPr>
        <w:widowControl w:val="0"/>
        <w:spacing w:before="0"/>
        <w:ind w:left="993" w:right="900"/>
        <w:rPr>
          <w:lang w:val="es-ES"/>
        </w:rPr>
      </w:pPr>
      <w:r w:rsidRPr="00010855">
        <w:rPr>
          <w:lang w:val="es-ES"/>
        </w:rPr>
        <w:t xml:space="preserve">La indicación no permite que tengamos senadores en </w:t>
      </w:r>
      <w:smartTag w:uri="urn:schemas-microsoft-com:office:smarttags" w:element="PersonName">
        <w:smartTagPr>
          <w:attr w:name="ProductID" w:val="la Primera Región"/>
        </w:smartTagPr>
        <w:r w:rsidRPr="00010855">
          <w:rPr>
            <w:lang w:val="es-ES"/>
          </w:rPr>
          <w:t>la Primera Región</w:t>
        </w:r>
      </w:smartTag>
      <w:r w:rsidRPr="00010855">
        <w:rPr>
          <w:lang w:val="es-ES"/>
        </w:rPr>
        <w:t xml:space="preserve">, pero todas las regiones tienen senadores y diputados. ¿Están creando una zona castrada? ¿Por qué no le quitamos los senadores a Santiago? ¿Por qué no le quitamos los senadores a </w:t>
      </w:r>
      <w:smartTag w:uri="urn:schemas-microsoft-com:office:smarttags" w:element="PersonName">
        <w:smartTagPr>
          <w:attr w:name="ProductID" w:val="la Quinta Región"/>
        </w:smartTagPr>
        <w:r w:rsidRPr="00010855">
          <w:rPr>
            <w:lang w:val="es-ES"/>
          </w:rPr>
          <w:t>la Quinta Región</w:t>
        </w:r>
      </w:smartTag>
      <w:r w:rsidRPr="00010855">
        <w:rPr>
          <w:lang w:val="es-ES"/>
        </w:rPr>
        <w:t xml:space="preserve">? ¡Pero qué estupidez más grande! ¡Esta indicación es ridícula! Pido a los señores diputados que la rechacen. Aprobarla significaría inventar una región nueva, teórica, sin </w:t>
      </w:r>
      <w:r w:rsidRPr="00010855">
        <w:rPr>
          <w:lang w:val="es-ES"/>
        </w:rPr>
        <w:lastRenderedPageBreak/>
        <w:t>poder político. Le damos un poder ejecutivo, pero no un legislativo. En Chile, sin el Poder Legislativo no hay democracia.”</w:t>
      </w:r>
    </w:p>
    <w:p w:rsidR="00D60F4E" w:rsidRPr="00010855" w:rsidRDefault="00D60F4E" w:rsidP="00D60F4E">
      <w:pPr>
        <w:spacing w:before="0" w:after="240"/>
        <w:ind w:firstLine="360"/>
        <w:jc w:val="right"/>
        <w:rPr>
          <w:lang w:val="es-ES"/>
        </w:rPr>
      </w:pPr>
      <w:r w:rsidRPr="00010855">
        <w:rPr>
          <w:lang w:val="es-ES"/>
        </w:rPr>
        <w:t xml:space="preserve">Diputado Pablo </w:t>
      </w:r>
      <w:proofErr w:type="spellStart"/>
      <w:r w:rsidRPr="00010855">
        <w:rPr>
          <w:lang w:val="es-ES"/>
        </w:rPr>
        <w:t>Lorenzini</w:t>
      </w:r>
      <w:proofErr w:type="spellEnd"/>
      <w:r w:rsidRPr="00010855">
        <w:rPr>
          <w:lang w:val="es-ES"/>
        </w:rPr>
        <w:t>, Distrito 38, DC</w:t>
      </w:r>
    </w:p>
    <w:p w:rsidR="00D60F4E" w:rsidRPr="00010855" w:rsidRDefault="00D60F4E" w:rsidP="00D60F4E">
      <w:pPr>
        <w:widowControl w:val="0"/>
        <w:spacing w:before="240"/>
        <w:ind w:left="993" w:right="900"/>
        <w:rPr>
          <w:lang w:val="es-ES"/>
        </w:rPr>
      </w:pPr>
      <w:r w:rsidRPr="00010855">
        <w:rPr>
          <w:lang w:val="es-ES"/>
        </w:rPr>
        <w:t xml:space="preserve">“[…] no es conveniente que en este proyecto se apruebe la creación de una circunscripción senatorial, porque implicaría validar el sistema electoral que queremos corregir. Como estamos en proceso de estudio de un nuevo sistema electoral para corregir el sistema binominal, preferimos que esta materia se trate en la iniciativa que será enviada al Congreso Nacional, con el fin de determinar la representación parlamentaria de cada circunscripción y distrito. </w:t>
      </w:r>
    </w:p>
    <w:p w:rsidR="00D60F4E" w:rsidRPr="00010855" w:rsidRDefault="00D60F4E" w:rsidP="00D60F4E">
      <w:pPr>
        <w:widowControl w:val="0"/>
        <w:spacing w:before="0"/>
        <w:ind w:left="993" w:right="900"/>
        <w:rPr>
          <w:lang w:val="es-ES"/>
        </w:rPr>
      </w:pPr>
      <w:r w:rsidRPr="00010855">
        <w:rPr>
          <w:lang w:val="es-ES"/>
        </w:rPr>
        <w:t>[…]</w:t>
      </w:r>
    </w:p>
    <w:p w:rsidR="00D60F4E" w:rsidRPr="00010855" w:rsidRDefault="00D60F4E" w:rsidP="00D60F4E">
      <w:pPr>
        <w:widowControl w:val="0"/>
        <w:spacing w:before="0"/>
        <w:ind w:left="993" w:right="900"/>
        <w:rPr>
          <w:lang w:val="es-ES"/>
        </w:rPr>
      </w:pPr>
      <w:r w:rsidRPr="00010855">
        <w:rPr>
          <w:lang w:val="es-ES"/>
        </w:rPr>
        <w:t xml:space="preserve">Como Gobierno, hemos sido consecuente con los compromisos asumidos, y así como hemos cumplido con los nortinos al aprobar la creación de la región de Arica, también queremos cumplir con el país y modificar el sistema binominal, que no es justo para la representación popular. Hemos asumido estos dos compromisos y tenemos que hacerlos compatibles. </w:t>
      </w:r>
    </w:p>
    <w:p w:rsidR="00D60F4E" w:rsidRPr="00010855" w:rsidRDefault="00D60F4E" w:rsidP="00D60F4E">
      <w:pPr>
        <w:widowControl w:val="0"/>
        <w:spacing w:before="0"/>
        <w:ind w:left="993" w:right="900"/>
        <w:rPr>
          <w:lang w:val="es-ES"/>
        </w:rPr>
      </w:pPr>
      <w:r w:rsidRPr="00010855">
        <w:rPr>
          <w:lang w:val="es-ES"/>
        </w:rPr>
        <w:t>Ese es el fundamento de la indicación que hemos presentado. No se trata de quitarle representación parlamentaria a ninguna región; al contrario, cuando se aborde el proyecto que modifica el sistema binominal, vamos a estudiar la fórmula adecuada para que cada región tenga la representación popular que corresponde.”</w:t>
      </w:r>
    </w:p>
    <w:p w:rsidR="00D60F4E" w:rsidRPr="00010855" w:rsidRDefault="00D60F4E" w:rsidP="00D60F4E">
      <w:pPr>
        <w:spacing w:before="0" w:after="240"/>
        <w:ind w:firstLine="360"/>
        <w:jc w:val="right"/>
        <w:rPr>
          <w:lang w:val="es-ES"/>
        </w:rPr>
      </w:pPr>
      <w:r w:rsidRPr="00010855">
        <w:rPr>
          <w:lang w:val="es-ES"/>
        </w:rPr>
        <w:t>Andrés Zaldívar, Ministro del Interior</w:t>
      </w:r>
    </w:p>
    <w:p w:rsidR="00D60F4E" w:rsidRPr="00010855" w:rsidRDefault="003F5800" w:rsidP="00D60F4E">
      <w:pPr>
        <w:ind w:firstLine="360"/>
        <w:rPr>
          <w:lang w:val="es-ES"/>
        </w:rPr>
      </w:pPr>
      <w:r w:rsidRPr="00010855">
        <w:rPr>
          <w:lang w:val="es-ES"/>
        </w:rPr>
        <w:t>El conflicto implicó</w:t>
      </w:r>
      <w:r w:rsidR="00D60F4E" w:rsidRPr="00010855">
        <w:rPr>
          <w:lang w:val="es-ES"/>
        </w:rPr>
        <w:t xml:space="preserve"> que, si bien siguiese la referencia original a la creación de </w:t>
      </w:r>
      <w:smartTag w:uri="urn:schemas-microsoft-com:office:smarttags" w:element="PersonName">
        <w:smartTagPr>
          <w:attr w:name="ProductID" w:val="la Circunscripción"/>
        </w:smartTagPr>
        <w:r w:rsidR="00D60F4E" w:rsidRPr="00010855">
          <w:rPr>
            <w:lang w:val="es-ES"/>
          </w:rPr>
          <w:t xml:space="preserve">la </w:t>
        </w:r>
        <w:r w:rsidR="00013260" w:rsidRPr="00010855">
          <w:rPr>
            <w:lang w:val="es-ES"/>
          </w:rPr>
          <w:t>Circunscripción</w:t>
        </w:r>
      </w:smartTag>
      <w:r w:rsidR="00D60F4E" w:rsidRPr="00010855">
        <w:rPr>
          <w:lang w:val="es-ES"/>
        </w:rPr>
        <w:t xml:space="preserve"> 20, el Ejecutivo presentase una indicación, para integrar al proyecto una norma transitoria, </w:t>
      </w:r>
      <w:r w:rsidR="00013260" w:rsidRPr="00010855">
        <w:rPr>
          <w:lang w:val="es-ES"/>
        </w:rPr>
        <w:t>según</w:t>
      </w:r>
      <w:r w:rsidR="00D60F4E" w:rsidRPr="00010855">
        <w:rPr>
          <w:lang w:val="es-ES"/>
        </w:rPr>
        <w:t xml:space="preserve"> la cual </w:t>
      </w:r>
      <w:smartTag w:uri="urn:schemas-microsoft-com:office:smarttags" w:element="PersonName">
        <w:smartTagPr>
          <w:attr w:name="ProductID" w:val="la XV Región"/>
        </w:smartTagPr>
        <w:r w:rsidR="00D60F4E" w:rsidRPr="00010855">
          <w:rPr>
            <w:lang w:val="es-ES"/>
          </w:rPr>
          <w:t xml:space="preserve">la XV </w:t>
        </w:r>
        <w:r w:rsidR="000C332C" w:rsidRPr="00010855">
          <w:rPr>
            <w:lang w:val="es-ES"/>
          </w:rPr>
          <w:t>Región</w:t>
        </w:r>
      </w:smartTag>
      <w:r w:rsidR="00D60F4E" w:rsidRPr="00010855">
        <w:rPr>
          <w:lang w:val="es-ES"/>
        </w:rPr>
        <w:t xml:space="preserve"> de Arica </w:t>
      </w:r>
      <w:proofErr w:type="spellStart"/>
      <w:r w:rsidR="00D60F4E" w:rsidRPr="00010855">
        <w:rPr>
          <w:lang w:val="es-ES"/>
        </w:rPr>
        <w:t>Parinacota</w:t>
      </w:r>
      <w:proofErr w:type="spellEnd"/>
      <w:r w:rsidR="00D60F4E" w:rsidRPr="00010855">
        <w:rPr>
          <w:lang w:val="es-ES"/>
        </w:rPr>
        <w:t xml:space="preserve"> tendría como representantes a los Senadores de </w:t>
      </w:r>
      <w:smartTag w:uri="urn:schemas-microsoft-com:office:smarttags" w:element="PersonName">
        <w:smartTagPr>
          <w:attr w:name="ProductID" w:val="la I Región"/>
        </w:smartTagPr>
        <w:r w:rsidR="00D60F4E" w:rsidRPr="00010855">
          <w:rPr>
            <w:lang w:val="es-ES"/>
          </w:rPr>
          <w:t xml:space="preserve">la I </w:t>
        </w:r>
        <w:r w:rsidR="000C332C" w:rsidRPr="00010855">
          <w:rPr>
            <w:lang w:val="es-ES"/>
          </w:rPr>
          <w:t>Región</w:t>
        </w:r>
      </w:smartTag>
      <w:r w:rsidR="00D60F4E" w:rsidRPr="00010855">
        <w:rPr>
          <w:lang w:val="es-ES"/>
        </w:rPr>
        <w:t xml:space="preserve"> de </w:t>
      </w:r>
      <w:r w:rsidR="00013260" w:rsidRPr="00010855">
        <w:rPr>
          <w:lang w:val="es-ES"/>
        </w:rPr>
        <w:t>Tarapacá</w:t>
      </w:r>
      <w:r w:rsidR="00D60F4E" w:rsidRPr="00010855">
        <w:rPr>
          <w:lang w:val="es-ES"/>
        </w:rPr>
        <w:t xml:space="preserve">, hasta que se modificase </w:t>
      </w:r>
      <w:smartTag w:uri="urn:schemas-microsoft-com:office:smarttags" w:element="PersonName">
        <w:smartTagPr>
          <w:attr w:name="ProductID" w:val="la Ley Orgánica"/>
        </w:smartTagPr>
        <w:r w:rsidR="00D60F4E" w:rsidRPr="00010855">
          <w:rPr>
            <w:lang w:val="es-ES"/>
          </w:rPr>
          <w:t xml:space="preserve">la Ley </w:t>
        </w:r>
        <w:r w:rsidR="00013260" w:rsidRPr="00010855">
          <w:rPr>
            <w:lang w:val="es-ES"/>
          </w:rPr>
          <w:t>Orgánica</w:t>
        </w:r>
      </w:smartTag>
      <w:r w:rsidR="00D60F4E" w:rsidRPr="00010855">
        <w:rPr>
          <w:lang w:val="es-ES"/>
        </w:rPr>
        <w:t xml:space="preserve"> Constitucional de Votaciones Populares y Escrutinios. Esta propuesta fue rechazada por los diputados, por lo que el proyecto </w:t>
      </w:r>
      <w:r w:rsidR="00013260" w:rsidRPr="00010855">
        <w:rPr>
          <w:lang w:val="es-ES"/>
        </w:rPr>
        <w:t>continúo</w:t>
      </w:r>
      <w:r w:rsidR="00D60F4E" w:rsidRPr="00010855">
        <w:rPr>
          <w:lang w:val="es-ES"/>
        </w:rPr>
        <w:t xml:space="preserve"> </w:t>
      </w:r>
      <w:r w:rsidR="00013260" w:rsidRPr="00010855">
        <w:rPr>
          <w:lang w:val="es-ES"/>
        </w:rPr>
        <w:t>más</w:t>
      </w:r>
      <w:r w:rsidR="00D60F4E" w:rsidRPr="00010855">
        <w:rPr>
          <w:lang w:val="es-ES"/>
        </w:rPr>
        <w:t xml:space="preserve"> menos en los mismos términos en Senado. </w:t>
      </w:r>
    </w:p>
    <w:p w:rsidR="00D60F4E" w:rsidRPr="00010855" w:rsidRDefault="00D60F4E" w:rsidP="00D60F4E">
      <w:pPr>
        <w:ind w:firstLine="360"/>
        <w:rPr>
          <w:lang w:val="es-ES"/>
        </w:rPr>
      </w:pPr>
      <w:r w:rsidRPr="00010855">
        <w:rPr>
          <w:lang w:val="es-ES"/>
        </w:rPr>
        <w:t xml:space="preserve">Ahora bien, el conflicto fue </w:t>
      </w:r>
      <w:r w:rsidR="00013260" w:rsidRPr="00010855">
        <w:rPr>
          <w:lang w:val="es-ES"/>
        </w:rPr>
        <w:t>lentamente</w:t>
      </w:r>
      <w:r w:rsidRPr="00010855">
        <w:rPr>
          <w:lang w:val="es-ES"/>
        </w:rPr>
        <w:t xml:space="preserve"> diluyéndose, no estando presente ya en las discusiones del Senado. Las respuestas a esto se han mencionado tangencialmente en este Informe, y tiene que ver con la discusión de otros proyectos. Por un lado, ganó fuerza la tesis del gobierno, de intentar reformar por completo el sistema electoral, lo que se </w:t>
      </w:r>
      <w:r w:rsidR="007E6795" w:rsidRPr="00010855">
        <w:rPr>
          <w:lang w:val="es-ES"/>
        </w:rPr>
        <w:t>apoyó</w:t>
      </w:r>
      <w:r w:rsidRPr="00010855">
        <w:rPr>
          <w:lang w:val="es-ES"/>
        </w:rPr>
        <w:t xml:space="preserve"> en la postura de varios Senadores (Siendo Alejandro Navarro uno de los mayores exponentes de esta idea), en tanto la creación de una nueva </w:t>
      </w:r>
      <w:r w:rsidR="00013260" w:rsidRPr="00010855">
        <w:rPr>
          <w:lang w:val="es-ES"/>
        </w:rPr>
        <w:t>Circunscripción</w:t>
      </w:r>
      <w:r w:rsidRPr="00010855">
        <w:rPr>
          <w:lang w:val="es-ES"/>
        </w:rPr>
        <w:t>, sujeta a las mismas reglas de todas las demás, sólo estaría validando una legislación ilegitima por origen. Como sea, f</w:t>
      </w:r>
      <w:r w:rsidR="003F5800" w:rsidRPr="00010855">
        <w:rPr>
          <w:lang w:val="es-ES"/>
        </w:rPr>
        <w:t>inalmente el proyecto no incluyó</w:t>
      </w:r>
      <w:r w:rsidRPr="00010855">
        <w:rPr>
          <w:lang w:val="es-ES"/>
        </w:rPr>
        <w:t xml:space="preserve"> la creación de la nueva circunscripción, por lo que se present</w:t>
      </w:r>
      <w:r w:rsidR="003F5800" w:rsidRPr="00010855">
        <w:rPr>
          <w:lang w:val="es-ES"/>
        </w:rPr>
        <w:t>ó</w:t>
      </w:r>
      <w:r w:rsidRPr="00010855">
        <w:rPr>
          <w:lang w:val="es-ES"/>
        </w:rPr>
        <w:t xml:space="preserve"> 6 meses más tarde</w:t>
      </w:r>
      <w:r w:rsidR="003F5800" w:rsidRPr="00010855">
        <w:rPr>
          <w:lang w:val="es-ES"/>
        </w:rPr>
        <w:t xml:space="preserve"> de su promulgación</w:t>
      </w:r>
      <w:r w:rsidRPr="00010855">
        <w:rPr>
          <w:lang w:val="es-ES"/>
        </w:rPr>
        <w:t xml:space="preserve">, el 30 de octubre de 2007, una propuesta del Ejecutivo, en la que se crea la nueva </w:t>
      </w:r>
      <w:r w:rsidR="00013260" w:rsidRPr="00010855">
        <w:rPr>
          <w:lang w:val="es-ES"/>
        </w:rPr>
        <w:t>Circunscripción</w:t>
      </w:r>
      <w:r w:rsidR="00626208" w:rsidRPr="00010855">
        <w:rPr>
          <w:lang w:val="es-ES"/>
        </w:rPr>
        <w:t>, y que, como ya se mencionó</w:t>
      </w:r>
      <w:r w:rsidRPr="00010855">
        <w:rPr>
          <w:lang w:val="es-ES"/>
        </w:rPr>
        <w:t xml:space="preserve">, </w:t>
      </w:r>
      <w:proofErr w:type="spellStart"/>
      <w:r w:rsidRPr="00010855">
        <w:rPr>
          <w:lang w:val="es-ES"/>
        </w:rPr>
        <w:t>aun</w:t>
      </w:r>
      <w:proofErr w:type="spellEnd"/>
      <w:r w:rsidRPr="00010855">
        <w:rPr>
          <w:lang w:val="es-ES"/>
        </w:rPr>
        <w:t xml:space="preserve"> sigue tramitándose en el Congreso</w:t>
      </w:r>
      <w:r w:rsidRPr="00010855">
        <w:rPr>
          <w:vertAlign w:val="superscript"/>
          <w:lang w:val="es-ES"/>
        </w:rPr>
        <w:footnoteReference w:id="23"/>
      </w:r>
      <w:r w:rsidRPr="00010855">
        <w:rPr>
          <w:lang w:val="es-ES"/>
        </w:rPr>
        <w:t xml:space="preserve"> </w:t>
      </w:r>
    </w:p>
    <w:p w:rsidR="00D60F4E" w:rsidRPr="00010855" w:rsidRDefault="00D60F4E" w:rsidP="00626208">
      <w:pPr>
        <w:pStyle w:val="Ttulo4"/>
        <w:rPr>
          <w:rFonts w:eastAsia="Calibri"/>
          <w:color w:val="auto"/>
          <w:lang w:val="es-ES"/>
        </w:rPr>
      </w:pPr>
      <w:r w:rsidRPr="00010855">
        <w:rPr>
          <w:rFonts w:eastAsia="Calibri"/>
          <w:color w:val="auto"/>
          <w:lang w:val="es-ES"/>
        </w:rPr>
        <w:lastRenderedPageBreak/>
        <w:t xml:space="preserve">Los </w:t>
      </w:r>
      <w:r w:rsidR="00465468" w:rsidRPr="00010855">
        <w:rPr>
          <w:rFonts w:eastAsia="Calibri"/>
          <w:color w:val="auto"/>
          <w:lang w:val="es-ES"/>
        </w:rPr>
        <w:t>límites</w:t>
      </w:r>
      <w:r w:rsidRPr="00010855">
        <w:rPr>
          <w:rFonts w:eastAsia="Calibri"/>
          <w:color w:val="auto"/>
          <w:lang w:val="es-ES"/>
        </w:rPr>
        <w:t xml:space="preserve"> </w:t>
      </w:r>
      <w:r w:rsidR="00013260" w:rsidRPr="00010855">
        <w:rPr>
          <w:rFonts w:eastAsia="Calibri"/>
          <w:color w:val="auto"/>
          <w:lang w:val="es-ES"/>
        </w:rPr>
        <w:t>Marítimos</w:t>
      </w:r>
    </w:p>
    <w:p w:rsidR="00D60F4E" w:rsidRPr="00010855" w:rsidRDefault="00D60F4E" w:rsidP="00D60F4E">
      <w:pPr>
        <w:ind w:firstLine="360"/>
        <w:rPr>
          <w:lang w:val="es-ES"/>
        </w:rPr>
      </w:pPr>
      <w:r w:rsidRPr="00010855">
        <w:rPr>
          <w:lang w:val="es-ES"/>
        </w:rPr>
        <w:t>Como ya se mencion</w:t>
      </w:r>
      <w:r w:rsidR="00626208" w:rsidRPr="00010855">
        <w:rPr>
          <w:lang w:val="es-ES"/>
        </w:rPr>
        <w:t>ó</w:t>
      </w:r>
      <w:r w:rsidRPr="00010855">
        <w:rPr>
          <w:lang w:val="es-ES"/>
        </w:rPr>
        <w:t xml:space="preserve">, al sesionar </w:t>
      </w:r>
      <w:smartTag w:uri="urn:schemas-microsoft-com:office:smarttags" w:element="PersonName">
        <w:smartTagPr>
          <w:attr w:name="ProductID" w:val="la Comisión"/>
        </w:smartTagPr>
        <w:r w:rsidRPr="00010855">
          <w:rPr>
            <w:lang w:val="es-ES"/>
          </w:rPr>
          <w:t xml:space="preserve">la </w:t>
        </w:r>
        <w:r w:rsidR="000C332C" w:rsidRPr="00010855">
          <w:rPr>
            <w:lang w:val="es-ES"/>
          </w:rPr>
          <w:t>Comisión</w:t>
        </w:r>
      </w:smartTag>
      <w:r w:rsidRPr="00010855">
        <w:rPr>
          <w:lang w:val="es-ES"/>
        </w:rPr>
        <w:t xml:space="preserve"> de Gobierno, Descentralización y </w:t>
      </w:r>
      <w:r w:rsidR="000C332C" w:rsidRPr="00010855">
        <w:rPr>
          <w:lang w:val="es-ES"/>
        </w:rPr>
        <w:t>Regionalización</w:t>
      </w:r>
      <w:r w:rsidRPr="00010855">
        <w:rPr>
          <w:lang w:val="es-ES"/>
        </w:rPr>
        <w:t xml:space="preserve"> del Senado, los miembros de esta recibieron a numerosos dirigentes políticos y sociales de los territorios afectados por esta iniciativa. Uno de ellos, Alberto Olivares, hablo como </w:t>
      </w:r>
      <w:r w:rsidR="00013260" w:rsidRPr="00010855">
        <w:rPr>
          <w:lang w:val="es-ES"/>
        </w:rPr>
        <w:t>representante</w:t>
      </w:r>
      <w:r w:rsidRPr="00010855">
        <w:rPr>
          <w:lang w:val="es-ES"/>
        </w:rPr>
        <w:t xml:space="preserve"> de los pescadores artesanales. En su declaración, si bien señala que la creación de la nueva región le traerá beneficios administrativos</w:t>
      </w:r>
      <w:r w:rsidR="00626208" w:rsidRPr="00010855">
        <w:rPr>
          <w:lang w:val="es-ES"/>
        </w:rPr>
        <w:t xml:space="preserve"> a sus representados</w:t>
      </w:r>
      <w:r w:rsidRPr="00010855">
        <w:rPr>
          <w:lang w:val="es-ES"/>
        </w:rPr>
        <w:t xml:space="preserve">, en tanto no tendrán que viajar a Iquique a hacer los </w:t>
      </w:r>
      <w:r w:rsidR="00013260" w:rsidRPr="00010855">
        <w:rPr>
          <w:lang w:val="es-ES"/>
        </w:rPr>
        <w:t>trámites</w:t>
      </w:r>
      <w:r w:rsidRPr="00010855">
        <w:rPr>
          <w:lang w:val="es-ES"/>
        </w:rPr>
        <w:t xml:space="preserve"> necesarios, hay un problema respecto a </w:t>
      </w:r>
      <w:smartTag w:uri="urn:schemas-microsoft-com:office:smarttags" w:element="PersonName">
        <w:smartTagPr>
          <w:attr w:name="ProductID" w:val="la Ley General"/>
        </w:smartTagPr>
        <w:r w:rsidRPr="00010855">
          <w:rPr>
            <w:lang w:val="es-ES"/>
          </w:rPr>
          <w:t>la Ley General</w:t>
        </w:r>
      </w:smartTag>
      <w:r w:rsidRPr="00010855">
        <w:rPr>
          <w:lang w:val="es-ES"/>
        </w:rPr>
        <w:t xml:space="preserve"> de Pesca y Acuicultura, en tanto esta establece que el trabajo de los pescadores se circunscribe a la región donde se inscriban, por lo que perderían gran parte de su fuente de extracción de recursos. </w:t>
      </w:r>
    </w:p>
    <w:p w:rsidR="00D60F4E" w:rsidRPr="00010855" w:rsidRDefault="00D60F4E" w:rsidP="00D60F4E">
      <w:pPr>
        <w:ind w:firstLine="360"/>
        <w:rPr>
          <w:lang w:val="es-ES"/>
        </w:rPr>
      </w:pPr>
      <w:r w:rsidRPr="00010855">
        <w:rPr>
          <w:lang w:val="es-ES"/>
        </w:rPr>
        <w:t>El ejecutivo hizo e</w:t>
      </w:r>
      <w:r w:rsidR="00626208" w:rsidRPr="00010855">
        <w:rPr>
          <w:lang w:val="es-ES"/>
        </w:rPr>
        <w:t>co de esta situación, y presentó</w:t>
      </w:r>
      <w:r w:rsidRPr="00010855">
        <w:rPr>
          <w:lang w:val="es-ES"/>
        </w:rPr>
        <w:t xml:space="preserve"> las indicaciones correspondientes en las sesiones de </w:t>
      </w:r>
      <w:smartTag w:uri="urn:schemas-microsoft-com:office:smarttags" w:element="PersonName">
        <w:smartTagPr>
          <w:attr w:name="ProductID" w:val="la Comisión"/>
        </w:smartTagPr>
        <w:r w:rsidRPr="00010855">
          <w:rPr>
            <w:lang w:val="es-ES"/>
          </w:rPr>
          <w:t xml:space="preserve">la </w:t>
        </w:r>
        <w:r w:rsidR="00013260" w:rsidRPr="00010855">
          <w:rPr>
            <w:lang w:val="es-ES"/>
          </w:rPr>
          <w:t>Comisión</w:t>
        </w:r>
      </w:smartTag>
      <w:r w:rsidRPr="00010855">
        <w:rPr>
          <w:lang w:val="es-ES"/>
        </w:rPr>
        <w:t xml:space="preserve"> de Gobierno, </w:t>
      </w:r>
      <w:r w:rsidR="00013260" w:rsidRPr="00010855">
        <w:rPr>
          <w:lang w:val="es-ES"/>
        </w:rPr>
        <w:t>Descentralización</w:t>
      </w:r>
      <w:r w:rsidRPr="00010855">
        <w:rPr>
          <w:lang w:val="es-ES"/>
        </w:rPr>
        <w:t xml:space="preserve"> y </w:t>
      </w:r>
      <w:r w:rsidR="000C332C" w:rsidRPr="00010855">
        <w:rPr>
          <w:lang w:val="es-ES"/>
        </w:rPr>
        <w:t>Regionalización</w:t>
      </w:r>
      <w:r w:rsidRPr="00010855">
        <w:rPr>
          <w:lang w:val="es-ES"/>
        </w:rPr>
        <w:t xml:space="preserve">, para permitir que los pescadores artesanales inscritos en la antigua </w:t>
      </w:r>
      <w:r w:rsidR="000C332C" w:rsidRPr="00010855">
        <w:rPr>
          <w:lang w:val="es-ES"/>
        </w:rPr>
        <w:t>Región</w:t>
      </w:r>
      <w:r w:rsidRPr="00010855">
        <w:rPr>
          <w:lang w:val="es-ES"/>
        </w:rPr>
        <w:t xml:space="preserve"> de </w:t>
      </w:r>
      <w:r w:rsidR="00013260" w:rsidRPr="00010855">
        <w:rPr>
          <w:lang w:val="es-ES"/>
        </w:rPr>
        <w:t>Tarapacá</w:t>
      </w:r>
      <w:r w:rsidRPr="00010855">
        <w:rPr>
          <w:lang w:val="es-ES"/>
        </w:rPr>
        <w:t xml:space="preserve"> puedan operar en las zonas correspondientes a las regiones de Arica </w:t>
      </w:r>
      <w:proofErr w:type="spellStart"/>
      <w:r w:rsidRPr="00010855">
        <w:rPr>
          <w:lang w:val="es-ES"/>
        </w:rPr>
        <w:t>Parinacota</w:t>
      </w:r>
      <w:proofErr w:type="spellEnd"/>
      <w:r w:rsidRPr="00010855">
        <w:rPr>
          <w:lang w:val="es-ES"/>
        </w:rPr>
        <w:t xml:space="preserve"> y de </w:t>
      </w:r>
      <w:r w:rsidR="00013260" w:rsidRPr="00010855">
        <w:rPr>
          <w:lang w:val="es-ES"/>
        </w:rPr>
        <w:t>Tarapacá</w:t>
      </w:r>
      <w:r w:rsidRPr="00010855">
        <w:rPr>
          <w:lang w:val="es-ES"/>
        </w:rPr>
        <w:t xml:space="preserve">, a pesar de que los nuevos registros en cada una de las regiones deberán apegarse a la ley general, es decir, limitarse a la pesca en su región. Esta indicación fue aprobada por la unanimidad de </w:t>
      </w:r>
      <w:smartTag w:uri="urn:schemas-microsoft-com:office:smarttags" w:element="PersonName">
        <w:smartTagPr>
          <w:attr w:name="ProductID" w:val="la Comisión"/>
        </w:smartTagPr>
        <w:r w:rsidRPr="00010855">
          <w:rPr>
            <w:lang w:val="es-ES"/>
          </w:rPr>
          <w:t xml:space="preserve">la </w:t>
        </w:r>
        <w:r w:rsidR="000C332C" w:rsidRPr="00010855">
          <w:rPr>
            <w:lang w:val="es-ES"/>
          </w:rPr>
          <w:t>Comisión</w:t>
        </w:r>
      </w:smartTag>
      <w:r w:rsidRPr="00010855">
        <w:rPr>
          <w:lang w:val="es-ES"/>
        </w:rPr>
        <w:t>, por lo que no fue necesaria su votación en el pleno del Senado</w:t>
      </w:r>
    </w:p>
    <w:p w:rsidR="003763AF" w:rsidRPr="00010855" w:rsidRDefault="003763AF" w:rsidP="00626208">
      <w:pPr>
        <w:pStyle w:val="Ttulo3"/>
        <w:rPr>
          <w:rFonts w:eastAsia="Calibri"/>
          <w:color w:val="auto"/>
          <w:lang w:val="es-ES"/>
        </w:rPr>
      </w:pPr>
      <w:r w:rsidRPr="00010855">
        <w:rPr>
          <w:rFonts w:eastAsia="Calibri"/>
          <w:color w:val="auto"/>
          <w:lang w:val="es-ES"/>
        </w:rPr>
        <w:t>Una propuesta de descentralización</w:t>
      </w:r>
    </w:p>
    <w:p w:rsidR="003763AF" w:rsidRPr="00010855" w:rsidRDefault="003763AF" w:rsidP="003763AF">
      <w:pPr>
        <w:ind w:firstLine="360"/>
        <w:rPr>
          <w:lang w:val="es-ES"/>
        </w:rPr>
      </w:pPr>
      <w:r w:rsidRPr="00010855">
        <w:rPr>
          <w:lang w:val="es-ES"/>
        </w:rPr>
        <w:t xml:space="preserve">Es frecuente encontrar, a lo largo del debate parlamentario, criticas de todo tipo al actuar del Ejecutivo en materia de descentralización. A juicio de gran parte de los parlamentarios, este es </w:t>
      </w:r>
      <w:r w:rsidR="00013260" w:rsidRPr="00010855">
        <w:rPr>
          <w:lang w:val="es-ES"/>
        </w:rPr>
        <w:t>el</w:t>
      </w:r>
      <w:r w:rsidRPr="00010855">
        <w:rPr>
          <w:lang w:val="es-ES"/>
        </w:rPr>
        <w:t xml:space="preserve"> principal responsable, en tanto tiene la </w:t>
      </w:r>
      <w:r w:rsidR="00013260" w:rsidRPr="00010855">
        <w:rPr>
          <w:lang w:val="es-ES"/>
        </w:rPr>
        <w:t>iniciativa</w:t>
      </w:r>
      <w:r w:rsidRPr="00010855">
        <w:rPr>
          <w:lang w:val="es-ES"/>
        </w:rPr>
        <w:t xml:space="preserve"> legal exclusiva en esta materia. </w:t>
      </w:r>
      <w:r w:rsidR="00465468" w:rsidRPr="00010855">
        <w:rPr>
          <w:lang w:val="es-ES"/>
        </w:rPr>
        <w:t>Más</w:t>
      </w:r>
      <w:r w:rsidRPr="00010855">
        <w:rPr>
          <w:lang w:val="es-ES"/>
        </w:rPr>
        <w:t xml:space="preserve"> </w:t>
      </w:r>
      <w:r w:rsidR="00013260" w:rsidRPr="00010855">
        <w:rPr>
          <w:lang w:val="es-ES"/>
        </w:rPr>
        <w:t>allá</w:t>
      </w:r>
      <w:r w:rsidRPr="00010855">
        <w:rPr>
          <w:lang w:val="es-ES"/>
        </w:rPr>
        <w:t xml:space="preserve"> de </w:t>
      </w:r>
      <w:r w:rsidR="00013260" w:rsidRPr="00010855">
        <w:rPr>
          <w:lang w:val="es-ES"/>
        </w:rPr>
        <w:t>compartir</w:t>
      </w:r>
      <w:r w:rsidRPr="00010855">
        <w:rPr>
          <w:lang w:val="es-ES"/>
        </w:rPr>
        <w:t xml:space="preserve"> o no el argumento planteado, llega a ser frustrante revisar lo frecuente de este tipo de </w:t>
      </w:r>
      <w:r w:rsidR="00013260" w:rsidRPr="00010855">
        <w:rPr>
          <w:lang w:val="es-ES"/>
        </w:rPr>
        <w:t>crítica</w:t>
      </w:r>
      <w:r w:rsidRPr="00010855">
        <w:rPr>
          <w:lang w:val="es-ES"/>
        </w:rPr>
        <w:t>, de todos los sectores</w:t>
      </w:r>
      <w:r w:rsidR="003B4AD2" w:rsidRPr="00010855">
        <w:rPr>
          <w:lang w:val="es-ES"/>
        </w:rPr>
        <w:t xml:space="preserve"> cabe decir</w:t>
      </w:r>
      <w:r w:rsidRPr="00010855">
        <w:rPr>
          <w:lang w:val="es-ES"/>
        </w:rPr>
        <w:t xml:space="preserve">, sin que ésta se acompañe de alguna propuesta concreta en torno al tema, en tanto gran parte de los parlamentarios comparten el que el modo en que se ha llevado a cabo la </w:t>
      </w:r>
      <w:r w:rsidR="00013260" w:rsidRPr="00010855">
        <w:rPr>
          <w:lang w:val="es-ES"/>
        </w:rPr>
        <w:t>descentralización</w:t>
      </w:r>
      <w:r w:rsidRPr="00010855">
        <w:rPr>
          <w:lang w:val="es-ES"/>
        </w:rPr>
        <w:t xml:space="preserve"> y regionalización del país no ha satisfecho las necesidades de las regiones e incluso </w:t>
      </w:r>
      <w:proofErr w:type="spellStart"/>
      <w:r w:rsidRPr="00010855">
        <w:rPr>
          <w:lang w:val="es-ES"/>
        </w:rPr>
        <w:t>a</w:t>
      </w:r>
      <w:proofErr w:type="spellEnd"/>
      <w:r w:rsidRPr="00010855">
        <w:rPr>
          <w:lang w:val="es-ES"/>
        </w:rPr>
        <w:t xml:space="preserve"> acentuado el centralismo desde Santiago, y que deben llevar a cabo iniciativas que reviertan esta situación.</w:t>
      </w:r>
    </w:p>
    <w:p w:rsidR="003763AF" w:rsidRPr="00010855" w:rsidRDefault="003763AF" w:rsidP="003763AF">
      <w:pPr>
        <w:ind w:firstLine="360"/>
        <w:rPr>
          <w:lang w:val="es-ES"/>
        </w:rPr>
      </w:pPr>
      <w:r w:rsidRPr="00010855">
        <w:rPr>
          <w:lang w:val="es-ES"/>
        </w:rPr>
        <w:t xml:space="preserve">A pesar de no ser materia de este Informe, el autor de este considera que es necesario mencionar y analizar, al menos brevemente, la propuesta del Senador </w:t>
      </w:r>
      <w:proofErr w:type="spellStart"/>
      <w:r w:rsidRPr="00010855">
        <w:rPr>
          <w:lang w:val="es-ES"/>
        </w:rPr>
        <w:t>Orpis</w:t>
      </w:r>
      <w:proofErr w:type="spellEnd"/>
      <w:r w:rsidRPr="00010855">
        <w:rPr>
          <w:lang w:val="es-ES"/>
        </w:rPr>
        <w:t>, en relación a  otorgar al nuevo gobierno regional de un nuevo tipo de organización.</w:t>
      </w:r>
    </w:p>
    <w:p w:rsidR="003763AF" w:rsidRPr="00010855" w:rsidRDefault="003763AF" w:rsidP="003763AF">
      <w:pPr>
        <w:ind w:firstLine="360"/>
        <w:rPr>
          <w:lang w:val="es-ES"/>
        </w:rPr>
      </w:pPr>
      <w:r w:rsidRPr="00010855">
        <w:rPr>
          <w:lang w:val="es-ES"/>
        </w:rPr>
        <w:t xml:space="preserve">Esta idea, de reformar la administración política para esta nueva región, tiene  como paralelo el fomentar el desarrollo económico de la región, en tanto este no se condice con el desarrollo de otras zonas del país, e incluso, al ser comparada con la zona de Iquique. De estas necesidades los parlamentarios son conscientes, haciendo </w:t>
      </w:r>
      <w:r w:rsidR="00013260" w:rsidRPr="00010855">
        <w:rPr>
          <w:lang w:val="es-ES"/>
        </w:rPr>
        <w:t>frecuentes</w:t>
      </w:r>
      <w:r w:rsidRPr="00010855">
        <w:rPr>
          <w:lang w:val="es-ES"/>
        </w:rPr>
        <w:t xml:space="preserve"> referencias a datos del alto desempleo en la zona, o al considerar la migración existente desde las zonas del interior de </w:t>
      </w:r>
      <w:proofErr w:type="spellStart"/>
      <w:r w:rsidRPr="00010855">
        <w:rPr>
          <w:lang w:val="es-ES"/>
        </w:rPr>
        <w:t>Parinacota</w:t>
      </w:r>
      <w:proofErr w:type="spellEnd"/>
      <w:r w:rsidRPr="00010855">
        <w:rPr>
          <w:lang w:val="es-ES"/>
        </w:rPr>
        <w:t xml:space="preserve"> hacia Arica e Iquique. </w:t>
      </w:r>
      <w:r w:rsidR="00013260" w:rsidRPr="00010855">
        <w:rPr>
          <w:lang w:val="es-ES"/>
        </w:rPr>
        <w:t>También</w:t>
      </w:r>
      <w:r w:rsidRPr="00010855">
        <w:rPr>
          <w:lang w:val="es-ES"/>
        </w:rPr>
        <w:t xml:space="preserve"> es un argumento el potente fomento que el gobierno peruano le ha dado a Tacna, ciudad vecina de Arica, que contrasta con lo ocurrido en la ciudad del morro. </w:t>
      </w:r>
    </w:p>
    <w:p w:rsidR="003763AF" w:rsidRPr="00010855" w:rsidRDefault="003763AF" w:rsidP="003763AF">
      <w:pPr>
        <w:ind w:firstLine="360"/>
        <w:rPr>
          <w:lang w:val="es-ES"/>
        </w:rPr>
      </w:pPr>
      <w:r w:rsidRPr="00010855">
        <w:rPr>
          <w:lang w:val="es-ES"/>
        </w:rPr>
        <w:t xml:space="preserve">Ante esta situación descrita, por el lado económico, se plantea la necesidad de avanzar hacia un ‘Plan de Desarrollo de Arica </w:t>
      </w:r>
      <w:proofErr w:type="spellStart"/>
      <w:r w:rsidRPr="00010855">
        <w:rPr>
          <w:lang w:val="es-ES"/>
        </w:rPr>
        <w:t>Parinacota</w:t>
      </w:r>
      <w:proofErr w:type="spellEnd"/>
      <w:r w:rsidRPr="00010855">
        <w:rPr>
          <w:lang w:val="es-ES"/>
        </w:rPr>
        <w:t xml:space="preserve">’, del que si bien se habla durante las discusiones entre los Senadores miembros de </w:t>
      </w:r>
      <w:smartTag w:uri="urn:schemas-microsoft-com:office:smarttags" w:element="PersonName">
        <w:smartTagPr>
          <w:attr w:name="ProductID" w:val="la Comisión"/>
        </w:smartTagPr>
        <w:r w:rsidRPr="00010855">
          <w:rPr>
            <w:lang w:val="es-ES"/>
          </w:rPr>
          <w:t xml:space="preserve">la </w:t>
        </w:r>
        <w:r w:rsidR="000C332C" w:rsidRPr="00010855">
          <w:rPr>
            <w:lang w:val="es-ES"/>
          </w:rPr>
          <w:t>Comisión</w:t>
        </w:r>
      </w:smartTag>
      <w:r w:rsidRPr="00010855">
        <w:rPr>
          <w:lang w:val="es-ES"/>
        </w:rPr>
        <w:t xml:space="preserve"> de Gobierno, </w:t>
      </w:r>
      <w:r w:rsidR="00013260" w:rsidRPr="00010855">
        <w:rPr>
          <w:lang w:val="es-ES"/>
        </w:rPr>
        <w:t>Descentralización</w:t>
      </w:r>
      <w:r w:rsidRPr="00010855">
        <w:rPr>
          <w:lang w:val="es-ES"/>
        </w:rPr>
        <w:t xml:space="preserve"> y </w:t>
      </w:r>
      <w:r w:rsidR="00013260" w:rsidRPr="00010855">
        <w:rPr>
          <w:lang w:val="es-ES"/>
        </w:rPr>
        <w:t>Regionalización</w:t>
      </w:r>
      <w:r w:rsidRPr="00010855">
        <w:rPr>
          <w:lang w:val="es-ES"/>
        </w:rPr>
        <w:t>, y durante la discusión en particular en Senado, sólo queda como una propuesta que debe realizarse coordinadamente entre el gobierno y el parlamento.</w:t>
      </w:r>
    </w:p>
    <w:p w:rsidR="003763AF" w:rsidRPr="00010855" w:rsidRDefault="003763AF" w:rsidP="003763AF">
      <w:pPr>
        <w:ind w:firstLine="360"/>
        <w:rPr>
          <w:lang w:val="es-ES"/>
        </w:rPr>
      </w:pPr>
      <w:r w:rsidRPr="00010855">
        <w:rPr>
          <w:lang w:val="es-ES"/>
        </w:rPr>
        <w:t>So</w:t>
      </w:r>
      <w:r w:rsidR="003B4AD2" w:rsidRPr="00010855">
        <w:rPr>
          <w:lang w:val="es-ES"/>
        </w:rPr>
        <w:t xml:space="preserve">bre la materia que si se avanza, al menos argumentativamente, </w:t>
      </w:r>
      <w:r w:rsidRPr="00010855">
        <w:rPr>
          <w:lang w:val="es-ES"/>
        </w:rPr>
        <w:t xml:space="preserve">es un ‘Protocolo de Acuerdo’, como fruto del trabajo en </w:t>
      </w:r>
      <w:smartTag w:uri="urn:schemas-microsoft-com:office:smarttags" w:element="PersonName">
        <w:smartTagPr>
          <w:attr w:name="ProductID" w:val="la Comisión"/>
        </w:smartTagPr>
        <w:r w:rsidRPr="00010855">
          <w:rPr>
            <w:lang w:val="es-ES"/>
          </w:rPr>
          <w:t xml:space="preserve">la </w:t>
        </w:r>
        <w:r w:rsidR="00013260" w:rsidRPr="00010855">
          <w:rPr>
            <w:lang w:val="es-ES"/>
          </w:rPr>
          <w:t>Comisión</w:t>
        </w:r>
      </w:smartTag>
      <w:r w:rsidRPr="00010855">
        <w:rPr>
          <w:lang w:val="es-ES"/>
        </w:rPr>
        <w:t xml:space="preserve"> anteriormente señalada, entre el gobierno, </w:t>
      </w:r>
      <w:r w:rsidRPr="00010855">
        <w:rPr>
          <w:lang w:val="es-ES"/>
        </w:rPr>
        <w:lastRenderedPageBreak/>
        <w:t xml:space="preserve">representado por </w:t>
      </w:r>
      <w:proofErr w:type="spellStart"/>
      <w:r w:rsidRPr="00010855">
        <w:rPr>
          <w:lang w:val="es-ES"/>
        </w:rPr>
        <w:t>Subdere</w:t>
      </w:r>
      <w:proofErr w:type="spellEnd"/>
      <w:r w:rsidRPr="00010855">
        <w:rPr>
          <w:lang w:val="es-ES"/>
        </w:rPr>
        <w:t xml:space="preserve"> y el Ministerio del Interior, y el Senado, representado por los miembros de la </w:t>
      </w:r>
      <w:r w:rsidR="00013260" w:rsidRPr="00010855">
        <w:rPr>
          <w:lang w:val="es-ES"/>
        </w:rPr>
        <w:t>Comisión</w:t>
      </w:r>
      <w:r w:rsidRPr="00010855">
        <w:rPr>
          <w:vertAlign w:val="superscript"/>
          <w:lang w:val="es-ES"/>
        </w:rPr>
        <w:footnoteReference w:id="24"/>
      </w:r>
      <w:r w:rsidRPr="00010855">
        <w:rPr>
          <w:lang w:val="es-ES"/>
        </w:rPr>
        <w:t xml:space="preserve">. Este protocolo </w:t>
      </w:r>
      <w:r w:rsidR="00013260" w:rsidRPr="00010855">
        <w:rPr>
          <w:lang w:val="es-ES"/>
        </w:rPr>
        <w:t>establecía</w:t>
      </w:r>
      <w:r w:rsidRPr="00010855">
        <w:rPr>
          <w:lang w:val="es-ES"/>
        </w:rPr>
        <w:t xml:space="preserve"> el compromiso del Ministerio del Interior a presentar un plan de desarrollo preliminar, </w:t>
      </w:r>
      <w:r w:rsidR="000C332C" w:rsidRPr="00010855">
        <w:rPr>
          <w:lang w:val="es-ES"/>
        </w:rPr>
        <w:t>así</w:t>
      </w:r>
      <w:r w:rsidRPr="00010855">
        <w:rPr>
          <w:lang w:val="es-ES"/>
        </w:rPr>
        <w:t xml:space="preserve"> como también un nuevo modelo de gestión e institucionalidad para la región. En detalle, el Protocolo cuenta con 5 puntos</w:t>
      </w:r>
      <w:r w:rsidR="00D44B45" w:rsidRPr="00010855">
        <w:rPr>
          <w:lang w:val="es-ES"/>
        </w:rPr>
        <w:t xml:space="preserve">, expuestos a grandes rasgos a </w:t>
      </w:r>
      <w:r w:rsidR="004171F8" w:rsidRPr="00010855">
        <w:rPr>
          <w:lang w:val="es-ES"/>
        </w:rPr>
        <w:t>continuación</w:t>
      </w:r>
    </w:p>
    <w:p w:rsidR="003763AF" w:rsidRPr="00010855" w:rsidRDefault="003763AF" w:rsidP="000C1952">
      <w:pPr>
        <w:numPr>
          <w:ilvl w:val="0"/>
          <w:numId w:val="8"/>
        </w:numPr>
        <w:contextualSpacing/>
        <w:rPr>
          <w:lang w:val="es-ES"/>
        </w:rPr>
      </w:pPr>
      <w:r w:rsidRPr="00010855">
        <w:rPr>
          <w:lang w:val="es-ES"/>
        </w:rPr>
        <w:t xml:space="preserve">Los firmantes conciben la creación de la nueva región de Arica </w:t>
      </w:r>
      <w:proofErr w:type="spellStart"/>
      <w:r w:rsidRPr="00010855">
        <w:rPr>
          <w:lang w:val="es-ES"/>
        </w:rPr>
        <w:t>Parinacota</w:t>
      </w:r>
      <w:proofErr w:type="spellEnd"/>
      <w:r w:rsidRPr="00010855">
        <w:rPr>
          <w:lang w:val="es-ES"/>
        </w:rPr>
        <w:t xml:space="preserve"> en un proceso de profundización y fortalecimiento de la institucionalidad regional y de la descentralización del país, permitiéndole a los ciudadanos de todo el país una igualdad en las oportunidades y una autonomía suficiente, para asumir sus propias </w:t>
      </w:r>
      <w:r w:rsidR="00013260" w:rsidRPr="00010855">
        <w:rPr>
          <w:lang w:val="es-ES"/>
        </w:rPr>
        <w:t>decisiones</w:t>
      </w:r>
      <w:r w:rsidRPr="00010855">
        <w:rPr>
          <w:lang w:val="es-ES"/>
        </w:rPr>
        <w:t xml:space="preserve"> en lo regional.</w:t>
      </w:r>
    </w:p>
    <w:p w:rsidR="003763AF" w:rsidRPr="00010855" w:rsidRDefault="003763AF" w:rsidP="000C1952">
      <w:pPr>
        <w:numPr>
          <w:ilvl w:val="0"/>
          <w:numId w:val="8"/>
        </w:numPr>
        <w:contextualSpacing/>
        <w:rPr>
          <w:lang w:val="es-ES"/>
        </w:rPr>
      </w:pPr>
      <w:r w:rsidRPr="00010855">
        <w:rPr>
          <w:lang w:val="es-ES"/>
        </w:rPr>
        <w:t xml:space="preserve">Los Senadores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Descentralización y Regionalización apoyan el </w:t>
      </w:r>
      <w:r w:rsidR="00013260" w:rsidRPr="00010855">
        <w:rPr>
          <w:lang w:val="es-ES"/>
        </w:rPr>
        <w:t>trámite</w:t>
      </w:r>
      <w:r w:rsidRPr="00010855">
        <w:rPr>
          <w:lang w:val="es-ES"/>
        </w:rPr>
        <w:t xml:space="preserve"> legislativo en virtud del cual se crea la nueva región, buscando su pronta aprobación.</w:t>
      </w:r>
    </w:p>
    <w:p w:rsidR="003763AF" w:rsidRPr="00010855" w:rsidRDefault="003763AF" w:rsidP="000C1952">
      <w:pPr>
        <w:numPr>
          <w:ilvl w:val="0"/>
          <w:numId w:val="8"/>
        </w:numPr>
        <w:contextualSpacing/>
        <w:rPr>
          <w:lang w:val="es-ES"/>
        </w:rPr>
      </w:pPr>
      <w:r w:rsidRPr="00010855">
        <w:rPr>
          <w:lang w:val="es-ES"/>
        </w:rPr>
        <w:t xml:space="preserve">El Ministerio del Interior se compromete a entregar, a más tardar el 30 de noviembre de 2006, el diseño de un sistema institucional para la nueva región de Arica </w:t>
      </w:r>
      <w:proofErr w:type="spellStart"/>
      <w:r w:rsidRPr="00010855">
        <w:rPr>
          <w:lang w:val="es-ES"/>
        </w:rPr>
        <w:t>Parinacota</w:t>
      </w:r>
      <w:proofErr w:type="spellEnd"/>
      <w:r w:rsidRPr="00010855">
        <w:rPr>
          <w:lang w:val="es-ES"/>
        </w:rPr>
        <w:t>, que transfiera competencias desde el nivel central y/o servicios públicos al nuevo gobierno regional.</w:t>
      </w:r>
    </w:p>
    <w:p w:rsidR="003763AF" w:rsidRPr="00010855" w:rsidRDefault="003763AF" w:rsidP="000C1952">
      <w:pPr>
        <w:numPr>
          <w:ilvl w:val="0"/>
          <w:numId w:val="8"/>
        </w:numPr>
        <w:contextualSpacing/>
        <w:rPr>
          <w:lang w:val="es-ES"/>
        </w:rPr>
      </w:pPr>
      <w:smartTag w:uri="urn:schemas-microsoft-com:office:smarttags" w:element="PersonName">
        <w:smartTagPr>
          <w:attr w:name="ProductID" w:val="la Subsecretaria"/>
        </w:smartTagPr>
        <w:r w:rsidRPr="00010855">
          <w:rPr>
            <w:lang w:val="es-ES"/>
          </w:rPr>
          <w:t>La Subsecretaria</w:t>
        </w:r>
      </w:smartTag>
      <w:r w:rsidRPr="00010855">
        <w:rPr>
          <w:lang w:val="es-ES"/>
        </w:rPr>
        <w:t xml:space="preserve"> de Desarrollo Regional propondrá un ‘Plan </w:t>
      </w:r>
      <w:r w:rsidR="00013260" w:rsidRPr="00010855">
        <w:rPr>
          <w:lang w:val="es-ES"/>
        </w:rPr>
        <w:t>Estratégico</w:t>
      </w:r>
      <w:r w:rsidRPr="00010855">
        <w:rPr>
          <w:lang w:val="es-ES"/>
        </w:rPr>
        <w:t xml:space="preserve"> Regional’, que permita la puesta en marcha de la </w:t>
      </w:r>
      <w:r w:rsidR="00013260" w:rsidRPr="00010855">
        <w:rPr>
          <w:lang w:val="es-ES"/>
        </w:rPr>
        <w:t>gestión</w:t>
      </w:r>
      <w:r w:rsidRPr="00010855">
        <w:rPr>
          <w:lang w:val="es-ES"/>
        </w:rPr>
        <w:t xml:space="preserve"> de un nuevo modelo de Gobierno Regional.</w:t>
      </w:r>
    </w:p>
    <w:p w:rsidR="003763AF" w:rsidRPr="00010855" w:rsidRDefault="003763AF" w:rsidP="000C1952">
      <w:pPr>
        <w:numPr>
          <w:ilvl w:val="0"/>
          <w:numId w:val="8"/>
        </w:numPr>
        <w:contextualSpacing/>
        <w:rPr>
          <w:lang w:val="es-ES"/>
        </w:rPr>
      </w:pPr>
      <w:r w:rsidRPr="00010855">
        <w:rPr>
          <w:lang w:val="es-ES"/>
        </w:rPr>
        <w:t xml:space="preserve">Sobre la base del punto 3, </w:t>
      </w:r>
      <w:smartTag w:uri="urn:schemas-microsoft-com:office:smarttags" w:element="PersonName">
        <w:smartTagPr>
          <w:attr w:name="ProductID" w:val="la Comisión"/>
        </w:smartTagPr>
        <w:r w:rsidRPr="00010855">
          <w:rPr>
            <w:lang w:val="es-ES"/>
          </w:rPr>
          <w:t xml:space="preserve">la </w:t>
        </w:r>
        <w:r w:rsidR="00013260" w:rsidRPr="00010855">
          <w:rPr>
            <w:lang w:val="es-ES"/>
          </w:rPr>
          <w:t>Comisión</w:t>
        </w:r>
      </w:smartTag>
      <w:r w:rsidR="00D44B45" w:rsidRPr="00010855">
        <w:rPr>
          <w:lang w:val="es-ES"/>
        </w:rPr>
        <w:t xml:space="preserve"> determinará</w:t>
      </w:r>
      <w:r w:rsidRPr="00010855">
        <w:rPr>
          <w:lang w:val="es-ES"/>
        </w:rPr>
        <w:t xml:space="preserve"> el conjunto de cambios legales y constitucionales necesarios para la aplicación de este.</w:t>
      </w:r>
    </w:p>
    <w:p w:rsidR="003763AF" w:rsidRPr="00010855" w:rsidRDefault="003763AF" w:rsidP="003763AF">
      <w:pPr>
        <w:ind w:firstLine="360"/>
        <w:rPr>
          <w:lang w:val="es-ES"/>
        </w:rPr>
      </w:pPr>
      <w:r w:rsidRPr="00010855">
        <w:rPr>
          <w:lang w:val="es-ES"/>
        </w:rPr>
        <w:t xml:space="preserve">Más allá de los objetivos que cada una de las partes tenía para firmar este acuerdo, en términos políticos, resulto fundamental para sumar apoyos en la </w:t>
      </w:r>
      <w:r w:rsidR="00013260" w:rsidRPr="00010855">
        <w:rPr>
          <w:lang w:val="es-ES"/>
        </w:rPr>
        <w:t>aprobación</w:t>
      </w:r>
      <w:r w:rsidRPr="00010855">
        <w:rPr>
          <w:lang w:val="es-ES"/>
        </w:rPr>
        <w:t xml:space="preserve"> de la ley que creaba </w:t>
      </w:r>
      <w:smartTag w:uri="urn:schemas-microsoft-com:office:smarttags" w:element="PersonName">
        <w:smartTagPr>
          <w:attr w:name="ProductID" w:val="la Región"/>
        </w:smartTagPr>
        <w:r w:rsidRPr="00010855">
          <w:rPr>
            <w:lang w:val="es-ES"/>
          </w:rPr>
          <w:t xml:space="preserve">la </w:t>
        </w:r>
        <w:r w:rsidR="000C332C" w:rsidRPr="00010855">
          <w:rPr>
            <w:lang w:val="es-ES"/>
          </w:rPr>
          <w:t>Región</w:t>
        </w:r>
      </w:smartTag>
      <w:r w:rsidRPr="00010855">
        <w:rPr>
          <w:lang w:val="es-ES"/>
        </w:rPr>
        <w:t xml:space="preserve"> de Arica </w:t>
      </w:r>
      <w:proofErr w:type="spellStart"/>
      <w:r w:rsidRPr="00010855">
        <w:rPr>
          <w:lang w:val="es-ES"/>
        </w:rPr>
        <w:t>Parinacota</w:t>
      </w:r>
      <w:proofErr w:type="spellEnd"/>
      <w:r w:rsidRPr="00010855">
        <w:rPr>
          <w:lang w:val="es-ES"/>
        </w:rPr>
        <w:t>. Esto es posible de revisar en</w:t>
      </w:r>
    </w:p>
    <w:p w:rsidR="003763AF" w:rsidRPr="00010855" w:rsidRDefault="003763AF" w:rsidP="003763AF">
      <w:pPr>
        <w:widowControl w:val="0"/>
        <w:spacing w:before="240"/>
        <w:ind w:left="993" w:right="900"/>
        <w:rPr>
          <w:lang w:val="es-ES"/>
        </w:rPr>
      </w:pPr>
      <w:r w:rsidRPr="00010855">
        <w:rPr>
          <w:lang w:val="es-ES"/>
        </w:rPr>
        <w:t xml:space="preserve">“Hemos avanzado en la aprobación de indicaciones como resultado de que, en una sesión anterior de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el Ministro del Interior, don Belisario Velasco -presente hoy en </w:t>
      </w:r>
      <w:smartTag w:uri="urn:schemas-microsoft-com:office:smarttags" w:element="PersonName">
        <w:smartTagPr>
          <w:attr w:name="ProductID" w:val="la Sala-,"/>
        </w:smartTagPr>
        <w:r w:rsidRPr="00010855">
          <w:rPr>
            <w:lang w:val="es-ES"/>
          </w:rPr>
          <w:t>la Sala-,</w:t>
        </w:r>
      </w:smartTag>
      <w:r w:rsidRPr="00010855">
        <w:rPr>
          <w:lang w:val="es-ES"/>
        </w:rPr>
        <w:t xml:space="preserve"> se comprometió a que en el plazo de 180 días, contado desde la publicación de las leyes que crean las dos nuevas Regiones –la de Arica y </w:t>
      </w:r>
      <w:proofErr w:type="spellStart"/>
      <w:r w:rsidRPr="00010855">
        <w:rPr>
          <w:lang w:val="es-ES"/>
        </w:rPr>
        <w:t>Parinacota</w:t>
      </w:r>
      <w:proofErr w:type="spellEnd"/>
      <w:r w:rsidRPr="00010855">
        <w:rPr>
          <w:lang w:val="es-ES"/>
        </w:rPr>
        <w:t xml:space="preserve"> y la de Los Ríos-, el Ejecutivo va a presentar un proyecto para modificar </w:t>
      </w:r>
      <w:smartTag w:uri="urn:schemas-microsoft-com:office:smarttags" w:element="PersonName">
        <w:smartTagPr>
          <w:attr w:name="ProductID" w:val="la Ley Orgánica"/>
        </w:smartTagPr>
        <w:r w:rsidRPr="00010855">
          <w:rPr>
            <w:lang w:val="es-ES"/>
          </w:rPr>
          <w:t>la Ley Orgánica</w:t>
        </w:r>
      </w:smartTag>
      <w:r w:rsidRPr="00010855">
        <w:rPr>
          <w:lang w:val="es-ES"/>
        </w:rPr>
        <w:t xml:space="preserve"> Constitucional de Gobiernos Regionales, el cual se ha de discutir en el Congreso Nacional. Por medio de él se pretende dar impulso real y concreto a un asunto de fondo: el traspaso de competencias y facultades desde el Gobierno nacional o central -como algunos dicen- hacia los gobiernos regionales, y ojalá, también, hasta las comunas.</w:t>
      </w:r>
    </w:p>
    <w:p w:rsidR="003763AF" w:rsidRPr="00010855" w:rsidRDefault="003763AF" w:rsidP="003763AF">
      <w:pPr>
        <w:widowControl w:val="0"/>
        <w:spacing w:before="0"/>
        <w:ind w:left="993" w:right="900"/>
        <w:rPr>
          <w:lang w:val="es-ES"/>
        </w:rPr>
      </w:pPr>
      <w:r w:rsidRPr="00010855">
        <w:rPr>
          <w:lang w:val="es-ES"/>
        </w:rPr>
        <w:t>A mi juicio, ese compromiso es esencial para seguir avanzando en este proceso.</w:t>
      </w:r>
    </w:p>
    <w:p w:rsidR="003763AF" w:rsidRPr="00010855" w:rsidRDefault="003763AF" w:rsidP="003763AF">
      <w:pPr>
        <w:widowControl w:val="0"/>
        <w:spacing w:before="0"/>
        <w:ind w:left="993" w:right="900"/>
        <w:rPr>
          <w:lang w:val="es-ES"/>
        </w:rPr>
      </w:pPr>
      <w:r w:rsidRPr="00010855">
        <w:rPr>
          <w:lang w:val="es-ES"/>
        </w:rPr>
        <w:t>[…]</w:t>
      </w:r>
    </w:p>
    <w:p w:rsidR="003763AF" w:rsidRPr="00010855" w:rsidRDefault="003763AF" w:rsidP="003763AF">
      <w:pPr>
        <w:widowControl w:val="0"/>
        <w:spacing w:before="0"/>
        <w:ind w:left="993" w:right="900"/>
        <w:rPr>
          <w:lang w:val="es-ES"/>
        </w:rPr>
      </w:pPr>
      <w:r w:rsidRPr="00010855">
        <w:rPr>
          <w:lang w:val="es-ES"/>
        </w:rPr>
        <w:t xml:space="preserve">[…] concurriremos con nuestros votos a aprobar las indicaciones presentadas y dar termino así a la tramitación en el Senado de la iniciativa que crea </w:t>
      </w:r>
      <w:smartTag w:uri="urn:schemas-microsoft-com:office:smarttags" w:element="PersonName">
        <w:smartTagPr>
          <w:attr w:name="ProductID" w:val="la Región"/>
        </w:smartTagPr>
        <w:r w:rsidRPr="00010855">
          <w:rPr>
            <w:lang w:val="es-ES"/>
          </w:rPr>
          <w:t>la Región</w:t>
        </w:r>
      </w:smartTag>
      <w:r w:rsidRPr="00010855">
        <w:rPr>
          <w:lang w:val="es-ES"/>
        </w:rPr>
        <w:t xml:space="preserve"> de Arica y </w:t>
      </w:r>
      <w:proofErr w:type="spellStart"/>
      <w:r w:rsidRPr="00010855">
        <w:rPr>
          <w:lang w:val="es-ES"/>
        </w:rPr>
        <w:t>Parinacota</w:t>
      </w:r>
      <w:proofErr w:type="spellEnd"/>
      <w:r w:rsidRPr="00010855">
        <w:rPr>
          <w:lang w:val="es-ES"/>
        </w:rPr>
        <w:t>, en el entendido de que aquí hay un compromiso para avanzar realmente en la dotación de potestades, facultades y recursos que permitan a las Regiones constituirse en verdaderos actores del desarrollo.</w:t>
      </w:r>
    </w:p>
    <w:p w:rsidR="003763AF" w:rsidRPr="00010855" w:rsidRDefault="003763AF" w:rsidP="003763AF">
      <w:pPr>
        <w:widowControl w:val="0"/>
        <w:spacing w:before="0"/>
        <w:ind w:left="993" w:right="900"/>
        <w:rPr>
          <w:lang w:val="es-ES"/>
        </w:rPr>
      </w:pPr>
      <w:r w:rsidRPr="00010855">
        <w:rPr>
          <w:lang w:val="es-ES"/>
        </w:rPr>
        <w:t xml:space="preserve">Queda aún pendiente -sería bueno que las autoridades de Gobierno </w:t>
      </w:r>
      <w:r w:rsidRPr="00010855">
        <w:rPr>
          <w:lang w:val="es-ES"/>
        </w:rPr>
        <w:lastRenderedPageBreak/>
        <w:t xml:space="preserve">presentes en </w:t>
      </w:r>
      <w:smartTag w:uri="urn:schemas-microsoft-com:office:smarttags" w:element="PersonName">
        <w:smartTagPr>
          <w:attr w:name="ProductID" w:val="la Sala"/>
        </w:smartTagPr>
        <w:r w:rsidRPr="00010855">
          <w:rPr>
            <w:lang w:val="es-ES"/>
          </w:rPr>
          <w:t>la Sala</w:t>
        </w:r>
      </w:smartTag>
      <w:r w:rsidRPr="00010855">
        <w:rPr>
          <w:lang w:val="es-ES"/>
        </w:rPr>
        <w:t xml:space="preserve"> lo describieran con detalle o lo asumieran con mayor precisión- el segundo punto que se discutió en Arica, a propósito de la creación de esta Región. Se trata del establecimiento de un plan de desarrollo para Arica y </w:t>
      </w:r>
      <w:proofErr w:type="spellStart"/>
      <w:r w:rsidRPr="00010855">
        <w:rPr>
          <w:lang w:val="es-ES"/>
        </w:rPr>
        <w:t>Parinacota</w:t>
      </w:r>
      <w:proofErr w:type="spellEnd"/>
      <w:r w:rsidRPr="00010855">
        <w:rPr>
          <w:lang w:val="es-ES"/>
        </w:rPr>
        <w:t>.</w:t>
      </w:r>
    </w:p>
    <w:p w:rsidR="003763AF" w:rsidRPr="00010855" w:rsidRDefault="003763AF" w:rsidP="003763AF">
      <w:pPr>
        <w:widowControl w:val="0"/>
        <w:spacing w:before="0"/>
        <w:ind w:left="993" w:right="900"/>
        <w:rPr>
          <w:lang w:val="es-ES"/>
        </w:rPr>
      </w:pPr>
      <w:r w:rsidRPr="00010855">
        <w:rPr>
          <w:lang w:val="es-ES"/>
        </w:rPr>
        <w:t xml:space="preserve">Porque luego de conocer las cifras de crecimiento de Iquique y Arica, a </w:t>
      </w:r>
      <w:smartTag w:uri="urn:schemas-microsoft-com:office:smarttags" w:element="PersonName">
        <w:smartTagPr>
          <w:attr w:name="ProductID" w:val="la Comisión"/>
        </w:smartTagPr>
        <w:r w:rsidRPr="00010855">
          <w:rPr>
            <w:lang w:val="es-ES"/>
          </w:rPr>
          <w:t>la Comisión</w:t>
        </w:r>
      </w:smartTag>
      <w:r w:rsidRPr="00010855">
        <w:rPr>
          <w:lang w:val="es-ES"/>
        </w:rPr>
        <w:t xml:space="preserve"> de Gobierno le ha quedado clara la situación desmedrada en que se hallan las provincias de Arica y </w:t>
      </w:r>
      <w:proofErr w:type="spellStart"/>
      <w:r w:rsidRPr="00010855">
        <w:rPr>
          <w:lang w:val="es-ES"/>
        </w:rPr>
        <w:t>Parinacota</w:t>
      </w:r>
      <w:proofErr w:type="spellEnd"/>
      <w:r w:rsidRPr="00010855">
        <w:rPr>
          <w:lang w:val="es-ES"/>
        </w:rPr>
        <w:t>. Por lo tanto, nada se avanzaría con el establecimiento de instancias administrativas, burocráticas y servicios públicos, si ello no fuera acompañado de un plan real para desarrollar esta Región fronteriza, que es de importancia clave para Chile.”</w:t>
      </w:r>
    </w:p>
    <w:p w:rsidR="003763AF" w:rsidRPr="00010855" w:rsidRDefault="003763AF" w:rsidP="003763AF">
      <w:pPr>
        <w:spacing w:before="0" w:after="240"/>
        <w:ind w:firstLine="360"/>
        <w:jc w:val="right"/>
        <w:rPr>
          <w:lang w:val="es-ES"/>
        </w:rPr>
      </w:pPr>
      <w:r w:rsidRPr="00010855">
        <w:rPr>
          <w:lang w:val="es-ES"/>
        </w:rPr>
        <w:t xml:space="preserve">Senador </w:t>
      </w:r>
      <w:r w:rsidR="00013260" w:rsidRPr="00010855">
        <w:rPr>
          <w:lang w:val="es-ES"/>
        </w:rPr>
        <w:t>Víctor</w:t>
      </w:r>
      <w:r w:rsidRPr="00010855">
        <w:rPr>
          <w:lang w:val="es-ES"/>
        </w:rPr>
        <w:t xml:space="preserve"> </w:t>
      </w:r>
      <w:r w:rsidR="00013260" w:rsidRPr="00010855">
        <w:rPr>
          <w:lang w:val="es-ES"/>
        </w:rPr>
        <w:t>Pérez</w:t>
      </w:r>
      <w:r w:rsidRPr="00010855">
        <w:rPr>
          <w:lang w:val="es-ES"/>
        </w:rPr>
        <w:t xml:space="preserve">, </w:t>
      </w:r>
      <w:r w:rsidR="00013260" w:rsidRPr="00010855">
        <w:rPr>
          <w:lang w:val="es-ES"/>
        </w:rPr>
        <w:t>Circunscripción</w:t>
      </w:r>
      <w:r w:rsidRPr="00010855">
        <w:rPr>
          <w:lang w:val="es-ES"/>
        </w:rPr>
        <w:t xml:space="preserve"> 13, UDI</w:t>
      </w:r>
    </w:p>
    <w:p w:rsidR="003763AF" w:rsidRPr="00010855" w:rsidRDefault="003763AF" w:rsidP="003763AF">
      <w:pPr>
        <w:ind w:firstLine="360"/>
        <w:rPr>
          <w:lang w:val="es-ES"/>
        </w:rPr>
      </w:pPr>
      <w:r w:rsidRPr="00010855">
        <w:rPr>
          <w:lang w:val="es-ES"/>
        </w:rPr>
        <w:t>Hay que mencionar</w:t>
      </w:r>
      <w:r w:rsidR="00D44B45" w:rsidRPr="00010855">
        <w:rPr>
          <w:lang w:val="es-ES"/>
        </w:rPr>
        <w:t xml:space="preserve"> además</w:t>
      </w:r>
      <w:r w:rsidRPr="00010855">
        <w:rPr>
          <w:lang w:val="es-ES"/>
        </w:rPr>
        <w:t xml:space="preserve">, que existe otra propuesta, presentada por el Senador Jaime </w:t>
      </w:r>
      <w:proofErr w:type="spellStart"/>
      <w:r w:rsidRPr="00010855">
        <w:rPr>
          <w:lang w:val="es-ES"/>
        </w:rPr>
        <w:t>Orpis</w:t>
      </w:r>
      <w:proofErr w:type="spellEnd"/>
      <w:r w:rsidRPr="00010855">
        <w:rPr>
          <w:lang w:val="es-ES"/>
        </w:rPr>
        <w:t xml:space="preserve">, para agregar dos títulos completos a la ley que creaba </w:t>
      </w:r>
      <w:smartTag w:uri="urn:schemas-microsoft-com:office:smarttags" w:element="PersonName">
        <w:smartTagPr>
          <w:attr w:name="ProductID" w:val="la Región"/>
        </w:smartTagPr>
        <w:r w:rsidRPr="00010855">
          <w:rPr>
            <w:lang w:val="es-ES"/>
          </w:rPr>
          <w:t xml:space="preserve">la </w:t>
        </w:r>
        <w:r w:rsidR="000C332C" w:rsidRPr="00010855">
          <w:rPr>
            <w:lang w:val="es-ES"/>
          </w:rPr>
          <w:t>Región</w:t>
        </w:r>
      </w:smartTag>
      <w:r w:rsidRPr="00010855">
        <w:rPr>
          <w:lang w:val="es-ES"/>
        </w:rPr>
        <w:t xml:space="preserve"> de Arica </w:t>
      </w:r>
      <w:proofErr w:type="spellStart"/>
      <w:r w:rsidRPr="00010855">
        <w:rPr>
          <w:lang w:val="es-ES"/>
        </w:rPr>
        <w:t>Parinacota</w:t>
      </w:r>
      <w:proofErr w:type="spellEnd"/>
      <w:r w:rsidRPr="00010855">
        <w:rPr>
          <w:lang w:val="es-ES"/>
        </w:rPr>
        <w:t xml:space="preserve">. Esta propuesta, a través de una indicación al proyecto, naturalmente fue declarada inadmisible (por no provenir del Ejecutivo), y si bien no hay un registro disponible para revisarla, se puede acceder a sus planteamientos generales. Ellos abarcan una gran cantidad de ordenamientos, que </w:t>
      </w:r>
      <w:proofErr w:type="spellStart"/>
      <w:r w:rsidRPr="00010855">
        <w:rPr>
          <w:lang w:val="es-ES"/>
        </w:rPr>
        <w:t>serian</w:t>
      </w:r>
      <w:proofErr w:type="spellEnd"/>
      <w:r w:rsidRPr="00010855">
        <w:rPr>
          <w:lang w:val="es-ES"/>
        </w:rPr>
        <w:t xml:space="preserve"> aprobados en otro contexto: la ley de </w:t>
      </w:r>
      <w:r w:rsidR="00D44B45" w:rsidRPr="00010855">
        <w:rPr>
          <w:lang w:val="es-ES"/>
        </w:rPr>
        <w:t xml:space="preserve">Reforma </w:t>
      </w:r>
      <w:r w:rsidR="00785060" w:rsidRPr="00010855">
        <w:rPr>
          <w:lang w:val="es-ES"/>
        </w:rPr>
        <w:t>C</w:t>
      </w:r>
      <w:r w:rsidR="00D44B45" w:rsidRPr="00010855">
        <w:rPr>
          <w:lang w:val="es-ES"/>
        </w:rPr>
        <w:t>onstitucional en materia de gobierno y administración regional</w:t>
      </w:r>
      <w:r w:rsidR="00785060" w:rsidRPr="00010855">
        <w:rPr>
          <w:lang w:val="es-ES"/>
        </w:rPr>
        <w:t xml:space="preserve">, que ya se ha </w:t>
      </w:r>
      <w:r w:rsidRPr="00010855">
        <w:rPr>
          <w:lang w:val="es-ES"/>
        </w:rPr>
        <w:t xml:space="preserve">revisado en este Informe. Entre los </w:t>
      </w:r>
      <w:r w:rsidR="00013260" w:rsidRPr="00010855">
        <w:rPr>
          <w:lang w:val="es-ES"/>
        </w:rPr>
        <w:t>más</w:t>
      </w:r>
      <w:r w:rsidRPr="00010855">
        <w:rPr>
          <w:lang w:val="es-ES"/>
        </w:rPr>
        <w:t xml:space="preserve"> importantes, destacan la separación de los roles de Intendente y Jefe del Gobierno Regional, en dos cargos, siendo este </w:t>
      </w:r>
      <w:proofErr w:type="spellStart"/>
      <w:r w:rsidRPr="00010855">
        <w:rPr>
          <w:lang w:val="es-ES"/>
        </w:rPr>
        <w:t>ultimo</w:t>
      </w:r>
      <w:proofErr w:type="spellEnd"/>
      <w:r w:rsidRPr="00010855">
        <w:rPr>
          <w:lang w:val="es-ES"/>
        </w:rPr>
        <w:t xml:space="preserve"> un Consejero Regional, elegido entre los miembros del CORE. </w:t>
      </w:r>
      <w:r w:rsidR="00013260" w:rsidRPr="00010855">
        <w:rPr>
          <w:lang w:val="es-ES"/>
        </w:rPr>
        <w:t>Además</w:t>
      </w:r>
      <w:r w:rsidRPr="00010855">
        <w:rPr>
          <w:lang w:val="es-ES"/>
        </w:rPr>
        <w:t>, establece un mecanismo de traspaso de facultades desde el gobierno central hacia los gobiernos regionales</w:t>
      </w:r>
      <w:r w:rsidR="00FB62EB" w:rsidRPr="00010855">
        <w:rPr>
          <w:lang w:val="es-ES"/>
        </w:rPr>
        <w:t xml:space="preserve"> (que sería el adoptado finalmente en la ley mencionada)</w:t>
      </w:r>
      <w:r w:rsidRPr="00010855">
        <w:rPr>
          <w:lang w:val="es-ES"/>
        </w:rPr>
        <w:t xml:space="preserve">, y señala que serán facultades de este gobierno </w:t>
      </w:r>
      <w:r w:rsidR="00FB62EB" w:rsidRPr="00010855">
        <w:rPr>
          <w:lang w:val="es-ES"/>
        </w:rPr>
        <w:t xml:space="preserve">las </w:t>
      </w:r>
      <w:r w:rsidRPr="00010855">
        <w:rPr>
          <w:lang w:val="es-ES"/>
        </w:rPr>
        <w:t xml:space="preserve">que le permitan enfrentar catástrofes naturales, </w:t>
      </w:r>
      <w:r w:rsidR="000C332C" w:rsidRPr="00010855">
        <w:rPr>
          <w:lang w:val="es-ES"/>
        </w:rPr>
        <w:t>así</w:t>
      </w:r>
      <w:r w:rsidRPr="00010855">
        <w:rPr>
          <w:lang w:val="es-ES"/>
        </w:rPr>
        <w:t xml:space="preserve"> como </w:t>
      </w:r>
      <w:r w:rsidR="00310FDF" w:rsidRPr="00010855">
        <w:rPr>
          <w:lang w:val="es-ES"/>
        </w:rPr>
        <w:t>además</w:t>
      </w:r>
      <w:r w:rsidRPr="00010855">
        <w:rPr>
          <w:lang w:val="es-ES"/>
        </w:rPr>
        <w:t xml:space="preserve"> entrega potestades para el apoyo a los municipios, el ordenamiento territorial, el establecimiento de políticas y objetivos para el desarrollo de asentamientos humanos, protección del medio ambiente. Agrega además que este nuevo gobierno regional tendrá nuevas funciones, en materia de fomento productivo, asistencia técnica y capacitación laboral, promoción de la investigación c</w:t>
      </w:r>
      <w:r w:rsidR="00310FDF" w:rsidRPr="00010855">
        <w:rPr>
          <w:lang w:val="es-ES"/>
        </w:rPr>
        <w:t>ientífica tecnológica y turismo, entre otros.</w:t>
      </w:r>
    </w:p>
    <w:p w:rsidR="003763AF" w:rsidRPr="00010855" w:rsidRDefault="003763AF" w:rsidP="003763AF">
      <w:pPr>
        <w:ind w:firstLine="360"/>
        <w:rPr>
          <w:lang w:val="es-ES"/>
        </w:rPr>
      </w:pPr>
      <w:r w:rsidRPr="00010855">
        <w:rPr>
          <w:lang w:val="es-ES"/>
        </w:rPr>
        <w:t xml:space="preserve">Esta propuesta, tal como la pensó el Senador </w:t>
      </w:r>
      <w:proofErr w:type="spellStart"/>
      <w:r w:rsidRPr="00010855">
        <w:rPr>
          <w:lang w:val="es-ES"/>
        </w:rPr>
        <w:t>Orpis</w:t>
      </w:r>
      <w:proofErr w:type="spellEnd"/>
      <w:r w:rsidRPr="00010855">
        <w:rPr>
          <w:lang w:val="es-ES"/>
        </w:rPr>
        <w:t xml:space="preserve">, regiría a la nueva </w:t>
      </w:r>
      <w:r w:rsidR="000C332C" w:rsidRPr="00010855">
        <w:rPr>
          <w:lang w:val="es-ES"/>
        </w:rPr>
        <w:t>Región</w:t>
      </w:r>
      <w:r w:rsidRPr="00010855">
        <w:rPr>
          <w:lang w:val="es-ES"/>
        </w:rPr>
        <w:t xml:space="preserve"> de Arica </w:t>
      </w:r>
      <w:proofErr w:type="spellStart"/>
      <w:r w:rsidRPr="00010855">
        <w:rPr>
          <w:lang w:val="es-ES"/>
        </w:rPr>
        <w:t>Parinacota</w:t>
      </w:r>
      <w:proofErr w:type="spellEnd"/>
      <w:r w:rsidRPr="00010855">
        <w:rPr>
          <w:lang w:val="es-ES"/>
        </w:rPr>
        <w:t xml:space="preserve">, y en subsidio de esta, </w:t>
      </w:r>
      <w:smartTag w:uri="urn:schemas-microsoft-com:office:smarttags" w:element="PersonName">
        <w:smartTagPr>
          <w:attr w:name="ProductID" w:val="la Ley Orgánica"/>
        </w:smartTagPr>
        <w:r w:rsidRPr="00010855">
          <w:rPr>
            <w:lang w:val="es-ES"/>
          </w:rPr>
          <w:t xml:space="preserve">la Ley </w:t>
        </w:r>
        <w:r w:rsidR="00013260" w:rsidRPr="00010855">
          <w:rPr>
            <w:lang w:val="es-ES"/>
          </w:rPr>
          <w:t>Orgánica</w:t>
        </w:r>
      </w:smartTag>
      <w:r w:rsidRPr="00010855">
        <w:rPr>
          <w:lang w:val="es-ES"/>
        </w:rPr>
        <w:t xml:space="preserve"> Constitucional de Gobierno y </w:t>
      </w:r>
      <w:r w:rsidR="00013260" w:rsidRPr="00010855">
        <w:rPr>
          <w:lang w:val="es-ES"/>
        </w:rPr>
        <w:t>Administración</w:t>
      </w:r>
      <w:r w:rsidRPr="00010855">
        <w:rPr>
          <w:lang w:val="es-ES"/>
        </w:rPr>
        <w:t xml:space="preserve"> Regional</w:t>
      </w:r>
      <w:r w:rsidRPr="00010855">
        <w:rPr>
          <w:vertAlign w:val="superscript"/>
          <w:lang w:val="es-ES"/>
        </w:rPr>
        <w:footnoteReference w:id="25"/>
      </w:r>
      <w:r w:rsidRPr="00010855">
        <w:rPr>
          <w:lang w:val="es-ES"/>
        </w:rPr>
        <w:t>.</w:t>
      </w:r>
    </w:p>
    <w:p w:rsidR="003763AF" w:rsidRPr="00010855" w:rsidRDefault="003763AF" w:rsidP="003763AF">
      <w:pPr>
        <w:ind w:firstLine="360"/>
        <w:rPr>
          <w:lang w:val="es-ES"/>
        </w:rPr>
      </w:pPr>
      <w:r w:rsidRPr="00010855">
        <w:rPr>
          <w:lang w:val="es-ES"/>
        </w:rPr>
        <w:t>Como ya se mencion</w:t>
      </w:r>
      <w:r w:rsidR="00785060" w:rsidRPr="00010855">
        <w:rPr>
          <w:lang w:val="es-ES"/>
        </w:rPr>
        <w:t>ó</w:t>
      </w:r>
      <w:r w:rsidRPr="00010855">
        <w:rPr>
          <w:lang w:val="es-ES"/>
        </w:rPr>
        <w:t>, esta propuesta solo queda para el registro, mas, por la regulación existente, no tiene espacio en la institucionalidad política legal para avanzar.</w:t>
      </w:r>
    </w:p>
    <w:p w:rsidR="003763AF" w:rsidRPr="00010855" w:rsidRDefault="00310FDF" w:rsidP="00310FDF">
      <w:pPr>
        <w:pStyle w:val="Ttulo1"/>
        <w:rPr>
          <w:rFonts w:eastAsia="Calibri"/>
          <w:color w:val="auto"/>
          <w:lang w:val="es-ES"/>
        </w:rPr>
      </w:pPr>
      <w:r w:rsidRPr="00010855">
        <w:rPr>
          <w:rFonts w:eastAsia="Calibri"/>
          <w:color w:val="auto"/>
          <w:lang w:val="es-ES"/>
        </w:rPr>
        <w:t xml:space="preserve">Los </w:t>
      </w:r>
      <w:r w:rsidR="00B34AFF">
        <w:rPr>
          <w:rFonts w:eastAsia="Calibri"/>
          <w:color w:val="auto"/>
          <w:lang w:val="es-ES"/>
        </w:rPr>
        <w:t xml:space="preserve">mismos </w:t>
      </w:r>
      <w:r w:rsidRPr="00010855">
        <w:rPr>
          <w:rFonts w:eastAsia="Calibri"/>
          <w:color w:val="auto"/>
          <w:lang w:val="es-ES"/>
        </w:rPr>
        <w:t>actores</w:t>
      </w:r>
      <w:r w:rsidR="00B34AFF">
        <w:rPr>
          <w:rFonts w:eastAsia="Calibri"/>
          <w:color w:val="auto"/>
          <w:lang w:val="es-ES"/>
        </w:rPr>
        <w:t>,</w:t>
      </w:r>
      <w:r w:rsidRPr="00010855">
        <w:rPr>
          <w:rFonts w:eastAsia="Calibri"/>
          <w:color w:val="auto"/>
          <w:lang w:val="es-ES"/>
        </w:rPr>
        <w:t xml:space="preserve"> desde otra</w:t>
      </w:r>
      <w:r w:rsidR="003763AF" w:rsidRPr="00010855">
        <w:rPr>
          <w:rFonts w:eastAsia="Calibri"/>
          <w:color w:val="auto"/>
          <w:lang w:val="es-ES"/>
        </w:rPr>
        <w:t xml:space="preserve"> perspectiva</w:t>
      </w:r>
    </w:p>
    <w:p w:rsidR="003763AF" w:rsidRPr="00010855" w:rsidRDefault="003763AF" w:rsidP="003763AF">
      <w:pPr>
        <w:ind w:firstLine="360"/>
        <w:rPr>
          <w:lang w:val="es-ES"/>
        </w:rPr>
      </w:pPr>
      <w:r w:rsidRPr="00010855">
        <w:rPr>
          <w:lang w:val="es-ES"/>
        </w:rPr>
        <w:t xml:space="preserve">Un tipo de análisis frecuente a la hora de revisar discusiones parlamentarias es de tipo Roll </w:t>
      </w:r>
      <w:proofErr w:type="spellStart"/>
      <w:r w:rsidRPr="00010855">
        <w:rPr>
          <w:lang w:val="es-ES"/>
        </w:rPr>
        <w:t>Call</w:t>
      </w:r>
      <w:proofErr w:type="spellEnd"/>
      <w:r w:rsidRPr="00010855">
        <w:rPr>
          <w:lang w:val="es-ES"/>
        </w:rPr>
        <w:t xml:space="preserve">, en tanto se analizan las votaciones de los distintos parlamentarios, según criterios definidos con anterioridad. Un análisis de este tipo permite, además de revisar el apoyo que en general los parlamentarios entregan a estas iniciativas, indagar sobre posibles variables que influyan en las votaciones en </w:t>
      </w:r>
      <w:smartTag w:uri="urn:schemas-microsoft-com:office:smarttags" w:element="PersonName">
        <w:smartTagPr>
          <w:attr w:name="ProductID" w:val="la Sala. De"/>
        </w:smartTagPr>
        <w:r w:rsidRPr="00010855">
          <w:rPr>
            <w:lang w:val="es-ES"/>
          </w:rPr>
          <w:t>la Sala. De</w:t>
        </w:r>
      </w:smartTag>
      <w:r w:rsidRPr="00010855">
        <w:rPr>
          <w:lang w:val="es-ES"/>
        </w:rPr>
        <w:t xml:space="preserve"> paso, permite distinguir con claridad diferencias entre partidos políticos </w:t>
      </w:r>
      <w:r w:rsidRPr="00010855">
        <w:rPr>
          <w:lang w:val="es-ES"/>
        </w:rPr>
        <w:lastRenderedPageBreak/>
        <w:t>y el grado de cohesión – y control, hay que decir – que estos tienen sobre sus parlamentarios, así como también la posible existencia un c</w:t>
      </w:r>
      <w:r w:rsidR="00C370DE" w:rsidRPr="00010855">
        <w:rPr>
          <w:lang w:val="es-ES"/>
        </w:rPr>
        <w:t>livaje entre los parlamentarios</w:t>
      </w:r>
    </w:p>
    <w:p w:rsidR="003763AF" w:rsidRPr="00010855" w:rsidRDefault="003763AF" w:rsidP="003763AF">
      <w:pPr>
        <w:ind w:firstLine="360"/>
        <w:rPr>
          <w:lang w:val="es-ES"/>
        </w:rPr>
      </w:pPr>
      <w:r w:rsidRPr="00010855">
        <w:rPr>
          <w:lang w:val="es-ES"/>
        </w:rPr>
        <w:t xml:space="preserve">Para este </w:t>
      </w:r>
      <w:r w:rsidR="00C370DE" w:rsidRPr="00010855">
        <w:rPr>
          <w:lang w:val="es-ES"/>
        </w:rPr>
        <w:t>apartado</w:t>
      </w:r>
      <w:r w:rsidRPr="00010855">
        <w:rPr>
          <w:lang w:val="es-ES"/>
        </w:rPr>
        <w:t xml:space="preserve">, se analiza en profundidad el comportamiento de los parlamentarios del Boletín 3436-07, de ‘Reforma constitucional en materia de gobierno y administración regional’, que por lejos es el proyecto con mayor densidad existente sobre el tema en esta década, por amplia discusión existente en el Parlamento, que ya se ha descrito, y por los alcances de esta misma. </w:t>
      </w:r>
    </w:p>
    <w:p w:rsidR="003763AF" w:rsidRPr="00010855" w:rsidRDefault="003763AF" w:rsidP="003763AF">
      <w:pPr>
        <w:ind w:firstLine="360"/>
        <w:rPr>
          <w:lang w:val="es-ES"/>
        </w:rPr>
      </w:pPr>
      <w:r w:rsidRPr="00010855">
        <w:rPr>
          <w:lang w:val="es-ES"/>
        </w:rPr>
        <w:t>La metodología utilizada en esta sección consistió en sistematizar cada una de las votaciones de Sala de este proyecto de ley, codificando con ‘1’ si el parlamentario voto a favor de determinada propuesta, ‘0’ si votó en contra, y ‘2’ si se abstuvo de votar. Posteriormente, se agruparon los parlamentarios, según (a) afiliación partidaria, y (b)</w:t>
      </w:r>
      <w:r w:rsidR="00C370DE" w:rsidRPr="00010855">
        <w:rPr>
          <w:lang w:val="es-ES"/>
        </w:rPr>
        <w:t xml:space="preserve"> territorio al que representaba y (c) según sea un Diputado o Senador.</w:t>
      </w:r>
    </w:p>
    <w:p w:rsidR="003763AF" w:rsidRPr="00010855" w:rsidRDefault="003763AF" w:rsidP="003763AF">
      <w:pPr>
        <w:ind w:firstLine="360"/>
        <w:rPr>
          <w:lang w:val="es-ES"/>
        </w:rPr>
      </w:pPr>
      <w:r w:rsidRPr="00010855">
        <w:rPr>
          <w:lang w:val="es-ES"/>
        </w:rPr>
        <w:t>Luego de sistematizados estos datos, se calcularon 3 indicadores descriptivos de ellos: el promedio, la desviación estándar, y el n de casos efectivos.  Para permitir este análisis, no se consideraron las abstenciones</w:t>
      </w:r>
      <w:r w:rsidR="00C370DE" w:rsidRPr="00010855">
        <w:rPr>
          <w:rStyle w:val="Refdenotaalpie"/>
          <w:lang w:val="es-ES"/>
        </w:rPr>
        <w:footnoteReference w:id="26"/>
      </w:r>
      <w:r w:rsidRPr="00010855">
        <w:rPr>
          <w:lang w:val="es-ES"/>
        </w:rPr>
        <w:t>. De esta manera, promedio iguales a ‘1’ indican que la totalidad de los parla</w:t>
      </w:r>
      <w:r w:rsidR="00021B9F" w:rsidRPr="00010855">
        <w:rPr>
          <w:lang w:val="es-ES"/>
        </w:rPr>
        <w:t xml:space="preserve">mentarios que votaron de cierta cámara, </w:t>
      </w:r>
      <w:r w:rsidRPr="00010855">
        <w:rPr>
          <w:lang w:val="es-ES"/>
        </w:rPr>
        <w:t xml:space="preserve">partido o territorio votaron a favor de determinada propuesta, y medias iguales a ‘0’ indican que la totalidad de los </w:t>
      </w:r>
      <w:r w:rsidR="0054003C" w:rsidRPr="00010855">
        <w:rPr>
          <w:lang w:val="es-ES"/>
        </w:rPr>
        <w:t>parlamentarios</w:t>
      </w:r>
      <w:r w:rsidRPr="00010855">
        <w:rPr>
          <w:lang w:val="es-ES"/>
        </w:rPr>
        <w:t xml:space="preserve"> se pronunciaron en contra. Lo interesante aquí es que los valores intermedios, entre ‘0’ y ‘1’, indicaran que existe cierto grado de indisciplina partidaria o un poco coherencia política respecto a un tema, en tanto valores iguales a .5 indican que exactamente la mitad de los parlamentarios se </w:t>
      </w:r>
      <w:r w:rsidR="009D2C4D" w:rsidRPr="00010855">
        <w:rPr>
          <w:lang w:val="es-ES"/>
        </w:rPr>
        <w:t>pronunció</w:t>
      </w:r>
      <w:r w:rsidRPr="00010855">
        <w:rPr>
          <w:lang w:val="es-ES"/>
        </w:rPr>
        <w:t xml:space="preserve"> a favor de determinado proyecto, y la otra mitad voto en contra. La desviación estándar, en tanto, permitirá cuantificar cual es la dispersión de los datos, pues valores cercanos a 0 serán un signo de alta coherencia y/o disciplina dentro del grupo en análisis, y valores superiores indicaran que hay una dispersión. El número efectivo de parlamentarios es un factor que no puede dejarse pasar, pues hay unidades de análisis que deben ser consideradas con cuidado, pues pueden no reflejar una generalidad. Por ejemplo, un promedio .5 en determinada unidad de análisis, puede ser el reflejo de dos parlamentarios, en tanto uno voto a favor, y el otro voto en contra.</w:t>
      </w:r>
    </w:p>
    <w:p w:rsidR="003763AF" w:rsidRPr="00010855" w:rsidRDefault="003763AF" w:rsidP="003763AF">
      <w:pPr>
        <w:ind w:firstLine="360"/>
        <w:rPr>
          <w:lang w:val="es-ES"/>
        </w:rPr>
      </w:pPr>
      <w:r w:rsidRPr="00010855">
        <w:rPr>
          <w:lang w:val="es-ES"/>
        </w:rPr>
        <w:t xml:space="preserve">Teniendo estas consideraciones en mente, se analizaron las 36 votaciones que se realizaron en el parlamento durante la tramitación de esta ley, dándose 13 de ellas en </w:t>
      </w:r>
      <w:smartTag w:uri="urn:schemas-microsoft-com:office:smarttags" w:element="PersonName">
        <w:smartTagPr>
          <w:attr w:name="ProductID" w:val="la Cámara Baja"/>
        </w:smartTagPr>
        <w:r w:rsidRPr="00010855">
          <w:rPr>
            <w:lang w:val="es-ES"/>
          </w:rPr>
          <w:t>la Cámara Baja</w:t>
        </w:r>
      </w:smartTag>
      <w:r w:rsidRPr="00010855">
        <w:rPr>
          <w:lang w:val="es-ES"/>
        </w:rPr>
        <w:t>, y 23 en el Senado.</w:t>
      </w:r>
    </w:p>
    <w:p w:rsidR="003763AF" w:rsidRPr="00010855" w:rsidRDefault="003763AF" w:rsidP="00315C25">
      <w:pPr>
        <w:pStyle w:val="Ttulo2"/>
        <w:rPr>
          <w:rFonts w:eastAsia="Calibri"/>
          <w:color w:val="auto"/>
          <w:lang w:val="es-ES"/>
        </w:rPr>
      </w:pPr>
      <w:r w:rsidRPr="00010855">
        <w:rPr>
          <w:rFonts w:eastAsia="Calibri"/>
          <w:color w:val="auto"/>
          <w:lang w:val="es-ES"/>
        </w:rPr>
        <w:t>Sobre los Honorables Diputados</w:t>
      </w:r>
    </w:p>
    <w:p w:rsidR="003763AF" w:rsidRPr="00010855" w:rsidRDefault="003763AF" w:rsidP="003763AF">
      <w:pPr>
        <w:ind w:firstLine="360"/>
        <w:rPr>
          <w:lang w:val="es-ES"/>
        </w:rPr>
      </w:pPr>
      <w:r w:rsidRPr="00010855">
        <w:rPr>
          <w:lang w:val="es-ES"/>
        </w:rPr>
        <w:t xml:space="preserve">Un primer análisis consistió en agrupar a los </w:t>
      </w:r>
      <w:r w:rsidR="00315C25" w:rsidRPr="00010855">
        <w:rPr>
          <w:lang w:val="es-ES"/>
        </w:rPr>
        <w:t>D</w:t>
      </w:r>
      <w:r w:rsidRPr="00010855">
        <w:rPr>
          <w:lang w:val="es-ES"/>
        </w:rPr>
        <w:t xml:space="preserve">iputados según partidos, para evaluar la existencia de diferencias ideológicas respecto a este tema marcadas entre los partidos. En este sentido, se toman a los partidos como unidades de análisis, por lo que se consideran como iguales, independiente de que estos tengan diferente cantidad de parlamentarios. En un contexto de disciplina y claridad ideológica, se esperaría votaciones coordinadas de cada uno de estos grupos. A continuación, se presenta un </w:t>
      </w:r>
      <w:proofErr w:type="spellStart"/>
      <w:r w:rsidRPr="00010855">
        <w:rPr>
          <w:lang w:val="es-ES"/>
        </w:rPr>
        <w:t>boxplot</w:t>
      </w:r>
      <w:proofErr w:type="spellEnd"/>
      <w:r w:rsidRPr="00010855">
        <w:rPr>
          <w:lang w:val="es-ES"/>
        </w:rPr>
        <w:t xml:space="preserve"> con las distribuciones por partido.</w:t>
      </w:r>
    </w:p>
    <w:p w:rsidR="003763AF" w:rsidRPr="00010855" w:rsidRDefault="00835EA1" w:rsidP="00A94804">
      <w:pPr>
        <w:spacing w:after="120"/>
        <w:jc w:val="center"/>
        <w:rPr>
          <w:lang w:val="es-ES"/>
        </w:rPr>
      </w:pPr>
      <w:r>
        <w:rPr>
          <w:noProof/>
          <w:lang w:eastAsia="es-CL"/>
        </w:rPr>
        <w:lastRenderedPageBreak/>
        <w:drawing>
          <wp:inline distT="0" distB="0" distL="0" distR="0">
            <wp:extent cx="5289550" cy="3651250"/>
            <wp:effectExtent l="19050" t="19050" r="25400" b="25400"/>
            <wp:docPr id="1" name="0 Imagen" descr="dip x p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dip x part.png"/>
                    <pic:cNvPicPr>
                      <a:picLocks noChangeAspect="1" noChangeArrowheads="1"/>
                    </pic:cNvPicPr>
                  </pic:nvPicPr>
                  <pic:blipFill>
                    <a:blip r:embed="rId13" cstate="print">
                      <a:clrChange>
                        <a:clrFrom>
                          <a:srgbClr val="EAF2F3"/>
                        </a:clrFrom>
                        <a:clrTo>
                          <a:srgbClr val="EAF2F3">
                            <a:alpha val="0"/>
                          </a:srgbClr>
                        </a:clrTo>
                      </a:clrChange>
                    </a:blip>
                    <a:srcRect/>
                    <a:stretch>
                      <a:fillRect/>
                    </a:stretch>
                  </pic:blipFill>
                  <pic:spPr bwMode="auto">
                    <a:xfrm>
                      <a:off x="0" y="0"/>
                      <a:ext cx="5289550" cy="3651250"/>
                    </a:xfrm>
                    <a:prstGeom prst="rect">
                      <a:avLst/>
                    </a:prstGeom>
                    <a:noFill/>
                    <a:ln w="12700" cmpd="sng">
                      <a:solidFill>
                        <a:srgbClr val="000000"/>
                      </a:solidFill>
                      <a:miter lim="800000"/>
                      <a:headEnd/>
                      <a:tailEnd/>
                    </a:ln>
                    <a:effectLst/>
                  </pic:spPr>
                </pic:pic>
              </a:graphicData>
            </a:graphic>
          </wp:inline>
        </w:drawing>
      </w:r>
    </w:p>
    <w:p w:rsidR="003763AF" w:rsidRPr="00010855" w:rsidRDefault="003763AF" w:rsidP="003763AF">
      <w:pPr>
        <w:ind w:firstLine="360"/>
        <w:rPr>
          <w:lang w:val="es-ES"/>
        </w:rPr>
      </w:pPr>
      <w:r w:rsidRPr="005851A6">
        <w:rPr>
          <w:lang w:val="es-ES"/>
        </w:rPr>
        <w:t xml:space="preserve">Un </w:t>
      </w:r>
      <w:proofErr w:type="spellStart"/>
      <w:r w:rsidRPr="005851A6">
        <w:rPr>
          <w:lang w:val="es-ES"/>
        </w:rPr>
        <w:t>boxplot</w:t>
      </w:r>
      <w:proofErr w:type="spellEnd"/>
      <w:r w:rsidRPr="005851A6">
        <w:rPr>
          <w:lang w:val="es-ES"/>
        </w:rPr>
        <w:t xml:space="preserve"> nos permite graficar la dispersión en las distribuciones de cada variable. En</w:t>
      </w:r>
      <w:r w:rsidRPr="00010855">
        <w:rPr>
          <w:lang w:val="es-ES"/>
        </w:rPr>
        <w:t xml:space="preserve"> términos sencillos, </w:t>
      </w:r>
      <w:r w:rsidR="00315C25" w:rsidRPr="00010855">
        <w:rPr>
          <w:lang w:val="es-ES"/>
        </w:rPr>
        <w:t>un</w:t>
      </w:r>
      <w:r w:rsidRPr="00010855">
        <w:rPr>
          <w:lang w:val="es-ES"/>
        </w:rPr>
        <w:t xml:space="preserve"> </w:t>
      </w:r>
      <w:proofErr w:type="spellStart"/>
      <w:r w:rsidRPr="00010855">
        <w:rPr>
          <w:lang w:val="es-ES"/>
        </w:rPr>
        <w:t>boxplot</w:t>
      </w:r>
      <w:proofErr w:type="spellEnd"/>
      <w:r w:rsidRPr="00010855">
        <w:rPr>
          <w:lang w:val="es-ES"/>
        </w:rPr>
        <w:t xml:space="preserve"> está formado por una ‘caja’ (la parte solida de la </w:t>
      </w:r>
      <w:proofErr w:type="spellStart"/>
      <w:r w:rsidRPr="00010855">
        <w:rPr>
          <w:lang w:val="es-ES"/>
        </w:rPr>
        <w:t>grafica</w:t>
      </w:r>
      <w:proofErr w:type="spellEnd"/>
      <w:r w:rsidRPr="00010855">
        <w:rPr>
          <w:lang w:val="es-ES"/>
        </w:rPr>
        <w:t xml:space="preserve">), que señala la ubicación del primer, segundo y tercer </w:t>
      </w:r>
      <w:proofErr w:type="spellStart"/>
      <w:r w:rsidRPr="00010855">
        <w:rPr>
          <w:lang w:val="es-ES"/>
        </w:rPr>
        <w:t>quartil</w:t>
      </w:r>
      <w:proofErr w:type="spellEnd"/>
      <w:r w:rsidRPr="00010855">
        <w:rPr>
          <w:lang w:val="es-ES"/>
        </w:rPr>
        <w:t xml:space="preserve"> de un conjunto de datos (el primer </w:t>
      </w:r>
      <w:proofErr w:type="spellStart"/>
      <w:r w:rsidRPr="00010855">
        <w:rPr>
          <w:lang w:val="es-ES"/>
        </w:rPr>
        <w:t>quartil</w:t>
      </w:r>
      <w:proofErr w:type="spellEnd"/>
      <w:r w:rsidRPr="00010855">
        <w:rPr>
          <w:lang w:val="es-ES"/>
        </w:rPr>
        <w:t xml:space="preserve"> agrupa al 25% de los datos de un conjunto de datos, que tienen los valores más bajos de una distribución; el segundo </w:t>
      </w:r>
      <w:proofErr w:type="spellStart"/>
      <w:r w:rsidRPr="00010855">
        <w:rPr>
          <w:lang w:val="es-ES"/>
        </w:rPr>
        <w:t>quartil</w:t>
      </w:r>
      <w:proofErr w:type="spellEnd"/>
      <w:r w:rsidRPr="00010855">
        <w:rPr>
          <w:lang w:val="es-ES"/>
        </w:rPr>
        <w:t xml:space="preserve"> representa a un segundo conjunto de datos, que agrupa al segundo 25% de los datos con valores más bajos de una distribución, y de igual manera se determina el tercer y cuarto </w:t>
      </w:r>
      <w:proofErr w:type="spellStart"/>
      <w:r w:rsidRPr="00010855">
        <w:rPr>
          <w:lang w:val="es-ES"/>
        </w:rPr>
        <w:t>quartil</w:t>
      </w:r>
      <w:proofErr w:type="spellEnd"/>
      <w:r w:rsidRPr="00010855">
        <w:rPr>
          <w:lang w:val="es-ES"/>
        </w:rPr>
        <w:t>), y las líneas que sobresalen de estas partes solidas</w:t>
      </w:r>
      <w:r w:rsidR="00315C25" w:rsidRPr="00010855">
        <w:rPr>
          <w:lang w:val="es-ES"/>
        </w:rPr>
        <w:t xml:space="preserve"> nos</w:t>
      </w:r>
      <w:r w:rsidR="0045728A" w:rsidRPr="00010855">
        <w:rPr>
          <w:lang w:val="es-ES"/>
        </w:rPr>
        <w:t xml:space="preserve"> </w:t>
      </w:r>
      <w:r w:rsidR="00315C25" w:rsidRPr="00010855">
        <w:rPr>
          <w:lang w:val="es-ES"/>
        </w:rPr>
        <w:t>permiten delimitar la zona en que los datos se concentran</w:t>
      </w:r>
      <w:r w:rsidRPr="00010855">
        <w:rPr>
          <w:lang w:val="es-ES"/>
        </w:rPr>
        <w:t xml:space="preserve">. Los puntos que pueden sobresalir en cada grafica son valores atípicos, que no son cercanos al conjunto de los datos. De esta manera, se esperaría que para partidos con parlamentarios disciplinados y con una claridad ideológica respecto a este tema, se observasen (a) </w:t>
      </w:r>
      <w:proofErr w:type="spellStart"/>
      <w:r w:rsidRPr="00010855">
        <w:rPr>
          <w:lang w:val="es-ES"/>
        </w:rPr>
        <w:t>boxplot</w:t>
      </w:r>
      <w:proofErr w:type="spellEnd"/>
      <w:r w:rsidRPr="00010855">
        <w:rPr>
          <w:lang w:val="es-ES"/>
        </w:rPr>
        <w:t xml:space="preserve"> de tamaño mínimo (mientras más pequeños, reflejan distribuciones </w:t>
      </w:r>
      <w:proofErr w:type="spellStart"/>
      <w:r w:rsidRPr="00010855">
        <w:rPr>
          <w:lang w:val="es-ES"/>
        </w:rPr>
        <w:t>mas</w:t>
      </w:r>
      <w:proofErr w:type="spellEnd"/>
      <w:r w:rsidRPr="00010855">
        <w:rPr>
          <w:lang w:val="es-ES"/>
        </w:rPr>
        <w:t xml:space="preserve"> concentradas), y (b) </w:t>
      </w:r>
      <w:proofErr w:type="spellStart"/>
      <w:r w:rsidRPr="00010855">
        <w:rPr>
          <w:lang w:val="es-ES"/>
        </w:rPr>
        <w:t>boxplot</w:t>
      </w:r>
      <w:proofErr w:type="spellEnd"/>
      <w:r w:rsidRPr="00010855">
        <w:rPr>
          <w:lang w:val="es-ES"/>
        </w:rPr>
        <w:t xml:space="preserve"> cercanos a los extremos (pues los </w:t>
      </w:r>
      <w:proofErr w:type="spellStart"/>
      <w:r w:rsidRPr="00010855">
        <w:rPr>
          <w:lang w:val="es-ES"/>
        </w:rPr>
        <w:t>quartiles</w:t>
      </w:r>
      <w:proofErr w:type="spellEnd"/>
      <w:r w:rsidRPr="00010855">
        <w:rPr>
          <w:lang w:val="es-ES"/>
        </w:rPr>
        <w:t>, a pesar de ser valores que reflejan datos intermedios de cada variable, debiesen de todas maneras estar en los valores ‘1’ o ‘0’).</w:t>
      </w:r>
    </w:p>
    <w:p w:rsidR="003763AF" w:rsidRPr="00010855" w:rsidRDefault="003763AF" w:rsidP="003763AF">
      <w:pPr>
        <w:ind w:firstLine="360"/>
        <w:rPr>
          <w:lang w:val="es-ES"/>
        </w:rPr>
      </w:pPr>
      <w:r w:rsidRPr="00010855">
        <w:rPr>
          <w:lang w:val="es-ES"/>
        </w:rPr>
        <w:t xml:space="preserve">Al revisar entonces el </w:t>
      </w:r>
      <w:proofErr w:type="spellStart"/>
      <w:r w:rsidRPr="00010855">
        <w:rPr>
          <w:lang w:val="es-ES"/>
        </w:rPr>
        <w:t>boxplot</w:t>
      </w:r>
      <w:proofErr w:type="spellEnd"/>
      <w:r w:rsidRPr="00010855">
        <w:rPr>
          <w:lang w:val="es-ES"/>
        </w:rPr>
        <w:t xml:space="preserve"> realizado a partir de las votaciones de los </w:t>
      </w:r>
      <w:r w:rsidR="0045728A" w:rsidRPr="00010855">
        <w:rPr>
          <w:lang w:val="es-ES"/>
        </w:rPr>
        <w:t>Diputados</w:t>
      </w:r>
      <w:r w:rsidRPr="00010855">
        <w:rPr>
          <w:lang w:val="es-ES"/>
        </w:rPr>
        <w:t xml:space="preserve">, agrupados por partidos, sobresale una dispersión no menor de los datos, a excepción de la postura del PRSD, que, si bien es el partido de menor tamaño, tiene una disciplina perfecta en 12 sobre 13 votaciones en </w:t>
      </w:r>
      <w:smartTag w:uri="urn:schemas-microsoft-com:office:smarttags" w:element="PersonName">
        <w:smartTagPr>
          <w:attr w:name="ProductID" w:val="la Cámara Baja."/>
        </w:smartTagPr>
        <w:r w:rsidRPr="00010855">
          <w:rPr>
            <w:lang w:val="es-ES"/>
          </w:rPr>
          <w:t>la Cámara Baja.</w:t>
        </w:r>
      </w:smartTag>
      <w:r w:rsidRPr="00010855">
        <w:rPr>
          <w:lang w:val="es-ES"/>
        </w:rPr>
        <w:t xml:space="preserve"> El resto de los partidos tiene dispersiones no menores, sobresaliendo el caso de DC (con una mediana –o segundo </w:t>
      </w:r>
      <w:proofErr w:type="spellStart"/>
      <w:r w:rsidRPr="00010855">
        <w:rPr>
          <w:lang w:val="es-ES"/>
        </w:rPr>
        <w:t>quartil</w:t>
      </w:r>
      <w:proofErr w:type="spellEnd"/>
      <w:r w:rsidRPr="00010855">
        <w:rPr>
          <w:lang w:val="es-ES"/>
        </w:rPr>
        <w:t xml:space="preserve">– que es claramente </w:t>
      </w:r>
      <w:r w:rsidR="00F62D2A" w:rsidRPr="00010855">
        <w:rPr>
          <w:lang w:val="es-ES"/>
        </w:rPr>
        <w:t>e</w:t>
      </w:r>
      <w:r w:rsidRPr="00010855">
        <w:rPr>
          <w:lang w:val="es-ES"/>
        </w:rPr>
        <w:t>l más cercan</w:t>
      </w:r>
      <w:r w:rsidR="00F62D2A" w:rsidRPr="00010855">
        <w:rPr>
          <w:lang w:val="es-ES"/>
        </w:rPr>
        <w:t>o</w:t>
      </w:r>
      <w:r w:rsidRPr="00010855">
        <w:rPr>
          <w:lang w:val="es-ES"/>
        </w:rPr>
        <w:t xml:space="preserve"> al centro) y de RN, con una dispersión alta, al considerar el primer y tercer </w:t>
      </w:r>
      <w:proofErr w:type="spellStart"/>
      <w:r w:rsidRPr="00010855">
        <w:rPr>
          <w:lang w:val="es-ES"/>
        </w:rPr>
        <w:t>quartil</w:t>
      </w:r>
      <w:proofErr w:type="spellEnd"/>
      <w:r w:rsidRPr="00010855">
        <w:rPr>
          <w:lang w:val="es-ES"/>
        </w:rPr>
        <w:t xml:space="preserve">. </w:t>
      </w:r>
    </w:p>
    <w:p w:rsidR="003763AF" w:rsidRPr="00010855" w:rsidRDefault="003763AF" w:rsidP="003763AF">
      <w:pPr>
        <w:ind w:firstLine="360"/>
        <w:rPr>
          <w:lang w:val="es-ES"/>
        </w:rPr>
      </w:pPr>
      <w:r w:rsidRPr="00010855">
        <w:rPr>
          <w:lang w:val="es-ES"/>
        </w:rPr>
        <w:t>Por otro lado, esta representación nos permite visualizar desde otra perspectiva la tenaz postura de UDI frente al tema, cuando vemos que sus distribuciones están concentradas al otro extremo</w:t>
      </w:r>
      <w:r w:rsidR="00F62D2A" w:rsidRPr="00010855">
        <w:rPr>
          <w:lang w:val="es-ES"/>
        </w:rPr>
        <w:t xml:space="preserve"> de la gráfica</w:t>
      </w:r>
      <w:r w:rsidRPr="00010855">
        <w:rPr>
          <w:lang w:val="es-ES"/>
        </w:rPr>
        <w:t>, en relación al resto de los partidos, aunque también con una dispersión a considerar.</w:t>
      </w:r>
    </w:p>
    <w:p w:rsidR="003763AF" w:rsidRPr="00010855" w:rsidRDefault="003763AF" w:rsidP="003763AF">
      <w:pPr>
        <w:ind w:firstLine="360"/>
        <w:rPr>
          <w:lang w:val="es-ES"/>
        </w:rPr>
      </w:pPr>
      <w:r w:rsidRPr="004F394F">
        <w:rPr>
          <w:lang w:val="es-ES"/>
        </w:rPr>
        <w:lastRenderedPageBreak/>
        <w:t>Al volver a los datos, para revisar con mayor detalle, queda claro lo que hace evidente esta</w:t>
      </w:r>
      <w:r w:rsidRPr="00010855">
        <w:rPr>
          <w:lang w:val="es-ES"/>
        </w:rPr>
        <w:t xml:space="preserve"> </w:t>
      </w:r>
      <w:r w:rsidR="005851A6" w:rsidRPr="00010855">
        <w:rPr>
          <w:lang w:val="es-ES"/>
        </w:rPr>
        <w:t>gráfica</w:t>
      </w:r>
      <w:r w:rsidRPr="00010855">
        <w:rPr>
          <w:lang w:val="es-ES"/>
        </w:rPr>
        <w:t xml:space="preserve">. Por ejemplo, considerando los partidos de Concertación, los diputados de DC solo votaron en 3 sobre 13 propuestas con una disciplina perfecta (en estos tres casos particulares, votando por la afirmativa), los parlamentarios de PPD lo hicieron 7 veces, y los de PS 8 veces. Incluso, al comparar las votaciones entre los partidos, hay datos relevantes que rescatar, en tanto en una de las 3 votaciones que DC voto disciplinadamente a favor, los miembros de los partidos compañeros de coalición votaron en su gran mayoría en contra, lo que se refleja en sus promedios cercanos o iguales a 0 (esta votación es una de las propuestas de, si bien generar una nueva circunscripción, correspondiente a la Región de Arica </w:t>
      </w:r>
      <w:proofErr w:type="spellStart"/>
      <w:r w:rsidRPr="00010855">
        <w:rPr>
          <w:lang w:val="es-ES"/>
        </w:rPr>
        <w:t>Parinacota</w:t>
      </w:r>
      <w:proofErr w:type="spellEnd"/>
      <w:r w:rsidRPr="00010855">
        <w:rPr>
          <w:lang w:val="es-ES"/>
        </w:rPr>
        <w:t xml:space="preserve">, </w:t>
      </w:r>
      <w:r w:rsidR="004F394F" w:rsidRPr="00010855">
        <w:rPr>
          <w:lang w:val="es-ES"/>
        </w:rPr>
        <w:t>serían</w:t>
      </w:r>
      <w:r w:rsidRPr="00010855">
        <w:rPr>
          <w:lang w:val="es-ES"/>
        </w:rPr>
        <w:t xml:space="preserve"> los parlamentarios de la circunscripción correspondientes a la Región de Tarapacá quienes la representarían; que finalmente, se rechazó eliminar en este votación, pero que posteriormente tampoco se aprobó). Por el lado de los partidos de Alianza, si bien los parlamentarios de RN votaron disciplinadamente en 10 sobre 13 votaciones, en las tres restantes presentaron desviaciones estándar bastante altas (valores superiores a .48), </w:t>
      </w:r>
      <w:r w:rsidR="004F394F">
        <w:rPr>
          <w:lang w:val="es-ES"/>
        </w:rPr>
        <w:t xml:space="preserve">lo </w:t>
      </w:r>
      <w:r w:rsidRPr="00010855">
        <w:rPr>
          <w:lang w:val="es-ES"/>
        </w:rPr>
        <w:t xml:space="preserve">que grafica </w:t>
      </w:r>
      <w:r w:rsidR="004F394F">
        <w:rPr>
          <w:lang w:val="es-ES"/>
        </w:rPr>
        <w:t>poca</w:t>
      </w:r>
      <w:r w:rsidRPr="00010855">
        <w:rPr>
          <w:lang w:val="es-ES"/>
        </w:rPr>
        <w:t xml:space="preserve"> claridad sobre las ideas generales que se estaban votando; los parlamentarios de UDI tu</w:t>
      </w:r>
      <w:r w:rsidR="004F394F">
        <w:rPr>
          <w:lang w:val="es-ES"/>
        </w:rPr>
        <w:t>vieron só</w:t>
      </w:r>
      <w:r w:rsidRPr="00010855">
        <w:rPr>
          <w:lang w:val="es-ES"/>
        </w:rPr>
        <w:t>lo 6 sobre 13 votaciones con disciplina perfecta. A</w:t>
      </w:r>
      <w:r w:rsidR="004F394F">
        <w:rPr>
          <w:lang w:val="es-ES"/>
        </w:rPr>
        <w:t>l</w:t>
      </w:r>
      <w:r w:rsidRPr="00010855">
        <w:rPr>
          <w:lang w:val="es-ES"/>
        </w:rPr>
        <w:t xml:space="preserve"> comprar </w:t>
      </w:r>
      <w:r w:rsidR="004F394F">
        <w:rPr>
          <w:lang w:val="es-ES"/>
        </w:rPr>
        <w:t xml:space="preserve">a </w:t>
      </w:r>
      <w:r w:rsidRPr="00010855">
        <w:rPr>
          <w:lang w:val="es-ES"/>
        </w:rPr>
        <w:t xml:space="preserve">ambos compañeros de coalición, los datos hablan por sí solos: en 4 sobre 13 votaciones los parlamentarios de estos partidos votaron, perfectamente disciplinados, </w:t>
      </w:r>
      <w:r w:rsidR="00F62D2A" w:rsidRPr="00010855">
        <w:rPr>
          <w:lang w:val="es-ES"/>
        </w:rPr>
        <w:t xml:space="preserve">por </w:t>
      </w:r>
      <w:r w:rsidRPr="00010855">
        <w:rPr>
          <w:lang w:val="es-ES"/>
        </w:rPr>
        <w:t xml:space="preserve">opciones distintas; es decir, la totalidad de los parlamentarios de RN votaron a favor de algunas propuestas mientras la totalidad de los parlamentarios de UDI votaron </w:t>
      </w:r>
      <w:r w:rsidR="004F394F">
        <w:rPr>
          <w:lang w:val="es-ES"/>
        </w:rPr>
        <w:t>en contra (la más destacada de é</w:t>
      </w:r>
      <w:r w:rsidRPr="00010855">
        <w:rPr>
          <w:lang w:val="es-ES"/>
        </w:rPr>
        <w:t>stas es</w:t>
      </w:r>
      <w:r w:rsidR="004F394F">
        <w:rPr>
          <w:lang w:val="es-ES"/>
        </w:rPr>
        <w:t>,</w:t>
      </w:r>
      <w:r w:rsidRPr="00010855">
        <w:rPr>
          <w:lang w:val="es-ES"/>
        </w:rPr>
        <w:t xml:space="preserve"> precisamente</w:t>
      </w:r>
      <w:r w:rsidR="004F394F">
        <w:rPr>
          <w:lang w:val="es-ES"/>
        </w:rPr>
        <w:t>,</w:t>
      </w:r>
      <w:r w:rsidRPr="00010855">
        <w:rPr>
          <w:lang w:val="es-ES"/>
        </w:rPr>
        <w:t xml:space="preserve"> el nuevo mecanismo de </w:t>
      </w:r>
      <w:r w:rsidR="004F394F" w:rsidRPr="00010855">
        <w:rPr>
          <w:lang w:val="es-ES"/>
        </w:rPr>
        <w:t>elección</w:t>
      </w:r>
      <w:r w:rsidRPr="00010855">
        <w:rPr>
          <w:lang w:val="es-ES"/>
        </w:rPr>
        <w:t xml:space="preserve"> del CORE, esta vez a </w:t>
      </w:r>
      <w:r w:rsidR="004F394F" w:rsidRPr="00010855">
        <w:rPr>
          <w:lang w:val="es-ES"/>
        </w:rPr>
        <w:t>través</w:t>
      </w:r>
      <w:r w:rsidRPr="00010855">
        <w:rPr>
          <w:lang w:val="es-ES"/>
        </w:rPr>
        <w:t xml:space="preserve"> de la </w:t>
      </w:r>
      <w:r w:rsidR="004F394F" w:rsidRPr="00010855">
        <w:rPr>
          <w:lang w:val="es-ES"/>
        </w:rPr>
        <w:t>elección</w:t>
      </w:r>
      <w:r w:rsidRPr="00010855">
        <w:rPr>
          <w:lang w:val="es-ES"/>
        </w:rPr>
        <w:t xml:space="preserve"> directa de sus miembros, en que los parlamentarios de RN concurrieron disciplinadamente </w:t>
      </w:r>
      <w:r w:rsidR="004F394F">
        <w:rPr>
          <w:lang w:val="es-ES"/>
        </w:rPr>
        <w:t>a</w:t>
      </w:r>
      <w:r w:rsidRPr="00010855">
        <w:rPr>
          <w:lang w:val="es-ES"/>
        </w:rPr>
        <w:t xml:space="preserve"> aprobar esta iniciativa, mientras sus compañeros de coalición, también perfectamente disciplinados, votaron en contra de la misma).</w:t>
      </w:r>
    </w:p>
    <w:p w:rsidR="003763AF" w:rsidRPr="00010855" w:rsidRDefault="003763AF" w:rsidP="003763AF">
      <w:pPr>
        <w:ind w:firstLine="360"/>
        <w:rPr>
          <w:lang w:val="es-ES"/>
        </w:rPr>
      </w:pPr>
      <w:r w:rsidRPr="00010855">
        <w:rPr>
          <w:lang w:val="es-ES"/>
        </w:rPr>
        <w:t xml:space="preserve">Ante estos comportamientos erráticos a nivel de partidos, es absolutamente necesario agrupar esta vez a los diputados por regiones. En el siguiente análisis, se agrupan a los parlamentarios, según representen a distritos pertenecientes a </w:t>
      </w:r>
      <w:smartTag w:uri="urn:schemas-microsoft-com:office:smarttags" w:element="PersonName">
        <w:smartTagPr>
          <w:attr w:name="ProductID" w:val="la Región Metropolitana"/>
        </w:smartTagPr>
        <w:r w:rsidRPr="00010855">
          <w:rPr>
            <w:lang w:val="es-ES"/>
          </w:rPr>
          <w:t>la Región Metropolitana</w:t>
        </w:r>
      </w:smartTag>
      <w:r w:rsidRPr="00010855">
        <w:rPr>
          <w:lang w:val="es-ES"/>
        </w:rPr>
        <w:t xml:space="preserve"> (distritos </w:t>
      </w:r>
      <w:smartTag w:uri="urn:schemas-microsoft-com:office:smarttags" w:element="metricconverter">
        <w:smartTagPr>
          <w:attr w:name="ProductID" w:val="16 a"/>
        </w:smartTagPr>
        <w:r w:rsidRPr="00010855">
          <w:rPr>
            <w:lang w:val="es-ES"/>
          </w:rPr>
          <w:t>16 a</w:t>
        </w:r>
      </w:smartTag>
      <w:r w:rsidRPr="00010855">
        <w:rPr>
          <w:lang w:val="es-ES"/>
        </w:rPr>
        <w:t xml:space="preserve"> 31), para compararlos con los parlamentarios representantes del resto del país.</w:t>
      </w:r>
    </w:p>
    <w:p w:rsidR="003763AF" w:rsidRPr="00010855" w:rsidRDefault="00835EA1" w:rsidP="00A94804">
      <w:pPr>
        <w:spacing w:after="120"/>
        <w:jc w:val="center"/>
        <w:rPr>
          <w:lang w:val="es-ES"/>
        </w:rPr>
      </w:pPr>
      <w:r>
        <w:rPr>
          <w:noProof/>
          <w:lang w:eastAsia="es-CL"/>
        </w:rPr>
        <w:lastRenderedPageBreak/>
        <w:drawing>
          <wp:inline distT="0" distB="0" distL="0" distR="0">
            <wp:extent cx="5289550" cy="3638550"/>
            <wp:effectExtent l="19050" t="19050" r="25400" b="19050"/>
            <wp:docPr id="2" name="1 Imagen" descr="dip x d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dip x dis.png"/>
                    <pic:cNvPicPr>
                      <a:picLocks noChangeAspect="1" noChangeArrowheads="1"/>
                    </pic:cNvPicPr>
                  </pic:nvPicPr>
                  <pic:blipFill>
                    <a:blip r:embed="rId14" cstate="print">
                      <a:clrChange>
                        <a:clrFrom>
                          <a:srgbClr val="EAF2F3"/>
                        </a:clrFrom>
                        <a:clrTo>
                          <a:srgbClr val="EAF2F3">
                            <a:alpha val="0"/>
                          </a:srgbClr>
                        </a:clrTo>
                      </a:clrChange>
                    </a:blip>
                    <a:srcRect/>
                    <a:stretch>
                      <a:fillRect/>
                    </a:stretch>
                  </pic:blipFill>
                  <pic:spPr bwMode="auto">
                    <a:xfrm>
                      <a:off x="0" y="0"/>
                      <a:ext cx="5289550" cy="3638550"/>
                    </a:xfrm>
                    <a:prstGeom prst="rect">
                      <a:avLst/>
                    </a:prstGeom>
                    <a:noFill/>
                    <a:ln w="12700" cmpd="sng">
                      <a:solidFill>
                        <a:srgbClr val="000000"/>
                      </a:solidFill>
                      <a:miter lim="800000"/>
                      <a:headEnd/>
                      <a:tailEnd/>
                    </a:ln>
                    <a:effectLst/>
                  </pic:spPr>
                </pic:pic>
              </a:graphicData>
            </a:graphic>
          </wp:inline>
        </w:drawing>
      </w:r>
    </w:p>
    <w:p w:rsidR="003763AF" w:rsidRPr="00010855" w:rsidRDefault="003763AF" w:rsidP="003763AF">
      <w:pPr>
        <w:ind w:firstLine="360"/>
        <w:rPr>
          <w:lang w:val="es-ES"/>
        </w:rPr>
      </w:pPr>
      <w:r w:rsidRPr="00010855">
        <w:rPr>
          <w:lang w:val="es-ES"/>
        </w:rPr>
        <w:t xml:space="preserve">Como es posible notar en la gráfica, los parlamentarios de región, en su conjunto o previamente agrupados por regiones (es decir, considerando a los promedios de los diputados por cada región, y luego el promedio de estos promedios; o bien, simplemente a partir del promedio de las votaciones de todos los parlamentarios representantes de distritos fuera de Santiago), representados por los </w:t>
      </w:r>
      <w:proofErr w:type="spellStart"/>
      <w:r w:rsidRPr="00010855">
        <w:rPr>
          <w:lang w:val="es-ES"/>
        </w:rPr>
        <w:t>boxplot</w:t>
      </w:r>
      <w:proofErr w:type="spellEnd"/>
      <w:r w:rsidRPr="00010855">
        <w:rPr>
          <w:lang w:val="es-ES"/>
        </w:rPr>
        <w:t xml:space="preserve"> de ‘Reg1’ y ‘Reg2’, respectivamente, poseen una relativa dispersión de datos, aunque varios de ellos más cercanos a votaciones disciplinadas, en relación a sus colegas de Santiago. Estos últimos, si bien muy concentrados, se encuentran muy cerca del centro (es decir, evidenciando una gran cantidad de votaciones divididas). </w:t>
      </w:r>
    </w:p>
    <w:p w:rsidR="003763AF" w:rsidRPr="00010855" w:rsidRDefault="003763AF" w:rsidP="003763AF">
      <w:pPr>
        <w:ind w:firstLine="360"/>
        <w:rPr>
          <w:lang w:val="es-ES"/>
        </w:rPr>
      </w:pPr>
      <w:r w:rsidRPr="00010855">
        <w:rPr>
          <w:lang w:val="es-ES"/>
        </w:rPr>
        <w:t xml:space="preserve">Claramente, el análisis de estas dos variables por si solas sigue ocultando las causas que podrían ser las claves para comprender la dispersión en las votaciones. A partir de lo expuesto, si bien queda </w:t>
      </w:r>
      <w:r w:rsidR="00013260" w:rsidRPr="00010855">
        <w:rPr>
          <w:lang w:val="es-ES"/>
        </w:rPr>
        <w:t>clara</w:t>
      </w:r>
      <w:r w:rsidRPr="00010855">
        <w:rPr>
          <w:lang w:val="es-ES"/>
        </w:rPr>
        <w:t xml:space="preserve"> la posición de UDI frente al resto de los partidos, la dispersión de los datos debe atribuirse a otros </w:t>
      </w:r>
      <w:r w:rsidR="00593051" w:rsidRPr="00010855">
        <w:rPr>
          <w:lang w:val="es-ES"/>
        </w:rPr>
        <w:t>aspectos</w:t>
      </w:r>
      <w:r w:rsidRPr="00010855">
        <w:rPr>
          <w:lang w:val="es-ES"/>
        </w:rPr>
        <w:t xml:space="preserve">. Una clave no menor en este sentido es la </w:t>
      </w:r>
      <w:r w:rsidR="004F394F">
        <w:rPr>
          <w:lang w:val="es-ES"/>
        </w:rPr>
        <w:t xml:space="preserve">de </w:t>
      </w:r>
      <w:r w:rsidRPr="00010855">
        <w:rPr>
          <w:lang w:val="es-ES"/>
        </w:rPr>
        <w:t>agregar los dos análisis realizados, es decir, revisar los datos resultantes de las votaciones a nivel territ</w:t>
      </w:r>
      <w:r w:rsidR="00593051" w:rsidRPr="00010855">
        <w:rPr>
          <w:lang w:val="es-ES"/>
        </w:rPr>
        <w:t>orial, contr</w:t>
      </w:r>
      <w:r w:rsidR="004F394F">
        <w:rPr>
          <w:lang w:val="es-ES"/>
        </w:rPr>
        <w:t>o</w:t>
      </w:r>
      <w:r w:rsidR="00593051" w:rsidRPr="00010855">
        <w:rPr>
          <w:lang w:val="es-ES"/>
        </w:rPr>
        <w:t>lando primero por c</w:t>
      </w:r>
      <w:r w:rsidRPr="00010855">
        <w:rPr>
          <w:lang w:val="es-ES"/>
        </w:rPr>
        <w:t xml:space="preserve">oalición política, y viceversa. El primero </w:t>
      </w:r>
      <w:r w:rsidR="004F394F">
        <w:rPr>
          <w:lang w:val="es-ES"/>
        </w:rPr>
        <w:t xml:space="preserve">de </w:t>
      </w:r>
      <w:r w:rsidRPr="00010855">
        <w:rPr>
          <w:lang w:val="es-ES"/>
        </w:rPr>
        <w:t>estos razonamientos es bastante revelador para los efectos de este Informe.</w:t>
      </w:r>
    </w:p>
    <w:p w:rsidR="003763AF" w:rsidRPr="00010855" w:rsidRDefault="00835EA1" w:rsidP="00A94804">
      <w:pPr>
        <w:spacing w:after="120"/>
        <w:jc w:val="center"/>
        <w:rPr>
          <w:lang w:val="es-ES"/>
        </w:rPr>
      </w:pPr>
      <w:r>
        <w:rPr>
          <w:noProof/>
          <w:lang w:eastAsia="es-CL"/>
        </w:rPr>
        <w:lastRenderedPageBreak/>
        <w:drawing>
          <wp:inline distT="0" distB="0" distL="0" distR="0">
            <wp:extent cx="5270500" cy="3632200"/>
            <wp:effectExtent l="19050" t="19050" r="25400" b="25400"/>
            <wp:docPr id="3" name="2 Imagen" descr="dip stgo.reg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dip stgo.region.png"/>
                    <pic:cNvPicPr>
                      <a:picLocks noChangeAspect="1" noChangeArrowheads="1"/>
                    </pic:cNvPicPr>
                  </pic:nvPicPr>
                  <pic:blipFill>
                    <a:blip r:embed="rId15" cstate="print">
                      <a:clrChange>
                        <a:clrFrom>
                          <a:srgbClr val="EAF2F3"/>
                        </a:clrFrom>
                        <a:clrTo>
                          <a:srgbClr val="EAF2F3">
                            <a:alpha val="0"/>
                          </a:srgbClr>
                        </a:clrTo>
                      </a:clrChange>
                    </a:blip>
                    <a:srcRect/>
                    <a:stretch>
                      <a:fillRect/>
                    </a:stretch>
                  </pic:blipFill>
                  <pic:spPr bwMode="auto">
                    <a:xfrm>
                      <a:off x="0" y="0"/>
                      <a:ext cx="5270500" cy="3632200"/>
                    </a:xfrm>
                    <a:prstGeom prst="rect">
                      <a:avLst/>
                    </a:prstGeom>
                    <a:noFill/>
                    <a:ln w="12700" cmpd="sng">
                      <a:solidFill>
                        <a:srgbClr val="000000"/>
                      </a:solidFill>
                      <a:miter lim="800000"/>
                      <a:headEnd/>
                      <a:tailEnd/>
                    </a:ln>
                    <a:effectLst/>
                  </pic:spPr>
                </pic:pic>
              </a:graphicData>
            </a:graphic>
          </wp:inline>
        </w:drawing>
      </w:r>
    </w:p>
    <w:p w:rsidR="003763AF" w:rsidRPr="00010855" w:rsidRDefault="003763AF" w:rsidP="003763AF">
      <w:pPr>
        <w:ind w:firstLine="360"/>
        <w:rPr>
          <w:lang w:val="es-ES"/>
        </w:rPr>
      </w:pPr>
      <w:r w:rsidRPr="00010855">
        <w:rPr>
          <w:lang w:val="es-ES"/>
        </w:rPr>
        <w:t>Como es posible notar, no existe mayor diferencia en las distribuciones de los parlamentarios de Concertación, agrupados entre los diputados de Santiago (</w:t>
      </w:r>
      <w:proofErr w:type="spellStart"/>
      <w:r w:rsidRPr="00010855">
        <w:rPr>
          <w:lang w:val="es-ES"/>
        </w:rPr>
        <w:t>boxplot</w:t>
      </w:r>
      <w:proofErr w:type="spellEnd"/>
      <w:r w:rsidRPr="00010855">
        <w:rPr>
          <w:lang w:val="es-ES"/>
        </w:rPr>
        <w:t xml:space="preserve"> 1, azul), comparados con los representantes de regiones (</w:t>
      </w:r>
      <w:proofErr w:type="spellStart"/>
      <w:r w:rsidRPr="00010855">
        <w:rPr>
          <w:lang w:val="es-ES"/>
        </w:rPr>
        <w:t>boxplot</w:t>
      </w:r>
      <w:proofErr w:type="spellEnd"/>
      <w:r w:rsidRPr="00010855">
        <w:rPr>
          <w:lang w:val="es-ES"/>
        </w:rPr>
        <w:t xml:space="preserve"> 3, verde). Lo que sí es notable, es la gran diferencia existente entre los parlamentarios de Alianza, cuando estos son agrupados según el distrito al que representan (</w:t>
      </w:r>
      <w:proofErr w:type="spellStart"/>
      <w:r w:rsidRPr="00010855">
        <w:rPr>
          <w:lang w:val="es-ES"/>
        </w:rPr>
        <w:t>boxplots</w:t>
      </w:r>
      <w:proofErr w:type="spellEnd"/>
      <w:r w:rsidRPr="00010855">
        <w:rPr>
          <w:lang w:val="es-ES"/>
        </w:rPr>
        <w:t xml:space="preserve"> 2 y 4), en tanto los parlamentarios de UDI y RN de Santiago votan de manera indisciplinada constantemente, lo que contrasta con los parlamentarios representantes de regiones, que si bien tienen una dispersión mucho mayor a la de sus colegas capitalinos, estos se mueven hacia votaciones más cercanas a las de Concertación. </w:t>
      </w:r>
    </w:p>
    <w:p w:rsidR="00593051" w:rsidRPr="00010855" w:rsidRDefault="003763AF" w:rsidP="003763AF">
      <w:pPr>
        <w:spacing w:after="120"/>
        <w:ind w:firstLine="357"/>
        <w:rPr>
          <w:lang w:val="es-ES"/>
        </w:rPr>
      </w:pPr>
      <w:r w:rsidRPr="00010855">
        <w:rPr>
          <w:lang w:val="es-ES"/>
        </w:rPr>
        <w:t xml:space="preserve">Al volver a los datos, la situación se hace completamente evidente. </w:t>
      </w:r>
    </w:p>
    <w:p w:rsidR="00593051" w:rsidRPr="00010855" w:rsidRDefault="00593051">
      <w:pPr>
        <w:rPr>
          <w:lang w:val="es-ES"/>
        </w:rPr>
      </w:pPr>
      <w:r w:rsidRPr="00010855">
        <w:rPr>
          <w:lang w:val="es-ES"/>
        </w:rPr>
        <w:br w:type="page"/>
      </w:r>
    </w:p>
    <w:tbl>
      <w:tblPr>
        <w:tblW w:w="0" w:type="auto"/>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3814"/>
        <w:gridCol w:w="1395"/>
        <w:gridCol w:w="1154"/>
        <w:gridCol w:w="1395"/>
        <w:gridCol w:w="1154"/>
      </w:tblGrid>
      <w:tr w:rsidR="003763AF" w:rsidRPr="00D1160F" w:rsidTr="00D1160F">
        <w:tc>
          <w:tcPr>
            <w:tcW w:w="3814" w:type="dxa"/>
            <w:vMerge w:val="restart"/>
            <w:tcBorders>
              <w:top w:val="single" w:sz="8" w:space="0" w:color="B3CC82"/>
              <w:left w:val="single" w:sz="8" w:space="0" w:color="B3CC82"/>
              <w:bottom w:val="single" w:sz="8" w:space="0" w:color="B3CC82"/>
              <w:right w:val="nil"/>
            </w:tcBorders>
            <w:shd w:val="clear" w:color="auto" w:fill="9BBB59"/>
          </w:tcPr>
          <w:p w:rsidR="003763AF" w:rsidRPr="00D1160F" w:rsidRDefault="003763AF" w:rsidP="00D1160F">
            <w:pPr>
              <w:spacing w:before="0"/>
              <w:jc w:val="left"/>
              <w:rPr>
                <w:b/>
                <w:bCs/>
                <w:sz w:val="20"/>
                <w:szCs w:val="20"/>
                <w:lang w:val="es-ES" w:eastAsia="es-CL"/>
              </w:rPr>
            </w:pPr>
          </w:p>
        </w:tc>
        <w:tc>
          <w:tcPr>
            <w:tcW w:w="2549" w:type="dxa"/>
            <w:gridSpan w:val="2"/>
            <w:tcBorders>
              <w:top w:val="single" w:sz="8" w:space="0" w:color="B3CC82"/>
              <w:left w:val="nil"/>
              <w:bottom w:val="single" w:sz="8" w:space="0" w:color="B3CC82"/>
              <w:right w:val="nil"/>
            </w:tcBorders>
            <w:shd w:val="clear" w:color="auto" w:fill="9BBB59"/>
            <w:vAlign w:val="center"/>
          </w:tcPr>
          <w:p w:rsidR="003763AF" w:rsidRPr="00D1160F" w:rsidRDefault="003763AF" w:rsidP="00D1160F">
            <w:pPr>
              <w:spacing w:after="120"/>
              <w:jc w:val="center"/>
              <w:rPr>
                <w:b/>
                <w:bCs/>
                <w:sz w:val="20"/>
                <w:szCs w:val="20"/>
                <w:lang w:val="es-ES" w:eastAsia="es-CL"/>
              </w:rPr>
            </w:pPr>
            <w:r w:rsidRPr="00D1160F">
              <w:rPr>
                <w:b/>
                <w:bCs/>
                <w:sz w:val="20"/>
                <w:szCs w:val="20"/>
                <w:lang w:val="es-ES" w:eastAsia="es-CL"/>
              </w:rPr>
              <w:t>Santiago</w:t>
            </w:r>
          </w:p>
        </w:tc>
        <w:tc>
          <w:tcPr>
            <w:tcW w:w="2549" w:type="dxa"/>
            <w:gridSpan w:val="2"/>
            <w:tcBorders>
              <w:top w:val="single" w:sz="8" w:space="0" w:color="B3CC82"/>
              <w:left w:val="nil"/>
              <w:bottom w:val="single" w:sz="8" w:space="0" w:color="B3CC82"/>
              <w:right w:val="single" w:sz="8" w:space="0" w:color="B3CC82"/>
            </w:tcBorders>
            <w:shd w:val="clear" w:color="auto" w:fill="9BBB59"/>
            <w:vAlign w:val="center"/>
          </w:tcPr>
          <w:p w:rsidR="003763AF" w:rsidRPr="00D1160F" w:rsidRDefault="003763AF" w:rsidP="00D1160F">
            <w:pPr>
              <w:spacing w:after="120"/>
              <w:jc w:val="center"/>
              <w:rPr>
                <w:b/>
                <w:bCs/>
                <w:sz w:val="20"/>
                <w:szCs w:val="20"/>
                <w:lang w:val="es-ES" w:eastAsia="es-CL"/>
              </w:rPr>
            </w:pPr>
            <w:r w:rsidRPr="00D1160F">
              <w:rPr>
                <w:b/>
                <w:bCs/>
                <w:sz w:val="20"/>
                <w:szCs w:val="20"/>
                <w:lang w:val="es-ES" w:eastAsia="es-CL"/>
              </w:rPr>
              <w:t>Regiones</w:t>
            </w:r>
          </w:p>
        </w:tc>
      </w:tr>
      <w:tr w:rsidR="003763AF" w:rsidRPr="00D1160F" w:rsidTr="00D1160F">
        <w:tc>
          <w:tcPr>
            <w:tcW w:w="3814" w:type="dxa"/>
            <w:vMerge/>
            <w:tcBorders>
              <w:right w:val="nil"/>
            </w:tcBorders>
            <w:shd w:val="clear" w:color="auto" w:fill="9BBB59"/>
          </w:tcPr>
          <w:p w:rsidR="003763AF" w:rsidRPr="00D1160F" w:rsidRDefault="003763AF" w:rsidP="00D1160F">
            <w:pPr>
              <w:spacing w:before="0"/>
              <w:jc w:val="left"/>
              <w:rPr>
                <w:b/>
                <w:bCs/>
                <w:sz w:val="20"/>
                <w:szCs w:val="20"/>
                <w:lang w:val="es-ES" w:eastAsia="es-CL"/>
              </w:rPr>
            </w:pPr>
          </w:p>
        </w:tc>
        <w:tc>
          <w:tcPr>
            <w:tcW w:w="1395" w:type="dxa"/>
            <w:tcBorders>
              <w:left w:val="nil"/>
              <w:right w:val="nil"/>
            </w:tcBorders>
            <w:shd w:val="clear" w:color="auto" w:fill="9BBB59"/>
            <w:vAlign w:val="center"/>
          </w:tcPr>
          <w:p w:rsidR="003763AF" w:rsidRPr="00D1160F" w:rsidRDefault="003763AF" w:rsidP="00D1160F">
            <w:pPr>
              <w:spacing w:after="120"/>
              <w:jc w:val="center"/>
              <w:rPr>
                <w:b/>
                <w:sz w:val="20"/>
                <w:szCs w:val="20"/>
                <w:lang w:val="es-ES" w:eastAsia="es-CL"/>
              </w:rPr>
            </w:pPr>
            <w:r w:rsidRPr="00D1160F">
              <w:rPr>
                <w:b/>
                <w:sz w:val="20"/>
                <w:szCs w:val="20"/>
                <w:lang w:val="es-ES" w:eastAsia="es-CL"/>
              </w:rPr>
              <w:t>Concertación</w:t>
            </w:r>
          </w:p>
        </w:tc>
        <w:tc>
          <w:tcPr>
            <w:tcW w:w="1154" w:type="dxa"/>
            <w:tcBorders>
              <w:left w:val="nil"/>
              <w:right w:val="nil"/>
            </w:tcBorders>
            <w:shd w:val="clear" w:color="auto" w:fill="9BBB59"/>
            <w:vAlign w:val="center"/>
          </w:tcPr>
          <w:p w:rsidR="003763AF" w:rsidRPr="00D1160F" w:rsidRDefault="003763AF" w:rsidP="00D1160F">
            <w:pPr>
              <w:spacing w:after="120"/>
              <w:jc w:val="center"/>
              <w:rPr>
                <w:b/>
                <w:sz w:val="20"/>
                <w:szCs w:val="20"/>
                <w:lang w:val="es-ES" w:eastAsia="es-CL"/>
              </w:rPr>
            </w:pPr>
            <w:r w:rsidRPr="00D1160F">
              <w:rPr>
                <w:b/>
                <w:sz w:val="20"/>
                <w:szCs w:val="20"/>
                <w:lang w:val="es-ES" w:eastAsia="es-CL"/>
              </w:rPr>
              <w:t>Alianza</w:t>
            </w:r>
          </w:p>
        </w:tc>
        <w:tc>
          <w:tcPr>
            <w:tcW w:w="1395" w:type="dxa"/>
            <w:tcBorders>
              <w:left w:val="nil"/>
              <w:right w:val="nil"/>
            </w:tcBorders>
            <w:shd w:val="clear" w:color="auto" w:fill="9BBB59"/>
            <w:vAlign w:val="center"/>
          </w:tcPr>
          <w:p w:rsidR="003763AF" w:rsidRPr="00D1160F" w:rsidRDefault="003763AF" w:rsidP="00D1160F">
            <w:pPr>
              <w:spacing w:after="120"/>
              <w:jc w:val="center"/>
              <w:rPr>
                <w:b/>
                <w:sz w:val="20"/>
                <w:szCs w:val="20"/>
                <w:lang w:val="es-ES" w:eastAsia="es-CL"/>
              </w:rPr>
            </w:pPr>
            <w:r w:rsidRPr="00D1160F">
              <w:rPr>
                <w:b/>
                <w:sz w:val="20"/>
                <w:szCs w:val="20"/>
                <w:lang w:val="es-ES" w:eastAsia="es-CL"/>
              </w:rPr>
              <w:t>Concertación</w:t>
            </w:r>
          </w:p>
        </w:tc>
        <w:tc>
          <w:tcPr>
            <w:tcW w:w="1154" w:type="dxa"/>
            <w:tcBorders>
              <w:left w:val="nil"/>
            </w:tcBorders>
            <w:shd w:val="clear" w:color="auto" w:fill="9BBB59"/>
            <w:vAlign w:val="center"/>
          </w:tcPr>
          <w:p w:rsidR="003763AF" w:rsidRPr="00D1160F" w:rsidRDefault="003763AF" w:rsidP="00D1160F">
            <w:pPr>
              <w:spacing w:after="120"/>
              <w:jc w:val="center"/>
              <w:rPr>
                <w:b/>
                <w:sz w:val="20"/>
                <w:szCs w:val="20"/>
                <w:lang w:val="es-ES" w:eastAsia="es-CL"/>
              </w:rPr>
            </w:pPr>
            <w:r w:rsidRPr="00D1160F">
              <w:rPr>
                <w:b/>
                <w:sz w:val="20"/>
                <w:szCs w:val="20"/>
                <w:lang w:val="es-ES" w:eastAsia="es-CL"/>
              </w:rPr>
              <w:t>Alianza</w:t>
            </w:r>
          </w:p>
        </w:tc>
      </w:tr>
      <w:tr w:rsidR="003763AF" w:rsidRPr="00D1160F" w:rsidTr="00D1160F">
        <w:trPr>
          <w:trHeight w:val="1194"/>
        </w:trPr>
        <w:tc>
          <w:tcPr>
            <w:tcW w:w="3814" w:type="dxa"/>
            <w:tcBorders>
              <w:right w:val="nil"/>
            </w:tcBorders>
            <w:vAlign w:val="center"/>
          </w:tcPr>
          <w:p w:rsidR="003763AF" w:rsidRPr="00D1160F" w:rsidRDefault="003763AF" w:rsidP="00D1160F">
            <w:pPr>
              <w:spacing w:before="0"/>
              <w:jc w:val="left"/>
              <w:rPr>
                <w:b/>
                <w:bCs/>
                <w:sz w:val="20"/>
                <w:szCs w:val="20"/>
                <w:lang w:val="es-ES" w:eastAsia="es-CL"/>
              </w:rPr>
            </w:pPr>
            <w:r w:rsidRPr="00D1160F">
              <w:rPr>
                <w:b/>
                <w:bCs/>
                <w:sz w:val="20"/>
                <w:szCs w:val="20"/>
                <w:lang w:val="es-ES" w:eastAsia="es-CL"/>
              </w:rPr>
              <w:t>Ajustes a legislación existente, para conformación de Nuevo CORE</w:t>
            </w:r>
          </w:p>
        </w:tc>
        <w:tc>
          <w:tcPr>
            <w:tcW w:w="1395" w:type="dxa"/>
            <w:tcBorders>
              <w:left w:val="nil"/>
              <w:right w:val="nil"/>
            </w:tcBorders>
            <w:vAlign w:val="center"/>
          </w:tcPr>
          <w:p w:rsidR="003763AF" w:rsidRPr="00D1160F" w:rsidRDefault="003763AF" w:rsidP="00D1160F">
            <w:pPr>
              <w:spacing w:before="0"/>
              <w:jc w:val="center"/>
              <w:rPr>
                <w:sz w:val="20"/>
                <w:szCs w:val="20"/>
                <w:lang w:eastAsia="es-CL"/>
              </w:rPr>
            </w:pPr>
            <w:r w:rsidRPr="00D1160F">
              <w:rPr>
                <w:sz w:val="20"/>
                <w:szCs w:val="20"/>
                <w:lang w:eastAsia="es-CL"/>
              </w:rPr>
              <w:t>0.90</w:t>
            </w:r>
          </w:p>
        </w:tc>
        <w:tc>
          <w:tcPr>
            <w:tcW w:w="1154" w:type="dxa"/>
            <w:tcBorders>
              <w:left w:val="nil"/>
              <w:right w:val="nil"/>
            </w:tcBorders>
            <w:vAlign w:val="center"/>
          </w:tcPr>
          <w:p w:rsidR="003763AF" w:rsidRPr="00D1160F" w:rsidRDefault="003763AF" w:rsidP="00D1160F">
            <w:pPr>
              <w:spacing w:before="0"/>
              <w:jc w:val="center"/>
              <w:rPr>
                <w:b/>
                <w:sz w:val="20"/>
                <w:szCs w:val="20"/>
                <w:lang w:eastAsia="es-CL"/>
              </w:rPr>
            </w:pPr>
            <w:r w:rsidRPr="00D1160F">
              <w:rPr>
                <w:b/>
                <w:sz w:val="20"/>
                <w:szCs w:val="20"/>
                <w:lang w:eastAsia="es-CL"/>
              </w:rPr>
              <w:t>0.22</w:t>
            </w:r>
          </w:p>
        </w:tc>
        <w:tc>
          <w:tcPr>
            <w:tcW w:w="1395" w:type="dxa"/>
            <w:tcBorders>
              <w:left w:val="nil"/>
              <w:right w:val="nil"/>
            </w:tcBorders>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154" w:type="dxa"/>
            <w:tcBorders>
              <w:left w:val="nil"/>
            </w:tcBorders>
            <w:vAlign w:val="center"/>
          </w:tcPr>
          <w:p w:rsidR="003763AF" w:rsidRPr="00D1160F" w:rsidRDefault="003763AF" w:rsidP="00D1160F">
            <w:pPr>
              <w:spacing w:before="0"/>
              <w:jc w:val="center"/>
              <w:rPr>
                <w:b/>
                <w:sz w:val="20"/>
                <w:szCs w:val="20"/>
                <w:lang w:eastAsia="es-CL"/>
              </w:rPr>
            </w:pPr>
            <w:r w:rsidRPr="00D1160F">
              <w:rPr>
                <w:b/>
                <w:sz w:val="20"/>
                <w:szCs w:val="20"/>
                <w:lang w:eastAsia="es-CL"/>
              </w:rPr>
              <w:t>0.75</w:t>
            </w:r>
          </w:p>
        </w:tc>
      </w:tr>
      <w:tr w:rsidR="003763AF" w:rsidRPr="00D1160F" w:rsidTr="00D1160F">
        <w:trPr>
          <w:trHeight w:val="1194"/>
        </w:trPr>
        <w:tc>
          <w:tcPr>
            <w:tcW w:w="3814" w:type="dxa"/>
            <w:tcBorders>
              <w:right w:val="nil"/>
            </w:tcBorders>
            <w:shd w:val="clear" w:color="auto" w:fill="E6EED5"/>
            <w:vAlign w:val="center"/>
          </w:tcPr>
          <w:p w:rsidR="003763AF" w:rsidRPr="00D1160F" w:rsidRDefault="003763AF" w:rsidP="00D1160F">
            <w:pPr>
              <w:spacing w:before="0"/>
              <w:jc w:val="left"/>
              <w:rPr>
                <w:b/>
                <w:bCs/>
                <w:sz w:val="20"/>
                <w:szCs w:val="20"/>
                <w:lang w:val="es-ES" w:eastAsia="es-CL"/>
              </w:rPr>
            </w:pPr>
            <w:r w:rsidRPr="00D1160F">
              <w:rPr>
                <w:b/>
                <w:bCs/>
                <w:sz w:val="20"/>
                <w:szCs w:val="20"/>
                <w:lang w:val="es-ES" w:eastAsia="es-CL"/>
              </w:rPr>
              <w:t>Cambio a Constitución, para flexibilizar reformas en materia electoral</w:t>
            </w:r>
          </w:p>
        </w:tc>
        <w:tc>
          <w:tcPr>
            <w:tcW w:w="1395" w:type="dxa"/>
            <w:tcBorders>
              <w:left w:val="nil"/>
              <w:right w:val="nil"/>
            </w:tcBorders>
            <w:shd w:val="clear" w:color="auto" w:fill="E6EED5"/>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154" w:type="dxa"/>
            <w:tcBorders>
              <w:left w:val="nil"/>
              <w:right w:val="nil"/>
            </w:tcBorders>
            <w:shd w:val="clear" w:color="auto" w:fill="E6EED5"/>
            <w:vAlign w:val="center"/>
          </w:tcPr>
          <w:p w:rsidR="003763AF" w:rsidRPr="00D1160F" w:rsidRDefault="003763AF" w:rsidP="00D1160F">
            <w:pPr>
              <w:spacing w:before="0"/>
              <w:jc w:val="center"/>
              <w:rPr>
                <w:b/>
                <w:sz w:val="20"/>
                <w:szCs w:val="20"/>
                <w:lang w:eastAsia="es-CL"/>
              </w:rPr>
            </w:pPr>
            <w:r w:rsidRPr="00D1160F">
              <w:rPr>
                <w:b/>
                <w:sz w:val="20"/>
                <w:szCs w:val="20"/>
                <w:lang w:eastAsia="es-CL"/>
              </w:rPr>
              <w:t>0.22</w:t>
            </w:r>
          </w:p>
        </w:tc>
        <w:tc>
          <w:tcPr>
            <w:tcW w:w="1395" w:type="dxa"/>
            <w:tcBorders>
              <w:left w:val="nil"/>
              <w:right w:val="nil"/>
            </w:tcBorders>
            <w:shd w:val="clear" w:color="auto" w:fill="E6EED5"/>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154" w:type="dxa"/>
            <w:tcBorders>
              <w:left w:val="nil"/>
            </w:tcBorders>
            <w:shd w:val="clear" w:color="auto" w:fill="E6EED5"/>
            <w:vAlign w:val="center"/>
          </w:tcPr>
          <w:p w:rsidR="003763AF" w:rsidRPr="00D1160F" w:rsidRDefault="003763AF" w:rsidP="00D1160F">
            <w:pPr>
              <w:spacing w:before="0"/>
              <w:jc w:val="center"/>
              <w:rPr>
                <w:b/>
                <w:sz w:val="20"/>
                <w:szCs w:val="20"/>
                <w:lang w:eastAsia="es-CL"/>
              </w:rPr>
            </w:pPr>
            <w:r w:rsidRPr="00D1160F">
              <w:rPr>
                <w:b/>
                <w:sz w:val="20"/>
                <w:szCs w:val="20"/>
                <w:lang w:eastAsia="es-CL"/>
              </w:rPr>
              <w:t>0.63</w:t>
            </w:r>
          </w:p>
        </w:tc>
      </w:tr>
      <w:tr w:rsidR="003763AF" w:rsidRPr="00D1160F" w:rsidTr="00D1160F">
        <w:trPr>
          <w:trHeight w:val="1194"/>
        </w:trPr>
        <w:tc>
          <w:tcPr>
            <w:tcW w:w="3814" w:type="dxa"/>
            <w:tcBorders>
              <w:right w:val="nil"/>
            </w:tcBorders>
            <w:vAlign w:val="center"/>
          </w:tcPr>
          <w:p w:rsidR="003763AF" w:rsidRPr="00D1160F" w:rsidRDefault="003763AF" w:rsidP="00D1160F">
            <w:pPr>
              <w:spacing w:before="0"/>
              <w:jc w:val="left"/>
              <w:rPr>
                <w:b/>
                <w:bCs/>
                <w:sz w:val="20"/>
                <w:szCs w:val="20"/>
                <w:lang w:val="es-ES" w:eastAsia="es-CL"/>
              </w:rPr>
            </w:pPr>
            <w:r w:rsidRPr="00D1160F">
              <w:rPr>
                <w:b/>
                <w:bCs/>
                <w:sz w:val="20"/>
                <w:szCs w:val="20"/>
                <w:lang w:val="es-ES" w:eastAsia="es-CL"/>
              </w:rPr>
              <w:t>Reforma constitucional, dejando como materia de LOC la transferencia de competencias, desde el nivel central al regional</w:t>
            </w:r>
          </w:p>
        </w:tc>
        <w:tc>
          <w:tcPr>
            <w:tcW w:w="1395" w:type="dxa"/>
            <w:tcBorders>
              <w:left w:val="nil"/>
              <w:right w:val="nil"/>
            </w:tcBorders>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154" w:type="dxa"/>
            <w:tcBorders>
              <w:left w:val="nil"/>
              <w:right w:val="nil"/>
            </w:tcBorders>
            <w:vAlign w:val="center"/>
          </w:tcPr>
          <w:p w:rsidR="003763AF" w:rsidRPr="00D1160F" w:rsidRDefault="003763AF" w:rsidP="00D1160F">
            <w:pPr>
              <w:spacing w:before="0"/>
              <w:jc w:val="center"/>
              <w:rPr>
                <w:b/>
                <w:sz w:val="20"/>
                <w:szCs w:val="20"/>
                <w:lang w:eastAsia="es-CL"/>
              </w:rPr>
            </w:pPr>
            <w:r w:rsidRPr="00D1160F">
              <w:rPr>
                <w:b/>
                <w:sz w:val="20"/>
                <w:szCs w:val="20"/>
                <w:lang w:eastAsia="es-CL"/>
              </w:rPr>
              <w:t>0.22</w:t>
            </w:r>
          </w:p>
        </w:tc>
        <w:tc>
          <w:tcPr>
            <w:tcW w:w="1395" w:type="dxa"/>
            <w:tcBorders>
              <w:left w:val="nil"/>
              <w:right w:val="nil"/>
            </w:tcBorders>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154" w:type="dxa"/>
            <w:tcBorders>
              <w:left w:val="nil"/>
            </w:tcBorders>
            <w:vAlign w:val="center"/>
          </w:tcPr>
          <w:p w:rsidR="003763AF" w:rsidRPr="00D1160F" w:rsidRDefault="003763AF" w:rsidP="00D1160F">
            <w:pPr>
              <w:spacing w:before="0"/>
              <w:jc w:val="center"/>
              <w:rPr>
                <w:b/>
                <w:sz w:val="20"/>
                <w:szCs w:val="20"/>
                <w:lang w:eastAsia="es-CL"/>
              </w:rPr>
            </w:pPr>
            <w:r w:rsidRPr="00D1160F">
              <w:rPr>
                <w:b/>
                <w:sz w:val="20"/>
                <w:szCs w:val="20"/>
                <w:lang w:eastAsia="es-CL"/>
              </w:rPr>
              <w:t>0.67</w:t>
            </w:r>
          </w:p>
        </w:tc>
      </w:tr>
      <w:tr w:rsidR="003763AF" w:rsidRPr="00D1160F" w:rsidTr="00D1160F">
        <w:trPr>
          <w:trHeight w:val="1194"/>
        </w:trPr>
        <w:tc>
          <w:tcPr>
            <w:tcW w:w="3814" w:type="dxa"/>
            <w:tcBorders>
              <w:right w:val="nil"/>
            </w:tcBorders>
            <w:shd w:val="clear" w:color="auto" w:fill="E6EED5"/>
            <w:vAlign w:val="center"/>
          </w:tcPr>
          <w:p w:rsidR="003763AF" w:rsidRPr="00D1160F" w:rsidRDefault="003763AF" w:rsidP="00D1160F">
            <w:pPr>
              <w:spacing w:before="0"/>
              <w:jc w:val="left"/>
              <w:rPr>
                <w:b/>
                <w:bCs/>
                <w:sz w:val="20"/>
                <w:szCs w:val="20"/>
                <w:lang w:val="es-ES" w:eastAsia="es-CL"/>
              </w:rPr>
            </w:pPr>
            <w:r w:rsidRPr="00D1160F">
              <w:rPr>
                <w:b/>
                <w:bCs/>
                <w:sz w:val="20"/>
                <w:szCs w:val="20"/>
                <w:lang w:val="es-ES" w:eastAsia="es-CL"/>
              </w:rPr>
              <w:t xml:space="preserve">Nuevo mecanismo para conformación de CORE, a </w:t>
            </w:r>
            <w:r w:rsidR="004F394F" w:rsidRPr="00D1160F">
              <w:rPr>
                <w:b/>
                <w:bCs/>
                <w:sz w:val="20"/>
                <w:szCs w:val="20"/>
                <w:lang w:val="es-ES" w:eastAsia="es-CL"/>
              </w:rPr>
              <w:t>través</w:t>
            </w:r>
            <w:r w:rsidRPr="00D1160F">
              <w:rPr>
                <w:b/>
                <w:bCs/>
                <w:sz w:val="20"/>
                <w:szCs w:val="20"/>
                <w:lang w:val="es-ES" w:eastAsia="es-CL"/>
              </w:rPr>
              <w:t xml:space="preserve"> de Consejeros elegidos por sufragio universal</w:t>
            </w:r>
          </w:p>
        </w:tc>
        <w:tc>
          <w:tcPr>
            <w:tcW w:w="1395" w:type="dxa"/>
            <w:tcBorders>
              <w:left w:val="nil"/>
              <w:right w:val="nil"/>
            </w:tcBorders>
            <w:shd w:val="clear" w:color="auto" w:fill="E6EED5"/>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154" w:type="dxa"/>
            <w:tcBorders>
              <w:left w:val="nil"/>
              <w:right w:val="nil"/>
            </w:tcBorders>
            <w:shd w:val="clear" w:color="auto" w:fill="E6EED5"/>
            <w:vAlign w:val="center"/>
          </w:tcPr>
          <w:p w:rsidR="003763AF" w:rsidRPr="00D1160F" w:rsidRDefault="003763AF" w:rsidP="00D1160F">
            <w:pPr>
              <w:spacing w:before="0"/>
              <w:jc w:val="center"/>
              <w:rPr>
                <w:b/>
                <w:sz w:val="20"/>
                <w:szCs w:val="20"/>
                <w:lang w:eastAsia="es-CL"/>
              </w:rPr>
            </w:pPr>
            <w:r w:rsidRPr="00D1160F">
              <w:rPr>
                <w:b/>
                <w:sz w:val="20"/>
                <w:szCs w:val="20"/>
                <w:lang w:eastAsia="es-CL"/>
              </w:rPr>
              <w:t>0.20</w:t>
            </w:r>
          </w:p>
        </w:tc>
        <w:tc>
          <w:tcPr>
            <w:tcW w:w="1395" w:type="dxa"/>
            <w:tcBorders>
              <w:left w:val="nil"/>
              <w:right w:val="nil"/>
            </w:tcBorders>
            <w:shd w:val="clear" w:color="auto" w:fill="E6EED5"/>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154" w:type="dxa"/>
            <w:tcBorders>
              <w:left w:val="nil"/>
            </w:tcBorders>
            <w:shd w:val="clear" w:color="auto" w:fill="E6EED5"/>
            <w:vAlign w:val="center"/>
          </w:tcPr>
          <w:p w:rsidR="003763AF" w:rsidRPr="00D1160F" w:rsidRDefault="003763AF" w:rsidP="00D1160F">
            <w:pPr>
              <w:spacing w:before="0"/>
              <w:jc w:val="center"/>
              <w:rPr>
                <w:b/>
                <w:sz w:val="20"/>
                <w:szCs w:val="20"/>
                <w:lang w:eastAsia="es-CL"/>
              </w:rPr>
            </w:pPr>
            <w:r w:rsidRPr="00D1160F">
              <w:rPr>
                <w:b/>
                <w:sz w:val="20"/>
                <w:szCs w:val="20"/>
                <w:lang w:eastAsia="es-CL"/>
              </w:rPr>
              <w:t>0.63</w:t>
            </w:r>
          </w:p>
        </w:tc>
      </w:tr>
    </w:tbl>
    <w:p w:rsidR="003763AF" w:rsidRPr="00010855" w:rsidRDefault="003763AF" w:rsidP="003763AF">
      <w:pPr>
        <w:ind w:firstLine="360"/>
        <w:rPr>
          <w:lang w:val="es-ES"/>
        </w:rPr>
      </w:pPr>
      <w:r w:rsidRPr="00010855">
        <w:rPr>
          <w:lang w:val="es-ES"/>
        </w:rPr>
        <w:t xml:space="preserve">Las cuatros votaciones puestas en la tabla son aquellas que hacen más notorio lo que se ha planteado. En estas reformas propuestas, que tratan sobre la consagración de mecanismos especiales que permitan el traspaso de competencias hacia los gobiernos regionales y dar una mayor legitimidad democrática a los Consejos Regionales, es clave considerar la proveniencia del diputado en conjunto con su afiliación partidaria. Así, mientras parlamentarios de Concertación muestran niveles de dispersión similares entre quienes representan a distritos de Santiago y quienes representan </w:t>
      </w:r>
      <w:r w:rsidR="00867CFD" w:rsidRPr="00010855">
        <w:rPr>
          <w:lang w:val="es-ES"/>
        </w:rPr>
        <w:t>a territorios</w:t>
      </w:r>
      <w:r w:rsidRPr="00010855">
        <w:rPr>
          <w:lang w:val="es-ES"/>
        </w:rPr>
        <w:t xml:space="preserve"> de regiones, los parlamentarios de Alianza tendrán importantes diferencias si se trate de representantes de la capital o de las regiones. En este sentido, en </w:t>
      </w:r>
      <w:r w:rsidR="004F394F">
        <w:rPr>
          <w:lang w:val="es-ES"/>
        </w:rPr>
        <w:t>las</w:t>
      </w:r>
      <w:r w:rsidRPr="00010855">
        <w:rPr>
          <w:lang w:val="es-ES"/>
        </w:rPr>
        <w:t xml:space="preserve"> 4 modificaciones a la legislación existente señaladas en la tabla, los parlamentarios de la Alianza de distritos de regiones votaron en contra de estas (promedio de 0.22), significativamente opuesto a los parlamentarios, también de la Alianza, pero representantes de distritos de regiones, quienes apoyaron este tipo de reformas, que fortalecían a los gobiernos regionales (promedio de 0.67).</w:t>
      </w:r>
    </w:p>
    <w:p w:rsidR="003763AF" w:rsidRPr="00010855" w:rsidRDefault="003763AF" w:rsidP="003763AF">
      <w:pPr>
        <w:ind w:firstLine="360"/>
        <w:rPr>
          <w:lang w:val="es-ES"/>
        </w:rPr>
      </w:pPr>
      <w:r w:rsidRPr="00010855">
        <w:rPr>
          <w:lang w:val="es-ES"/>
        </w:rPr>
        <w:t xml:space="preserve">Cerrando este apartado, </w:t>
      </w:r>
      <w:r w:rsidR="00867CFD" w:rsidRPr="00010855">
        <w:rPr>
          <w:lang w:val="es-ES"/>
        </w:rPr>
        <w:t>sólo queda</w:t>
      </w:r>
      <w:r w:rsidRPr="00010855">
        <w:rPr>
          <w:lang w:val="es-ES"/>
        </w:rPr>
        <w:t xml:space="preserve"> mencionar que (1) existe un nivel importante de indisciplina partidaria –medida a </w:t>
      </w:r>
      <w:r w:rsidR="004F394F" w:rsidRPr="00010855">
        <w:rPr>
          <w:lang w:val="es-ES"/>
        </w:rPr>
        <w:t>través</w:t>
      </w:r>
      <w:r w:rsidRPr="00010855">
        <w:rPr>
          <w:lang w:val="es-ES"/>
        </w:rPr>
        <w:t xml:space="preserve"> de estas votaciones parlamentarias– en todos los partidos efectivos del país en esta materia (a excepción del PRSD); (2) que las votaciones de los parlamentarios de UDI son </w:t>
      </w:r>
      <w:r w:rsidR="00013260" w:rsidRPr="00010855">
        <w:rPr>
          <w:lang w:val="es-ES"/>
        </w:rPr>
        <w:t>notoriamente</w:t>
      </w:r>
      <w:r w:rsidRPr="00010855">
        <w:rPr>
          <w:lang w:val="es-ES"/>
        </w:rPr>
        <w:t xml:space="preserve"> opuestas al resto de los partidos en estas propuestas legislativas, y (3) que, mientras los parlamentarios de </w:t>
      </w:r>
      <w:r w:rsidR="00013260" w:rsidRPr="00010855">
        <w:rPr>
          <w:lang w:val="es-ES"/>
        </w:rPr>
        <w:t>Concertación</w:t>
      </w:r>
      <w:r w:rsidRPr="00010855">
        <w:rPr>
          <w:lang w:val="es-ES"/>
        </w:rPr>
        <w:t xml:space="preserve"> no </w:t>
      </w:r>
      <w:r w:rsidR="00013260" w:rsidRPr="00010855">
        <w:rPr>
          <w:lang w:val="es-ES"/>
        </w:rPr>
        <w:t>exhiben</w:t>
      </w:r>
      <w:r w:rsidRPr="00010855">
        <w:rPr>
          <w:lang w:val="es-ES"/>
        </w:rPr>
        <w:t xml:space="preserve"> amplias diferencias según representen a distritos de región o de Santiago, esta distinción es fundamental al revisar el comportamiento de los </w:t>
      </w:r>
      <w:r w:rsidR="002F7256" w:rsidRPr="00010855">
        <w:rPr>
          <w:lang w:val="es-ES"/>
        </w:rPr>
        <w:t>D</w:t>
      </w:r>
      <w:r w:rsidRPr="00010855">
        <w:rPr>
          <w:lang w:val="es-ES"/>
        </w:rPr>
        <w:t xml:space="preserve">iputados de Alianza, en tanto los representantes de territorios de región apoyan considerablemente </w:t>
      </w:r>
      <w:r w:rsidR="00013260" w:rsidRPr="00010855">
        <w:rPr>
          <w:lang w:val="es-ES"/>
        </w:rPr>
        <w:t>más</w:t>
      </w:r>
      <w:r w:rsidRPr="00010855">
        <w:rPr>
          <w:lang w:val="es-ES"/>
        </w:rPr>
        <w:t xml:space="preserve"> a favor de políticas descentralizadores que sus colegas representantes de distritos de Santiago</w:t>
      </w:r>
    </w:p>
    <w:p w:rsidR="003763AF" w:rsidRPr="008C5CC1" w:rsidRDefault="003763AF" w:rsidP="002F7256">
      <w:pPr>
        <w:pStyle w:val="Ttulo2"/>
        <w:rPr>
          <w:rFonts w:eastAsia="Calibri"/>
          <w:color w:val="auto"/>
          <w:lang w:val="es-ES"/>
        </w:rPr>
      </w:pPr>
      <w:r w:rsidRPr="008C5CC1">
        <w:rPr>
          <w:rFonts w:eastAsia="Calibri"/>
          <w:color w:val="auto"/>
          <w:lang w:val="es-ES"/>
        </w:rPr>
        <w:lastRenderedPageBreak/>
        <w:t>Sobre los Honorables Senadores</w:t>
      </w:r>
    </w:p>
    <w:p w:rsidR="003763AF" w:rsidRPr="00010855" w:rsidRDefault="003763AF" w:rsidP="003763AF">
      <w:pPr>
        <w:ind w:firstLine="360"/>
        <w:rPr>
          <w:lang w:val="es-ES"/>
        </w:rPr>
      </w:pPr>
      <w:r w:rsidRPr="00010855">
        <w:rPr>
          <w:lang w:val="es-ES"/>
        </w:rPr>
        <w:t xml:space="preserve">Al revisar esta vez las votaciones de los Senadores respecto a este proyecto de Ley, nos encontramos con ciertas dificultades de tipo metodológico. El menor </w:t>
      </w:r>
      <w:r w:rsidR="00013260" w:rsidRPr="00010855">
        <w:rPr>
          <w:lang w:val="es-ES"/>
        </w:rPr>
        <w:t>número</w:t>
      </w:r>
      <w:r w:rsidRPr="00010855">
        <w:rPr>
          <w:lang w:val="es-ES"/>
        </w:rPr>
        <w:t xml:space="preserve"> de ellos no permite realizar un </w:t>
      </w:r>
      <w:r w:rsidR="00013260" w:rsidRPr="00010855">
        <w:rPr>
          <w:lang w:val="es-ES"/>
        </w:rPr>
        <w:t>análisis</w:t>
      </w:r>
      <w:r w:rsidRPr="00010855">
        <w:rPr>
          <w:lang w:val="es-ES"/>
        </w:rPr>
        <w:t xml:space="preserve"> al nivel de </w:t>
      </w:r>
      <w:r w:rsidR="00013260" w:rsidRPr="00010855">
        <w:rPr>
          <w:lang w:val="es-ES"/>
        </w:rPr>
        <w:t>detalle</w:t>
      </w:r>
      <w:r w:rsidR="002F7256" w:rsidRPr="00010855">
        <w:rPr>
          <w:lang w:val="es-ES"/>
        </w:rPr>
        <w:t xml:space="preserve"> como el realizado con los D</w:t>
      </w:r>
      <w:r w:rsidRPr="00010855">
        <w:rPr>
          <w:lang w:val="es-ES"/>
        </w:rPr>
        <w:t xml:space="preserve">iputados (por ejemplo, si hablamos de Senadores de </w:t>
      </w:r>
      <w:r w:rsidR="00013260" w:rsidRPr="00010855">
        <w:rPr>
          <w:lang w:val="es-ES"/>
        </w:rPr>
        <w:t>Concertación</w:t>
      </w:r>
      <w:r w:rsidRPr="00010855">
        <w:rPr>
          <w:lang w:val="es-ES"/>
        </w:rPr>
        <w:t xml:space="preserve"> </w:t>
      </w:r>
      <w:r w:rsidR="00013260" w:rsidRPr="00010855">
        <w:rPr>
          <w:lang w:val="es-ES"/>
        </w:rPr>
        <w:t>de</w:t>
      </w:r>
      <w:r w:rsidRPr="00010855">
        <w:rPr>
          <w:lang w:val="es-ES"/>
        </w:rPr>
        <w:t xml:space="preserve"> Santiago</w:t>
      </w:r>
      <w:r w:rsidR="002F7256" w:rsidRPr="00010855">
        <w:rPr>
          <w:lang w:val="es-ES"/>
        </w:rPr>
        <w:t xml:space="preserve"> (o de Alianza)</w:t>
      </w:r>
      <w:r w:rsidRPr="00010855">
        <w:rPr>
          <w:lang w:val="es-ES"/>
        </w:rPr>
        <w:t>, estaremos hablando, efectivamente, de solo 2 casos), pero se realizaran, al menos de manera tentativa, los principales de ellos.</w:t>
      </w:r>
    </w:p>
    <w:p w:rsidR="003763AF" w:rsidRPr="00010855" w:rsidRDefault="00835EA1" w:rsidP="00721A86">
      <w:pPr>
        <w:jc w:val="center"/>
        <w:rPr>
          <w:lang w:val="es-ES"/>
        </w:rPr>
      </w:pPr>
      <w:r>
        <w:rPr>
          <w:noProof/>
          <w:lang w:eastAsia="es-CL"/>
        </w:rPr>
        <w:drawing>
          <wp:inline distT="0" distB="0" distL="0" distR="0">
            <wp:extent cx="5276850" cy="3638550"/>
            <wp:effectExtent l="19050" t="19050" r="19050" b="19050"/>
            <wp:docPr id="4" name="3 Imagen" descr="sen x p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sen x par.png"/>
                    <pic:cNvPicPr>
                      <a:picLocks noChangeAspect="1" noChangeArrowheads="1"/>
                    </pic:cNvPicPr>
                  </pic:nvPicPr>
                  <pic:blipFill>
                    <a:blip r:embed="rId16" cstate="print">
                      <a:clrChange>
                        <a:clrFrom>
                          <a:srgbClr val="EAF2F3"/>
                        </a:clrFrom>
                        <a:clrTo>
                          <a:srgbClr val="EAF2F3">
                            <a:alpha val="0"/>
                          </a:srgbClr>
                        </a:clrTo>
                      </a:clrChange>
                    </a:blip>
                    <a:srcRect/>
                    <a:stretch>
                      <a:fillRect/>
                    </a:stretch>
                  </pic:blipFill>
                  <pic:spPr bwMode="auto">
                    <a:xfrm>
                      <a:off x="0" y="0"/>
                      <a:ext cx="5276850" cy="3638550"/>
                    </a:xfrm>
                    <a:prstGeom prst="rect">
                      <a:avLst/>
                    </a:prstGeom>
                    <a:noFill/>
                    <a:ln w="9525" cmpd="sng">
                      <a:solidFill>
                        <a:srgbClr val="000000"/>
                      </a:solidFill>
                      <a:miter lim="800000"/>
                      <a:headEnd/>
                      <a:tailEnd/>
                    </a:ln>
                    <a:effectLst/>
                  </pic:spPr>
                </pic:pic>
              </a:graphicData>
            </a:graphic>
          </wp:inline>
        </w:drawing>
      </w:r>
    </w:p>
    <w:p w:rsidR="003763AF" w:rsidRPr="00010855" w:rsidRDefault="003763AF" w:rsidP="003763AF">
      <w:pPr>
        <w:ind w:firstLine="360"/>
        <w:rPr>
          <w:lang w:val="es-ES"/>
        </w:rPr>
      </w:pPr>
      <w:r w:rsidRPr="00010855">
        <w:rPr>
          <w:lang w:val="es-ES"/>
        </w:rPr>
        <w:t xml:space="preserve">Como es posible de ver, los partidos en general presentan nuevamente altas dispersiones, al igual que lo registrado en </w:t>
      </w:r>
      <w:smartTag w:uri="urn:schemas-microsoft-com:office:smarttags" w:element="PersonName">
        <w:smartTagPr>
          <w:attr w:name="ProductID" w:val="la Cámara Baja."/>
        </w:smartTagPr>
        <w:r w:rsidRPr="00010855">
          <w:rPr>
            <w:lang w:val="es-ES"/>
          </w:rPr>
          <w:t xml:space="preserve">la </w:t>
        </w:r>
        <w:r w:rsidR="000C332C" w:rsidRPr="00010855">
          <w:rPr>
            <w:lang w:val="es-ES"/>
          </w:rPr>
          <w:t>Cámara</w:t>
        </w:r>
        <w:r w:rsidRPr="00010855">
          <w:rPr>
            <w:lang w:val="es-ES"/>
          </w:rPr>
          <w:t xml:space="preserve"> Baja.</w:t>
        </w:r>
      </w:smartTag>
      <w:r w:rsidRPr="00010855">
        <w:rPr>
          <w:lang w:val="es-ES"/>
        </w:rPr>
        <w:t xml:space="preserve"> Ahondando a nivel de partidos, es posible ver que los parlamentarios de PS y de PRSD son los más disciplinados en las votaciones referidas a este proyecto de ley. </w:t>
      </w:r>
    </w:p>
    <w:p w:rsidR="003763AF" w:rsidRPr="00010855" w:rsidRDefault="003763AF" w:rsidP="003763AF">
      <w:pPr>
        <w:ind w:firstLine="360"/>
        <w:rPr>
          <w:lang w:val="es-ES"/>
        </w:rPr>
      </w:pPr>
      <w:r w:rsidRPr="00010855">
        <w:rPr>
          <w:lang w:val="es-ES"/>
        </w:rPr>
        <w:t xml:space="preserve">Con respecto a los partidos de </w:t>
      </w:r>
      <w:r w:rsidR="00013260" w:rsidRPr="00010855">
        <w:rPr>
          <w:lang w:val="es-ES"/>
        </w:rPr>
        <w:t>Concertación</w:t>
      </w:r>
      <w:r w:rsidRPr="00010855">
        <w:rPr>
          <w:lang w:val="es-ES"/>
        </w:rPr>
        <w:t xml:space="preserve">, al revisar el detalle de las votaciones encontramos que, en general, los Senadores no tiene una posición clara determinada por </w:t>
      </w:r>
      <w:r w:rsidR="00013260" w:rsidRPr="00010855">
        <w:rPr>
          <w:lang w:val="es-ES"/>
        </w:rPr>
        <w:t>su militancia</w:t>
      </w:r>
      <w:r w:rsidRPr="00010855">
        <w:rPr>
          <w:lang w:val="es-ES"/>
        </w:rPr>
        <w:t xml:space="preserve"> partidaria, dándose frecuentemente votaciones con promedios intermedios entre 0 y 1. </w:t>
      </w:r>
      <w:r w:rsidR="00013260" w:rsidRPr="00010855">
        <w:rPr>
          <w:lang w:val="es-ES"/>
        </w:rPr>
        <w:t>Además</w:t>
      </w:r>
      <w:r w:rsidRPr="00010855">
        <w:rPr>
          <w:lang w:val="es-ES"/>
        </w:rPr>
        <w:t xml:space="preserve">, al revisar los promedios por partido sobresale el caso de DC, </w:t>
      </w:r>
      <w:r w:rsidR="00FA20A9" w:rsidRPr="00010855">
        <w:rPr>
          <w:lang w:val="es-ES"/>
        </w:rPr>
        <w:t xml:space="preserve">que es el partido </w:t>
      </w:r>
      <w:r w:rsidRPr="00010855">
        <w:rPr>
          <w:lang w:val="es-ES"/>
        </w:rPr>
        <w:t>cuyo</w:t>
      </w:r>
      <w:r w:rsidR="00FA20A9" w:rsidRPr="00010855">
        <w:rPr>
          <w:lang w:val="es-ES"/>
        </w:rPr>
        <w:t>s</w:t>
      </w:r>
      <w:r w:rsidRPr="00010855">
        <w:rPr>
          <w:lang w:val="es-ES"/>
        </w:rPr>
        <w:t xml:space="preserve"> parlamentarios </w:t>
      </w:r>
      <w:r w:rsidR="00FA20A9" w:rsidRPr="00010855">
        <w:rPr>
          <w:lang w:val="es-ES"/>
        </w:rPr>
        <w:t>tienen la postura menos clara</w:t>
      </w:r>
      <w:r w:rsidRPr="00010855">
        <w:rPr>
          <w:lang w:val="es-ES"/>
        </w:rPr>
        <w:t xml:space="preserve"> respecto a este proyecto de descentralización, ni al ser comparados entre sus camaradas, ni en relación a sus compañeros de coalición. Esto es posible de ver al sumar las desviaciones estándar de todas las votaciones, en donde si comparamos el valor que arroja la dispersión de las votaciones de los Senadores de DC (como se </w:t>
      </w:r>
      <w:proofErr w:type="spellStart"/>
      <w:r w:rsidRPr="00010855">
        <w:rPr>
          <w:lang w:val="es-ES"/>
        </w:rPr>
        <w:t>menciono</w:t>
      </w:r>
      <w:proofErr w:type="spellEnd"/>
      <w:r w:rsidRPr="00010855">
        <w:rPr>
          <w:lang w:val="es-ES"/>
        </w:rPr>
        <w:t xml:space="preserve">, la dispersiones se dan cuando los parlamentarios votan de distinta manera ante un mismo proyecto) con los valores del resto de los partidos, se observa que este es 1.74 veces el valor correspondiente a PPD (que es el segundo partido con mayor dispersión de la coalición oficialista en este tema), 2.61 veces el valor de PS, y 4.27 veces el valor de PRSD (dicho de otra </w:t>
      </w:r>
      <w:r w:rsidRPr="00010855">
        <w:rPr>
          <w:lang w:val="es-ES"/>
        </w:rPr>
        <w:lastRenderedPageBreak/>
        <w:t>manera, la dispersión de las votaciones de los Senadores de DC es 4.27 veces la dispersión que tuvieron los Senadores de PRSD).</w:t>
      </w:r>
    </w:p>
    <w:p w:rsidR="003763AF" w:rsidRPr="00010855" w:rsidRDefault="00013260" w:rsidP="003763AF">
      <w:pPr>
        <w:spacing w:after="120"/>
        <w:ind w:firstLine="357"/>
        <w:rPr>
          <w:lang w:val="es-ES"/>
        </w:rPr>
      </w:pPr>
      <w:r w:rsidRPr="00010855">
        <w:rPr>
          <w:lang w:val="es-ES"/>
        </w:rPr>
        <w:t>Además</w:t>
      </w:r>
      <w:r w:rsidR="003763AF" w:rsidRPr="00010855">
        <w:rPr>
          <w:lang w:val="es-ES"/>
        </w:rPr>
        <w:t>, esta falta de claridad de los Senadores DC, al agregarla y comp</w:t>
      </w:r>
      <w:r w:rsidR="00C42C4B" w:rsidRPr="00010855">
        <w:rPr>
          <w:lang w:val="es-ES"/>
        </w:rPr>
        <w:t>a</w:t>
      </w:r>
      <w:r w:rsidR="003763AF" w:rsidRPr="00010855">
        <w:rPr>
          <w:lang w:val="es-ES"/>
        </w:rPr>
        <w:t xml:space="preserve">rarla con el resto de los partidos de </w:t>
      </w:r>
      <w:r w:rsidRPr="00010855">
        <w:rPr>
          <w:lang w:val="es-ES"/>
        </w:rPr>
        <w:t>Concertación</w:t>
      </w:r>
      <w:r w:rsidR="003763AF" w:rsidRPr="00010855">
        <w:rPr>
          <w:lang w:val="es-ES"/>
        </w:rPr>
        <w:t xml:space="preserve">, incide directamente en la disciplina de la misma. </w:t>
      </w:r>
    </w:p>
    <w:tbl>
      <w:tblPr>
        <w:tblW w:w="0" w:type="auto"/>
        <w:jc w:val="center"/>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3905"/>
        <w:gridCol w:w="1251"/>
        <w:gridCol w:w="1253"/>
        <w:gridCol w:w="1251"/>
        <w:gridCol w:w="1252"/>
      </w:tblGrid>
      <w:tr w:rsidR="003763AF" w:rsidRPr="00D1160F" w:rsidTr="00D1160F">
        <w:trPr>
          <w:jc w:val="center"/>
        </w:trPr>
        <w:tc>
          <w:tcPr>
            <w:tcW w:w="3936" w:type="dxa"/>
            <w:tcBorders>
              <w:top w:val="single" w:sz="8" w:space="0" w:color="B3CC82"/>
              <w:left w:val="single" w:sz="8" w:space="0" w:color="B3CC82"/>
              <w:bottom w:val="single" w:sz="8" w:space="0" w:color="B3CC82"/>
              <w:right w:val="nil"/>
            </w:tcBorders>
            <w:shd w:val="clear" w:color="auto" w:fill="9BBB59"/>
          </w:tcPr>
          <w:p w:rsidR="003763AF" w:rsidRPr="00D1160F" w:rsidRDefault="003763AF" w:rsidP="00D1160F">
            <w:pPr>
              <w:spacing w:after="120"/>
              <w:jc w:val="left"/>
              <w:rPr>
                <w:b/>
                <w:bCs/>
                <w:sz w:val="20"/>
                <w:szCs w:val="20"/>
                <w:lang w:val="es-ES" w:eastAsia="es-CL"/>
              </w:rPr>
            </w:pPr>
          </w:p>
        </w:tc>
        <w:tc>
          <w:tcPr>
            <w:tcW w:w="1260" w:type="dxa"/>
            <w:tcBorders>
              <w:top w:val="single" w:sz="8" w:space="0" w:color="B3CC82"/>
              <w:left w:val="nil"/>
              <w:bottom w:val="single" w:sz="8" w:space="0" w:color="B3CC82"/>
              <w:right w:val="nil"/>
            </w:tcBorders>
            <w:shd w:val="clear" w:color="auto" w:fill="9BBB59"/>
            <w:vAlign w:val="center"/>
          </w:tcPr>
          <w:p w:rsidR="003763AF" w:rsidRPr="00D1160F" w:rsidRDefault="003763AF" w:rsidP="00D1160F">
            <w:pPr>
              <w:spacing w:after="120"/>
              <w:jc w:val="center"/>
              <w:rPr>
                <w:b/>
                <w:bCs/>
                <w:sz w:val="20"/>
                <w:szCs w:val="20"/>
                <w:lang w:val="es-ES" w:eastAsia="es-CL"/>
              </w:rPr>
            </w:pPr>
            <w:r w:rsidRPr="00D1160F">
              <w:rPr>
                <w:b/>
                <w:bCs/>
                <w:sz w:val="20"/>
                <w:szCs w:val="20"/>
                <w:lang w:val="es-ES" w:eastAsia="es-CL"/>
              </w:rPr>
              <w:t>PS</w:t>
            </w:r>
          </w:p>
        </w:tc>
        <w:tc>
          <w:tcPr>
            <w:tcW w:w="1261" w:type="dxa"/>
            <w:tcBorders>
              <w:top w:val="single" w:sz="8" w:space="0" w:color="B3CC82"/>
              <w:left w:val="nil"/>
              <w:bottom w:val="single" w:sz="8" w:space="0" w:color="B3CC82"/>
              <w:right w:val="nil"/>
            </w:tcBorders>
            <w:shd w:val="clear" w:color="auto" w:fill="9BBB59"/>
            <w:vAlign w:val="center"/>
          </w:tcPr>
          <w:p w:rsidR="003763AF" w:rsidRPr="00D1160F" w:rsidRDefault="003763AF" w:rsidP="00D1160F">
            <w:pPr>
              <w:spacing w:after="120"/>
              <w:jc w:val="center"/>
              <w:rPr>
                <w:b/>
                <w:bCs/>
                <w:sz w:val="20"/>
                <w:szCs w:val="20"/>
                <w:lang w:val="es-ES" w:eastAsia="es-CL"/>
              </w:rPr>
            </w:pPr>
            <w:r w:rsidRPr="00D1160F">
              <w:rPr>
                <w:b/>
                <w:bCs/>
                <w:sz w:val="20"/>
                <w:szCs w:val="20"/>
                <w:lang w:val="es-ES" w:eastAsia="es-CL"/>
              </w:rPr>
              <w:t>PRSD</w:t>
            </w:r>
          </w:p>
        </w:tc>
        <w:tc>
          <w:tcPr>
            <w:tcW w:w="1260" w:type="dxa"/>
            <w:tcBorders>
              <w:top w:val="single" w:sz="8" w:space="0" w:color="B3CC82"/>
              <w:left w:val="nil"/>
              <w:bottom w:val="single" w:sz="8" w:space="0" w:color="B3CC82"/>
              <w:right w:val="nil"/>
            </w:tcBorders>
            <w:shd w:val="clear" w:color="auto" w:fill="9BBB59"/>
            <w:vAlign w:val="center"/>
          </w:tcPr>
          <w:p w:rsidR="003763AF" w:rsidRPr="00D1160F" w:rsidRDefault="003763AF" w:rsidP="00D1160F">
            <w:pPr>
              <w:spacing w:after="120"/>
              <w:jc w:val="center"/>
              <w:rPr>
                <w:b/>
                <w:bCs/>
                <w:sz w:val="20"/>
                <w:szCs w:val="20"/>
                <w:lang w:val="es-ES" w:eastAsia="es-CL"/>
              </w:rPr>
            </w:pPr>
            <w:r w:rsidRPr="00D1160F">
              <w:rPr>
                <w:b/>
                <w:bCs/>
                <w:sz w:val="20"/>
                <w:szCs w:val="20"/>
                <w:lang w:val="es-ES" w:eastAsia="es-CL"/>
              </w:rPr>
              <w:t>PPD</w:t>
            </w:r>
          </w:p>
        </w:tc>
        <w:tc>
          <w:tcPr>
            <w:tcW w:w="1261" w:type="dxa"/>
            <w:tcBorders>
              <w:top w:val="single" w:sz="8" w:space="0" w:color="B3CC82"/>
              <w:left w:val="nil"/>
              <w:bottom w:val="single" w:sz="8" w:space="0" w:color="B3CC82"/>
              <w:right w:val="single" w:sz="8" w:space="0" w:color="B3CC82"/>
            </w:tcBorders>
            <w:shd w:val="clear" w:color="auto" w:fill="9BBB59"/>
            <w:vAlign w:val="center"/>
          </w:tcPr>
          <w:p w:rsidR="003763AF" w:rsidRPr="00D1160F" w:rsidRDefault="003763AF" w:rsidP="00D1160F">
            <w:pPr>
              <w:spacing w:after="120"/>
              <w:jc w:val="center"/>
              <w:rPr>
                <w:b/>
                <w:bCs/>
                <w:sz w:val="20"/>
                <w:szCs w:val="20"/>
                <w:lang w:val="es-ES" w:eastAsia="es-CL"/>
              </w:rPr>
            </w:pPr>
            <w:r w:rsidRPr="00D1160F">
              <w:rPr>
                <w:b/>
                <w:bCs/>
                <w:sz w:val="20"/>
                <w:szCs w:val="20"/>
                <w:lang w:val="es-ES" w:eastAsia="es-CL"/>
              </w:rPr>
              <w:t>DC</w:t>
            </w:r>
          </w:p>
        </w:tc>
      </w:tr>
      <w:tr w:rsidR="003763AF" w:rsidRPr="00D1160F" w:rsidTr="00D1160F">
        <w:trPr>
          <w:trHeight w:val="1343"/>
          <w:jc w:val="center"/>
        </w:trPr>
        <w:tc>
          <w:tcPr>
            <w:tcW w:w="3936" w:type="dxa"/>
            <w:tcBorders>
              <w:right w:val="nil"/>
            </w:tcBorders>
            <w:shd w:val="clear" w:color="auto" w:fill="E6EED5"/>
            <w:vAlign w:val="center"/>
          </w:tcPr>
          <w:p w:rsidR="003763AF" w:rsidRPr="00D1160F" w:rsidRDefault="003763AF" w:rsidP="00D1160F">
            <w:pPr>
              <w:spacing w:before="0"/>
              <w:jc w:val="left"/>
              <w:rPr>
                <w:b/>
                <w:bCs/>
                <w:sz w:val="20"/>
                <w:szCs w:val="20"/>
                <w:lang w:val="es-ES" w:eastAsia="es-CL"/>
              </w:rPr>
            </w:pPr>
            <w:r w:rsidRPr="00D1160F">
              <w:rPr>
                <w:b/>
                <w:bCs/>
                <w:sz w:val="20"/>
                <w:szCs w:val="20"/>
                <w:lang w:val="es-ES" w:eastAsia="es-CL"/>
              </w:rPr>
              <w:t xml:space="preserve">Establece que renuncia de Consejeros Regionales dará a lugar si este tiene una enfermedad grave calificada </w:t>
            </w:r>
          </w:p>
        </w:tc>
        <w:tc>
          <w:tcPr>
            <w:tcW w:w="1260" w:type="dxa"/>
            <w:tcBorders>
              <w:left w:val="nil"/>
              <w:right w:val="nil"/>
            </w:tcBorders>
            <w:shd w:val="clear" w:color="auto" w:fill="E6EED5"/>
            <w:vAlign w:val="center"/>
          </w:tcPr>
          <w:p w:rsidR="003763AF" w:rsidRPr="00D1160F" w:rsidRDefault="003763AF" w:rsidP="00D1160F">
            <w:pPr>
              <w:spacing w:before="0"/>
              <w:jc w:val="center"/>
              <w:rPr>
                <w:sz w:val="20"/>
                <w:szCs w:val="20"/>
                <w:lang w:eastAsia="es-CL"/>
              </w:rPr>
            </w:pPr>
            <w:r w:rsidRPr="00D1160F">
              <w:rPr>
                <w:sz w:val="20"/>
                <w:szCs w:val="20"/>
                <w:lang w:eastAsia="es-CL"/>
              </w:rPr>
              <w:t>0.33</w:t>
            </w:r>
          </w:p>
        </w:tc>
        <w:tc>
          <w:tcPr>
            <w:tcW w:w="1261" w:type="dxa"/>
            <w:tcBorders>
              <w:left w:val="nil"/>
              <w:right w:val="nil"/>
            </w:tcBorders>
            <w:shd w:val="clear" w:color="auto" w:fill="E6EED5"/>
            <w:vAlign w:val="center"/>
          </w:tcPr>
          <w:p w:rsidR="003763AF" w:rsidRPr="00D1160F" w:rsidRDefault="003763AF" w:rsidP="00D1160F">
            <w:pPr>
              <w:spacing w:before="0"/>
              <w:jc w:val="center"/>
              <w:rPr>
                <w:sz w:val="20"/>
                <w:szCs w:val="20"/>
                <w:lang w:eastAsia="es-CL"/>
              </w:rPr>
            </w:pPr>
            <w:r w:rsidRPr="00D1160F">
              <w:rPr>
                <w:sz w:val="20"/>
                <w:szCs w:val="20"/>
                <w:lang w:eastAsia="es-CL"/>
              </w:rPr>
              <w:t>0.00</w:t>
            </w:r>
          </w:p>
        </w:tc>
        <w:tc>
          <w:tcPr>
            <w:tcW w:w="1260" w:type="dxa"/>
            <w:tcBorders>
              <w:left w:val="nil"/>
              <w:right w:val="nil"/>
            </w:tcBorders>
            <w:shd w:val="clear" w:color="auto" w:fill="E6EED5"/>
            <w:vAlign w:val="center"/>
          </w:tcPr>
          <w:p w:rsidR="003763AF" w:rsidRPr="00D1160F" w:rsidRDefault="003763AF" w:rsidP="00D1160F">
            <w:pPr>
              <w:spacing w:before="0"/>
              <w:jc w:val="center"/>
              <w:rPr>
                <w:b/>
                <w:sz w:val="20"/>
                <w:szCs w:val="20"/>
                <w:lang w:eastAsia="es-CL"/>
              </w:rPr>
            </w:pPr>
            <w:r w:rsidRPr="00D1160F">
              <w:rPr>
                <w:b/>
                <w:sz w:val="20"/>
                <w:szCs w:val="20"/>
                <w:lang w:eastAsia="es-CL"/>
              </w:rPr>
              <w:t>1.00</w:t>
            </w:r>
          </w:p>
        </w:tc>
        <w:tc>
          <w:tcPr>
            <w:tcW w:w="1261" w:type="dxa"/>
            <w:tcBorders>
              <w:left w:val="nil"/>
            </w:tcBorders>
            <w:shd w:val="clear" w:color="auto" w:fill="E6EED5"/>
            <w:vAlign w:val="center"/>
          </w:tcPr>
          <w:p w:rsidR="003763AF" w:rsidRPr="00D1160F" w:rsidRDefault="003763AF" w:rsidP="00D1160F">
            <w:pPr>
              <w:spacing w:before="0"/>
              <w:jc w:val="center"/>
              <w:rPr>
                <w:sz w:val="20"/>
                <w:szCs w:val="20"/>
                <w:lang w:eastAsia="es-CL"/>
              </w:rPr>
            </w:pPr>
            <w:r w:rsidRPr="00D1160F">
              <w:rPr>
                <w:sz w:val="20"/>
                <w:szCs w:val="20"/>
                <w:lang w:eastAsia="es-CL"/>
              </w:rPr>
              <w:t>0.40</w:t>
            </w:r>
          </w:p>
        </w:tc>
      </w:tr>
      <w:tr w:rsidR="003763AF" w:rsidRPr="00D1160F" w:rsidTr="00D1160F">
        <w:trPr>
          <w:trHeight w:val="1343"/>
          <w:jc w:val="center"/>
        </w:trPr>
        <w:tc>
          <w:tcPr>
            <w:tcW w:w="3936" w:type="dxa"/>
            <w:tcBorders>
              <w:right w:val="nil"/>
            </w:tcBorders>
            <w:vAlign w:val="center"/>
          </w:tcPr>
          <w:p w:rsidR="003763AF" w:rsidRPr="00D1160F" w:rsidRDefault="003763AF" w:rsidP="00D1160F">
            <w:pPr>
              <w:spacing w:before="0"/>
              <w:jc w:val="left"/>
              <w:rPr>
                <w:b/>
                <w:bCs/>
                <w:sz w:val="20"/>
                <w:szCs w:val="20"/>
                <w:lang w:val="es-ES" w:eastAsia="es-CL"/>
              </w:rPr>
            </w:pPr>
            <w:r w:rsidRPr="00D1160F">
              <w:rPr>
                <w:b/>
                <w:bCs/>
                <w:sz w:val="20"/>
                <w:szCs w:val="20"/>
                <w:lang w:val="es-ES" w:eastAsia="es-CL"/>
              </w:rPr>
              <w:t>Eliminación de rol de Intendente como Presidente del Consejo Regional</w:t>
            </w:r>
          </w:p>
        </w:tc>
        <w:tc>
          <w:tcPr>
            <w:tcW w:w="1260" w:type="dxa"/>
            <w:tcBorders>
              <w:left w:val="nil"/>
              <w:right w:val="nil"/>
            </w:tcBorders>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261" w:type="dxa"/>
            <w:tcBorders>
              <w:left w:val="nil"/>
              <w:right w:val="nil"/>
            </w:tcBorders>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260" w:type="dxa"/>
            <w:tcBorders>
              <w:left w:val="nil"/>
              <w:right w:val="nil"/>
            </w:tcBorders>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261" w:type="dxa"/>
            <w:tcBorders>
              <w:left w:val="nil"/>
            </w:tcBorders>
            <w:vAlign w:val="center"/>
          </w:tcPr>
          <w:p w:rsidR="003763AF" w:rsidRPr="00D1160F" w:rsidRDefault="003763AF" w:rsidP="00D1160F">
            <w:pPr>
              <w:spacing w:before="0"/>
              <w:jc w:val="center"/>
              <w:rPr>
                <w:b/>
                <w:sz w:val="20"/>
                <w:szCs w:val="20"/>
                <w:lang w:eastAsia="es-CL"/>
              </w:rPr>
            </w:pPr>
            <w:r w:rsidRPr="00D1160F">
              <w:rPr>
                <w:b/>
                <w:sz w:val="20"/>
                <w:szCs w:val="20"/>
                <w:lang w:eastAsia="es-CL"/>
              </w:rPr>
              <w:t>0.50</w:t>
            </w:r>
          </w:p>
        </w:tc>
      </w:tr>
      <w:tr w:rsidR="003763AF" w:rsidRPr="00D1160F" w:rsidTr="00D1160F">
        <w:trPr>
          <w:trHeight w:val="1343"/>
          <w:jc w:val="center"/>
        </w:trPr>
        <w:tc>
          <w:tcPr>
            <w:tcW w:w="3936" w:type="dxa"/>
            <w:tcBorders>
              <w:right w:val="nil"/>
            </w:tcBorders>
            <w:shd w:val="clear" w:color="auto" w:fill="E6EED5"/>
            <w:vAlign w:val="center"/>
          </w:tcPr>
          <w:p w:rsidR="003763AF" w:rsidRPr="00D1160F" w:rsidRDefault="003763AF" w:rsidP="00D1160F">
            <w:pPr>
              <w:spacing w:before="0"/>
              <w:jc w:val="left"/>
              <w:rPr>
                <w:b/>
                <w:bCs/>
                <w:sz w:val="20"/>
                <w:szCs w:val="20"/>
                <w:lang w:val="es-ES" w:eastAsia="es-CL"/>
              </w:rPr>
            </w:pPr>
            <w:r w:rsidRPr="00D1160F">
              <w:rPr>
                <w:b/>
                <w:bCs/>
                <w:sz w:val="20"/>
                <w:szCs w:val="20"/>
                <w:lang w:val="es-ES" w:eastAsia="es-CL"/>
              </w:rPr>
              <w:t>Establece que LOC determinará como Gobiernos Regionales aprobaran planes plurianuales de desarrollo</w:t>
            </w:r>
          </w:p>
        </w:tc>
        <w:tc>
          <w:tcPr>
            <w:tcW w:w="1260" w:type="dxa"/>
            <w:tcBorders>
              <w:left w:val="nil"/>
              <w:right w:val="nil"/>
            </w:tcBorders>
            <w:shd w:val="clear" w:color="auto" w:fill="E6EED5"/>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261" w:type="dxa"/>
            <w:tcBorders>
              <w:left w:val="nil"/>
              <w:right w:val="nil"/>
            </w:tcBorders>
            <w:shd w:val="clear" w:color="auto" w:fill="E6EED5"/>
            <w:vAlign w:val="center"/>
          </w:tcPr>
          <w:p w:rsidR="003763AF" w:rsidRPr="00D1160F" w:rsidRDefault="003763AF" w:rsidP="00D1160F">
            <w:pPr>
              <w:spacing w:before="0"/>
              <w:jc w:val="center"/>
              <w:rPr>
                <w:sz w:val="20"/>
                <w:szCs w:val="20"/>
                <w:lang w:eastAsia="es-CL"/>
              </w:rPr>
            </w:pPr>
            <w:r w:rsidRPr="00D1160F">
              <w:rPr>
                <w:sz w:val="20"/>
                <w:szCs w:val="20"/>
                <w:lang w:eastAsia="es-CL"/>
              </w:rPr>
              <w:t>0.50</w:t>
            </w:r>
          </w:p>
        </w:tc>
        <w:tc>
          <w:tcPr>
            <w:tcW w:w="1260" w:type="dxa"/>
            <w:tcBorders>
              <w:left w:val="nil"/>
              <w:right w:val="nil"/>
            </w:tcBorders>
            <w:shd w:val="clear" w:color="auto" w:fill="E6EED5"/>
            <w:vAlign w:val="center"/>
          </w:tcPr>
          <w:p w:rsidR="003763AF" w:rsidRPr="00D1160F" w:rsidRDefault="003763AF" w:rsidP="00D1160F">
            <w:pPr>
              <w:spacing w:before="0"/>
              <w:jc w:val="center"/>
              <w:rPr>
                <w:sz w:val="20"/>
                <w:szCs w:val="20"/>
                <w:lang w:eastAsia="es-CL"/>
              </w:rPr>
            </w:pPr>
            <w:r w:rsidRPr="00D1160F">
              <w:rPr>
                <w:sz w:val="20"/>
                <w:szCs w:val="20"/>
                <w:lang w:eastAsia="es-CL"/>
              </w:rPr>
              <w:t>1.00</w:t>
            </w:r>
          </w:p>
        </w:tc>
        <w:tc>
          <w:tcPr>
            <w:tcW w:w="1261" w:type="dxa"/>
            <w:tcBorders>
              <w:left w:val="nil"/>
            </w:tcBorders>
            <w:shd w:val="clear" w:color="auto" w:fill="E6EED5"/>
            <w:vAlign w:val="center"/>
          </w:tcPr>
          <w:p w:rsidR="003763AF" w:rsidRPr="00D1160F" w:rsidRDefault="003763AF" w:rsidP="00D1160F">
            <w:pPr>
              <w:spacing w:before="0"/>
              <w:jc w:val="center"/>
              <w:rPr>
                <w:b/>
                <w:sz w:val="20"/>
                <w:szCs w:val="20"/>
                <w:lang w:eastAsia="es-CL"/>
              </w:rPr>
            </w:pPr>
            <w:r w:rsidRPr="00D1160F">
              <w:rPr>
                <w:b/>
                <w:sz w:val="20"/>
                <w:szCs w:val="20"/>
                <w:lang w:eastAsia="es-CL"/>
              </w:rPr>
              <w:t>0.25</w:t>
            </w:r>
          </w:p>
        </w:tc>
      </w:tr>
      <w:tr w:rsidR="003763AF" w:rsidRPr="00D1160F" w:rsidTr="00D1160F">
        <w:trPr>
          <w:trHeight w:val="1343"/>
          <w:jc w:val="center"/>
        </w:trPr>
        <w:tc>
          <w:tcPr>
            <w:tcW w:w="3936" w:type="dxa"/>
            <w:tcBorders>
              <w:right w:val="nil"/>
            </w:tcBorders>
            <w:vAlign w:val="center"/>
          </w:tcPr>
          <w:p w:rsidR="003763AF" w:rsidRPr="00D1160F" w:rsidRDefault="003763AF" w:rsidP="00D1160F">
            <w:pPr>
              <w:spacing w:before="0"/>
              <w:jc w:val="left"/>
              <w:rPr>
                <w:b/>
                <w:bCs/>
                <w:sz w:val="20"/>
                <w:szCs w:val="20"/>
                <w:lang w:val="es-ES" w:eastAsia="es-CL"/>
              </w:rPr>
            </w:pPr>
            <w:r w:rsidRPr="00D1160F">
              <w:rPr>
                <w:b/>
                <w:bCs/>
                <w:sz w:val="20"/>
                <w:szCs w:val="20"/>
                <w:lang w:val="es-ES" w:eastAsia="es-CL"/>
              </w:rPr>
              <w:t xml:space="preserve">Determina </w:t>
            </w:r>
            <w:r w:rsidR="00013260" w:rsidRPr="00D1160F">
              <w:rPr>
                <w:b/>
                <w:bCs/>
                <w:sz w:val="20"/>
                <w:szCs w:val="20"/>
                <w:lang w:val="es-ES" w:eastAsia="es-CL"/>
              </w:rPr>
              <w:t>que la</w:t>
            </w:r>
            <w:r w:rsidRPr="00D1160F">
              <w:rPr>
                <w:b/>
                <w:bCs/>
                <w:sz w:val="20"/>
                <w:szCs w:val="20"/>
                <w:lang w:val="es-ES" w:eastAsia="es-CL"/>
              </w:rPr>
              <w:t xml:space="preserve"> primera elección de consejeros regionales se realizará conjuntamente con las primeras de alcaldes y concejales que se celebren una vez publicada la presente reforma </w:t>
            </w:r>
          </w:p>
        </w:tc>
        <w:tc>
          <w:tcPr>
            <w:tcW w:w="1260" w:type="dxa"/>
            <w:tcBorders>
              <w:left w:val="nil"/>
              <w:right w:val="nil"/>
            </w:tcBorders>
            <w:vAlign w:val="center"/>
          </w:tcPr>
          <w:p w:rsidR="003763AF" w:rsidRPr="00D1160F" w:rsidRDefault="003763AF" w:rsidP="00D1160F">
            <w:pPr>
              <w:spacing w:before="0"/>
              <w:jc w:val="center"/>
              <w:rPr>
                <w:b/>
                <w:sz w:val="20"/>
                <w:szCs w:val="20"/>
                <w:lang w:eastAsia="es-CL"/>
              </w:rPr>
            </w:pPr>
            <w:r w:rsidRPr="00D1160F">
              <w:rPr>
                <w:b/>
                <w:sz w:val="20"/>
                <w:szCs w:val="20"/>
                <w:lang w:eastAsia="es-CL"/>
              </w:rPr>
              <w:t>1.00</w:t>
            </w:r>
          </w:p>
        </w:tc>
        <w:tc>
          <w:tcPr>
            <w:tcW w:w="1261" w:type="dxa"/>
            <w:tcBorders>
              <w:left w:val="nil"/>
              <w:right w:val="nil"/>
            </w:tcBorders>
            <w:vAlign w:val="center"/>
          </w:tcPr>
          <w:p w:rsidR="003763AF" w:rsidRPr="00D1160F" w:rsidRDefault="003763AF" w:rsidP="00D1160F">
            <w:pPr>
              <w:spacing w:before="0"/>
              <w:jc w:val="center"/>
              <w:rPr>
                <w:sz w:val="20"/>
                <w:szCs w:val="20"/>
                <w:lang w:eastAsia="es-CL"/>
              </w:rPr>
            </w:pPr>
            <w:r w:rsidRPr="00D1160F">
              <w:rPr>
                <w:sz w:val="20"/>
                <w:szCs w:val="20"/>
                <w:lang w:eastAsia="es-CL"/>
              </w:rPr>
              <w:t>0.00</w:t>
            </w:r>
          </w:p>
        </w:tc>
        <w:tc>
          <w:tcPr>
            <w:tcW w:w="1260" w:type="dxa"/>
            <w:tcBorders>
              <w:left w:val="nil"/>
              <w:right w:val="nil"/>
            </w:tcBorders>
            <w:vAlign w:val="center"/>
          </w:tcPr>
          <w:p w:rsidR="003763AF" w:rsidRPr="00D1160F" w:rsidRDefault="003763AF" w:rsidP="00D1160F">
            <w:pPr>
              <w:spacing w:before="0"/>
              <w:jc w:val="center"/>
              <w:rPr>
                <w:sz w:val="20"/>
                <w:szCs w:val="20"/>
                <w:lang w:eastAsia="es-CL"/>
              </w:rPr>
            </w:pPr>
            <w:r w:rsidRPr="00D1160F">
              <w:rPr>
                <w:sz w:val="20"/>
                <w:szCs w:val="20"/>
                <w:lang w:eastAsia="es-CL"/>
              </w:rPr>
              <w:t>0.00</w:t>
            </w:r>
          </w:p>
        </w:tc>
        <w:tc>
          <w:tcPr>
            <w:tcW w:w="1261" w:type="dxa"/>
            <w:tcBorders>
              <w:left w:val="nil"/>
            </w:tcBorders>
            <w:vAlign w:val="center"/>
          </w:tcPr>
          <w:p w:rsidR="003763AF" w:rsidRPr="00D1160F" w:rsidRDefault="003763AF" w:rsidP="00D1160F">
            <w:pPr>
              <w:spacing w:before="0"/>
              <w:jc w:val="center"/>
              <w:rPr>
                <w:sz w:val="20"/>
                <w:szCs w:val="20"/>
                <w:lang w:eastAsia="es-CL"/>
              </w:rPr>
            </w:pPr>
            <w:r w:rsidRPr="00D1160F">
              <w:rPr>
                <w:sz w:val="20"/>
                <w:szCs w:val="20"/>
                <w:lang w:eastAsia="es-CL"/>
              </w:rPr>
              <w:t>0.00</w:t>
            </w:r>
          </w:p>
        </w:tc>
      </w:tr>
    </w:tbl>
    <w:p w:rsidR="003763AF" w:rsidRPr="00010855" w:rsidRDefault="001D3F81" w:rsidP="003763AF">
      <w:pPr>
        <w:ind w:firstLine="360"/>
        <w:rPr>
          <w:lang w:val="es-ES"/>
        </w:rPr>
      </w:pPr>
      <w:r>
        <w:rPr>
          <w:lang w:val="es-ES"/>
        </w:rPr>
        <w:t>Al revisar estas</w:t>
      </w:r>
      <w:r w:rsidR="003763AF" w:rsidRPr="00010855">
        <w:rPr>
          <w:lang w:val="es-ES"/>
        </w:rPr>
        <w:t xml:space="preserve"> 4 leyes (sobre un total de 23), que resultaron ser las </w:t>
      </w:r>
      <w:r w:rsidR="009A3F50" w:rsidRPr="00010855">
        <w:rPr>
          <w:lang w:val="es-ES"/>
        </w:rPr>
        <w:t>más</w:t>
      </w:r>
      <w:r w:rsidR="003763AF" w:rsidRPr="00010855">
        <w:rPr>
          <w:lang w:val="es-ES"/>
        </w:rPr>
        <w:t xml:space="preserve"> </w:t>
      </w:r>
      <w:r w:rsidR="00013260" w:rsidRPr="00010855">
        <w:rPr>
          <w:lang w:val="es-ES"/>
        </w:rPr>
        <w:t>conflictivas</w:t>
      </w:r>
      <w:r w:rsidR="003763AF" w:rsidRPr="00010855">
        <w:rPr>
          <w:lang w:val="es-ES"/>
        </w:rPr>
        <w:t xml:space="preserve"> al interior de la </w:t>
      </w:r>
      <w:r w:rsidR="00013260" w:rsidRPr="00010855">
        <w:rPr>
          <w:lang w:val="es-ES"/>
        </w:rPr>
        <w:t>coalición</w:t>
      </w:r>
      <w:r w:rsidR="003763AF" w:rsidRPr="00010855">
        <w:rPr>
          <w:lang w:val="es-ES"/>
        </w:rPr>
        <w:t xml:space="preserve"> de gobierno, </w:t>
      </w:r>
      <w:r w:rsidR="00C42C4B" w:rsidRPr="00010855">
        <w:rPr>
          <w:lang w:val="es-ES"/>
        </w:rPr>
        <w:t xml:space="preserve">es posible ver como no hay una idea clara </w:t>
      </w:r>
      <w:r w:rsidR="0014086C" w:rsidRPr="00010855">
        <w:rPr>
          <w:lang w:val="es-ES"/>
        </w:rPr>
        <w:t xml:space="preserve">en común </w:t>
      </w:r>
      <w:r w:rsidR="00C42C4B" w:rsidRPr="00010855">
        <w:rPr>
          <w:lang w:val="es-ES"/>
        </w:rPr>
        <w:t xml:space="preserve">que </w:t>
      </w:r>
      <w:r w:rsidR="0014086C" w:rsidRPr="00010855">
        <w:rPr>
          <w:lang w:val="es-ES"/>
        </w:rPr>
        <w:t>empuje a los Senadores de una misma coalició</w:t>
      </w:r>
      <w:r>
        <w:rPr>
          <w:lang w:val="es-ES"/>
        </w:rPr>
        <w:t>n a votar de manera coordinada.</w:t>
      </w:r>
    </w:p>
    <w:p w:rsidR="0014086C" w:rsidRPr="00010855" w:rsidRDefault="006D59F5" w:rsidP="003763AF">
      <w:pPr>
        <w:ind w:firstLine="360"/>
        <w:rPr>
          <w:lang w:val="es-ES"/>
        </w:rPr>
      </w:pPr>
      <w:r w:rsidRPr="00010855">
        <w:rPr>
          <w:lang w:val="es-ES"/>
        </w:rPr>
        <w:t>E</w:t>
      </w:r>
      <w:r w:rsidR="0014086C" w:rsidRPr="00010855">
        <w:rPr>
          <w:lang w:val="es-ES"/>
        </w:rPr>
        <w:t>n</w:t>
      </w:r>
      <w:r w:rsidRPr="00010855">
        <w:rPr>
          <w:lang w:val="es-ES"/>
        </w:rPr>
        <w:t xml:space="preserve"> relación </w:t>
      </w:r>
      <w:r w:rsidR="00AB5974" w:rsidRPr="00010855">
        <w:rPr>
          <w:lang w:val="es-ES"/>
        </w:rPr>
        <w:t xml:space="preserve">a estas votaciones, </w:t>
      </w:r>
      <w:r w:rsidR="00853AF5" w:rsidRPr="00010855">
        <w:rPr>
          <w:lang w:val="es-ES"/>
        </w:rPr>
        <w:t xml:space="preserve">es posible notar como </w:t>
      </w:r>
      <w:r w:rsidR="00AD7E21" w:rsidRPr="00010855">
        <w:rPr>
          <w:lang w:val="es-ES"/>
        </w:rPr>
        <w:t xml:space="preserve">cada uno de estos temas particulares dividió efectivamente a los partidos, algunos de los cuales actuaron incluso en contra de todos sus </w:t>
      </w:r>
      <w:r w:rsidR="00465468" w:rsidRPr="00010855">
        <w:rPr>
          <w:lang w:val="es-ES"/>
        </w:rPr>
        <w:t>compañeros</w:t>
      </w:r>
      <w:r w:rsidR="001D3F81">
        <w:rPr>
          <w:lang w:val="es-ES"/>
        </w:rPr>
        <w:t xml:space="preserve"> de coalición.</w:t>
      </w:r>
    </w:p>
    <w:p w:rsidR="00AD7E21" w:rsidRPr="00010855" w:rsidRDefault="00AD7E21" w:rsidP="003763AF">
      <w:pPr>
        <w:ind w:firstLine="360"/>
        <w:rPr>
          <w:lang w:val="es-ES"/>
        </w:rPr>
      </w:pPr>
      <w:r w:rsidRPr="00010855">
        <w:rPr>
          <w:lang w:val="es-ES"/>
        </w:rPr>
        <w:t>Con respecto a la propuesta de eliminar</w:t>
      </w:r>
      <w:r w:rsidR="008F35CB" w:rsidRPr="00010855">
        <w:rPr>
          <w:lang w:val="es-ES"/>
        </w:rPr>
        <w:t xml:space="preserve"> el rol del Intendente como Presidente del Consejo Regional, </w:t>
      </w:r>
      <w:r w:rsidR="00015CB7" w:rsidRPr="00010855">
        <w:rPr>
          <w:lang w:val="es-ES"/>
        </w:rPr>
        <w:t>como se mencionó</w:t>
      </w:r>
      <w:r w:rsidR="0045260A" w:rsidRPr="00010855">
        <w:rPr>
          <w:lang w:val="es-ES"/>
        </w:rPr>
        <w:t xml:space="preserve"> en este informe, </w:t>
      </w:r>
      <w:r w:rsidR="005A22D9" w:rsidRPr="00010855">
        <w:rPr>
          <w:lang w:val="es-ES"/>
        </w:rPr>
        <w:t xml:space="preserve">era el paso anterior para permitir la </w:t>
      </w:r>
      <w:r w:rsidR="001D3F81" w:rsidRPr="00010855">
        <w:rPr>
          <w:lang w:val="es-ES"/>
        </w:rPr>
        <w:t>elección</w:t>
      </w:r>
      <w:r w:rsidR="005A22D9" w:rsidRPr="00010855">
        <w:rPr>
          <w:lang w:val="es-ES"/>
        </w:rPr>
        <w:t xml:space="preserve"> de un Presidente del Consejo Regional en manos del CORE.</w:t>
      </w:r>
      <w:r w:rsidR="00071D06" w:rsidRPr="00010855">
        <w:rPr>
          <w:lang w:val="es-ES"/>
        </w:rPr>
        <w:t xml:space="preserve"> En esta votación en particular, los Senadores de DC no lograron tomar una postura coherente entre los dos argumentos que se esbozaban alrededor, </w:t>
      </w:r>
      <w:r w:rsidR="00A41E24" w:rsidRPr="00010855">
        <w:rPr>
          <w:lang w:val="es-ES"/>
        </w:rPr>
        <w:t>en relación</w:t>
      </w:r>
      <w:r w:rsidR="00015CB7" w:rsidRPr="00010855">
        <w:rPr>
          <w:lang w:val="es-ES"/>
        </w:rPr>
        <w:t xml:space="preserve"> a que la elecció</w:t>
      </w:r>
      <w:r w:rsidR="00A41E24" w:rsidRPr="00010855">
        <w:rPr>
          <w:lang w:val="es-ES"/>
        </w:rPr>
        <w:t>n de un Presidente del Gobierno Regional atentaba contra el carácter unitario del país, o bien que era una reforma necesaria para un</w:t>
      </w:r>
      <w:r w:rsidR="00C965E5" w:rsidRPr="00010855">
        <w:rPr>
          <w:lang w:val="es-ES"/>
        </w:rPr>
        <w:t xml:space="preserve">a situación que tensionaba la labor del Intendente, al ser también representante de la región ante el Presidente de </w:t>
      </w:r>
      <w:smartTag w:uri="urn:schemas-microsoft-com:office:smarttags" w:element="PersonName">
        <w:smartTagPr>
          <w:attr w:name="ProductID" w:val="la Republica. De"/>
        </w:smartTagPr>
        <w:r w:rsidR="00C965E5" w:rsidRPr="00010855">
          <w:rPr>
            <w:lang w:val="es-ES"/>
          </w:rPr>
          <w:t>la Republica. De</w:t>
        </w:r>
      </w:smartTag>
      <w:r w:rsidR="00C965E5" w:rsidRPr="00010855">
        <w:rPr>
          <w:lang w:val="es-ES"/>
        </w:rPr>
        <w:t xml:space="preserve"> esta manera, a pesar de que todos los parlamentarios de los otros pa</w:t>
      </w:r>
      <w:r w:rsidR="00015CB7" w:rsidRPr="00010855">
        <w:rPr>
          <w:lang w:val="es-ES"/>
        </w:rPr>
        <w:t>rtidos apoyaron esta iniciativa</w:t>
      </w:r>
      <w:r w:rsidR="00C965E5" w:rsidRPr="00010855">
        <w:rPr>
          <w:lang w:val="es-ES"/>
        </w:rPr>
        <w:t xml:space="preserve"> </w:t>
      </w:r>
      <w:r w:rsidR="00015CB7" w:rsidRPr="00010855">
        <w:rPr>
          <w:lang w:val="es-ES"/>
        </w:rPr>
        <w:t>disciplinada</w:t>
      </w:r>
      <w:r w:rsidR="000779C5" w:rsidRPr="00010855">
        <w:rPr>
          <w:lang w:val="es-ES"/>
        </w:rPr>
        <w:t>mente</w:t>
      </w:r>
      <w:r w:rsidR="00015CB7" w:rsidRPr="00010855">
        <w:rPr>
          <w:lang w:val="es-ES"/>
        </w:rPr>
        <w:t xml:space="preserve">, </w:t>
      </w:r>
      <w:r w:rsidR="00C965E5" w:rsidRPr="00010855">
        <w:rPr>
          <w:lang w:val="es-ES"/>
        </w:rPr>
        <w:t xml:space="preserve">los miembros de DC no </w:t>
      </w:r>
      <w:r w:rsidR="00D53B63" w:rsidRPr="00010855">
        <w:rPr>
          <w:lang w:val="es-ES"/>
        </w:rPr>
        <w:t>actuaron de la misma manera.</w:t>
      </w:r>
    </w:p>
    <w:p w:rsidR="00D53B63" w:rsidRPr="00010855" w:rsidRDefault="00D53B63" w:rsidP="003763AF">
      <w:pPr>
        <w:ind w:firstLine="360"/>
        <w:rPr>
          <w:lang w:val="es-ES"/>
        </w:rPr>
      </w:pPr>
      <w:r w:rsidRPr="00010855">
        <w:rPr>
          <w:lang w:val="es-ES"/>
        </w:rPr>
        <w:t xml:space="preserve">Otra situación, que </w:t>
      </w:r>
      <w:r w:rsidR="001771FA" w:rsidRPr="00010855">
        <w:rPr>
          <w:lang w:val="es-ES"/>
        </w:rPr>
        <w:t>también</w:t>
      </w:r>
      <w:r w:rsidRPr="00010855">
        <w:rPr>
          <w:lang w:val="es-ES"/>
        </w:rPr>
        <w:t xml:space="preserve"> consideraba la transferencia de recursos, esta vez no políticos sino de planificación, </w:t>
      </w:r>
      <w:r w:rsidR="00516666" w:rsidRPr="00010855">
        <w:rPr>
          <w:lang w:val="es-ES"/>
        </w:rPr>
        <w:t>es la que se da con la propuesta de establecer como materia de una LOC</w:t>
      </w:r>
      <w:r w:rsidR="0059364A" w:rsidRPr="00010855">
        <w:rPr>
          <w:lang w:val="es-ES"/>
        </w:rPr>
        <w:t xml:space="preserve"> un mecanismo para que los Gobiernos Regionales aprobasen planes plurianuales de desarrollo. </w:t>
      </w:r>
      <w:r w:rsidR="00DB057A" w:rsidRPr="00010855">
        <w:rPr>
          <w:lang w:val="es-ES"/>
        </w:rPr>
        <w:t xml:space="preserve">En </w:t>
      </w:r>
      <w:r w:rsidR="00DB057A" w:rsidRPr="00010855">
        <w:rPr>
          <w:lang w:val="es-ES"/>
        </w:rPr>
        <w:lastRenderedPageBreak/>
        <w:t xml:space="preserve">este sentido, a pesar de que los parlamentarios </w:t>
      </w:r>
      <w:r w:rsidR="00584E06" w:rsidRPr="00010855">
        <w:rPr>
          <w:lang w:val="es-ES"/>
        </w:rPr>
        <w:t xml:space="preserve">de PS y PPD apoyan a firme la propuesta, no hay claridad en torno a los </w:t>
      </w:r>
      <w:r w:rsidR="00465468" w:rsidRPr="00010855">
        <w:rPr>
          <w:lang w:val="es-ES"/>
        </w:rPr>
        <w:t>parlamentarios</w:t>
      </w:r>
      <w:r w:rsidR="00584E06" w:rsidRPr="00010855">
        <w:rPr>
          <w:lang w:val="es-ES"/>
        </w:rPr>
        <w:t xml:space="preserve"> de PRSD y DC.</w:t>
      </w:r>
    </w:p>
    <w:p w:rsidR="00584E06" w:rsidRPr="00010855" w:rsidRDefault="00584E06" w:rsidP="003763AF">
      <w:pPr>
        <w:ind w:firstLine="360"/>
        <w:rPr>
          <w:lang w:val="es-ES"/>
        </w:rPr>
      </w:pPr>
      <w:r w:rsidRPr="00010855">
        <w:rPr>
          <w:lang w:val="es-ES"/>
        </w:rPr>
        <w:t xml:space="preserve">Los casos más extremos son </w:t>
      </w:r>
      <w:r w:rsidR="00BD05D3" w:rsidRPr="00010855">
        <w:rPr>
          <w:lang w:val="es-ES"/>
        </w:rPr>
        <w:t xml:space="preserve">aquellos que confrontaran  abiertamente a los partidos entre </w:t>
      </w:r>
      <w:r w:rsidR="00465468" w:rsidRPr="00010855">
        <w:rPr>
          <w:lang w:val="es-ES"/>
        </w:rPr>
        <w:t>sí</w:t>
      </w:r>
      <w:r w:rsidR="00BD05D3" w:rsidRPr="00010855">
        <w:rPr>
          <w:lang w:val="es-ES"/>
        </w:rPr>
        <w:t xml:space="preserve">, votando </w:t>
      </w:r>
      <w:r w:rsidR="00465468" w:rsidRPr="00010855">
        <w:rPr>
          <w:lang w:val="es-ES"/>
        </w:rPr>
        <w:t>disciplinadamente</w:t>
      </w:r>
      <w:r w:rsidR="00BD05D3" w:rsidRPr="00010855">
        <w:rPr>
          <w:lang w:val="es-ES"/>
        </w:rPr>
        <w:t xml:space="preserve"> en contra de las opciones de sus compañeros de pacto. Por un lado, la </w:t>
      </w:r>
      <w:r w:rsidR="005B54EF" w:rsidRPr="00010855">
        <w:rPr>
          <w:lang w:val="es-ES"/>
        </w:rPr>
        <w:t xml:space="preserve">limitación a la renuncia de los Consejeros Regionales, dejándola similar a la de los </w:t>
      </w:r>
      <w:r w:rsidR="000779C5" w:rsidRPr="00010855">
        <w:rPr>
          <w:lang w:val="es-ES"/>
        </w:rPr>
        <w:t>D</w:t>
      </w:r>
      <w:r w:rsidR="00571FA9">
        <w:rPr>
          <w:lang w:val="es-ES"/>
        </w:rPr>
        <w:t>iputados (es decir, só</w:t>
      </w:r>
      <w:r w:rsidR="005B54EF" w:rsidRPr="00010855">
        <w:rPr>
          <w:lang w:val="es-ES"/>
        </w:rPr>
        <w:t xml:space="preserve">lo por enfermedad grave), </w:t>
      </w:r>
      <w:r w:rsidR="00304956" w:rsidRPr="00010855">
        <w:rPr>
          <w:lang w:val="es-ES"/>
        </w:rPr>
        <w:t xml:space="preserve">fue aprobada por la totalidad de los Senadores de PPD, rechazada por la totalidad de los Senadores de PRSD, y </w:t>
      </w:r>
      <w:r w:rsidR="00D3773A" w:rsidRPr="00010855">
        <w:rPr>
          <w:lang w:val="es-ES"/>
        </w:rPr>
        <w:t xml:space="preserve">votada dispersamente por los parlamentarios de PS y DC. Por otro lado, </w:t>
      </w:r>
      <w:r w:rsidR="009E53FB" w:rsidRPr="00010855">
        <w:rPr>
          <w:lang w:val="es-ES"/>
        </w:rPr>
        <w:t xml:space="preserve">la fijación de plazos específicos para la primera </w:t>
      </w:r>
      <w:proofErr w:type="spellStart"/>
      <w:r w:rsidR="009E53FB" w:rsidRPr="00010855">
        <w:rPr>
          <w:lang w:val="es-ES"/>
        </w:rPr>
        <w:t>eleccion</w:t>
      </w:r>
      <w:proofErr w:type="spellEnd"/>
      <w:r w:rsidR="009E53FB" w:rsidRPr="00010855">
        <w:rPr>
          <w:lang w:val="es-ES"/>
        </w:rPr>
        <w:t xml:space="preserve"> de los miembros del Consejo Regional también genero conflictos, en tanto la totalidad de los Senadores de PS apoyaron la idea de establecerlas en conjunto con la primera </w:t>
      </w:r>
      <w:r w:rsidR="00571FA9" w:rsidRPr="00010855">
        <w:rPr>
          <w:lang w:val="es-ES"/>
        </w:rPr>
        <w:t>elección</w:t>
      </w:r>
      <w:r w:rsidR="009E53FB" w:rsidRPr="00010855">
        <w:rPr>
          <w:lang w:val="es-ES"/>
        </w:rPr>
        <w:t xml:space="preserve"> de Alcaldes y Concejales posterior a la </w:t>
      </w:r>
      <w:r w:rsidR="00465468" w:rsidRPr="00010855">
        <w:rPr>
          <w:lang w:val="es-ES"/>
        </w:rPr>
        <w:t>aprobación</w:t>
      </w:r>
      <w:r w:rsidR="009E53FB" w:rsidRPr="00010855">
        <w:rPr>
          <w:lang w:val="es-ES"/>
        </w:rPr>
        <w:t xml:space="preserve"> de esta ley</w:t>
      </w:r>
      <w:r w:rsidR="001B4C63" w:rsidRPr="00010855">
        <w:rPr>
          <w:lang w:val="es-ES"/>
        </w:rPr>
        <w:t>, mientras la totalidad de los Senadores de PRSD, PPD y DC rechazaron esta propuesta.</w:t>
      </w:r>
    </w:p>
    <w:p w:rsidR="003763AF" w:rsidRPr="00010855" w:rsidRDefault="00F220C3" w:rsidP="008E17C1">
      <w:pPr>
        <w:spacing w:after="120"/>
        <w:ind w:firstLine="357"/>
        <w:rPr>
          <w:lang w:val="es-ES"/>
        </w:rPr>
      </w:pPr>
      <w:r w:rsidRPr="00010855">
        <w:rPr>
          <w:lang w:val="es-ES"/>
        </w:rPr>
        <w:t>Ahora</w:t>
      </w:r>
      <w:r w:rsidR="000779C5" w:rsidRPr="00010855">
        <w:rPr>
          <w:lang w:val="es-ES"/>
        </w:rPr>
        <w:t xml:space="preserve"> bien</w:t>
      </w:r>
      <w:r w:rsidRPr="00010855">
        <w:rPr>
          <w:lang w:val="es-ES"/>
        </w:rPr>
        <w:t xml:space="preserve">, por el lado de los partidos de Alianza, la situación no es muy dispar, aunque </w:t>
      </w:r>
      <w:r w:rsidR="00807F3F" w:rsidRPr="00010855">
        <w:rPr>
          <w:lang w:val="es-ES"/>
        </w:rPr>
        <w:t>mayormente causada por la indisciplina al interior de los partidos que la existente entre los partidos. De hecho, s</w:t>
      </w:r>
      <w:r w:rsidR="00571FA9">
        <w:rPr>
          <w:lang w:val="es-ES"/>
        </w:rPr>
        <w:t>ó</w:t>
      </w:r>
      <w:r w:rsidR="00807F3F" w:rsidRPr="00010855">
        <w:rPr>
          <w:lang w:val="es-ES"/>
        </w:rPr>
        <w:t>lo existe una propuesta de ley en que hay diferencias absolutas entre las posturas de los parlamentarios de ambos partidos.</w:t>
      </w:r>
    </w:p>
    <w:tbl>
      <w:tblPr>
        <w:tblW w:w="0" w:type="auto"/>
        <w:jc w:val="center"/>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3936"/>
        <w:gridCol w:w="1260"/>
        <w:gridCol w:w="1261"/>
      </w:tblGrid>
      <w:tr w:rsidR="003763AF" w:rsidRPr="00D1160F" w:rsidTr="00D1160F">
        <w:trPr>
          <w:jc w:val="center"/>
        </w:trPr>
        <w:tc>
          <w:tcPr>
            <w:tcW w:w="3936" w:type="dxa"/>
            <w:tcBorders>
              <w:top w:val="single" w:sz="8" w:space="0" w:color="B3CC82"/>
              <w:left w:val="single" w:sz="8" w:space="0" w:color="B3CC82"/>
              <w:bottom w:val="single" w:sz="8" w:space="0" w:color="B3CC82"/>
              <w:right w:val="nil"/>
            </w:tcBorders>
            <w:shd w:val="clear" w:color="auto" w:fill="9BBB59"/>
          </w:tcPr>
          <w:p w:rsidR="003763AF" w:rsidRPr="00D1160F" w:rsidRDefault="003763AF" w:rsidP="00D1160F">
            <w:pPr>
              <w:spacing w:after="120"/>
              <w:jc w:val="left"/>
              <w:rPr>
                <w:b/>
                <w:bCs/>
                <w:sz w:val="20"/>
                <w:szCs w:val="20"/>
                <w:lang w:val="es-ES" w:eastAsia="es-CL"/>
              </w:rPr>
            </w:pPr>
          </w:p>
        </w:tc>
        <w:tc>
          <w:tcPr>
            <w:tcW w:w="1260" w:type="dxa"/>
            <w:tcBorders>
              <w:top w:val="single" w:sz="8" w:space="0" w:color="B3CC82"/>
              <w:left w:val="nil"/>
              <w:bottom w:val="single" w:sz="8" w:space="0" w:color="B3CC82"/>
              <w:right w:val="nil"/>
            </w:tcBorders>
            <w:shd w:val="clear" w:color="auto" w:fill="9BBB59"/>
            <w:vAlign w:val="center"/>
          </w:tcPr>
          <w:p w:rsidR="003763AF" w:rsidRPr="00D1160F" w:rsidRDefault="003763AF" w:rsidP="00D1160F">
            <w:pPr>
              <w:spacing w:after="120"/>
              <w:jc w:val="center"/>
              <w:rPr>
                <w:b/>
                <w:bCs/>
                <w:sz w:val="20"/>
                <w:szCs w:val="20"/>
                <w:lang w:val="es-ES" w:eastAsia="es-CL"/>
              </w:rPr>
            </w:pPr>
            <w:r w:rsidRPr="00D1160F">
              <w:rPr>
                <w:b/>
                <w:bCs/>
                <w:sz w:val="20"/>
                <w:szCs w:val="20"/>
                <w:lang w:val="es-ES" w:eastAsia="es-CL"/>
              </w:rPr>
              <w:t>RN</w:t>
            </w:r>
          </w:p>
        </w:tc>
        <w:tc>
          <w:tcPr>
            <w:tcW w:w="1261" w:type="dxa"/>
            <w:tcBorders>
              <w:top w:val="single" w:sz="8" w:space="0" w:color="B3CC82"/>
              <w:left w:val="nil"/>
              <w:bottom w:val="single" w:sz="8" w:space="0" w:color="B3CC82"/>
              <w:right w:val="single" w:sz="8" w:space="0" w:color="B3CC82"/>
            </w:tcBorders>
            <w:shd w:val="clear" w:color="auto" w:fill="9BBB59"/>
            <w:vAlign w:val="center"/>
          </w:tcPr>
          <w:p w:rsidR="003763AF" w:rsidRPr="00D1160F" w:rsidRDefault="003763AF" w:rsidP="00D1160F">
            <w:pPr>
              <w:spacing w:after="120"/>
              <w:jc w:val="center"/>
              <w:rPr>
                <w:b/>
                <w:bCs/>
                <w:sz w:val="20"/>
                <w:szCs w:val="20"/>
                <w:lang w:val="es-ES" w:eastAsia="es-CL"/>
              </w:rPr>
            </w:pPr>
            <w:r w:rsidRPr="00D1160F">
              <w:rPr>
                <w:b/>
                <w:bCs/>
                <w:sz w:val="20"/>
                <w:szCs w:val="20"/>
                <w:lang w:val="es-ES" w:eastAsia="es-CL"/>
              </w:rPr>
              <w:t>UDI</w:t>
            </w:r>
          </w:p>
        </w:tc>
      </w:tr>
      <w:tr w:rsidR="003763AF" w:rsidRPr="00D1160F" w:rsidTr="00D1160F">
        <w:trPr>
          <w:trHeight w:val="1343"/>
          <w:jc w:val="center"/>
        </w:trPr>
        <w:tc>
          <w:tcPr>
            <w:tcW w:w="3936" w:type="dxa"/>
            <w:tcBorders>
              <w:right w:val="nil"/>
            </w:tcBorders>
            <w:shd w:val="clear" w:color="auto" w:fill="E6EED5"/>
            <w:vAlign w:val="center"/>
          </w:tcPr>
          <w:p w:rsidR="003763AF" w:rsidRPr="00D1160F" w:rsidRDefault="003763AF" w:rsidP="00D1160F">
            <w:pPr>
              <w:spacing w:before="0"/>
              <w:jc w:val="left"/>
              <w:rPr>
                <w:b/>
                <w:bCs/>
                <w:sz w:val="20"/>
                <w:szCs w:val="20"/>
                <w:lang w:val="es-ES" w:eastAsia="es-CL"/>
              </w:rPr>
            </w:pPr>
            <w:r w:rsidRPr="00D1160F">
              <w:rPr>
                <w:b/>
                <w:bCs/>
                <w:sz w:val="20"/>
                <w:szCs w:val="20"/>
                <w:lang w:val="es-ES" w:eastAsia="es-CL"/>
              </w:rPr>
              <w:t xml:space="preserve">Establece </w:t>
            </w:r>
            <w:r w:rsidR="00013260" w:rsidRPr="00D1160F">
              <w:rPr>
                <w:b/>
                <w:bCs/>
                <w:sz w:val="20"/>
                <w:szCs w:val="20"/>
                <w:lang w:val="es-ES" w:eastAsia="es-CL"/>
              </w:rPr>
              <w:t>modificación</w:t>
            </w:r>
            <w:r w:rsidRPr="00D1160F">
              <w:rPr>
                <w:b/>
                <w:bCs/>
                <w:sz w:val="20"/>
                <w:szCs w:val="20"/>
                <w:lang w:val="es-ES" w:eastAsia="es-CL"/>
              </w:rPr>
              <w:t xml:space="preserve"> constitucionales, con </w:t>
            </w:r>
            <w:r w:rsidR="00013260" w:rsidRPr="00D1160F">
              <w:rPr>
                <w:b/>
                <w:bCs/>
                <w:sz w:val="20"/>
                <w:szCs w:val="20"/>
                <w:lang w:val="es-ES" w:eastAsia="es-CL"/>
              </w:rPr>
              <w:t>relación</w:t>
            </w:r>
            <w:r w:rsidRPr="00D1160F">
              <w:rPr>
                <w:b/>
                <w:bCs/>
                <w:sz w:val="20"/>
                <w:szCs w:val="20"/>
                <w:lang w:val="es-ES" w:eastAsia="es-CL"/>
              </w:rPr>
              <w:t xml:space="preserve"> a la </w:t>
            </w:r>
            <w:r w:rsidR="00013260" w:rsidRPr="00D1160F">
              <w:rPr>
                <w:b/>
                <w:bCs/>
                <w:sz w:val="20"/>
                <w:szCs w:val="20"/>
                <w:lang w:val="es-ES" w:eastAsia="es-CL"/>
              </w:rPr>
              <w:t>duración</w:t>
            </w:r>
            <w:r w:rsidRPr="00D1160F">
              <w:rPr>
                <w:b/>
                <w:bCs/>
                <w:sz w:val="20"/>
                <w:szCs w:val="20"/>
                <w:lang w:val="es-ES" w:eastAsia="es-CL"/>
              </w:rPr>
              <w:t xml:space="preserve"> de los senadores en el cargo y la </w:t>
            </w:r>
            <w:r w:rsidR="00013260" w:rsidRPr="00D1160F">
              <w:rPr>
                <w:b/>
                <w:bCs/>
                <w:sz w:val="20"/>
                <w:szCs w:val="20"/>
                <w:lang w:val="es-ES" w:eastAsia="es-CL"/>
              </w:rPr>
              <w:t>renovación</w:t>
            </w:r>
            <w:r w:rsidRPr="00D1160F">
              <w:rPr>
                <w:b/>
                <w:bCs/>
                <w:sz w:val="20"/>
                <w:szCs w:val="20"/>
                <w:lang w:val="es-ES" w:eastAsia="es-CL"/>
              </w:rPr>
              <w:t xml:space="preserve"> alternada de la </w:t>
            </w:r>
            <w:r w:rsidR="00013260" w:rsidRPr="00D1160F">
              <w:rPr>
                <w:b/>
                <w:bCs/>
                <w:sz w:val="20"/>
                <w:szCs w:val="20"/>
                <w:lang w:val="es-ES" w:eastAsia="es-CL"/>
              </w:rPr>
              <w:t>cámara</w:t>
            </w:r>
            <w:r w:rsidRPr="00D1160F">
              <w:rPr>
                <w:b/>
                <w:bCs/>
                <w:sz w:val="20"/>
                <w:szCs w:val="20"/>
                <w:lang w:val="es-ES" w:eastAsia="es-CL"/>
              </w:rPr>
              <w:t xml:space="preserve"> alta </w:t>
            </w:r>
          </w:p>
        </w:tc>
        <w:tc>
          <w:tcPr>
            <w:tcW w:w="1260" w:type="dxa"/>
            <w:tcBorders>
              <w:left w:val="nil"/>
              <w:right w:val="nil"/>
            </w:tcBorders>
            <w:shd w:val="clear" w:color="auto" w:fill="E6EED5"/>
            <w:vAlign w:val="center"/>
          </w:tcPr>
          <w:p w:rsidR="003763AF" w:rsidRPr="00D1160F" w:rsidRDefault="003763AF" w:rsidP="00D1160F">
            <w:pPr>
              <w:spacing w:before="0"/>
              <w:jc w:val="center"/>
              <w:rPr>
                <w:b/>
                <w:sz w:val="20"/>
                <w:szCs w:val="20"/>
                <w:lang w:eastAsia="es-CL"/>
              </w:rPr>
            </w:pPr>
            <w:r w:rsidRPr="00D1160F">
              <w:rPr>
                <w:b/>
                <w:sz w:val="20"/>
                <w:szCs w:val="20"/>
                <w:lang w:eastAsia="es-CL"/>
              </w:rPr>
              <w:t>1</w:t>
            </w:r>
          </w:p>
        </w:tc>
        <w:tc>
          <w:tcPr>
            <w:tcW w:w="1261" w:type="dxa"/>
            <w:tcBorders>
              <w:left w:val="nil"/>
            </w:tcBorders>
            <w:shd w:val="clear" w:color="auto" w:fill="E6EED5"/>
            <w:vAlign w:val="center"/>
          </w:tcPr>
          <w:p w:rsidR="003763AF" w:rsidRPr="00D1160F" w:rsidRDefault="003763AF" w:rsidP="00D1160F">
            <w:pPr>
              <w:spacing w:before="0"/>
              <w:jc w:val="center"/>
              <w:rPr>
                <w:b/>
                <w:sz w:val="20"/>
                <w:szCs w:val="20"/>
                <w:lang w:eastAsia="es-CL"/>
              </w:rPr>
            </w:pPr>
            <w:r w:rsidRPr="00D1160F">
              <w:rPr>
                <w:b/>
                <w:sz w:val="20"/>
                <w:szCs w:val="20"/>
                <w:lang w:eastAsia="es-CL"/>
              </w:rPr>
              <w:t>0</w:t>
            </w:r>
          </w:p>
        </w:tc>
      </w:tr>
    </w:tbl>
    <w:p w:rsidR="00E1226B" w:rsidRPr="00010855" w:rsidRDefault="00E1226B" w:rsidP="003763AF">
      <w:pPr>
        <w:ind w:firstLine="360"/>
        <w:rPr>
          <w:lang w:val="es-ES"/>
        </w:rPr>
      </w:pPr>
      <w:r w:rsidRPr="00010855">
        <w:rPr>
          <w:lang w:val="es-ES"/>
        </w:rPr>
        <w:t xml:space="preserve">Esta propuesta de ley, que </w:t>
      </w:r>
      <w:r w:rsidR="00B4686A" w:rsidRPr="00010855">
        <w:rPr>
          <w:lang w:val="es-ES"/>
        </w:rPr>
        <w:t xml:space="preserve">en verdad no modifica cosa alguna concretamente, traslada la consagración de esta normativa, desde </w:t>
      </w:r>
      <w:smartTag w:uri="urn:schemas-microsoft-com:office:smarttags" w:element="PersonName">
        <w:smartTagPr>
          <w:attr w:name="ProductID" w:val="la Constitución"/>
        </w:smartTagPr>
        <w:r w:rsidR="00B4686A" w:rsidRPr="00010855">
          <w:rPr>
            <w:lang w:val="es-ES"/>
          </w:rPr>
          <w:t xml:space="preserve">la </w:t>
        </w:r>
        <w:r w:rsidR="00130966" w:rsidRPr="00010855">
          <w:rPr>
            <w:lang w:val="es-ES"/>
          </w:rPr>
          <w:t>C</w:t>
        </w:r>
        <w:r w:rsidR="00B4686A" w:rsidRPr="00010855">
          <w:rPr>
            <w:lang w:val="es-ES"/>
          </w:rPr>
          <w:t>onstitución</w:t>
        </w:r>
      </w:smartTag>
      <w:r w:rsidR="00B4686A" w:rsidRPr="00010855">
        <w:rPr>
          <w:lang w:val="es-ES"/>
        </w:rPr>
        <w:t>, a una LOC. Naturalmente, los efectos políticos de esta iniciativa no son menores, pues elimina el p</w:t>
      </w:r>
      <w:r w:rsidR="00130966" w:rsidRPr="00010855">
        <w:rPr>
          <w:lang w:val="es-ES"/>
        </w:rPr>
        <w:t>oder de veto de algunos actores</w:t>
      </w:r>
      <w:r w:rsidR="00B4686A" w:rsidRPr="00010855">
        <w:rPr>
          <w:lang w:val="es-ES"/>
        </w:rPr>
        <w:t xml:space="preserve"> al disminuir los quórums necesarios para la aprobación de reformas en esta materia.</w:t>
      </w:r>
      <w:r w:rsidR="001D3008" w:rsidRPr="00010855">
        <w:rPr>
          <w:lang w:val="es-ES"/>
        </w:rPr>
        <w:t xml:space="preserve"> Independiente  de las posibles </w:t>
      </w:r>
      <w:r w:rsidR="008D6780" w:rsidRPr="00010855">
        <w:rPr>
          <w:lang w:val="es-ES"/>
        </w:rPr>
        <w:t>explicaciones</w:t>
      </w:r>
      <w:r w:rsidR="001D3008" w:rsidRPr="00010855">
        <w:rPr>
          <w:lang w:val="es-ES"/>
        </w:rPr>
        <w:t xml:space="preserve"> que podamos imaginar sobre las causas de esto, lo cierto es que si la totalidad de los Senadores de RN votaron a favor de esta propuesta, la totali</w:t>
      </w:r>
      <w:r w:rsidR="00130966" w:rsidRPr="00010855">
        <w:rPr>
          <w:lang w:val="es-ES"/>
        </w:rPr>
        <w:t>dad de los Senadores de UDI lo hicieron</w:t>
      </w:r>
      <w:r w:rsidR="001D3008" w:rsidRPr="00010855">
        <w:rPr>
          <w:lang w:val="es-ES"/>
        </w:rPr>
        <w:t xml:space="preserve"> en contra.</w:t>
      </w:r>
    </w:p>
    <w:p w:rsidR="008E17C1" w:rsidRPr="00010855" w:rsidRDefault="001D3008" w:rsidP="003763AF">
      <w:pPr>
        <w:ind w:firstLine="360"/>
        <w:rPr>
          <w:lang w:val="es-ES"/>
        </w:rPr>
      </w:pPr>
      <w:r w:rsidRPr="00010855">
        <w:rPr>
          <w:lang w:val="es-ES"/>
        </w:rPr>
        <w:t xml:space="preserve">Al comparar ambas </w:t>
      </w:r>
      <w:r w:rsidR="008D6780" w:rsidRPr="00010855">
        <w:rPr>
          <w:lang w:val="es-ES"/>
        </w:rPr>
        <w:t>coaliciones</w:t>
      </w:r>
      <w:r w:rsidRPr="00010855">
        <w:rPr>
          <w:lang w:val="es-ES"/>
        </w:rPr>
        <w:t xml:space="preserve">, </w:t>
      </w:r>
      <w:r w:rsidR="00130966" w:rsidRPr="00010855">
        <w:rPr>
          <w:lang w:val="es-ES"/>
        </w:rPr>
        <w:t xml:space="preserve">a través de </w:t>
      </w:r>
      <w:r w:rsidRPr="00010855">
        <w:rPr>
          <w:lang w:val="es-ES"/>
        </w:rPr>
        <w:t>la simple suma de las desviaciones estándar (como mecanismo para cuantificar</w:t>
      </w:r>
      <w:r w:rsidR="002F3343" w:rsidRPr="00010855">
        <w:rPr>
          <w:lang w:val="es-ES"/>
        </w:rPr>
        <w:t xml:space="preserve"> la dispersión </w:t>
      </w:r>
      <w:r w:rsidR="00461AB3" w:rsidRPr="00010855">
        <w:rPr>
          <w:lang w:val="es-ES"/>
        </w:rPr>
        <w:t xml:space="preserve">de las votaciones de los </w:t>
      </w:r>
      <w:r w:rsidR="008D6780" w:rsidRPr="00010855">
        <w:rPr>
          <w:lang w:val="es-ES"/>
        </w:rPr>
        <w:t>parlamentarios</w:t>
      </w:r>
      <w:r w:rsidRPr="00010855">
        <w:rPr>
          <w:lang w:val="es-ES"/>
        </w:rPr>
        <w:t>)</w:t>
      </w:r>
      <w:r w:rsidR="006F7099" w:rsidRPr="00010855">
        <w:rPr>
          <w:lang w:val="es-ES"/>
        </w:rPr>
        <w:t xml:space="preserve">, es posible notar que </w:t>
      </w:r>
      <w:r w:rsidR="00E14A31" w:rsidRPr="00010855">
        <w:rPr>
          <w:lang w:val="es-ES"/>
        </w:rPr>
        <w:t>é</w:t>
      </w:r>
      <w:r w:rsidR="006F7099" w:rsidRPr="00010855">
        <w:rPr>
          <w:lang w:val="es-ES"/>
        </w:rPr>
        <w:t xml:space="preserve">sta es mayor entre los partidos de </w:t>
      </w:r>
      <w:r w:rsidR="00465468" w:rsidRPr="00010855">
        <w:rPr>
          <w:lang w:val="es-ES"/>
        </w:rPr>
        <w:t>Concertación</w:t>
      </w:r>
      <w:r w:rsidR="006F7099" w:rsidRPr="00010855">
        <w:rPr>
          <w:lang w:val="es-ES"/>
        </w:rPr>
        <w:t xml:space="preserve"> precisamente que entre los partidos de Alianza (</w:t>
      </w:r>
      <w:r w:rsidR="00E0545C" w:rsidRPr="00010855">
        <w:rPr>
          <w:lang w:val="es-ES"/>
        </w:rPr>
        <w:t xml:space="preserve">valores de 3.38 y 2, respectivamente, aunque </w:t>
      </w:r>
      <w:r w:rsidR="006F7099" w:rsidRPr="00010855">
        <w:rPr>
          <w:lang w:val="es-ES"/>
        </w:rPr>
        <w:t xml:space="preserve">por supuesto </w:t>
      </w:r>
      <w:r w:rsidR="00E0545C" w:rsidRPr="00010855">
        <w:rPr>
          <w:lang w:val="es-ES"/>
        </w:rPr>
        <w:t xml:space="preserve">teniendo </w:t>
      </w:r>
      <w:r w:rsidR="006F7099" w:rsidRPr="00010855">
        <w:rPr>
          <w:lang w:val="es-ES"/>
        </w:rPr>
        <w:t xml:space="preserve">en cuenta que los partidos de </w:t>
      </w:r>
      <w:r w:rsidR="00465468" w:rsidRPr="00010855">
        <w:rPr>
          <w:lang w:val="es-ES"/>
        </w:rPr>
        <w:t>Concertación</w:t>
      </w:r>
      <w:r w:rsidR="006F7099" w:rsidRPr="00010855">
        <w:rPr>
          <w:lang w:val="es-ES"/>
        </w:rPr>
        <w:t xml:space="preserve"> son el doble de los partidos de Alianza), lo que </w:t>
      </w:r>
      <w:r w:rsidR="00465468" w:rsidRPr="00010855">
        <w:rPr>
          <w:lang w:val="es-ES"/>
        </w:rPr>
        <w:t>habla</w:t>
      </w:r>
      <w:r w:rsidR="006F7099" w:rsidRPr="00010855">
        <w:rPr>
          <w:lang w:val="es-ES"/>
        </w:rPr>
        <w:t xml:space="preserve"> de una mayor </w:t>
      </w:r>
      <w:r w:rsidR="00E0545C" w:rsidRPr="00010855">
        <w:rPr>
          <w:lang w:val="es-ES"/>
        </w:rPr>
        <w:t>dispersión de los Senadores de la coalición oficialista, al menos en la tramitación de esta ley.</w:t>
      </w:r>
    </w:p>
    <w:p w:rsidR="00207287" w:rsidRPr="00010855" w:rsidRDefault="00F32C3D" w:rsidP="00207287">
      <w:pPr>
        <w:ind w:firstLine="360"/>
        <w:rPr>
          <w:lang w:val="es-ES"/>
        </w:rPr>
      </w:pPr>
      <w:r w:rsidRPr="00010855">
        <w:rPr>
          <w:lang w:val="es-ES"/>
        </w:rPr>
        <w:t xml:space="preserve">Como un mero ejercicio, queda exponer las diferencias entre los Senadores representantes a Circunscripciones de Santiago en relación a quienes representan a territorios de región. Como ya se </w:t>
      </w:r>
      <w:r w:rsidR="00465468" w:rsidRPr="00010855">
        <w:rPr>
          <w:lang w:val="es-ES"/>
        </w:rPr>
        <w:t>mencionó</w:t>
      </w:r>
      <w:r w:rsidRPr="00010855">
        <w:rPr>
          <w:lang w:val="es-ES"/>
        </w:rPr>
        <w:t xml:space="preserve">, los resultados de ello deben considerarse con mucho cuidado, </w:t>
      </w:r>
      <w:r w:rsidR="00571FA9">
        <w:rPr>
          <w:lang w:val="es-ES"/>
        </w:rPr>
        <w:t xml:space="preserve">ya que </w:t>
      </w:r>
      <w:r w:rsidRPr="00010855">
        <w:rPr>
          <w:lang w:val="es-ES"/>
        </w:rPr>
        <w:t xml:space="preserve">uno de los grupos a comparar </w:t>
      </w:r>
      <w:r w:rsidR="00465468" w:rsidRPr="00010855">
        <w:rPr>
          <w:lang w:val="es-ES"/>
        </w:rPr>
        <w:t>está</w:t>
      </w:r>
      <w:r w:rsidR="00571FA9">
        <w:rPr>
          <w:lang w:val="es-ES"/>
        </w:rPr>
        <w:t xml:space="preserve"> compuesto en este caso por só</w:t>
      </w:r>
      <w:r w:rsidRPr="00010855">
        <w:rPr>
          <w:lang w:val="es-ES"/>
        </w:rPr>
        <w:t>lo 4 miembros (los Senadores por Santiago)</w:t>
      </w:r>
      <w:r w:rsidR="00207287" w:rsidRPr="00010855">
        <w:rPr>
          <w:lang w:val="es-ES"/>
        </w:rPr>
        <w:t>.</w:t>
      </w:r>
    </w:p>
    <w:p w:rsidR="003763AF" w:rsidRPr="00010855" w:rsidRDefault="00835EA1" w:rsidP="00E365B2">
      <w:pPr>
        <w:spacing w:after="120"/>
        <w:jc w:val="center"/>
        <w:rPr>
          <w:lang w:val="es-ES"/>
        </w:rPr>
      </w:pPr>
      <w:r>
        <w:rPr>
          <w:noProof/>
          <w:lang w:eastAsia="es-CL"/>
        </w:rPr>
        <w:lastRenderedPageBreak/>
        <w:drawing>
          <wp:inline distT="0" distB="0" distL="0" distR="0">
            <wp:extent cx="5276850" cy="3632200"/>
            <wp:effectExtent l="19050" t="19050" r="19050" b="25400"/>
            <wp:docPr id="5" name="4 Imagen" descr="sen x c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 Imagen" descr="sen x cir.png"/>
                    <pic:cNvPicPr>
                      <a:picLocks noChangeAspect="1" noChangeArrowheads="1"/>
                    </pic:cNvPicPr>
                  </pic:nvPicPr>
                  <pic:blipFill>
                    <a:blip r:embed="rId17" cstate="print">
                      <a:clrChange>
                        <a:clrFrom>
                          <a:srgbClr val="EAF2F3"/>
                        </a:clrFrom>
                        <a:clrTo>
                          <a:srgbClr val="EAF2F3">
                            <a:alpha val="0"/>
                          </a:srgbClr>
                        </a:clrTo>
                      </a:clrChange>
                    </a:blip>
                    <a:srcRect/>
                    <a:stretch>
                      <a:fillRect/>
                    </a:stretch>
                  </pic:blipFill>
                  <pic:spPr bwMode="auto">
                    <a:xfrm>
                      <a:off x="0" y="0"/>
                      <a:ext cx="5276850" cy="3632200"/>
                    </a:xfrm>
                    <a:prstGeom prst="rect">
                      <a:avLst/>
                    </a:prstGeom>
                    <a:noFill/>
                    <a:ln w="9525" cmpd="sng">
                      <a:solidFill>
                        <a:srgbClr val="000000"/>
                      </a:solidFill>
                      <a:miter lim="800000"/>
                      <a:headEnd/>
                      <a:tailEnd/>
                    </a:ln>
                    <a:effectLst/>
                  </pic:spPr>
                </pic:pic>
              </a:graphicData>
            </a:graphic>
          </wp:inline>
        </w:drawing>
      </w:r>
    </w:p>
    <w:p w:rsidR="003763AF" w:rsidRPr="00010855" w:rsidRDefault="007241E2" w:rsidP="003763AF">
      <w:pPr>
        <w:ind w:firstLine="360"/>
        <w:rPr>
          <w:lang w:val="es-ES"/>
        </w:rPr>
      </w:pPr>
      <w:r w:rsidRPr="00010855">
        <w:rPr>
          <w:lang w:val="es-ES"/>
        </w:rPr>
        <w:t xml:space="preserve">Como es posible de ver, los Senadores representantes de circunscripciones de regiones tienen una dispersión </w:t>
      </w:r>
      <w:r w:rsidR="00E14A31" w:rsidRPr="00010855">
        <w:rPr>
          <w:lang w:val="es-ES"/>
        </w:rPr>
        <w:t xml:space="preserve">mayor </w:t>
      </w:r>
      <w:r w:rsidRPr="00010855">
        <w:rPr>
          <w:lang w:val="es-ES"/>
        </w:rPr>
        <w:t xml:space="preserve">que los parlamentarios representantes de zonas de Santiago, indistintamente si son considerados como un conjunto de Senadores, o agrupados </w:t>
      </w:r>
      <w:r w:rsidR="00465468" w:rsidRPr="00010855">
        <w:rPr>
          <w:lang w:val="es-ES"/>
        </w:rPr>
        <w:t>previamente</w:t>
      </w:r>
      <w:r w:rsidRPr="00010855">
        <w:rPr>
          <w:lang w:val="es-ES"/>
        </w:rPr>
        <w:t xml:space="preserve"> por regiones. </w:t>
      </w:r>
      <w:r w:rsidR="00717FE2" w:rsidRPr="00010855">
        <w:rPr>
          <w:lang w:val="es-ES"/>
        </w:rPr>
        <w:t xml:space="preserve">Nuevamente, es poco prudente avanzar en este tema, teniendo solo a 4 senadores como subgrupo representante de </w:t>
      </w:r>
      <w:smartTag w:uri="urn:schemas-microsoft-com:office:smarttags" w:element="PersonName">
        <w:smartTagPr>
          <w:attr w:name="ProductID" w:val="la Región Metropolitana"/>
        </w:smartTagPr>
        <w:r w:rsidR="00717FE2" w:rsidRPr="00010855">
          <w:rPr>
            <w:lang w:val="es-ES"/>
          </w:rPr>
          <w:t xml:space="preserve">la </w:t>
        </w:r>
        <w:r w:rsidR="00465468" w:rsidRPr="00010855">
          <w:rPr>
            <w:lang w:val="es-ES"/>
          </w:rPr>
          <w:t>Región</w:t>
        </w:r>
        <w:r w:rsidR="00717FE2" w:rsidRPr="00010855">
          <w:rPr>
            <w:lang w:val="es-ES"/>
          </w:rPr>
          <w:t xml:space="preserve"> </w:t>
        </w:r>
        <w:r w:rsidR="00465468" w:rsidRPr="00010855">
          <w:rPr>
            <w:lang w:val="es-ES"/>
          </w:rPr>
          <w:t>Metropolitana</w:t>
        </w:r>
      </w:smartTag>
      <w:r w:rsidR="00717FE2" w:rsidRPr="00010855">
        <w:rPr>
          <w:lang w:val="es-ES"/>
        </w:rPr>
        <w:t xml:space="preserve">, como contraste de los 32 Senadores restantes, que por cierto tienen </w:t>
      </w:r>
      <w:r w:rsidR="00465468" w:rsidRPr="00010855">
        <w:rPr>
          <w:lang w:val="es-ES"/>
        </w:rPr>
        <w:t>una buena chance de generar altas dispersiones en sus votaciones.</w:t>
      </w:r>
    </w:p>
    <w:p w:rsidR="00B4033C" w:rsidRPr="00010855" w:rsidRDefault="00B4033C" w:rsidP="00465468">
      <w:pPr>
        <w:pStyle w:val="Ttulo1"/>
        <w:rPr>
          <w:rFonts w:eastAsia="Calibri"/>
          <w:color w:val="auto"/>
          <w:lang w:val="es-ES"/>
        </w:rPr>
      </w:pPr>
      <w:r w:rsidRPr="00010855">
        <w:rPr>
          <w:rFonts w:eastAsia="Calibri"/>
          <w:color w:val="auto"/>
          <w:lang w:val="es-ES"/>
        </w:rPr>
        <w:t>Algunas ideas, a modo de conclusión</w:t>
      </w:r>
    </w:p>
    <w:p w:rsidR="006D3978" w:rsidRPr="00010855" w:rsidRDefault="006D3978" w:rsidP="006D3978">
      <w:pPr>
        <w:ind w:firstLine="360"/>
        <w:rPr>
          <w:lang w:val="es-ES"/>
        </w:rPr>
      </w:pPr>
      <w:r w:rsidRPr="00010855">
        <w:rPr>
          <w:lang w:val="es-ES"/>
        </w:rPr>
        <w:t xml:space="preserve">Luego de la revisión que este Informe </w:t>
      </w:r>
      <w:r w:rsidR="00126633" w:rsidRPr="00010855">
        <w:rPr>
          <w:lang w:val="es-ES"/>
        </w:rPr>
        <w:t>h</w:t>
      </w:r>
      <w:r w:rsidRPr="00010855">
        <w:rPr>
          <w:lang w:val="es-ES"/>
        </w:rPr>
        <w:t xml:space="preserve">a presentado, queda cuestionarse sobre </w:t>
      </w:r>
      <w:r w:rsidR="003B7648" w:rsidRPr="00010855">
        <w:rPr>
          <w:lang w:val="es-ES"/>
        </w:rPr>
        <w:t>cómo</w:t>
      </w:r>
      <w:r w:rsidRPr="00010855">
        <w:rPr>
          <w:lang w:val="es-ES"/>
        </w:rPr>
        <w:t xml:space="preserve"> es que los actores políticos relevantes</w:t>
      </w:r>
      <w:r w:rsidR="003B7648" w:rsidRPr="00010855">
        <w:rPr>
          <w:lang w:val="es-ES"/>
        </w:rPr>
        <w:t xml:space="preserve"> perciben realmente este tema, </w:t>
      </w:r>
      <w:r w:rsidR="00862C5B" w:rsidRPr="00010855">
        <w:rPr>
          <w:lang w:val="es-ES"/>
        </w:rPr>
        <w:t xml:space="preserve">y sobre el grado de coherencia de sus acciones con respecto a sus </w:t>
      </w:r>
      <w:r w:rsidR="00A8345C" w:rsidRPr="00010855">
        <w:rPr>
          <w:lang w:val="es-ES"/>
        </w:rPr>
        <w:t>planteamientos</w:t>
      </w:r>
      <w:r w:rsidR="00862C5B" w:rsidRPr="00010855">
        <w:rPr>
          <w:lang w:val="es-ES"/>
        </w:rPr>
        <w:t>.</w:t>
      </w:r>
    </w:p>
    <w:p w:rsidR="00126633" w:rsidRPr="00010855" w:rsidRDefault="00126633" w:rsidP="006D3978">
      <w:pPr>
        <w:ind w:firstLine="360"/>
        <w:rPr>
          <w:lang w:val="es-ES"/>
        </w:rPr>
      </w:pPr>
      <w:r w:rsidRPr="00010855">
        <w:rPr>
          <w:lang w:val="es-ES"/>
        </w:rPr>
        <w:t xml:space="preserve">En términos generales, </w:t>
      </w:r>
      <w:r w:rsidR="00595B9F" w:rsidRPr="00010855">
        <w:rPr>
          <w:lang w:val="es-ES"/>
        </w:rPr>
        <w:t>se ha</w:t>
      </w:r>
      <w:r w:rsidRPr="00010855">
        <w:rPr>
          <w:lang w:val="es-ES"/>
        </w:rPr>
        <w:t xml:space="preserve"> visto que existe en</w:t>
      </w:r>
      <w:r w:rsidR="00D96274" w:rsidRPr="00010855">
        <w:rPr>
          <w:lang w:val="es-ES"/>
        </w:rPr>
        <w:t>tre</w:t>
      </w:r>
      <w:r w:rsidRPr="00010855">
        <w:rPr>
          <w:lang w:val="es-ES"/>
        </w:rPr>
        <w:t xml:space="preserve"> los parlamentarios un amplio consenso</w:t>
      </w:r>
      <w:r w:rsidR="007D524D" w:rsidRPr="00010855">
        <w:rPr>
          <w:lang w:val="es-ES"/>
        </w:rPr>
        <w:t>,</w:t>
      </w:r>
      <w:r w:rsidRPr="00010855">
        <w:rPr>
          <w:lang w:val="es-ES"/>
        </w:rPr>
        <w:t xml:space="preserve"> que apoya el concepto de</w:t>
      </w:r>
      <w:r w:rsidR="007D524D" w:rsidRPr="00010855">
        <w:rPr>
          <w:lang w:val="es-ES"/>
        </w:rPr>
        <w:t xml:space="preserve"> descentralización, pero que tiene tamices que deben ser considerados a la hora de evaluar </w:t>
      </w:r>
      <w:r w:rsidR="005B22B3" w:rsidRPr="00010855">
        <w:rPr>
          <w:lang w:val="es-ES"/>
        </w:rPr>
        <w:t>sus</w:t>
      </w:r>
      <w:r w:rsidR="00D96274" w:rsidRPr="00010855">
        <w:rPr>
          <w:lang w:val="es-ES"/>
        </w:rPr>
        <w:t xml:space="preserve"> r</w:t>
      </w:r>
      <w:r w:rsidR="005B22B3" w:rsidRPr="00010855">
        <w:rPr>
          <w:lang w:val="es-ES"/>
        </w:rPr>
        <w:t xml:space="preserve">eales actitudes. </w:t>
      </w:r>
    </w:p>
    <w:p w:rsidR="00862C5B" w:rsidRPr="00010855" w:rsidRDefault="00862C5B" w:rsidP="006D3978">
      <w:pPr>
        <w:ind w:firstLine="360"/>
        <w:rPr>
          <w:lang w:val="es-ES"/>
        </w:rPr>
      </w:pPr>
      <w:r w:rsidRPr="00010855">
        <w:rPr>
          <w:lang w:val="es-ES"/>
        </w:rPr>
        <w:t>En relación a las hipótesis presentadas al inicio de este trabajo, es posible mencionar que</w:t>
      </w:r>
    </w:p>
    <w:p w:rsidR="00BE2CE4" w:rsidRPr="00010855" w:rsidRDefault="00D96274" w:rsidP="00862C5B">
      <w:pPr>
        <w:pStyle w:val="Prrafodelista"/>
        <w:numPr>
          <w:ilvl w:val="0"/>
          <w:numId w:val="16"/>
        </w:numPr>
        <w:rPr>
          <w:lang w:val="es-ES"/>
        </w:rPr>
      </w:pPr>
      <w:r w:rsidRPr="00010855">
        <w:rPr>
          <w:lang w:val="es-ES"/>
        </w:rPr>
        <w:t>Efectivamente, existen</w:t>
      </w:r>
      <w:r w:rsidR="006429A7" w:rsidRPr="00010855">
        <w:rPr>
          <w:lang w:val="es-ES"/>
        </w:rPr>
        <w:t xml:space="preserve"> diferencias entre los parlamentarios, según estos ocupen escaños en </w:t>
      </w:r>
      <w:smartTag w:uri="urn:schemas-microsoft-com:office:smarttags" w:element="PersonName">
        <w:smartTagPr>
          <w:attr w:name="ProductID" w:val="la Cámara Baja"/>
        </w:smartTagPr>
        <w:r w:rsidR="006429A7" w:rsidRPr="00010855">
          <w:rPr>
            <w:lang w:val="es-ES"/>
          </w:rPr>
          <w:t xml:space="preserve">la </w:t>
        </w:r>
        <w:r w:rsidR="00804864" w:rsidRPr="00010855">
          <w:rPr>
            <w:lang w:val="es-ES"/>
          </w:rPr>
          <w:t>Cámara</w:t>
        </w:r>
        <w:r w:rsidR="006429A7" w:rsidRPr="00010855">
          <w:rPr>
            <w:lang w:val="es-ES"/>
          </w:rPr>
          <w:t xml:space="preserve"> Baja</w:t>
        </w:r>
      </w:smartTag>
      <w:r w:rsidR="006429A7" w:rsidRPr="00010855">
        <w:rPr>
          <w:lang w:val="es-ES"/>
        </w:rPr>
        <w:t xml:space="preserve"> o en el Senado. Si bien </w:t>
      </w:r>
      <w:r w:rsidR="00A807B6" w:rsidRPr="00010855">
        <w:rPr>
          <w:lang w:val="es-ES"/>
        </w:rPr>
        <w:t>hay</w:t>
      </w:r>
      <w:r w:rsidR="006429A7" w:rsidRPr="00010855">
        <w:rPr>
          <w:lang w:val="es-ES"/>
        </w:rPr>
        <w:t xml:space="preserve"> una disposición general en el discurso a apoyar la </w:t>
      </w:r>
      <w:r w:rsidR="00804864" w:rsidRPr="00010855">
        <w:rPr>
          <w:lang w:val="es-ES"/>
        </w:rPr>
        <w:t>descentralización</w:t>
      </w:r>
      <w:r w:rsidR="006429A7" w:rsidRPr="00010855">
        <w:rPr>
          <w:lang w:val="es-ES"/>
        </w:rPr>
        <w:t xml:space="preserve">, </w:t>
      </w:r>
      <w:r w:rsidR="00BE2CE4" w:rsidRPr="00010855">
        <w:rPr>
          <w:lang w:val="es-ES"/>
        </w:rPr>
        <w:t>al menos a nivel discursivo</w:t>
      </w:r>
      <w:r w:rsidR="00A807B6" w:rsidRPr="00010855">
        <w:rPr>
          <w:lang w:val="es-ES"/>
        </w:rPr>
        <w:t>,</w:t>
      </w:r>
      <w:r w:rsidR="00BE2CE4" w:rsidRPr="00010855">
        <w:rPr>
          <w:lang w:val="es-ES"/>
        </w:rPr>
        <w:t xml:space="preserve"> existe un mayor consenso entre los Senadores que entre los Diputados en el impulso a este tipo de reformas, </w:t>
      </w:r>
      <w:r w:rsidR="00146BDF" w:rsidRPr="00010855">
        <w:rPr>
          <w:lang w:val="es-ES"/>
        </w:rPr>
        <w:t xml:space="preserve">lo que se traduce en un mayor </w:t>
      </w:r>
      <w:r w:rsidR="00030BF6" w:rsidRPr="00010855">
        <w:rPr>
          <w:lang w:val="es-ES"/>
        </w:rPr>
        <w:t>número</w:t>
      </w:r>
      <w:r w:rsidR="00146BDF" w:rsidRPr="00010855">
        <w:rPr>
          <w:lang w:val="es-ES"/>
        </w:rPr>
        <w:t xml:space="preserve"> de </w:t>
      </w:r>
      <w:r w:rsidR="00030BF6" w:rsidRPr="00010855">
        <w:rPr>
          <w:lang w:val="es-ES"/>
        </w:rPr>
        <w:t>iniciativas</w:t>
      </w:r>
      <w:r w:rsidR="00146BDF" w:rsidRPr="00010855">
        <w:rPr>
          <w:lang w:val="es-ES"/>
        </w:rPr>
        <w:t xml:space="preserve"> </w:t>
      </w:r>
      <w:r w:rsidR="00030BF6" w:rsidRPr="00010855">
        <w:rPr>
          <w:lang w:val="es-ES"/>
        </w:rPr>
        <w:t>propositivas</w:t>
      </w:r>
      <w:r w:rsidR="00146BDF" w:rsidRPr="00010855">
        <w:rPr>
          <w:lang w:val="es-ES"/>
        </w:rPr>
        <w:t xml:space="preserve"> (para reformar los proyectos en </w:t>
      </w:r>
      <w:r w:rsidR="004171F8" w:rsidRPr="00010855">
        <w:rPr>
          <w:lang w:val="es-ES"/>
        </w:rPr>
        <w:t>discusión</w:t>
      </w:r>
      <w:r w:rsidR="00146BDF" w:rsidRPr="00010855">
        <w:rPr>
          <w:lang w:val="es-ES"/>
        </w:rPr>
        <w:t xml:space="preserve">), y en un menor nivel de conflicto </w:t>
      </w:r>
      <w:r w:rsidR="00030BF6" w:rsidRPr="00010855">
        <w:rPr>
          <w:lang w:val="es-ES"/>
        </w:rPr>
        <w:t xml:space="preserve">al interior de </w:t>
      </w:r>
      <w:smartTag w:uri="urn:schemas-microsoft-com:office:smarttags" w:element="PersonName">
        <w:smartTagPr>
          <w:attr w:name="ProductID" w:val="la Cámara Alta"/>
        </w:smartTagPr>
        <w:r w:rsidR="00030BF6" w:rsidRPr="00010855">
          <w:rPr>
            <w:lang w:val="es-ES"/>
          </w:rPr>
          <w:t>la Cámara Alta</w:t>
        </w:r>
      </w:smartTag>
      <w:r w:rsidR="00030BF6" w:rsidRPr="00010855">
        <w:rPr>
          <w:lang w:val="es-ES"/>
        </w:rPr>
        <w:t xml:space="preserve">, en relación a lo </w:t>
      </w:r>
      <w:r w:rsidR="005A6DB4" w:rsidRPr="00010855">
        <w:rPr>
          <w:lang w:val="es-ES"/>
        </w:rPr>
        <w:t xml:space="preserve">que se puede notar en </w:t>
      </w:r>
      <w:smartTag w:uri="urn:schemas-microsoft-com:office:smarttags" w:element="PersonName">
        <w:smartTagPr>
          <w:attr w:name="ProductID" w:val="la Cámara Baja"/>
        </w:smartTagPr>
        <w:r w:rsidR="005A6DB4" w:rsidRPr="00010855">
          <w:rPr>
            <w:lang w:val="es-ES"/>
          </w:rPr>
          <w:t xml:space="preserve">la </w:t>
        </w:r>
        <w:r w:rsidR="004171F8" w:rsidRPr="00010855">
          <w:rPr>
            <w:lang w:val="es-ES"/>
          </w:rPr>
          <w:t>Cámara</w:t>
        </w:r>
        <w:r w:rsidR="005A6DB4" w:rsidRPr="00010855">
          <w:rPr>
            <w:lang w:val="es-ES"/>
          </w:rPr>
          <w:t xml:space="preserve"> Baja</w:t>
        </w:r>
      </w:smartTag>
      <w:r w:rsidR="005A6DB4" w:rsidRPr="00010855">
        <w:rPr>
          <w:lang w:val="es-ES"/>
        </w:rPr>
        <w:t>, lo que</w:t>
      </w:r>
      <w:r w:rsidR="00A807B6" w:rsidRPr="00010855">
        <w:rPr>
          <w:lang w:val="es-ES"/>
        </w:rPr>
        <w:t xml:space="preserve"> permite el dialogo entre los actores, del parlamento, y del Ejecutivo.</w:t>
      </w:r>
    </w:p>
    <w:p w:rsidR="00BE2CE4" w:rsidRPr="00010855" w:rsidRDefault="00BE1BF5" w:rsidP="00862C5B">
      <w:pPr>
        <w:pStyle w:val="Prrafodelista"/>
        <w:numPr>
          <w:ilvl w:val="0"/>
          <w:numId w:val="16"/>
        </w:numPr>
        <w:rPr>
          <w:lang w:val="es-ES"/>
        </w:rPr>
      </w:pPr>
      <w:r w:rsidRPr="00010855">
        <w:rPr>
          <w:lang w:val="es-ES"/>
        </w:rPr>
        <w:lastRenderedPageBreak/>
        <w:t xml:space="preserve">En relación a la hipótesis planteada, en que los </w:t>
      </w:r>
      <w:r w:rsidR="00D43BE3" w:rsidRPr="00010855">
        <w:rPr>
          <w:lang w:val="es-ES"/>
        </w:rPr>
        <w:t>parlamentarios</w:t>
      </w:r>
      <w:r w:rsidRPr="00010855">
        <w:rPr>
          <w:lang w:val="es-ES"/>
        </w:rPr>
        <w:t xml:space="preserve"> </w:t>
      </w:r>
      <w:r w:rsidR="00D43BE3" w:rsidRPr="00010855">
        <w:rPr>
          <w:lang w:val="es-ES"/>
        </w:rPr>
        <w:t>tomarían</w:t>
      </w:r>
      <w:r w:rsidRPr="00010855">
        <w:rPr>
          <w:lang w:val="es-ES"/>
        </w:rPr>
        <w:t xml:space="preserve"> diferentes posturas en torno al tema según la </w:t>
      </w:r>
      <w:r w:rsidR="00384B43" w:rsidRPr="00010855">
        <w:rPr>
          <w:lang w:val="es-ES"/>
        </w:rPr>
        <w:t>agrupación política a la que pertenecen, no existe la evidencia suficiente</w:t>
      </w:r>
      <w:r w:rsidR="002B31DD" w:rsidRPr="00010855">
        <w:rPr>
          <w:lang w:val="es-ES"/>
        </w:rPr>
        <w:t>mente contundente</w:t>
      </w:r>
      <w:r w:rsidR="00384B43" w:rsidRPr="00010855">
        <w:rPr>
          <w:lang w:val="es-ES"/>
        </w:rPr>
        <w:t xml:space="preserve"> para apuntar hacia la aceptación de esta idea. </w:t>
      </w:r>
      <w:r w:rsidR="00097EF5" w:rsidRPr="00010855">
        <w:rPr>
          <w:lang w:val="es-ES"/>
        </w:rPr>
        <w:t xml:space="preserve">Esto, pues si bien hay posturas </w:t>
      </w:r>
      <w:r w:rsidR="00D43BE3" w:rsidRPr="00010855">
        <w:rPr>
          <w:lang w:val="es-ES"/>
        </w:rPr>
        <w:t>ideológicas</w:t>
      </w:r>
      <w:r w:rsidR="00097EF5" w:rsidRPr="00010855">
        <w:rPr>
          <w:lang w:val="es-ES"/>
        </w:rPr>
        <w:t xml:space="preserve"> claras respecto a estos temas, que son bastante </w:t>
      </w:r>
      <w:r w:rsidR="00D43BE3" w:rsidRPr="00010855">
        <w:rPr>
          <w:lang w:val="es-ES"/>
        </w:rPr>
        <w:t>manifiestas</w:t>
      </w:r>
      <w:r w:rsidR="00097EF5" w:rsidRPr="00010855">
        <w:rPr>
          <w:lang w:val="es-ES"/>
        </w:rPr>
        <w:t xml:space="preserve"> en el debate parlamentario, esto no </w:t>
      </w:r>
      <w:r w:rsidR="00B77F1A" w:rsidRPr="00010855">
        <w:rPr>
          <w:lang w:val="es-ES"/>
        </w:rPr>
        <w:t>se condice con las votaciones</w:t>
      </w:r>
      <w:r w:rsidR="00D43BE3" w:rsidRPr="00010855">
        <w:rPr>
          <w:lang w:val="es-ES"/>
        </w:rPr>
        <w:t xml:space="preserve"> individuales</w:t>
      </w:r>
      <w:r w:rsidR="00B77F1A" w:rsidRPr="00010855">
        <w:rPr>
          <w:lang w:val="es-ES"/>
        </w:rPr>
        <w:t xml:space="preserve"> de los</w:t>
      </w:r>
      <w:r w:rsidR="002B31DD" w:rsidRPr="00010855">
        <w:rPr>
          <w:lang w:val="es-ES"/>
        </w:rPr>
        <w:t xml:space="preserve"> legisladores</w:t>
      </w:r>
      <w:r w:rsidR="00B77F1A" w:rsidRPr="00010855">
        <w:rPr>
          <w:lang w:val="es-ES"/>
        </w:rPr>
        <w:t xml:space="preserve">, por lo que solo se puede hablar en términos </w:t>
      </w:r>
      <w:r w:rsidR="00964B19" w:rsidRPr="00010855">
        <w:rPr>
          <w:lang w:val="es-ES"/>
        </w:rPr>
        <w:t>generales al respecto</w:t>
      </w:r>
      <w:r w:rsidR="00D43BE3" w:rsidRPr="00010855">
        <w:rPr>
          <w:lang w:val="es-ES"/>
        </w:rPr>
        <w:t xml:space="preserve">. </w:t>
      </w:r>
      <w:r w:rsidR="00330E10" w:rsidRPr="00010855">
        <w:rPr>
          <w:lang w:val="es-ES"/>
        </w:rPr>
        <w:t>Ahora bien, forzando los datos</w:t>
      </w:r>
      <w:r w:rsidR="002B31DD" w:rsidRPr="00010855">
        <w:rPr>
          <w:lang w:val="es-ES"/>
        </w:rPr>
        <w:t xml:space="preserve"> de las votaciones,</w:t>
      </w:r>
      <w:r w:rsidR="00330E10" w:rsidRPr="00010855">
        <w:rPr>
          <w:lang w:val="es-ES"/>
        </w:rPr>
        <w:t xml:space="preserve"> es posible ver</w:t>
      </w:r>
      <w:r w:rsidR="00D43BE3" w:rsidRPr="00010855">
        <w:rPr>
          <w:lang w:val="es-ES"/>
        </w:rPr>
        <w:t xml:space="preserve"> que </w:t>
      </w:r>
      <w:r w:rsidR="00330E10" w:rsidRPr="00010855">
        <w:rPr>
          <w:lang w:val="es-ES"/>
        </w:rPr>
        <w:t xml:space="preserve">(a) </w:t>
      </w:r>
      <w:r w:rsidR="00D43BE3" w:rsidRPr="00010855">
        <w:rPr>
          <w:lang w:val="es-ES"/>
        </w:rPr>
        <w:t>UDI rechazó gran parte de las p</w:t>
      </w:r>
      <w:r w:rsidR="00330E10" w:rsidRPr="00010855">
        <w:rPr>
          <w:lang w:val="es-ES"/>
        </w:rPr>
        <w:t xml:space="preserve">ropuestas descentralizadores, (b) </w:t>
      </w:r>
      <w:r w:rsidR="00D43BE3" w:rsidRPr="00010855">
        <w:rPr>
          <w:lang w:val="es-ES"/>
        </w:rPr>
        <w:t xml:space="preserve">que fue el PRSD el partido que </w:t>
      </w:r>
      <w:r w:rsidR="008E2FB4" w:rsidRPr="00010855">
        <w:rPr>
          <w:lang w:val="es-ES"/>
        </w:rPr>
        <w:t>menor indisciplina en torno al tema present</w:t>
      </w:r>
      <w:r w:rsidR="001045B7" w:rsidRPr="00010855">
        <w:rPr>
          <w:lang w:val="es-ES"/>
        </w:rPr>
        <w:t>ó</w:t>
      </w:r>
      <w:r w:rsidR="008E2FB4" w:rsidRPr="00010855">
        <w:rPr>
          <w:lang w:val="es-ES"/>
        </w:rPr>
        <w:t xml:space="preserve">, </w:t>
      </w:r>
      <w:r w:rsidR="00D43BE3" w:rsidRPr="00010855">
        <w:rPr>
          <w:lang w:val="es-ES"/>
        </w:rPr>
        <w:t>a</w:t>
      </w:r>
      <w:r w:rsidR="001045B7" w:rsidRPr="00010855">
        <w:rPr>
          <w:lang w:val="es-ES"/>
        </w:rPr>
        <w:t xml:space="preserve">poyando </w:t>
      </w:r>
      <w:r w:rsidR="007647BA" w:rsidRPr="00010855">
        <w:rPr>
          <w:lang w:val="es-ES"/>
        </w:rPr>
        <w:t xml:space="preserve">sistemáticamente </w:t>
      </w:r>
      <w:r w:rsidR="001045B7" w:rsidRPr="00010855">
        <w:rPr>
          <w:lang w:val="es-ES"/>
        </w:rPr>
        <w:t>las reformas</w:t>
      </w:r>
      <w:r w:rsidR="00330E10" w:rsidRPr="00010855">
        <w:rPr>
          <w:lang w:val="es-ES"/>
        </w:rPr>
        <w:t xml:space="preserve">, (c) que PPD, PS, RN y, especialmente, DC, son los partidos que, si bien tienen parlamentarios que apoyan a nivel </w:t>
      </w:r>
      <w:r w:rsidR="009F794B" w:rsidRPr="00010855">
        <w:rPr>
          <w:lang w:val="es-ES"/>
        </w:rPr>
        <w:t>discursivo las propuestas descentralizadoras, est</w:t>
      </w:r>
      <w:r w:rsidR="007647BA" w:rsidRPr="00010855">
        <w:rPr>
          <w:lang w:val="es-ES"/>
        </w:rPr>
        <w:t>o</w:t>
      </w:r>
      <w:r w:rsidR="009F794B" w:rsidRPr="00010855">
        <w:rPr>
          <w:lang w:val="es-ES"/>
        </w:rPr>
        <w:t xml:space="preserve"> no se traduce fielmente en las votaciones al respecto, (d) que, a pesar de la existencia de </w:t>
      </w:r>
      <w:r w:rsidR="00CB6903" w:rsidRPr="00010855">
        <w:rPr>
          <w:lang w:val="es-ES"/>
        </w:rPr>
        <w:t xml:space="preserve">cierto grado de indisciplina en los partidos, las reformas se aprobaron en la Cámara Baja principalmente a </w:t>
      </w:r>
      <w:r w:rsidR="00557552" w:rsidRPr="00010855">
        <w:rPr>
          <w:lang w:val="es-ES"/>
        </w:rPr>
        <w:t>través</w:t>
      </w:r>
      <w:r w:rsidR="00CB6903" w:rsidRPr="00010855">
        <w:rPr>
          <w:lang w:val="es-ES"/>
        </w:rPr>
        <w:t xml:space="preserve"> del apoyo de PS, PRSD, PPD, DC y RN, en tanto en Senado fue necesario </w:t>
      </w:r>
      <w:r w:rsidR="0054711A" w:rsidRPr="00010855">
        <w:rPr>
          <w:lang w:val="es-ES"/>
        </w:rPr>
        <w:t xml:space="preserve">además </w:t>
      </w:r>
      <w:r w:rsidR="00C77D64" w:rsidRPr="00010855">
        <w:rPr>
          <w:lang w:val="es-ES"/>
        </w:rPr>
        <w:t>el establecimiento de compromisos del Ejecutivo con los parlamentarios de UDI para que estos aprobasen las reformas más importantes</w:t>
      </w:r>
      <w:r w:rsidR="00D91206" w:rsidRPr="00010855">
        <w:rPr>
          <w:lang w:val="es-ES"/>
        </w:rPr>
        <w:t>. Como caso aparte, hay que agregar que (e)</w:t>
      </w:r>
      <w:r w:rsidR="00561C8E" w:rsidRPr="00010855">
        <w:rPr>
          <w:lang w:val="es-ES"/>
        </w:rPr>
        <w:t xml:space="preserve"> existe una amplia brecha entre </w:t>
      </w:r>
      <w:r w:rsidR="00980DE0" w:rsidRPr="00010855">
        <w:rPr>
          <w:lang w:val="es-ES"/>
        </w:rPr>
        <w:t xml:space="preserve">el discurso </w:t>
      </w:r>
      <w:r w:rsidR="00A75544" w:rsidRPr="00010855">
        <w:rPr>
          <w:lang w:val="es-ES"/>
        </w:rPr>
        <w:t>político</w:t>
      </w:r>
      <w:r w:rsidR="001B333E" w:rsidRPr="00010855">
        <w:rPr>
          <w:lang w:val="es-ES"/>
        </w:rPr>
        <w:t xml:space="preserve"> de UDI y sus votaciones, </w:t>
      </w:r>
      <w:r w:rsidR="000452D7" w:rsidRPr="00010855">
        <w:rPr>
          <w:lang w:val="es-ES"/>
        </w:rPr>
        <w:t>a partir del argumento de no apoyar reformas descentralizadoras de limitado alcance</w:t>
      </w:r>
      <w:r w:rsidR="00E72D04" w:rsidRPr="00010855">
        <w:rPr>
          <w:lang w:val="es-ES"/>
        </w:rPr>
        <w:t>, lo que se traduce en un fuerte discurso descentralizador</w:t>
      </w:r>
      <w:r w:rsidR="00C5682E" w:rsidRPr="00010855">
        <w:rPr>
          <w:lang w:val="es-ES"/>
        </w:rPr>
        <w:t xml:space="preserve">, </w:t>
      </w:r>
      <w:r w:rsidR="00E72D04" w:rsidRPr="00010855">
        <w:rPr>
          <w:lang w:val="es-ES"/>
        </w:rPr>
        <w:t>y la negativa o abstención en las votaciones de las leyes consideradas en este Informe</w:t>
      </w:r>
      <w:r w:rsidR="00A75544" w:rsidRPr="00010855">
        <w:rPr>
          <w:lang w:val="es-ES"/>
        </w:rPr>
        <w:t>.</w:t>
      </w:r>
      <w:r w:rsidR="00467060" w:rsidRPr="00010855">
        <w:rPr>
          <w:lang w:val="es-ES"/>
        </w:rPr>
        <w:t xml:space="preserve"> Por supuesto, cada una de estas ideas deben leerse, teniendo en relación la metodología </w:t>
      </w:r>
      <w:r w:rsidR="00514348" w:rsidRPr="00010855">
        <w:rPr>
          <w:lang w:val="es-ES"/>
        </w:rPr>
        <w:t>utilizada</w:t>
      </w:r>
      <w:r w:rsidR="00467060" w:rsidRPr="00010855">
        <w:rPr>
          <w:lang w:val="es-ES"/>
        </w:rPr>
        <w:t xml:space="preserve"> para este Informe.</w:t>
      </w:r>
    </w:p>
    <w:p w:rsidR="00467060" w:rsidRPr="00010855" w:rsidRDefault="00F640D2" w:rsidP="00862C5B">
      <w:pPr>
        <w:pStyle w:val="Prrafodelista"/>
        <w:numPr>
          <w:ilvl w:val="0"/>
          <w:numId w:val="16"/>
        </w:numPr>
        <w:rPr>
          <w:lang w:val="es-ES"/>
        </w:rPr>
      </w:pPr>
      <w:r w:rsidRPr="00010855">
        <w:rPr>
          <w:lang w:val="es-ES"/>
        </w:rPr>
        <w:t xml:space="preserve">Al revisar los procesos legislativos en cuestión, </w:t>
      </w:r>
      <w:r w:rsidR="009438F0" w:rsidRPr="00010855">
        <w:rPr>
          <w:lang w:val="es-ES"/>
        </w:rPr>
        <w:t xml:space="preserve">hay importante evidencia </w:t>
      </w:r>
      <w:r w:rsidR="00775C59" w:rsidRPr="00010855">
        <w:rPr>
          <w:lang w:val="es-ES"/>
        </w:rPr>
        <w:t xml:space="preserve">de </w:t>
      </w:r>
      <w:r w:rsidR="009438F0" w:rsidRPr="00010855">
        <w:rPr>
          <w:lang w:val="es-ES"/>
        </w:rPr>
        <w:t xml:space="preserve">que </w:t>
      </w:r>
      <w:r w:rsidR="00775C59" w:rsidRPr="00010855">
        <w:rPr>
          <w:lang w:val="es-ES"/>
        </w:rPr>
        <w:t xml:space="preserve">para </w:t>
      </w:r>
      <w:r w:rsidR="009438F0" w:rsidRPr="00010855">
        <w:rPr>
          <w:lang w:val="es-ES"/>
        </w:rPr>
        <w:t xml:space="preserve">al menos en algunos grupos políticos el factor territorial si es fundamental para la toma de </w:t>
      </w:r>
      <w:r w:rsidR="00514348" w:rsidRPr="00010855">
        <w:rPr>
          <w:lang w:val="es-ES"/>
        </w:rPr>
        <w:t>decisiones</w:t>
      </w:r>
      <w:r w:rsidR="009438F0" w:rsidRPr="00010855">
        <w:rPr>
          <w:lang w:val="es-ES"/>
        </w:rPr>
        <w:t xml:space="preserve"> políticas que redistribuyan el poder político. Esto, en relación a que, si bien entre los Diputados de </w:t>
      </w:r>
      <w:r w:rsidR="00514348" w:rsidRPr="00010855">
        <w:rPr>
          <w:lang w:val="es-ES"/>
        </w:rPr>
        <w:t>Concertación</w:t>
      </w:r>
      <w:r w:rsidR="009438F0" w:rsidRPr="00010855">
        <w:rPr>
          <w:lang w:val="es-ES"/>
        </w:rPr>
        <w:t xml:space="preserve"> </w:t>
      </w:r>
      <w:r w:rsidR="00DD03FA" w:rsidRPr="00010855">
        <w:rPr>
          <w:lang w:val="es-ES"/>
        </w:rPr>
        <w:t xml:space="preserve">no es posible distinguir algo en esta dirección, los legisladores de Alianza tienen una notable diferenciación a la hora de votar los proyectos de ley en estudio, relacionada con los territorios que representan, en tanto </w:t>
      </w:r>
      <w:r w:rsidR="00514348" w:rsidRPr="00010855">
        <w:rPr>
          <w:lang w:val="es-ES"/>
        </w:rPr>
        <w:t>Diputados</w:t>
      </w:r>
      <w:r w:rsidR="00DD03FA" w:rsidRPr="00010855">
        <w:rPr>
          <w:lang w:val="es-ES"/>
        </w:rPr>
        <w:t xml:space="preserve"> de </w:t>
      </w:r>
      <w:smartTag w:uri="urn:schemas-microsoft-com:office:smarttags" w:element="PersonName">
        <w:smartTagPr>
          <w:attr w:name="ProductID" w:val="la Alianza"/>
        </w:smartTagPr>
        <w:r w:rsidR="00DD03FA" w:rsidRPr="00010855">
          <w:rPr>
            <w:lang w:val="es-ES"/>
          </w:rPr>
          <w:t>la Alianza</w:t>
        </w:r>
      </w:smartTag>
      <w:r w:rsidR="00DD03FA" w:rsidRPr="00010855">
        <w:rPr>
          <w:lang w:val="es-ES"/>
        </w:rPr>
        <w:t xml:space="preserve"> </w:t>
      </w:r>
      <w:r w:rsidR="000D51E5" w:rsidRPr="00010855">
        <w:rPr>
          <w:lang w:val="es-ES"/>
        </w:rPr>
        <w:t xml:space="preserve">de distritos correspondientes a </w:t>
      </w:r>
      <w:r w:rsidR="00514348" w:rsidRPr="00010855">
        <w:rPr>
          <w:lang w:val="es-ES"/>
        </w:rPr>
        <w:t xml:space="preserve">regiones votan notablemente a favor de reformas descentralizadoras, en relación a sus compañeros de coalición. </w:t>
      </w:r>
    </w:p>
    <w:p w:rsidR="00862C5B" w:rsidRPr="00010855" w:rsidRDefault="00D41D4B" w:rsidP="002A67C2">
      <w:pPr>
        <w:ind w:firstLine="360"/>
        <w:rPr>
          <w:lang w:val="es-ES"/>
        </w:rPr>
      </w:pPr>
      <w:r w:rsidRPr="00010855">
        <w:rPr>
          <w:lang w:val="es-ES"/>
        </w:rPr>
        <w:t xml:space="preserve">En relación </w:t>
      </w:r>
      <w:r w:rsidR="00A939E8" w:rsidRPr="00010855">
        <w:rPr>
          <w:lang w:val="es-ES"/>
        </w:rPr>
        <w:t>a e</w:t>
      </w:r>
      <w:r w:rsidRPr="00010855">
        <w:rPr>
          <w:lang w:val="es-ES"/>
        </w:rPr>
        <w:t xml:space="preserve">stas leyes, que han sido las propuestas de reformas </w:t>
      </w:r>
      <w:r w:rsidR="00557552">
        <w:rPr>
          <w:lang w:val="es-ES"/>
        </w:rPr>
        <w:t>políticas</w:t>
      </w:r>
      <w:r w:rsidRPr="00010855">
        <w:rPr>
          <w:lang w:val="es-ES"/>
        </w:rPr>
        <w:t xml:space="preserve"> en materia de descentralización más importantes de </w:t>
      </w:r>
      <w:r w:rsidR="006429A7" w:rsidRPr="00010855">
        <w:rPr>
          <w:lang w:val="es-ES"/>
        </w:rPr>
        <w:t xml:space="preserve">los últimos años </w:t>
      </w:r>
      <w:r w:rsidRPr="00010855">
        <w:rPr>
          <w:lang w:val="es-ES"/>
        </w:rPr>
        <w:t xml:space="preserve">en el país, </w:t>
      </w:r>
      <w:r w:rsidR="006429A7" w:rsidRPr="00010855">
        <w:rPr>
          <w:lang w:val="es-ES"/>
        </w:rPr>
        <w:t xml:space="preserve">queda claro que </w:t>
      </w:r>
      <w:r w:rsidRPr="00010855">
        <w:rPr>
          <w:lang w:val="es-ES"/>
        </w:rPr>
        <w:t xml:space="preserve">la postura de los parlamentarios </w:t>
      </w:r>
      <w:r w:rsidR="006429A7" w:rsidRPr="00010855">
        <w:rPr>
          <w:lang w:val="es-ES"/>
        </w:rPr>
        <w:t xml:space="preserve">no </w:t>
      </w:r>
      <w:r w:rsidRPr="00010855">
        <w:rPr>
          <w:lang w:val="es-ES"/>
        </w:rPr>
        <w:t xml:space="preserve">es </w:t>
      </w:r>
      <w:r w:rsidR="006429A7" w:rsidRPr="00010855">
        <w:rPr>
          <w:lang w:val="es-ES"/>
        </w:rPr>
        <w:t xml:space="preserve">unidimensional, y que </w:t>
      </w:r>
      <w:r w:rsidRPr="00010855">
        <w:rPr>
          <w:lang w:val="es-ES"/>
        </w:rPr>
        <w:t xml:space="preserve">estos </w:t>
      </w:r>
      <w:r w:rsidR="006429A7" w:rsidRPr="00010855">
        <w:rPr>
          <w:lang w:val="es-ES"/>
        </w:rPr>
        <w:t>condicionarán sus apoyos a iniciativas que apunten a este objetivo</w:t>
      </w:r>
      <w:r w:rsidR="003D5EDE" w:rsidRPr="00010855">
        <w:rPr>
          <w:lang w:val="es-ES"/>
        </w:rPr>
        <w:t xml:space="preserve"> a partir de </w:t>
      </w:r>
      <w:r w:rsidRPr="00010855">
        <w:rPr>
          <w:lang w:val="es-ES"/>
        </w:rPr>
        <w:t xml:space="preserve">sus </w:t>
      </w:r>
      <w:r w:rsidR="003D5EDE" w:rsidRPr="00010855">
        <w:rPr>
          <w:lang w:val="es-ES"/>
        </w:rPr>
        <w:t>evaluaciones, tanto a las propias</w:t>
      </w:r>
      <w:r w:rsidR="007455E7" w:rsidRPr="00010855">
        <w:rPr>
          <w:lang w:val="es-ES"/>
        </w:rPr>
        <w:t xml:space="preserve"> iniciativas, como su percepción sobre el real interés de lo</w:t>
      </w:r>
      <w:r w:rsidRPr="00010855">
        <w:rPr>
          <w:lang w:val="es-ES"/>
        </w:rPr>
        <w:t xml:space="preserve">s otros actores sobre el tema. </w:t>
      </w:r>
    </w:p>
    <w:p w:rsidR="00EE212D" w:rsidRPr="00010855" w:rsidRDefault="00A7288C" w:rsidP="00A11995">
      <w:pPr>
        <w:ind w:firstLine="360"/>
        <w:rPr>
          <w:lang w:val="es-ES"/>
        </w:rPr>
      </w:pPr>
      <w:r w:rsidRPr="00010855">
        <w:rPr>
          <w:lang w:val="es-ES"/>
        </w:rPr>
        <w:t xml:space="preserve">Otros aspectos relevantes que surgen a partir de la </w:t>
      </w:r>
      <w:r w:rsidR="0037566C" w:rsidRPr="00010855">
        <w:rPr>
          <w:lang w:val="es-ES"/>
        </w:rPr>
        <w:t>revisión de estas discusiones, tiene</w:t>
      </w:r>
      <w:r w:rsidR="00557552">
        <w:rPr>
          <w:lang w:val="es-ES"/>
        </w:rPr>
        <w:t>n</w:t>
      </w:r>
      <w:r w:rsidR="0037566C" w:rsidRPr="00010855">
        <w:rPr>
          <w:lang w:val="es-ES"/>
        </w:rPr>
        <w:t xml:space="preserve"> que ver con la percepción generalizada entre los parlamentarios de la ausencia de un modelo de gobierno local y regional que el país debe seguir, lo que unido a la ausencia de evaluaciones </w:t>
      </w:r>
      <w:r w:rsidR="002B6341" w:rsidRPr="00010855">
        <w:rPr>
          <w:lang w:val="es-ES"/>
        </w:rPr>
        <w:t xml:space="preserve">importantes respecto a la existente desde 1974, </w:t>
      </w:r>
      <w:r w:rsidR="00A11995" w:rsidRPr="00010855">
        <w:rPr>
          <w:lang w:val="es-ES"/>
        </w:rPr>
        <w:t xml:space="preserve">no permite realizar </w:t>
      </w:r>
      <w:r w:rsidR="00A939E8" w:rsidRPr="00010855">
        <w:rPr>
          <w:lang w:val="es-ES"/>
        </w:rPr>
        <w:t>juicios</w:t>
      </w:r>
      <w:r w:rsidR="00A11995" w:rsidRPr="00010855">
        <w:rPr>
          <w:lang w:val="es-ES"/>
        </w:rPr>
        <w:t xml:space="preserve"> </w:t>
      </w:r>
      <w:r w:rsidR="00A939E8" w:rsidRPr="00010855">
        <w:rPr>
          <w:lang w:val="es-ES"/>
        </w:rPr>
        <w:t>crítico</w:t>
      </w:r>
      <w:r w:rsidR="00A11995" w:rsidRPr="00010855">
        <w:rPr>
          <w:lang w:val="es-ES"/>
        </w:rPr>
        <w:t>s</w:t>
      </w:r>
      <w:r w:rsidR="00A939E8" w:rsidRPr="00010855">
        <w:rPr>
          <w:lang w:val="es-ES"/>
        </w:rPr>
        <w:t xml:space="preserve"> efectivos</w:t>
      </w:r>
      <w:r w:rsidR="00A11995" w:rsidRPr="00010855">
        <w:rPr>
          <w:lang w:val="es-ES"/>
        </w:rPr>
        <w:t xml:space="preserve"> respecto de cualquier iniciativa sobre el tema. Este punto es posiblemente uno de los factores que explica parte </w:t>
      </w:r>
      <w:r w:rsidR="00A25E23" w:rsidRPr="00010855">
        <w:rPr>
          <w:lang w:val="es-ES"/>
        </w:rPr>
        <w:t xml:space="preserve">de </w:t>
      </w:r>
      <w:r w:rsidR="00A11995" w:rsidRPr="00010855">
        <w:rPr>
          <w:lang w:val="es-ES"/>
        </w:rPr>
        <w:t xml:space="preserve">la indisciplina en los partidos que se ha expuesto, </w:t>
      </w:r>
      <w:r w:rsidR="00F94E63" w:rsidRPr="00010855">
        <w:rPr>
          <w:lang w:val="es-ES"/>
        </w:rPr>
        <w:t xml:space="preserve">pues si </w:t>
      </w:r>
      <w:r w:rsidR="00A25E23" w:rsidRPr="00010855">
        <w:rPr>
          <w:lang w:val="es-ES"/>
        </w:rPr>
        <w:t xml:space="preserve">los parlamentarios </w:t>
      </w:r>
      <w:r w:rsidR="00F94E63" w:rsidRPr="00010855">
        <w:rPr>
          <w:lang w:val="es-ES"/>
        </w:rPr>
        <w:t xml:space="preserve">no tienen claros cuales son los modelos de descentralización </w:t>
      </w:r>
      <w:r w:rsidR="00A25E23" w:rsidRPr="00010855">
        <w:rPr>
          <w:lang w:val="es-ES"/>
        </w:rPr>
        <w:t xml:space="preserve">que impulsan en </w:t>
      </w:r>
      <w:r w:rsidR="00F94E63" w:rsidRPr="00010855">
        <w:rPr>
          <w:lang w:val="es-ES"/>
        </w:rPr>
        <w:t xml:space="preserve">su discurso, tendrán un errático comportamiento </w:t>
      </w:r>
      <w:r w:rsidR="00A25E23" w:rsidRPr="00010855">
        <w:rPr>
          <w:lang w:val="es-ES"/>
        </w:rPr>
        <w:t xml:space="preserve">en las votaciones </w:t>
      </w:r>
      <w:r w:rsidR="00F94E63" w:rsidRPr="00010855">
        <w:rPr>
          <w:lang w:val="es-ES"/>
        </w:rPr>
        <w:t>a nivel agregado sobre este tipo de reformas.</w:t>
      </w:r>
      <w:r w:rsidR="00EE212D" w:rsidRPr="00010855">
        <w:rPr>
          <w:lang w:val="es-ES"/>
        </w:rPr>
        <w:t xml:space="preserve"> </w:t>
      </w:r>
      <w:r w:rsidR="004171F8" w:rsidRPr="00010855">
        <w:rPr>
          <w:lang w:val="es-ES"/>
        </w:rPr>
        <w:t>Además</w:t>
      </w:r>
      <w:r w:rsidR="00EE212D" w:rsidRPr="00010855">
        <w:rPr>
          <w:lang w:val="es-ES"/>
        </w:rPr>
        <w:t>, esta poca clar</w:t>
      </w:r>
      <w:r w:rsidR="00557552">
        <w:rPr>
          <w:lang w:val="es-ES"/>
        </w:rPr>
        <w:t>idad de los parlamentarios no só</w:t>
      </w:r>
      <w:r w:rsidR="00EE212D" w:rsidRPr="00010855">
        <w:rPr>
          <w:lang w:val="es-ES"/>
        </w:rPr>
        <w:t xml:space="preserve">lo se limita </w:t>
      </w:r>
      <w:r w:rsidR="00557552">
        <w:rPr>
          <w:lang w:val="es-ES"/>
        </w:rPr>
        <w:t>a</w:t>
      </w:r>
      <w:r w:rsidR="00EE212D" w:rsidRPr="00010855">
        <w:rPr>
          <w:lang w:val="es-ES"/>
        </w:rPr>
        <w:t xml:space="preserve">l plano político, pues incluso en estos proyectos revisados se vislumbra </w:t>
      </w:r>
      <w:r w:rsidR="00011A22" w:rsidRPr="00010855">
        <w:rPr>
          <w:lang w:val="es-ES"/>
        </w:rPr>
        <w:t xml:space="preserve">un alto conflicto en relación a implementar avances en materia de descentralización fiscal, sea en el gasto, o, sobretodo, en el ingreso de los gobiernos </w:t>
      </w:r>
      <w:proofErr w:type="spellStart"/>
      <w:r w:rsidR="00011A22" w:rsidRPr="00010855">
        <w:rPr>
          <w:lang w:val="es-ES"/>
        </w:rPr>
        <w:t>subnacionales</w:t>
      </w:r>
      <w:proofErr w:type="spellEnd"/>
      <w:r w:rsidR="00011A22" w:rsidRPr="00010855">
        <w:rPr>
          <w:lang w:val="es-ES"/>
        </w:rPr>
        <w:t>.</w:t>
      </w:r>
    </w:p>
    <w:p w:rsidR="00D870C2" w:rsidRPr="00010855" w:rsidRDefault="00D86731" w:rsidP="00A11995">
      <w:pPr>
        <w:ind w:firstLine="360"/>
        <w:rPr>
          <w:lang w:val="es-ES"/>
        </w:rPr>
      </w:pPr>
      <w:r w:rsidRPr="00010855">
        <w:rPr>
          <w:lang w:val="es-ES"/>
        </w:rPr>
        <w:lastRenderedPageBreak/>
        <w:t xml:space="preserve">Por otro lado, si bien en términos legales la administración del </w:t>
      </w:r>
      <w:r w:rsidR="00182027">
        <w:rPr>
          <w:lang w:val="es-ES"/>
        </w:rPr>
        <w:t>E</w:t>
      </w:r>
      <w:r w:rsidRPr="00010855">
        <w:rPr>
          <w:lang w:val="es-ES"/>
        </w:rPr>
        <w:t xml:space="preserve">stado le corresponde al poder Ejecutivo, al igual que toda </w:t>
      </w:r>
      <w:r w:rsidR="004171F8" w:rsidRPr="00010855">
        <w:rPr>
          <w:lang w:val="es-ES"/>
        </w:rPr>
        <w:t>iniciativa</w:t>
      </w:r>
      <w:r w:rsidRPr="00010855">
        <w:rPr>
          <w:lang w:val="es-ES"/>
        </w:rPr>
        <w:t xml:space="preserve"> de reforma al respecto, </w:t>
      </w:r>
      <w:r w:rsidR="00F76435" w:rsidRPr="00010855">
        <w:rPr>
          <w:lang w:val="es-ES"/>
        </w:rPr>
        <w:t>qued</w:t>
      </w:r>
      <w:r w:rsidR="00182027">
        <w:rPr>
          <w:lang w:val="es-ES"/>
        </w:rPr>
        <w:t>ó</w:t>
      </w:r>
      <w:r w:rsidR="00F76435" w:rsidRPr="00010855">
        <w:rPr>
          <w:lang w:val="es-ES"/>
        </w:rPr>
        <w:t xml:space="preserve"> en evidencia en estos proyectos la relevancia de la participación ciudadana en la generación de propuestas adecuadas a los requerimientos de las personas. En este sentido, en este Informe hace referencias a</w:t>
      </w:r>
      <w:r w:rsidR="009406F7" w:rsidRPr="00010855">
        <w:rPr>
          <w:lang w:val="es-ES"/>
        </w:rPr>
        <w:t xml:space="preserve"> diversos tipos de participación, acorde a diversas demandas colectivas d</w:t>
      </w:r>
      <w:r w:rsidR="00610829" w:rsidRPr="00010855">
        <w:rPr>
          <w:lang w:val="es-ES"/>
        </w:rPr>
        <w:t xml:space="preserve">e algunos grupos que </w:t>
      </w:r>
      <w:r w:rsidR="00F57697" w:rsidRPr="00010855">
        <w:rPr>
          <w:lang w:val="es-ES"/>
        </w:rPr>
        <w:t xml:space="preserve">buscaron </w:t>
      </w:r>
      <w:r w:rsidR="00610829" w:rsidRPr="00010855">
        <w:rPr>
          <w:lang w:val="es-ES"/>
        </w:rPr>
        <w:t xml:space="preserve">influir en la toma de </w:t>
      </w:r>
      <w:r w:rsidR="004171F8" w:rsidRPr="00010855">
        <w:rPr>
          <w:lang w:val="es-ES"/>
        </w:rPr>
        <w:t>decisiones</w:t>
      </w:r>
      <w:r w:rsidR="00610829" w:rsidRPr="00010855">
        <w:rPr>
          <w:lang w:val="es-ES"/>
        </w:rPr>
        <w:t xml:space="preserve"> políticas, actuando de diversas maneras, como por ejemplo (a) de manera amplia, </w:t>
      </w:r>
      <w:r w:rsidR="008818C4" w:rsidRPr="00010855">
        <w:rPr>
          <w:lang w:val="es-ES"/>
        </w:rPr>
        <w:t xml:space="preserve">movilizando a amplios sectores de una comunidad para la creación de una </w:t>
      </w:r>
      <w:r w:rsidR="004171F8" w:rsidRPr="00010855">
        <w:rPr>
          <w:lang w:val="es-ES"/>
        </w:rPr>
        <w:t>Región</w:t>
      </w:r>
      <w:r w:rsidR="008818C4" w:rsidRPr="00010855">
        <w:rPr>
          <w:lang w:val="es-ES"/>
        </w:rPr>
        <w:t xml:space="preserve">, como es en el caso de los grupos de Valdivia, o (b) grupos utilizando mecanismos electorales, para medir con certeza cuales eran las reales </w:t>
      </w:r>
      <w:r w:rsidR="00F80F87" w:rsidRPr="00010855">
        <w:rPr>
          <w:lang w:val="es-ES"/>
        </w:rPr>
        <w:t xml:space="preserve">intenciones </w:t>
      </w:r>
      <w:r w:rsidR="008818C4" w:rsidRPr="00010855">
        <w:rPr>
          <w:lang w:val="es-ES"/>
        </w:rPr>
        <w:t>ciudadanas</w:t>
      </w:r>
      <w:r w:rsidR="00F80F87" w:rsidRPr="00010855">
        <w:rPr>
          <w:lang w:val="es-ES"/>
        </w:rPr>
        <w:t xml:space="preserve"> respecto a cambios en la </w:t>
      </w:r>
      <w:r w:rsidR="004171F8" w:rsidRPr="00010855">
        <w:rPr>
          <w:lang w:val="es-ES"/>
        </w:rPr>
        <w:t>administración</w:t>
      </w:r>
      <w:r w:rsidR="00F80F87" w:rsidRPr="00010855">
        <w:rPr>
          <w:lang w:val="es-ES"/>
        </w:rPr>
        <w:t xml:space="preserve"> político y administrativa a la que estaban sujetos, que se vio en el caso de los ciudadanos de Osorno, o (c) desde el gobierno central hacia los territorios, buscando comprender a cabalidad las percepciones de los distintos actores involucrados en cada una de esta</w:t>
      </w:r>
      <w:r w:rsidR="005075DE" w:rsidRPr="00010855">
        <w:rPr>
          <w:lang w:val="es-ES"/>
        </w:rPr>
        <w:t>s reformas, y que incluso derivó</w:t>
      </w:r>
      <w:r w:rsidR="00F80F87" w:rsidRPr="00010855">
        <w:rPr>
          <w:lang w:val="es-ES"/>
        </w:rPr>
        <w:t xml:space="preserve"> en la realización de indicaciones que se </w:t>
      </w:r>
      <w:r w:rsidR="004171F8" w:rsidRPr="00010855">
        <w:rPr>
          <w:lang w:val="es-ES"/>
        </w:rPr>
        <w:t>ajustaran</w:t>
      </w:r>
      <w:r w:rsidR="00F80F87" w:rsidRPr="00010855">
        <w:rPr>
          <w:lang w:val="es-ES"/>
        </w:rPr>
        <w:t xml:space="preserve"> a algunas demandas </w:t>
      </w:r>
      <w:r w:rsidR="00182027" w:rsidRPr="00010855">
        <w:rPr>
          <w:lang w:val="es-ES"/>
        </w:rPr>
        <w:t>específicas</w:t>
      </w:r>
      <w:r w:rsidR="00F80F87" w:rsidRPr="00010855">
        <w:rPr>
          <w:lang w:val="es-ES"/>
        </w:rPr>
        <w:t xml:space="preserve"> de algunos sectores, como es lo que ocurrió </w:t>
      </w:r>
      <w:r w:rsidR="0095457D" w:rsidRPr="00010855">
        <w:rPr>
          <w:lang w:val="es-ES"/>
        </w:rPr>
        <w:t xml:space="preserve">con las visitas de la </w:t>
      </w:r>
      <w:r w:rsidR="004171F8" w:rsidRPr="00010855">
        <w:rPr>
          <w:lang w:val="es-ES"/>
        </w:rPr>
        <w:t>Comisión</w:t>
      </w:r>
      <w:r w:rsidR="0095457D" w:rsidRPr="00010855">
        <w:rPr>
          <w:lang w:val="es-ES"/>
        </w:rPr>
        <w:t xml:space="preserve"> de Gobierno, </w:t>
      </w:r>
      <w:r w:rsidR="004171F8" w:rsidRPr="00010855">
        <w:rPr>
          <w:lang w:val="es-ES"/>
        </w:rPr>
        <w:t>Regionalización</w:t>
      </w:r>
      <w:r w:rsidR="0095457D" w:rsidRPr="00010855">
        <w:rPr>
          <w:lang w:val="es-ES"/>
        </w:rPr>
        <w:t xml:space="preserve"> y </w:t>
      </w:r>
      <w:r w:rsidR="004171F8" w:rsidRPr="00010855">
        <w:rPr>
          <w:lang w:val="es-ES"/>
        </w:rPr>
        <w:t>Descentralización</w:t>
      </w:r>
      <w:r w:rsidR="0095457D" w:rsidRPr="00010855">
        <w:rPr>
          <w:lang w:val="es-ES"/>
        </w:rPr>
        <w:t xml:space="preserve"> del Senado a los territorios </w:t>
      </w:r>
      <w:r w:rsidR="004171F8" w:rsidRPr="00010855">
        <w:rPr>
          <w:lang w:val="es-ES"/>
        </w:rPr>
        <w:t>implicados</w:t>
      </w:r>
      <w:r w:rsidR="0095457D" w:rsidRPr="00010855">
        <w:rPr>
          <w:lang w:val="es-ES"/>
        </w:rPr>
        <w:t xml:space="preserve"> en la creación de regiones. La </w:t>
      </w:r>
      <w:r w:rsidR="004171F8" w:rsidRPr="00010855">
        <w:rPr>
          <w:lang w:val="es-ES"/>
        </w:rPr>
        <w:t>conclusión</w:t>
      </w:r>
      <w:r w:rsidR="0095457D" w:rsidRPr="00010855">
        <w:rPr>
          <w:lang w:val="es-ES"/>
        </w:rPr>
        <w:t xml:space="preserve"> obvia en este sentido es que las reformas descentralizadoras no pueden realizarse a espaldas de los ciudadanos, sino que esos deben tener espacios de participación y de decisión sobre los temas que los afectan directamente, y que sin ello, pueden darse situaciones complejas, como el conflicto que se dio entre las </w:t>
      </w:r>
      <w:r w:rsidR="004171F8" w:rsidRPr="00010855">
        <w:rPr>
          <w:lang w:val="es-ES"/>
        </w:rPr>
        <w:t>comunidades</w:t>
      </w:r>
      <w:r w:rsidR="0095457D" w:rsidRPr="00010855">
        <w:rPr>
          <w:lang w:val="es-ES"/>
        </w:rPr>
        <w:t xml:space="preserve"> de Osorno </w:t>
      </w:r>
      <w:r w:rsidR="0074317D" w:rsidRPr="00010855">
        <w:rPr>
          <w:lang w:val="es-ES"/>
        </w:rPr>
        <w:t xml:space="preserve">y Valdivia, o </w:t>
      </w:r>
      <w:r w:rsidR="004171F8" w:rsidRPr="00010855">
        <w:rPr>
          <w:lang w:val="es-ES"/>
        </w:rPr>
        <w:t>simplemente</w:t>
      </w:r>
      <w:r w:rsidR="0074317D" w:rsidRPr="00010855">
        <w:rPr>
          <w:lang w:val="es-ES"/>
        </w:rPr>
        <w:t xml:space="preserve"> la </w:t>
      </w:r>
      <w:r w:rsidR="004171F8" w:rsidRPr="00010855">
        <w:rPr>
          <w:lang w:val="es-ES"/>
        </w:rPr>
        <w:t>consecución</w:t>
      </w:r>
      <w:r w:rsidR="0074317D" w:rsidRPr="00010855">
        <w:rPr>
          <w:lang w:val="es-ES"/>
        </w:rPr>
        <w:t xml:space="preserve"> de resultados sub</w:t>
      </w:r>
      <w:r w:rsidR="00182027">
        <w:rPr>
          <w:lang w:val="es-ES"/>
        </w:rPr>
        <w:t>-ó</w:t>
      </w:r>
      <w:r w:rsidR="0074317D" w:rsidRPr="00010855">
        <w:rPr>
          <w:lang w:val="es-ES"/>
        </w:rPr>
        <w:t>ptimos para todos los actores involucrados.</w:t>
      </w:r>
    </w:p>
    <w:p w:rsidR="00F76435" w:rsidRPr="00010855" w:rsidRDefault="0074317D" w:rsidP="00A11995">
      <w:pPr>
        <w:ind w:firstLine="360"/>
        <w:rPr>
          <w:lang w:val="es-ES"/>
        </w:rPr>
      </w:pPr>
      <w:r w:rsidRPr="00010855">
        <w:rPr>
          <w:lang w:val="es-ES"/>
        </w:rPr>
        <w:t xml:space="preserve">Además de este componente de participación ciudadana en la formulación de propuestas descentralizadoras, </w:t>
      </w:r>
      <w:r w:rsidR="00782500" w:rsidRPr="00010855">
        <w:rPr>
          <w:lang w:val="es-ES"/>
        </w:rPr>
        <w:t>es fundamental comprender que, de existir una real interés en el tema, los avances en un tema tan complejo como este deben diseñarse (y no meramente plantearse</w:t>
      </w:r>
      <w:r w:rsidR="00E87C6A" w:rsidRPr="00010855">
        <w:rPr>
          <w:lang w:val="es-ES"/>
        </w:rPr>
        <w:t xml:space="preserve"> a posteriori</w:t>
      </w:r>
      <w:r w:rsidR="00782500" w:rsidRPr="00010855">
        <w:rPr>
          <w:lang w:val="es-ES"/>
        </w:rPr>
        <w:t>)</w:t>
      </w:r>
      <w:r w:rsidR="00E87C6A" w:rsidRPr="00010855">
        <w:rPr>
          <w:lang w:val="es-ES"/>
        </w:rPr>
        <w:t xml:space="preserve"> con una amplia cantidad de actores </w:t>
      </w:r>
      <w:r w:rsidR="004171F8" w:rsidRPr="00010855">
        <w:rPr>
          <w:lang w:val="es-ES"/>
        </w:rPr>
        <w:t>institucionales</w:t>
      </w:r>
      <w:r w:rsidR="00E87C6A" w:rsidRPr="00010855">
        <w:rPr>
          <w:lang w:val="es-ES"/>
        </w:rPr>
        <w:t xml:space="preserve">. Esto, en tanto </w:t>
      </w:r>
      <w:proofErr w:type="spellStart"/>
      <w:r w:rsidR="00E87C6A" w:rsidRPr="00010855">
        <w:rPr>
          <w:lang w:val="es-ES"/>
        </w:rPr>
        <w:t>Subdere</w:t>
      </w:r>
      <w:proofErr w:type="spellEnd"/>
      <w:r w:rsidR="00E87C6A" w:rsidRPr="00010855">
        <w:rPr>
          <w:lang w:val="es-ES"/>
        </w:rPr>
        <w:t xml:space="preserve"> debe trabajar con los parlamentarios de las diversas bancadas, pues más allá de los esfuerzos que este organismo realice en torno al tema, los parlamentarios de todas las bancadas no </w:t>
      </w:r>
      <w:r w:rsidR="008D1E08" w:rsidRPr="00010855">
        <w:rPr>
          <w:lang w:val="es-ES"/>
        </w:rPr>
        <w:t xml:space="preserve">los </w:t>
      </w:r>
      <w:r w:rsidR="00E87C6A" w:rsidRPr="00010855">
        <w:rPr>
          <w:lang w:val="es-ES"/>
        </w:rPr>
        <w:t xml:space="preserve">perciben, </w:t>
      </w:r>
      <w:r w:rsidR="003F1F7F" w:rsidRPr="00010855">
        <w:rPr>
          <w:lang w:val="es-ES"/>
        </w:rPr>
        <w:t xml:space="preserve">por lo que el apoyo que argumentan hacia reformas </w:t>
      </w:r>
      <w:r w:rsidR="004171F8" w:rsidRPr="00010855">
        <w:rPr>
          <w:lang w:val="es-ES"/>
        </w:rPr>
        <w:t>descentralizadoras</w:t>
      </w:r>
      <w:r w:rsidR="008D1E08" w:rsidRPr="00010855">
        <w:rPr>
          <w:lang w:val="es-ES"/>
        </w:rPr>
        <w:t xml:space="preserve"> se diluye</w:t>
      </w:r>
      <w:r w:rsidR="003F1F7F" w:rsidRPr="00010855">
        <w:rPr>
          <w:lang w:val="es-ES"/>
        </w:rPr>
        <w:t xml:space="preserve"> en tanto no manejan los aspectos técnicos y </w:t>
      </w:r>
      <w:r w:rsidR="004171F8" w:rsidRPr="00010855">
        <w:rPr>
          <w:lang w:val="es-ES"/>
        </w:rPr>
        <w:t>cambios</w:t>
      </w:r>
      <w:r w:rsidR="003F1F7F" w:rsidRPr="00010855">
        <w:rPr>
          <w:lang w:val="es-ES"/>
        </w:rPr>
        <w:t xml:space="preserve"> políticos que pueden darse de ello. En otras palabras,</w:t>
      </w:r>
      <w:r w:rsidR="008D1E08" w:rsidRPr="00010855">
        <w:rPr>
          <w:lang w:val="es-ES"/>
        </w:rPr>
        <w:t xml:space="preserve"> a pesar de que </w:t>
      </w:r>
      <w:r w:rsidR="003F1F7F" w:rsidRPr="00010855">
        <w:rPr>
          <w:lang w:val="es-ES"/>
        </w:rPr>
        <w:t xml:space="preserve">existe entre los parlamentarios una disposición a avanzar en la materia, esto </w:t>
      </w:r>
      <w:r w:rsidR="0098488F" w:rsidRPr="00010855">
        <w:rPr>
          <w:lang w:val="es-ES"/>
        </w:rPr>
        <w:t xml:space="preserve">puede traducirse en una </w:t>
      </w:r>
      <w:r w:rsidR="004171F8" w:rsidRPr="00010855">
        <w:rPr>
          <w:lang w:val="es-ES"/>
        </w:rPr>
        <w:t>diálogo</w:t>
      </w:r>
      <w:r w:rsidR="0098488F" w:rsidRPr="00010855">
        <w:rPr>
          <w:lang w:val="es-ES"/>
        </w:rPr>
        <w:t xml:space="preserve"> de sordos entre el </w:t>
      </w:r>
      <w:r w:rsidR="00182027">
        <w:rPr>
          <w:lang w:val="es-ES"/>
        </w:rPr>
        <w:t>gobierno y parlamentarios, no só</w:t>
      </w:r>
      <w:bookmarkStart w:id="0" w:name="_GoBack"/>
      <w:bookmarkEnd w:id="0"/>
      <w:r w:rsidR="0098488F" w:rsidRPr="00010855">
        <w:rPr>
          <w:lang w:val="es-ES"/>
        </w:rPr>
        <w:t xml:space="preserve">lo de oposición, si </w:t>
      </w:r>
      <w:r w:rsidR="008D1E08" w:rsidRPr="00010855">
        <w:rPr>
          <w:lang w:val="es-ES"/>
        </w:rPr>
        <w:t>es que estos</w:t>
      </w:r>
      <w:r w:rsidR="0098488F" w:rsidRPr="00010855">
        <w:rPr>
          <w:lang w:val="es-ES"/>
        </w:rPr>
        <w:t xml:space="preserve"> esfuerzos no se realizan de manera coordinada</w:t>
      </w:r>
      <w:r w:rsidR="008D1E08" w:rsidRPr="00010855">
        <w:rPr>
          <w:lang w:val="es-ES"/>
        </w:rPr>
        <w:t>, desde el principio</w:t>
      </w:r>
      <w:r w:rsidR="0098488F" w:rsidRPr="00010855">
        <w:rPr>
          <w:lang w:val="es-ES"/>
        </w:rPr>
        <w:t xml:space="preserve">. El resultado de ello </w:t>
      </w:r>
      <w:r w:rsidR="004171F8" w:rsidRPr="00010855">
        <w:rPr>
          <w:lang w:val="es-ES"/>
        </w:rPr>
        <w:t>está</w:t>
      </w:r>
      <w:r w:rsidR="0098488F" w:rsidRPr="00010855">
        <w:rPr>
          <w:lang w:val="es-ES"/>
        </w:rPr>
        <w:t xml:space="preserve"> a la vista, pues </w:t>
      </w:r>
      <w:r w:rsidR="001D4AF0" w:rsidRPr="00010855">
        <w:rPr>
          <w:lang w:val="es-ES"/>
        </w:rPr>
        <w:t xml:space="preserve">la tramitación y </w:t>
      </w:r>
      <w:r w:rsidR="004171F8" w:rsidRPr="00010855">
        <w:rPr>
          <w:lang w:val="es-ES"/>
        </w:rPr>
        <w:t>aprobación</w:t>
      </w:r>
      <w:r w:rsidR="001D4AF0" w:rsidRPr="00010855">
        <w:rPr>
          <w:lang w:val="es-ES"/>
        </w:rPr>
        <w:t xml:space="preserve"> de </w:t>
      </w:r>
      <w:r w:rsidR="00056DFB" w:rsidRPr="00010855">
        <w:rPr>
          <w:lang w:val="es-ES"/>
        </w:rPr>
        <w:t>este tipo de proyectos</w:t>
      </w:r>
      <w:r w:rsidR="001D4AF0" w:rsidRPr="00010855">
        <w:rPr>
          <w:lang w:val="es-ES"/>
        </w:rPr>
        <w:t xml:space="preserve"> </w:t>
      </w:r>
      <w:r w:rsidR="004171F8" w:rsidRPr="00010855">
        <w:rPr>
          <w:lang w:val="es-ES"/>
        </w:rPr>
        <w:t>está</w:t>
      </w:r>
      <w:r w:rsidR="001D4AF0" w:rsidRPr="00010855">
        <w:rPr>
          <w:lang w:val="es-ES"/>
        </w:rPr>
        <w:t xml:space="preserve"> sujeta </w:t>
      </w:r>
      <w:r w:rsidR="004171F8" w:rsidRPr="00010855">
        <w:rPr>
          <w:lang w:val="es-ES"/>
        </w:rPr>
        <w:t>a los parlamentarios</w:t>
      </w:r>
      <w:r w:rsidR="00056DFB" w:rsidRPr="00010855">
        <w:rPr>
          <w:lang w:val="es-ES"/>
        </w:rPr>
        <w:t>,</w:t>
      </w:r>
      <w:r w:rsidR="001D4AF0" w:rsidRPr="00010855">
        <w:rPr>
          <w:lang w:val="es-ES"/>
        </w:rPr>
        <w:t xml:space="preserve"> que perciben un alto grado de incertidumbre, en todo sentido, sobre los efectos de las políticas que están </w:t>
      </w:r>
      <w:r w:rsidR="000E7096" w:rsidRPr="00010855">
        <w:rPr>
          <w:lang w:val="es-ES"/>
        </w:rPr>
        <w:t xml:space="preserve">discutiendo, lo que </w:t>
      </w:r>
      <w:r w:rsidR="00056DFB" w:rsidRPr="00010855">
        <w:rPr>
          <w:lang w:val="es-ES"/>
        </w:rPr>
        <w:t xml:space="preserve">a su vez </w:t>
      </w:r>
      <w:r w:rsidR="000E7096" w:rsidRPr="00010855">
        <w:rPr>
          <w:lang w:val="es-ES"/>
        </w:rPr>
        <w:t>se traduce en que el proceso legislativo, de avanzar, lo hace de manera trabada.</w:t>
      </w:r>
      <w:r w:rsidR="00056DFB" w:rsidRPr="00010855">
        <w:rPr>
          <w:lang w:val="es-ES"/>
        </w:rPr>
        <w:t xml:space="preserve"> </w:t>
      </w:r>
      <w:r w:rsidR="009B7A95" w:rsidRPr="00010855">
        <w:rPr>
          <w:lang w:val="es-ES"/>
        </w:rPr>
        <w:t xml:space="preserve">Sobre este punto, queda ver como se darán las siguientes discusiones en la materia, abiertas con la </w:t>
      </w:r>
      <w:r w:rsidR="00361A8B" w:rsidRPr="00010855">
        <w:rPr>
          <w:lang w:val="es-ES"/>
        </w:rPr>
        <w:t>aprobación</w:t>
      </w:r>
      <w:r w:rsidR="009B7A95" w:rsidRPr="00010855">
        <w:rPr>
          <w:lang w:val="es-ES"/>
        </w:rPr>
        <w:t xml:space="preserve"> de las reformas a </w:t>
      </w:r>
      <w:r w:rsidR="00361A8B" w:rsidRPr="00010855">
        <w:rPr>
          <w:lang w:val="es-ES"/>
        </w:rPr>
        <w:t>nivel</w:t>
      </w:r>
      <w:r w:rsidR="009B7A95" w:rsidRPr="00010855">
        <w:rPr>
          <w:lang w:val="es-ES"/>
        </w:rPr>
        <w:t xml:space="preserve"> constitucional expuesta</w:t>
      </w:r>
      <w:r w:rsidR="00361A8B" w:rsidRPr="00010855">
        <w:rPr>
          <w:lang w:val="es-ES"/>
        </w:rPr>
        <w:t>s</w:t>
      </w:r>
      <w:r w:rsidR="009B7A95" w:rsidRPr="00010855">
        <w:rPr>
          <w:lang w:val="es-ES"/>
        </w:rPr>
        <w:t xml:space="preserve"> en este Informe, pero que deben ser reguladas por las leyes </w:t>
      </w:r>
      <w:r w:rsidR="00361A8B" w:rsidRPr="00010855">
        <w:rPr>
          <w:lang w:val="es-ES"/>
        </w:rPr>
        <w:t>orgánicas</w:t>
      </w:r>
      <w:r w:rsidR="009B7A95" w:rsidRPr="00010855">
        <w:rPr>
          <w:lang w:val="es-ES"/>
        </w:rPr>
        <w:t xml:space="preserve"> correspondientes</w:t>
      </w:r>
      <w:r w:rsidR="00361A8B" w:rsidRPr="00010855">
        <w:rPr>
          <w:lang w:val="es-ES"/>
        </w:rPr>
        <w:t>.</w:t>
      </w:r>
    </w:p>
    <w:sectPr w:rsidR="00F76435" w:rsidRPr="00010855" w:rsidSect="00904A01">
      <w:pgSz w:w="12240" w:h="15840"/>
      <w:pgMar w:top="1417" w:right="1701" w:bottom="1417"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5A7" w:rsidRDefault="00E355A7" w:rsidP="00F1266D">
      <w:pPr>
        <w:spacing w:before="0"/>
      </w:pPr>
      <w:r>
        <w:separator/>
      </w:r>
    </w:p>
  </w:endnote>
  <w:endnote w:type="continuationSeparator" w:id="0">
    <w:p w:rsidR="00E355A7" w:rsidRDefault="00E355A7" w:rsidP="00F1266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94F" w:rsidRDefault="004F394F">
    <w:pPr>
      <w:pStyle w:val="Piedepgina"/>
      <w:jc w:val="center"/>
    </w:pPr>
    <w:r>
      <w:fldChar w:fldCharType="begin"/>
    </w:r>
    <w:r>
      <w:instrText xml:space="preserve"> PAGE   \* MERGEFORMAT </w:instrText>
    </w:r>
    <w:r>
      <w:fldChar w:fldCharType="separate"/>
    </w:r>
    <w:r w:rsidR="00182027">
      <w:rPr>
        <w:noProof/>
      </w:rPr>
      <w:t>66</w:t>
    </w:r>
    <w:r>
      <w:rPr>
        <w:noProof/>
      </w:rPr>
      <w:fldChar w:fldCharType="end"/>
    </w:r>
  </w:p>
  <w:p w:rsidR="004F394F" w:rsidRDefault="004F394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5A7" w:rsidRDefault="00E355A7" w:rsidP="00F1266D">
      <w:pPr>
        <w:spacing w:before="0"/>
      </w:pPr>
      <w:r>
        <w:separator/>
      </w:r>
    </w:p>
  </w:footnote>
  <w:footnote w:type="continuationSeparator" w:id="0">
    <w:p w:rsidR="00E355A7" w:rsidRDefault="00E355A7" w:rsidP="00F1266D">
      <w:pPr>
        <w:spacing w:before="0"/>
      </w:pPr>
      <w:r>
        <w:continuationSeparator/>
      </w:r>
    </w:p>
  </w:footnote>
  <w:footnote w:id="1">
    <w:p w:rsidR="004F394F" w:rsidRPr="00197092" w:rsidRDefault="004F394F" w:rsidP="00F1266D">
      <w:pPr>
        <w:pStyle w:val="Textonotapie"/>
        <w:rPr>
          <w:lang w:val="es-ES"/>
        </w:rPr>
      </w:pPr>
      <w:r>
        <w:rPr>
          <w:rStyle w:val="Refdenotaalpie"/>
        </w:rPr>
        <w:footnoteRef/>
      </w:r>
      <w:r>
        <w:t xml:space="preserve"> </w:t>
      </w:r>
      <w:r>
        <w:rPr>
          <w:lang w:val="es-ES"/>
        </w:rPr>
        <w:t xml:space="preserve">Mensaje Presidencial de11 de diciembre de 2003 </w:t>
      </w:r>
      <w:r w:rsidRPr="00197092">
        <w:rPr>
          <w:lang w:val="es-ES"/>
        </w:rPr>
        <w:t>Nº 47-350</w:t>
      </w:r>
      <w:r>
        <w:rPr>
          <w:lang w:val="es-ES"/>
        </w:rPr>
        <w:t xml:space="preserve">,  pág. 1. Disponible en </w:t>
      </w:r>
      <w:r w:rsidRPr="00197092">
        <w:rPr>
          <w:lang w:val="es-ES"/>
        </w:rPr>
        <w:t>http://camara.cl/pley/pley_detalle.aspx?prmID=3757&amp;prmBL=3436-07</w:t>
      </w:r>
    </w:p>
  </w:footnote>
  <w:footnote w:id="2">
    <w:p w:rsidR="004F394F" w:rsidRPr="00A27FE6" w:rsidRDefault="004F394F" w:rsidP="00F1266D">
      <w:pPr>
        <w:pStyle w:val="Textonotapie"/>
        <w:rPr>
          <w:lang w:val="es-ES"/>
        </w:rPr>
      </w:pPr>
      <w:r>
        <w:rPr>
          <w:rStyle w:val="Refdenotaalpie"/>
        </w:rPr>
        <w:footnoteRef/>
      </w:r>
      <w:r>
        <w:t xml:space="preserve"> El informe de la comisión no hace referencias directas a diálogos e ideas expuestas por cada parlamentario, por lo que no es posible realizar referencias explicitas en este punto.</w:t>
      </w:r>
    </w:p>
  </w:footnote>
  <w:footnote w:id="3">
    <w:p w:rsidR="004F394F" w:rsidRPr="007E1831" w:rsidRDefault="004F394F" w:rsidP="00F1266D">
      <w:pPr>
        <w:pStyle w:val="Textonotapie"/>
      </w:pPr>
      <w:r>
        <w:rPr>
          <w:rStyle w:val="Refdenotaalpie"/>
        </w:rPr>
        <w:footnoteRef/>
      </w:r>
      <w:r>
        <w:t xml:space="preserve"> Al inicio de la tramitación en </w:t>
      </w:r>
      <w:smartTag w:uri="urn:schemas-microsoft-com:office:smarttags" w:element="PersonName">
        <w:smartTagPr>
          <w:attr w:name="ProductID" w:val="la Cámara"/>
        </w:smartTagPr>
        <w:r>
          <w:t>la Cámara</w:t>
        </w:r>
      </w:smartTag>
      <w:r>
        <w:t xml:space="preserve"> de Diputados se acordó que el proyecto de ley fuese discutido en </w:t>
      </w:r>
      <w:smartTag w:uri="urn:schemas-microsoft-com:office:smarttags" w:element="PersonName">
        <w:smartTagPr>
          <w:attr w:name="ProductID" w:val="la Comisión"/>
        </w:smartTagPr>
        <w:r>
          <w:t>la Comisión</w:t>
        </w:r>
      </w:smartTag>
      <w:r>
        <w:t xml:space="preserve"> de </w:t>
      </w:r>
      <w:r w:rsidRPr="00C351D1">
        <w:t>Gobierno Interior, Regionalización, Planificación y Desarrollo Social</w:t>
      </w:r>
      <w:r>
        <w:t xml:space="preserve">; y que luego de que esta despachase su Segundo Informe, el proyecto se discutiese en </w:t>
      </w:r>
      <w:smartTag w:uri="urn:schemas-microsoft-com:office:smarttags" w:element="PersonName">
        <w:smartTagPr>
          <w:attr w:name="ProductID" w:val="la Comisión"/>
        </w:smartTagPr>
        <w:r>
          <w:t>la Comisión</w:t>
        </w:r>
      </w:smartTag>
      <w:r>
        <w:t xml:space="preserve"> de </w:t>
      </w:r>
      <w:r w:rsidRPr="00C351D1">
        <w:t>Constitución, Legislación y Justicia</w:t>
      </w:r>
      <w:r>
        <w:t xml:space="preserve"> de </w:t>
      </w:r>
      <w:smartTag w:uri="urn:schemas-microsoft-com:office:smarttags" w:element="PersonName">
        <w:smartTagPr>
          <w:attr w:name="ProductID" w:val="la Cámara."/>
        </w:smartTagPr>
        <w:r>
          <w:t>la Cámara.</w:t>
        </w:r>
      </w:smartTag>
    </w:p>
  </w:footnote>
  <w:footnote w:id="4">
    <w:p w:rsidR="004F394F" w:rsidRPr="00C64029" w:rsidRDefault="004F394F" w:rsidP="00F1266D">
      <w:pPr>
        <w:pStyle w:val="Textonotapie"/>
        <w:rPr>
          <w:lang w:val="es-ES"/>
        </w:rPr>
      </w:pPr>
      <w:r>
        <w:rPr>
          <w:rStyle w:val="Refdenotaalpie"/>
        </w:rPr>
        <w:footnoteRef/>
      </w:r>
      <w:r>
        <w:t xml:space="preserve"> </w:t>
      </w:r>
      <w:r>
        <w:rPr>
          <w:lang w:val="es-ES"/>
        </w:rPr>
        <w:t xml:space="preserve">El texto de </w:t>
      </w:r>
      <w:smartTag w:uri="urn:schemas-microsoft-com:office:smarttags" w:element="PersonName">
        <w:smartTagPr>
          <w:attr w:name="ProductID" w:val="la Constitución"/>
        </w:smartTagPr>
        <w:r>
          <w:rPr>
            <w:lang w:val="es-ES"/>
          </w:rPr>
          <w:t>la Constitución</w:t>
        </w:r>
      </w:smartTag>
      <w:r>
        <w:rPr>
          <w:lang w:val="es-ES"/>
        </w:rPr>
        <w:t xml:space="preserve"> vigente hasta el 26 de agosto de 2005 está disponible en </w:t>
      </w:r>
      <w:r w:rsidRPr="00C64029">
        <w:rPr>
          <w:lang w:val="es-ES"/>
        </w:rPr>
        <w:t>http://www.bcn.cl/carpeta_temas/temas_portada.2005-10-24.0525136469/folder.2005-10-24.4238162177/Constitucion1980.pdf/download</w:t>
      </w:r>
    </w:p>
  </w:footnote>
  <w:footnote w:id="5">
    <w:p w:rsidR="004F394F" w:rsidRDefault="004F394F" w:rsidP="00F1266D">
      <w:pPr>
        <w:pStyle w:val="Textonotapie"/>
      </w:pPr>
      <w:r>
        <w:rPr>
          <w:rStyle w:val="Refdenotaalpie"/>
        </w:rPr>
        <w:footnoteRef/>
      </w:r>
      <w:r>
        <w:t xml:space="preserve"> Los asistentes a la comisión fueron </w:t>
      </w:r>
      <w:r w:rsidRPr="00DC49DB">
        <w:t xml:space="preserve">Claudia Serrano Madrid, Subsecretaria de Desarrollo Regional y Administrativo; Samuel Garrido Ruiz, Subsecretario subrogante, Luis Angulo </w:t>
      </w:r>
      <w:proofErr w:type="spellStart"/>
      <w:r w:rsidRPr="00DC49DB">
        <w:t>Rantul</w:t>
      </w:r>
      <w:proofErr w:type="spellEnd"/>
      <w:r w:rsidRPr="00DC49DB">
        <w:t xml:space="preserve">, Jefe de Políticas de </w:t>
      </w:r>
      <w:smartTag w:uri="urn:schemas-microsoft-com:office:smarttags" w:element="PersonName">
        <w:smartTagPr>
          <w:attr w:name="ProductID" w:val="la Subsecretaría"/>
        </w:smartTagPr>
        <w:r w:rsidRPr="00DC49DB">
          <w:t>la Subsecretaría</w:t>
        </w:r>
      </w:smartTag>
      <w:r w:rsidRPr="00DC49DB">
        <w:t xml:space="preserve">; Rodrigo Cabello Moscoso, Jefe de </w:t>
      </w:r>
      <w:smartTag w:uri="urn:schemas-microsoft-com:office:smarttags" w:element="PersonName">
        <w:smartTagPr>
          <w:attr w:name="ProductID" w:val="la División Legislativa"/>
        </w:smartTagPr>
        <w:r w:rsidRPr="00DC49DB">
          <w:t>la División Legislativa</w:t>
        </w:r>
      </w:smartTag>
      <w:r w:rsidRPr="00DC49DB">
        <w:t xml:space="preserve">; Axel </w:t>
      </w:r>
      <w:proofErr w:type="spellStart"/>
      <w:r w:rsidRPr="00DC49DB">
        <w:t>Callis</w:t>
      </w:r>
      <w:proofErr w:type="spellEnd"/>
      <w:r w:rsidRPr="00DC49DB">
        <w:t xml:space="preserve"> Rodríguez, Jefe de Gabinete de </w:t>
      </w:r>
      <w:smartTag w:uri="urn:schemas-microsoft-com:office:smarttags" w:element="PersonName">
        <w:smartTagPr>
          <w:attr w:name="ProductID" w:val="la Subsecretaria"/>
        </w:smartTagPr>
        <w:r w:rsidRPr="00DC49DB">
          <w:t>la Subsecretaria</w:t>
        </w:r>
      </w:smartTag>
      <w:r w:rsidRPr="00DC49DB">
        <w:t xml:space="preserve">; Álvaro Villanueva Rojas, asesor jurídico; Manuel Millones Chirino, consejero regional de la región de Valparaíso y Presidente de </w:t>
      </w:r>
      <w:smartTag w:uri="urn:schemas-microsoft-com:office:smarttags" w:element="PersonName">
        <w:smartTagPr>
          <w:attr w:name="ProductID" w:val="la Comisión Jurídica"/>
        </w:smartTagPr>
        <w:r w:rsidRPr="00DC49DB">
          <w:t>la Comisión Jurídica</w:t>
        </w:r>
      </w:smartTag>
      <w:r w:rsidRPr="00DC49DB">
        <w:t xml:space="preserve"> de </w:t>
      </w:r>
      <w:smartTag w:uri="urn:schemas-microsoft-com:office:smarttags" w:element="PersonName">
        <w:smartTagPr>
          <w:attr w:name="ProductID" w:val="la Asociación Nacional"/>
        </w:smartTagPr>
        <w:r w:rsidRPr="00DC49DB">
          <w:t>la Asociación Nacional</w:t>
        </w:r>
      </w:smartTag>
      <w:r w:rsidRPr="00DC49DB">
        <w:t xml:space="preserve"> de Consejeros Regionales; Gustavo </w:t>
      </w:r>
      <w:proofErr w:type="spellStart"/>
      <w:r w:rsidRPr="00DC49DB">
        <w:t>Paulsen</w:t>
      </w:r>
      <w:proofErr w:type="spellEnd"/>
      <w:r w:rsidRPr="00DC49DB">
        <w:t xml:space="preserve"> </w:t>
      </w:r>
      <w:proofErr w:type="spellStart"/>
      <w:r w:rsidRPr="00DC49DB">
        <w:t>Britto</w:t>
      </w:r>
      <w:proofErr w:type="spellEnd"/>
      <w:r w:rsidRPr="00DC49DB">
        <w:t xml:space="preserve">, Vicepresidente de la misma Asociación; César Pérez Peña, asesor jurídico del Consejo Regional de Valparaíso y secretario de </w:t>
      </w:r>
      <w:smartTag w:uri="urn:schemas-microsoft-com:office:smarttags" w:element="PersonName">
        <w:smartTagPr>
          <w:attr w:name="ProductID" w:val="la Asociación"/>
        </w:smartTagPr>
        <w:r w:rsidRPr="00DC49DB">
          <w:t>la Asociación</w:t>
        </w:r>
      </w:smartTag>
      <w:r w:rsidRPr="00DC49DB">
        <w:t xml:space="preserve">; Christian Suárez </w:t>
      </w:r>
      <w:proofErr w:type="spellStart"/>
      <w:r w:rsidRPr="00DC49DB">
        <w:t>Crothers</w:t>
      </w:r>
      <w:proofErr w:type="spellEnd"/>
      <w:r w:rsidRPr="00DC49DB">
        <w:t xml:space="preserve">, Director del Departamento de Derecho Público de </w:t>
      </w:r>
      <w:smartTag w:uri="urn:schemas-microsoft-com:office:smarttags" w:element="PersonName">
        <w:smartTagPr>
          <w:attr w:name="ProductID" w:val="la Universidad"/>
        </w:smartTagPr>
        <w:r w:rsidRPr="00DC49DB">
          <w:t>la Universidad</w:t>
        </w:r>
      </w:smartTag>
      <w:r w:rsidRPr="00DC49DB">
        <w:t xml:space="preserve"> de Talca; Heinrich von </w:t>
      </w:r>
      <w:proofErr w:type="spellStart"/>
      <w:r w:rsidRPr="00DC49DB">
        <w:t>Baer</w:t>
      </w:r>
      <w:proofErr w:type="spellEnd"/>
      <w:r w:rsidRPr="00DC49DB">
        <w:t xml:space="preserve"> von </w:t>
      </w:r>
      <w:proofErr w:type="spellStart"/>
      <w:r w:rsidRPr="00DC49DB">
        <w:t>Lochow</w:t>
      </w:r>
      <w:proofErr w:type="spellEnd"/>
      <w:r w:rsidRPr="00DC49DB">
        <w:t xml:space="preserve">, Presidente del Consejo Nacional para </w:t>
      </w:r>
      <w:smartTag w:uri="urn:schemas-microsoft-com:office:smarttags" w:element="PersonName">
        <w:smartTagPr>
          <w:attr w:name="ProductID" w:val="la Regionalización"/>
        </w:smartTagPr>
        <w:r w:rsidRPr="00DC49DB">
          <w:t>la Regionalización</w:t>
        </w:r>
      </w:smartTag>
      <w:r w:rsidRPr="00DC49DB">
        <w:t xml:space="preserve"> y Descentralización de Chile; Pedro Guzmán Ferrer, asistente ejecutivo del mismo Consejo;  Sergio </w:t>
      </w:r>
      <w:proofErr w:type="spellStart"/>
      <w:r w:rsidRPr="00DC49DB">
        <w:t>Boissier</w:t>
      </w:r>
      <w:proofErr w:type="spellEnd"/>
      <w:r w:rsidRPr="00DC49DB">
        <w:t xml:space="preserve"> Etcheverry, experto en descentralización, y </w:t>
      </w:r>
      <w:proofErr w:type="spellStart"/>
      <w:r w:rsidRPr="00DC49DB">
        <w:t>Bettina</w:t>
      </w:r>
      <w:proofErr w:type="spellEnd"/>
      <w:r w:rsidRPr="00DC49DB">
        <w:t xml:space="preserve"> Horst von </w:t>
      </w:r>
      <w:proofErr w:type="spellStart"/>
      <w:r w:rsidRPr="00DC49DB">
        <w:t>Thadden</w:t>
      </w:r>
      <w:proofErr w:type="spellEnd"/>
      <w:r w:rsidRPr="00DC49DB">
        <w:t>, investigadora del Programa Económico del Instituto Libertad y Desarrollo.</w:t>
      </w:r>
      <w:r>
        <w:t xml:space="preserve"> Obtenido desde el Informe de </w:t>
      </w:r>
      <w:smartTag w:uri="urn:schemas-microsoft-com:office:smarttags" w:element="PersonName">
        <w:smartTagPr>
          <w:attr w:name="ProductID" w:val="la Comisión"/>
        </w:smartTagPr>
        <w:r>
          <w:t>la Comisión</w:t>
        </w:r>
      </w:smartTag>
      <w:r>
        <w:t xml:space="preserve">, disponible en </w:t>
      </w:r>
    </w:p>
    <w:p w:rsidR="004F394F" w:rsidRPr="00DC49DB" w:rsidRDefault="004F394F" w:rsidP="00F1266D">
      <w:pPr>
        <w:pStyle w:val="Textonotapie"/>
        <w:rPr>
          <w:lang w:val="es-ES"/>
        </w:rPr>
      </w:pPr>
      <w:r w:rsidRPr="0061418A">
        <w:t>http://camara.cl/pley/pley_detalle.aspx?prmID=3757&amp;prmBL=3436-07</w:t>
      </w:r>
    </w:p>
  </w:footnote>
  <w:footnote w:id="6">
    <w:p w:rsidR="004F394F" w:rsidRPr="00FF04F3" w:rsidRDefault="004F394F" w:rsidP="00F1266D">
      <w:pPr>
        <w:pStyle w:val="Textonotapie"/>
        <w:rPr>
          <w:lang w:val="es-ES"/>
        </w:rPr>
      </w:pPr>
      <w:r>
        <w:rPr>
          <w:rStyle w:val="Refdenotaalpie"/>
        </w:rPr>
        <w:footnoteRef/>
      </w:r>
      <w:r>
        <w:t xml:space="preserve"> Si bien es posible inferir cual fue la votación individual de cada parlamentario, a partir de lo nuevamente mencionado en el informe, no es posible saberlo ciertamente, pues el</w:t>
      </w:r>
      <w:r>
        <w:rPr>
          <w:lang w:val="es-ES"/>
        </w:rPr>
        <w:t xml:space="preserve"> detalle de cada votación no está disponible. </w:t>
      </w:r>
    </w:p>
  </w:footnote>
  <w:footnote w:id="7">
    <w:p w:rsidR="004F394F" w:rsidRPr="00865BDE" w:rsidRDefault="004F394F" w:rsidP="00F1266D">
      <w:pPr>
        <w:pStyle w:val="Textonotapie"/>
        <w:rPr>
          <w:lang w:val="es-ES"/>
        </w:rPr>
      </w:pPr>
      <w:r>
        <w:rPr>
          <w:rStyle w:val="Refdenotaalpie"/>
        </w:rPr>
        <w:footnoteRef/>
      </w:r>
      <w:r>
        <w:t xml:space="preserve"> </w:t>
      </w:r>
      <w:r>
        <w:rPr>
          <w:lang w:val="es-ES"/>
        </w:rPr>
        <w:t>Este punto se convertirá en un importante foco de conflicto en la tramitación del proyecto, que se analizará en mayor profundidad más adelante.</w:t>
      </w:r>
    </w:p>
  </w:footnote>
  <w:footnote w:id="8">
    <w:p w:rsidR="004F394F" w:rsidRPr="00C12783" w:rsidRDefault="004F394F" w:rsidP="00F1266D">
      <w:pPr>
        <w:pStyle w:val="Textonotapie"/>
        <w:rPr>
          <w:lang w:val="es-ES"/>
        </w:rPr>
      </w:pPr>
      <w:r>
        <w:rPr>
          <w:rStyle w:val="Refdenotaalpie"/>
        </w:rPr>
        <w:footnoteRef/>
      </w:r>
      <w:r>
        <w:t xml:space="preserve"> </w:t>
      </w:r>
      <w:r>
        <w:rPr>
          <w:lang w:val="es-ES"/>
        </w:rPr>
        <w:t>Democratización, generalmente entendida por los parlamentarios como la generación de vínculos directos entre la ciudadanía y sus representantes.</w:t>
      </w:r>
    </w:p>
  </w:footnote>
  <w:footnote w:id="9">
    <w:p w:rsidR="004F394F" w:rsidRPr="00F85B7D" w:rsidRDefault="004F394F" w:rsidP="00F1266D">
      <w:pPr>
        <w:pStyle w:val="Textonotapie"/>
        <w:rPr>
          <w:lang w:val="es-ES"/>
        </w:rPr>
      </w:pPr>
      <w:r>
        <w:rPr>
          <w:rStyle w:val="Refdenotaalpie"/>
        </w:rPr>
        <w:footnoteRef/>
      </w:r>
      <w:r>
        <w:t xml:space="preserve"> </w:t>
      </w:r>
      <w:r>
        <w:rPr>
          <w:lang w:val="es-ES"/>
        </w:rPr>
        <w:t xml:space="preserve">En este punto se da una situación bastante confusa, pues en primer lugar se rechaza la eliminación de la norma según la cual los Senadores de </w:t>
      </w:r>
      <w:smartTag w:uri="urn:schemas-microsoft-com:office:smarttags" w:element="PersonName">
        <w:smartTagPr>
          <w:attr w:name="ProductID" w:val="la Circunscripción"/>
        </w:smartTagPr>
        <w:r>
          <w:rPr>
            <w:lang w:val="es-ES"/>
          </w:rPr>
          <w:t>la Circunscripción</w:t>
        </w:r>
      </w:smartTag>
      <w:r>
        <w:rPr>
          <w:lang w:val="es-ES"/>
        </w:rPr>
        <w:t xml:space="preserve"> 1 representen, hasta la nueva elección, a la circunscripción numero 20 (consagrada en esta misma ley, bajo regulación de </w:t>
      </w:r>
      <w:smartTag w:uri="urn:schemas-microsoft-com:office:smarttags" w:element="PersonName">
        <w:smartTagPr>
          <w:attr w:name="ProductID" w:val="la Ley Orgánica"/>
        </w:smartTagPr>
        <w:r>
          <w:rPr>
            <w:lang w:val="es-ES"/>
          </w:rPr>
          <w:t>la Ley Orgánica</w:t>
        </w:r>
      </w:smartTag>
      <w:r>
        <w:rPr>
          <w:lang w:val="es-ES"/>
        </w:rPr>
        <w:t xml:space="preserve"> Constitucional), y posteriormente, se rechaza la norma misma. Es decir, se rechaza la norma y la eliminación de la norma. El vacío que queda se explica en tanto se busca regular esta situación a través de una ley que se está tramitando en paralelo a esta (boletín 5432-06), que hoy en día </w:t>
      </w:r>
      <w:proofErr w:type="spellStart"/>
      <w:r>
        <w:rPr>
          <w:lang w:val="es-ES"/>
        </w:rPr>
        <w:t>aun</w:t>
      </w:r>
      <w:proofErr w:type="spellEnd"/>
      <w:r>
        <w:rPr>
          <w:lang w:val="es-ES"/>
        </w:rPr>
        <w:t xml:space="preserve"> se está tramitando.</w:t>
      </w:r>
    </w:p>
  </w:footnote>
  <w:footnote w:id="10">
    <w:p w:rsidR="004F394F" w:rsidRPr="00DD791A" w:rsidRDefault="004F394F" w:rsidP="00F1266D">
      <w:pPr>
        <w:pStyle w:val="Textonotapie"/>
        <w:rPr>
          <w:lang w:val="es-ES"/>
        </w:rPr>
      </w:pPr>
      <w:r>
        <w:rPr>
          <w:rStyle w:val="Refdenotaalpie"/>
        </w:rPr>
        <w:footnoteRef/>
      </w:r>
      <w:r>
        <w:t xml:space="preserve"> </w:t>
      </w:r>
      <w:r>
        <w:rPr>
          <w:lang w:val="es-ES"/>
        </w:rPr>
        <w:t xml:space="preserve">Extracto del Informe de </w:t>
      </w:r>
      <w:smartTag w:uri="urn:schemas-microsoft-com:office:smarttags" w:element="PersonName">
        <w:smartTagPr>
          <w:attr w:name="ProductID" w:val="la Comisión"/>
        </w:smartTagPr>
        <w:r>
          <w:rPr>
            <w:lang w:val="es-ES"/>
          </w:rPr>
          <w:t>la Comisión</w:t>
        </w:r>
      </w:smartTag>
      <w:r>
        <w:rPr>
          <w:lang w:val="es-ES"/>
        </w:rPr>
        <w:t xml:space="preserve"> de </w:t>
      </w:r>
      <w:r w:rsidRPr="0002636D">
        <w:rPr>
          <w:lang w:val="es-ES"/>
        </w:rPr>
        <w:t>Gobierno, Descentralización y Regionalización del Senado</w:t>
      </w:r>
      <w:r>
        <w:rPr>
          <w:lang w:val="es-ES"/>
        </w:rPr>
        <w:t xml:space="preserve">, Pág. 42, disponible en </w:t>
      </w:r>
      <w:r w:rsidRPr="00E2010D">
        <w:rPr>
          <w:lang w:val="es-ES"/>
        </w:rPr>
        <w:t>http://camara.cl/pley/pley_detalle.aspx?prmID=3757&amp;prmBL=3436-07</w:t>
      </w:r>
    </w:p>
  </w:footnote>
  <w:footnote w:id="11">
    <w:p w:rsidR="004F394F" w:rsidRPr="00634FFC" w:rsidRDefault="004F394F" w:rsidP="00F1266D">
      <w:pPr>
        <w:pStyle w:val="Textonotapie"/>
        <w:rPr>
          <w:lang w:val="es-ES"/>
        </w:rPr>
      </w:pPr>
      <w:r>
        <w:rPr>
          <w:rStyle w:val="Refdenotaalpie"/>
        </w:rPr>
        <w:footnoteRef/>
      </w:r>
      <w:r>
        <w:t xml:space="preserve"> </w:t>
      </w:r>
      <w:r>
        <w:rPr>
          <w:lang w:val="es-ES"/>
        </w:rPr>
        <w:t>A la fecha, dicha bancada está conformada por los Senadores Bianchi, Cantero, Flores y Zaldívar.</w:t>
      </w:r>
    </w:p>
  </w:footnote>
  <w:footnote w:id="12">
    <w:p w:rsidR="004F394F" w:rsidRPr="00357667" w:rsidRDefault="004F394F" w:rsidP="00F1266D">
      <w:pPr>
        <w:pStyle w:val="Textonotapie"/>
      </w:pPr>
      <w:r>
        <w:rPr>
          <w:rStyle w:val="Refdenotaalpie"/>
        </w:rPr>
        <w:footnoteRef/>
      </w:r>
      <w:r>
        <w:t xml:space="preserve"> A partir de la conceptualización propuesta por </w:t>
      </w:r>
      <w:proofErr w:type="spellStart"/>
      <w:r>
        <w:t>Tsebelis</w:t>
      </w:r>
      <w:proofErr w:type="spellEnd"/>
      <w:r>
        <w:t xml:space="preserve">, </w:t>
      </w:r>
      <w:proofErr w:type="spellStart"/>
      <w:r>
        <w:rPr>
          <w:i/>
        </w:rPr>
        <w:t>winset</w:t>
      </w:r>
      <w:proofErr w:type="spellEnd"/>
      <w:r>
        <w:t xml:space="preserve"> entendido como un conjunto de acuerdos mínimos entre los actores políticos, que pueden vencer el </w:t>
      </w:r>
      <w:proofErr w:type="spellStart"/>
      <w:r>
        <w:rPr>
          <w:i/>
        </w:rPr>
        <w:t>status</w:t>
      </w:r>
      <w:proofErr w:type="spellEnd"/>
      <w:r>
        <w:rPr>
          <w:i/>
        </w:rPr>
        <w:t xml:space="preserve"> quo</w:t>
      </w:r>
      <w:r>
        <w:t>. En este caso, es el conjunto de acuerdos mínimos para reemplazar una política (legislación) por otra.</w:t>
      </w:r>
    </w:p>
  </w:footnote>
  <w:footnote w:id="13">
    <w:p w:rsidR="004F394F" w:rsidRPr="00212DEA" w:rsidRDefault="004F394F" w:rsidP="00F1266D">
      <w:pPr>
        <w:pStyle w:val="Textonotapie"/>
        <w:rPr>
          <w:lang w:val="es-ES"/>
        </w:rPr>
      </w:pPr>
      <w:r>
        <w:rPr>
          <w:rStyle w:val="Refdenotaalpie"/>
        </w:rPr>
        <w:footnoteRef/>
      </w:r>
      <w:r>
        <w:t xml:space="preserve"> </w:t>
      </w:r>
      <w:r>
        <w:rPr>
          <w:lang w:val="es-ES"/>
        </w:rPr>
        <w:t xml:space="preserve">Sólo como dato anecdótico, si bien no hay registro de la asistencia </w:t>
      </w:r>
      <w:r w:rsidRPr="00212DEA">
        <w:rPr>
          <w:i/>
          <w:lang w:val="es-ES"/>
        </w:rPr>
        <w:t>durante</w:t>
      </w:r>
      <w:r>
        <w:rPr>
          <w:lang w:val="es-ES"/>
        </w:rPr>
        <w:t xml:space="preserve"> la sesión, es decir, quienes de los Senadores se quedaron hasta el final del debate, es posible notar en el transcurso de la discusión cómo los Senadores que permanecen en </w:t>
      </w:r>
      <w:smartTag w:uri="urn:schemas-microsoft-com:office:smarttags" w:element="PersonName">
        <w:smartTagPr>
          <w:attr w:name="ProductID" w:val="la Sala"/>
        </w:smartTagPr>
        <w:r>
          <w:rPr>
            <w:lang w:val="es-ES"/>
          </w:rPr>
          <w:t>la Sala</w:t>
        </w:r>
      </w:smartTag>
      <w:r>
        <w:rPr>
          <w:lang w:val="es-ES"/>
        </w:rPr>
        <w:t xml:space="preserve"> bromean con la ausencia de algunos de sus colegas, que participarían en el llamado ‘</w:t>
      </w:r>
      <w:proofErr w:type="spellStart"/>
      <w:r>
        <w:rPr>
          <w:lang w:val="es-ES"/>
        </w:rPr>
        <w:t>Arenazo</w:t>
      </w:r>
      <w:proofErr w:type="spellEnd"/>
      <w:r>
        <w:rPr>
          <w:lang w:val="es-ES"/>
        </w:rPr>
        <w:t>’, el lanzamiento de la campaña presidencial de Sebastián Piñera.</w:t>
      </w:r>
    </w:p>
  </w:footnote>
  <w:footnote w:id="14">
    <w:p w:rsidR="004F394F" w:rsidRPr="00817EC0" w:rsidRDefault="004F394F" w:rsidP="00D60F4E">
      <w:pPr>
        <w:pStyle w:val="Textonotapie"/>
        <w:rPr>
          <w:lang w:val="es-ES"/>
        </w:rPr>
      </w:pPr>
      <w:r>
        <w:rPr>
          <w:rStyle w:val="Refdenotaalpie"/>
        </w:rPr>
        <w:footnoteRef/>
      </w:r>
      <w:r>
        <w:t xml:space="preserve"> </w:t>
      </w:r>
      <w:r>
        <w:rPr>
          <w:lang w:val="es-ES"/>
        </w:rPr>
        <w:t>Los invitados fueron Rodrigo Cabello y Álvaro Villanueva</w:t>
      </w:r>
    </w:p>
  </w:footnote>
  <w:footnote w:id="15">
    <w:p w:rsidR="004F394F" w:rsidRPr="00471AFD" w:rsidRDefault="004F394F" w:rsidP="00D60F4E">
      <w:pPr>
        <w:pStyle w:val="Textonotapie"/>
        <w:rPr>
          <w:lang w:val="es-ES"/>
        </w:rPr>
      </w:pPr>
      <w:r>
        <w:rPr>
          <w:rStyle w:val="Refdenotaalpie"/>
        </w:rPr>
        <w:footnoteRef/>
      </w:r>
      <w:r>
        <w:t xml:space="preserve"> </w:t>
      </w:r>
      <w:r>
        <w:rPr>
          <w:lang w:val="es-ES"/>
        </w:rPr>
        <w:t xml:space="preserve">Esto, a pesar de mantener el hecho de que la iniciativa en esta materia sigue siendo de exclusividad del Presidente de </w:t>
      </w:r>
      <w:smartTag w:uri="urn:schemas-microsoft-com:office:smarttags" w:element="PersonName">
        <w:smartTagPr>
          <w:attr w:name="ProductID" w:val="la Republica"/>
        </w:smartTagPr>
        <w:r>
          <w:rPr>
            <w:lang w:val="es-ES"/>
          </w:rPr>
          <w:t>la Republica</w:t>
        </w:r>
      </w:smartTag>
      <w:r>
        <w:rPr>
          <w:lang w:val="es-ES"/>
        </w:rPr>
        <w:t>, y que la ley es de tipo orgánica constitucional</w:t>
      </w:r>
    </w:p>
  </w:footnote>
  <w:footnote w:id="16">
    <w:p w:rsidR="004F394F" w:rsidRPr="009A6DE5" w:rsidRDefault="004F394F" w:rsidP="00D60F4E">
      <w:pPr>
        <w:pStyle w:val="Textonotapie"/>
        <w:rPr>
          <w:lang w:val="es-ES"/>
        </w:rPr>
      </w:pPr>
      <w:r>
        <w:rPr>
          <w:rStyle w:val="Refdenotaalpie"/>
        </w:rPr>
        <w:footnoteRef/>
      </w:r>
      <w:r>
        <w:t xml:space="preserve"> Las regiones deben estar conformadas por provincias, por lo que necesariamente deben tener al menos dos provincias. Este es el motivo de la creación de esta provincia, y de </w:t>
      </w:r>
      <w:smartTag w:uri="urn:schemas-microsoft-com:office:smarttags" w:element="PersonName">
        <w:smartTagPr>
          <w:attr w:name="ProductID" w:val="la Provincia"/>
        </w:smartTagPr>
        <w:r>
          <w:t>la Provincia</w:t>
        </w:r>
      </w:smartTag>
      <w:r>
        <w:t xml:space="preserve"> del Tamarugal, en </w:t>
      </w:r>
      <w:smartTag w:uri="urn:schemas-microsoft-com:office:smarttags" w:element="PersonName">
        <w:smartTagPr>
          <w:attr w:name="ProductID" w:val="la Región"/>
        </w:smartTagPr>
        <w:r>
          <w:t>la Región</w:t>
        </w:r>
      </w:smartTag>
      <w:r>
        <w:t xml:space="preserve"> de Tarapacá. </w:t>
      </w:r>
    </w:p>
  </w:footnote>
  <w:footnote w:id="17">
    <w:p w:rsidR="004F394F" w:rsidRPr="00B02133" w:rsidRDefault="004F394F" w:rsidP="00D60F4E">
      <w:pPr>
        <w:pStyle w:val="Textonotapie"/>
        <w:rPr>
          <w:lang w:val="es-ES"/>
        </w:rPr>
      </w:pPr>
      <w:r>
        <w:rPr>
          <w:rStyle w:val="Refdenotaalpie"/>
        </w:rPr>
        <w:footnoteRef/>
      </w:r>
      <w:r>
        <w:t xml:space="preserve"> </w:t>
      </w:r>
      <w:r>
        <w:rPr>
          <w:lang w:val="es-ES"/>
        </w:rPr>
        <w:t xml:space="preserve">Cabe mencionar que este proyecto, al modificar el orden político y administrativo del país, y al ser de iniciativa exclusiva del Presidente de </w:t>
      </w:r>
      <w:smartTag w:uri="urn:schemas-microsoft-com:office:smarttags" w:element="PersonName">
        <w:smartTagPr>
          <w:attr w:name="ProductID" w:val="la Republica"/>
        </w:smartTagPr>
        <w:r>
          <w:rPr>
            <w:lang w:val="es-ES"/>
          </w:rPr>
          <w:t>la Republica</w:t>
        </w:r>
      </w:smartTag>
      <w:r>
        <w:rPr>
          <w:lang w:val="es-ES"/>
        </w:rPr>
        <w:t>, solo considera dentro de la norma las indicaciones de este poder del estado, por lo que cualquier indicación propuesta por los parlamentarios es automáticamente declarada inadmisible</w:t>
      </w:r>
    </w:p>
  </w:footnote>
  <w:footnote w:id="18">
    <w:p w:rsidR="004F394F" w:rsidRDefault="004F394F" w:rsidP="00D60F4E">
      <w:pPr>
        <w:pStyle w:val="Textonotapie"/>
        <w:rPr>
          <w:lang w:val="es-ES"/>
        </w:rPr>
      </w:pPr>
      <w:r>
        <w:rPr>
          <w:rStyle w:val="Refdenotaalpie"/>
        </w:rPr>
        <w:footnoteRef/>
      </w:r>
      <w:r>
        <w:t xml:space="preserve"> </w:t>
      </w:r>
      <w:r>
        <w:rPr>
          <w:lang w:val="es-ES"/>
        </w:rPr>
        <w:t xml:space="preserve">A partir de información de prensa, disponible en </w:t>
      </w:r>
    </w:p>
    <w:p w:rsidR="004F394F" w:rsidRDefault="004F394F" w:rsidP="00D60F4E">
      <w:pPr>
        <w:pStyle w:val="Textonotapie"/>
        <w:ind w:firstLine="0"/>
        <w:rPr>
          <w:lang w:val="es-ES"/>
        </w:rPr>
      </w:pPr>
      <w:r w:rsidRPr="00782430">
        <w:rPr>
          <w:lang w:val="es-ES"/>
        </w:rPr>
        <w:t>http://www.australosorno.cl/prontus4_nots/antialone.html?page=http://www.australosorno.cl/prontus4_nots/site/artic/20061120/pags/20061120033530.html</w:t>
      </w:r>
      <w:r>
        <w:rPr>
          <w:lang w:val="es-ES"/>
        </w:rPr>
        <w:t xml:space="preserve">, </w:t>
      </w:r>
      <w:r w:rsidRPr="00782430">
        <w:rPr>
          <w:lang w:val="es-ES"/>
        </w:rPr>
        <w:t>http://www.australosorno.cl/prontus4_nots/antialone.html?page=http://www.australosorno.cl/prontus4_nots/site/artic/20061120/pags/20061120033449.html</w:t>
      </w:r>
      <w:r>
        <w:rPr>
          <w:lang w:val="es-ES"/>
        </w:rPr>
        <w:t xml:space="preserve">, y </w:t>
      </w:r>
    </w:p>
    <w:p w:rsidR="004F394F" w:rsidRPr="003663D1" w:rsidRDefault="004F394F" w:rsidP="00D60F4E">
      <w:pPr>
        <w:pStyle w:val="Textonotapie"/>
        <w:ind w:firstLine="0"/>
        <w:rPr>
          <w:lang w:val="es-ES"/>
        </w:rPr>
      </w:pPr>
      <w:r w:rsidRPr="00782430">
        <w:rPr>
          <w:lang w:val="es-ES"/>
        </w:rPr>
        <w:t>http://www.australosorno.cl/prontus4_nots/antialone.html?page=http://www.australosorno.cl/prontus4_nots/site/artic/20061126/pags/20061126044919.html</w:t>
      </w:r>
    </w:p>
  </w:footnote>
  <w:footnote w:id="19">
    <w:p w:rsidR="004F394F" w:rsidRPr="000079DD" w:rsidRDefault="004F394F" w:rsidP="00D60F4E">
      <w:pPr>
        <w:pStyle w:val="Textonotapie"/>
      </w:pPr>
      <w:r>
        <w:rPr>
          <w:rStyle w:val="Refdenotaalpie"/>
        </w:rPr>
        <w:footnoteRef/>
      </w:r>
      <w:r>
        <w:t xml:space="preserve"> Hay que mencionar, eso sí, que a pesar de lo abultado que pueden parecer los 20.752 votantes, estos corresponden sólo al 24.76% del padrón electoral vigente en diciembre de 2006. Datos obtenidos desde </w:t>
      </w:r>
      <w:proofErr w:type="spellStart"/>
      <w:r>
        <w:t>Servel</w:t>
      </w:r>
      <w:proofErr w:type="spellEnd"/>
      <w:r>
        <w:t xml:space="preserve">, en </w:t>
      </w:r>
      <w:r w:rsidRPr="0021407B">
        <w:t>http://www.servel.cl/servel/Controls/Neochannels/Neo_CH283/images/REG10.pdf</w:t>
      </w:r>
    </w:p>
  </w:footnote>
  <w:footnote w:id="20">
    <w:p w:rsidR="004F394F" w:rsidRDefault="004F394F" w:rsidP="00D60F4E">
      <w:pPr>
        <w:pStyle w:val="Textonotapie"/>
        <w:rPr>
          <w:lang w:val="es-ES"/>
        </w:rPr>
      </w:pPr>
      <w:r>
        <w:rPr>
          <w:rStyle w:val="Refdenotaalpie"/>
        </w:rPr>
        <w:footnoteRef/>
      </w:r>
      <w:r>
        <w:t xml:space="preserve"> </w:t>
      </w:r>
      <w:r>
        <w:rPr>
          <w:lang w:val="es-ES"/>
        </w:rPr>
        <w:t xml:space="preserve">Obtenido desde web del Senado, en </w:t>
      </w:r>
    </w:p>
    <w:p w:rsidR="004F394F" w:rsidRPr="007B430B" w:rsidRDefault="004F394F" w:rsidP="00D60F4E">
      <w:pPr>
        <w:pStyle w:val="Textonotapie"/>
        <w:ind w:firstLine="0"/>
        <w:rPr>
          <w:lang w:val="es-ES"/>
        </w:rPr>
      </w:pPr>
      <w:r w:rsidRPr="007B430B">
        <w:rPr>
          <w:lang w:val="es-ES"/>
        </w:rPr>
        <w:t>http://www.senador.cl/prontus_senado/antialone.html?page=http://www.senador.cl/prontus_senado/site/artic/20061102/pags/20061102094000.html</w:t>
      </w:r>
    </w:p>
  </w:footnote>
  <w:footnote w:id="21">
    <w:p w:rsidR="004F394F" w:rsidRPr="007D5771" w:rsidRDefault="004F394F" w:rsidP="00D60F4E">
      <w:pPr>
        <w:pStyle w:val="Textonotapie"/>
        <w:rPr>
          <w:lang w:val="es-ES"/>
        </w:rPr>
      </w:pPr>
      <w:r>
        <w:rPr>
          <w:rStyle w:val="Refdenotaalpie"/>
        </w:rPr>
        <w:footnoteRef/>
      </w:r>
      <w:r>
        <w:t xml:space="preserve"> </w:t>
      </w:r>
      <w:r>
        <w:rPr>
          <w:lang w:val="es-ES"/>
        </w:rPr>
        <w:t xml:space="preserve">Esta relación entre los hechos es visible a partir de las declaraciones de prensa de Belisario Velasco, Ministro del Interior. Disponible en </w:t>
      </w:r>
      <w:r w:rsidRPr="007D5771">
        <w:rPr>
          <w:lang w:val="es-ES"/>
        </w:rPr>
        <w:t>http://www.valdivianoticias.cl/info.asp?Ob=1&amp;Id=3945</w:t>
      </w:r>
    </w:p>
  </w:footnote>
  <w:footnote w:id="22">
    <w:p w:rsidR="004F394F" w:rsidRPr="008B2955" w:rsidRDefault="004F394F" w:rsidP="00D60F4E">
      <w:pPr>
        <w:pStyle w:val="Textonotapie"/>
        <w:rPr>
          <w:lang w:val="es-ES"/>
        </w:rPr>
      </w:pPr>
      <w:r>
        <w:rPr>
          <w:rStyle w:val="Refdenotaalpie"/>
        </w:rPr>
        <w:footnoteRef/>
      </w:r>
      <w:r>
        <w:t xml:space="preserve"> </w:t>
      </w:r>
      <w:r>
        <w:rPr>
          <w:lang w:val="es-ES"/>
        </w:rPr>
        <w:t xml:space="preserve">Recordar </w:t>
      </w:r>
      <w:smartTag w:uri="urn:schemas-microsoft-com:office:smarttags" w:element="PersonName">
        <w:smartTagPr>
          <w:attr w:name="ProductID" w:val="la Conformación"/>
        </w:smartTagPr>
        <w:r>
          <w:rPr>
            <w:lang w:val="es-ES"/>
          </w:rPr>
          <w:t>la Conformación</w:t>
        </w:r>
      </w:smartTag>
      <w:r>
        <w:rPr>
          <w:lang w:val="es-ES"/>
        </w:rPr>
        <w:t xml:space="preserve"> de </w:t>
      </w:r>
      <w:smartTag w:uri="urn:schemas-microsoft-com:office:smarttags" w:element="PersonName">
        <w:smartTagPr>
          <w:attr w:name="ProductID" w:val="la Comisión"/>
        </w:smartTagPr>
        <w:r>
          <w:rPr>
            <w:lang w:val="es-ES"/>
          </w:rPr>
          <w:t>la Comisión</w:t>
        </w:r>
      </w:smartTag>
      <w:r>
        <w:rPr>
          <w:lang w:val="es-ES"/>
        </w:rPr>
        <w:t xml:space="preserve"> para Reforma Electoral, que fue conocida como ‘Comisión </w:t>
      </w:r>
      <w:proofErr w:type="spellStart"/>
      <w:r>
        <w:rPr>
          <w:lang w:val="es-ES"/>
        </w:rPr>
        <w:t>Boeninger</w:t>
      </w:r>
      <w:proofErr w:type="spellEnd"/>
      <w:r>
        <w:rPr>
          <w:lang w:val="es-ES"/>
        </w:rPr>
        <w:t>’</w:t>
      </w:r>
    </w:p>
  </w:footnote>
  <w:footnote w:id="23">
    <w:p w:rsidR="004F394F" w:rsidRPr="00EC38D7" w:rsidRDefault="004F394F" w:rsidP="00D60F4E">
      <w:pPr>
        <w:rPr>
          <w:sz w:val="20"/>
          <w:szCs w:val="20"/>
        </w:rPr>
      </w:pPr>
      <w:r>
        <w:rPr>
          <w:rStyle w:val="Refdenotaalpie"/>
        </w:rPr>
        <w:footnoteRef/>
      </w:r>
      <w:r>
        <w:t xml:space="preserve"> A</w:t>
      </w:r>
      <w:r w:rsidRPr="00EC38D7">
        <w:rPr>
          <w:sz w:val="20"/>
          <w:szCs w:val="20"/>
        </w:rPr>
        <w:t xml:space="preserve"> la fecha, según el sitio web</w:t>
      </w:r>
      <w:r>
        <w:rPr>
          <w:sz w:val="20"/>
          <w:szCs w:val="20"/>
        </w:rPr>
        <w:t xml:space="preserve"> de </w:t>
      </w:r>
      <w:smartTag w:uri="urn:schemas-microsoft-com:office:smarttags" w:element="PersonName">
        <w:smartTagPr>
          <w:attr w:name="ProductID" w:val="la Cámara Baja"/>
        </w:smartTagPr>
        <w:r>
          <w:rPr>
            <w:sz w:val="20"/>
            <w:szCs w:val="20"/>
          </w:rPr>
          <w:t>la Cámara Baja</w:t>
        </w:r>
      </w:smartTag>
      <w:r>
        <w:rPr>
          <w:sz w:val="20"/>
          <w:szCs w:val="20"/>
        </w:rPr>
        <w:t>, el proyecto ya está en Comisión Mixta, pero la última actualización existente al respecto data del 3 de diciembre de 2008. Al revisar el ‘estado de la tramitación’, se señala ‘</w:t>
      </w:r>
      <w:r w:rsidRPr="00105ABA">
        <w:rPr>
          <w:sz w:val="20"/>
          <w:szCs w:val="20"/>
        </w:rPr>
        <w:t>En espera de insistencia</w:t>
      </w:r>
      <w:r>
        <w:rPr>
          <w:sz w:val="20"/>
          <w:szCs w:val="20"/>
        </w:rPr>
        <w:t>’. El último documento disponible es incluso anterior, del 4 de noviembre de 2008.</w:t>
      </w:r>
    </w:p>
    <w:p w:rsidR="004F394F" w:rsidRPr="00EC38D7" w:rsidRDefault="004F394F" w:rsidP="00D60F4E">
      <w:pPr>
        <w:pStyle w:val="Textonotapie"/>
      </w:pPr>
    </w:p>
  </w:footnote>
  <w:footnote w:id="24">
    <w:p w:rsidR="004F394F" w:rsidRPr="00435B3F" w:rsidRDefault="004F394F" w:rsidP="003763AF">
      <w:pPr>
        <w:pStyle w:val="Textonotapie"/>
        <w:rPr>
          <w:lang w:val="es-ES"/>
        </w:rPr>
      </w:pPr>
      <w:r>
        <w:rPr>
          <w:rStyle w:val="Refdenotaalpie"/>
        </w:rPr>
        <w:footnoteRef/>
      </w:r>
      <w:r>
        <w:t xml:space="preserve"> </w:t>
      </w:r>
      <w:r>
        <w:rPr>
          <w:lang w:val="es-ES"/>
        </w:rPr>
        <w:t xml:space="preserve">Los firmantes del Protocolo finalmente serán los Senadores Carlos Bianchi, Fernando Flores, Jaime </w:t>
      </w:r>
      <w:proofErr w:type="spellStart"/>
      <w:r>
        <w:rPr>
          <w:lang w:val="es-ES"/>
        </w:rPr>
        <w:t>Orpis</w:t>
      </w:r>
      <w:proofErr w:type="spellEnd"/>
      <w:r>
        <w:rPr>
          <w:lang w:val="es-ES"/>
        </w:rPr>
        <w:t xml:space="preserve">, Ricardo Núñez, Víctor Pérez, y </w:t>
      </w:r>
      <w:proofErr w:type="spellStart"/>
      <w:r>
        <w:rPr>
          <w:lang w:val="es-ES"/>
        </w:rPr>
        <w:t>Hosaín</w:t>
      </w:r>
      <w:proofErr w:type="spellEnd"/>
      <w:r>
        <w:rPr>
          <w:lang w:val="es-ES"/>
        </w:rPr>
        <w:t xml:space="preserve"> </w:t>
      </w:r>
      <w:proofErr w:type="spellStart"/>
      <w:r>
        <w:rPr>
          <w:lang w:val="es-ES"/>
        </w:rPr>
        <w:t>Sabag</w:t>
      </w:r>
      <w:proofErr w:type="spellEnd"/>
      <w:r>
        <w:rPr>
          <w:lang w:val="es-ES"/>
        </w:rPr>
        <w:t xml:space="preserve">, y </w:t>
      </w:r>
      <w:smartTag w:uri="urn:schemas-microsoft-com:office:smarttags" w:element="PersonName">
        <w:smartTagPr>
          <w:attr w:name="ProductID" w:val="la Subsecretaria"/>
        </w:smartTagPr>
        <w:r>
          <w:rPr>
            <w:lang w:val="es-ES"/>
          </w:rPr>
          <w:t>la Subsecretaria</w:t>
        </w:r>
      </w:smartTag>
      <w:r>
        <w:rPr>
          <w:lang w:val="es-ES"/>
        </w:rPr>
        <w:t xml:space="preserve"> de Desarrollo Regional, Claudia Serrano.</w:t>
      </w:r>
    </w:p>
  </w:footnote>
  <w:footnote w:id="25">
    <w:p w:rsidR="004F394F" w:rsidRPr="00D448D0" w:rsidRDefault="004F394F" w:rsidP="003763AF">
      <w:pPr>
        <w:pStyle w:val="Textonotapie"/>
        <w:rPr>
          <w:lang w:val="es-ES"/>
        </w:rPr>
      </w:pPr>
      <w:r>
        <w:rPr>
          <w:rStyle w:val="Refdenotaalpie"/>
        </w:rPr>
        <w:footnoteRef/>
      </w:r>
      <w:r>
        <w:t xml:space="preserve"> </w:t>
      </w:r>
      <w:r>
        <w:rPr>
          <w:lang w:val="es-ES"/>
        </w:rPr>
        <w:t xml:space="preserve">La principal fuente de información disponible de esta propuesta es el Segundo Informe de </w:t>
      </w:r>
      <w:smartTag w:uri="urn:schemas-microsoft-com:office:smarttags" w:element="PersonName">
        <w:smartTagPr>
          <w:attr w:name="ProductID" w:val="la Comisión"/>
        </w:smartTagPr>
        <w:r>
          <w:rPr>
            <w:lang w:val="es-ES"/>
          </w:rPr>
          <w:t>la Comisión</w:t>
        </w:r>
      </w:smartTag>
      <w:r>
        <w:rPr>
          <w:lang w:val="es-ES"/>
        </w:rPr>
        <w:t xml:space="preserve"> de Gobierno, Descentralización y Regionalización del Senado, de la que hay solo un registro general, pero que no adjunta la propuesta en detalle.</w:t>
      </w:r>
    </w:p>
  </w:footnote>
  <w:footnote w:id="26">
    <w:p w:rsidR="004F394F" w:rsidRPr="00C370DE" w:rsidRDefault="004F394F">
      <w:pPr>
        <w:pStyle w:val="Textonotapie"/>
        <w:rPr>
          <w:lang w:val="es-ES"/>
        </w:rPr>
      </w:pPr>
      <w:r>
        <w:rPr>
          <w:rStyle w:val="Refdenotaalpie"/>
        </w:rPr>
        <w:footnoteRef/>
      </w:r>
      <w:r>
        <w:t xml:space="preserve"> </w:t>
      </w:r>
      <w:r>
        <w:rPr>
          <w:lang w:val="es-ES"/>
        </w:rPr>
        <w:t>Si bien esta decisión implica la eliminación de varios datos, se justifica en tanto no es posible inferir cuales fueron las determinaciones que llevaron a cada parlamentario a abstenerse, más allá de lo que podamos pensar sobre ello.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47227"/>
    <w:multiLevelType w:val="hybridMultilevel"/>
    <w:tmpl w:val="13808AC8"/>
    <w:lvl w:ilvl="0" w:tplc="340A0019">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nsid w:val="0AE35509"/>
    <w:multiLevelType w:val="hybridMultilevel"/>
    <w:tmpl w:val="17A6947E"/>
    <w:lvl w:ilvl="0" w:tplc="71A061AE">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
    <w:nsid w:val="0B8B7C66"/>
    <w:multiLevelType w:val="hybridMultilevel"/>
    <w:tmpl w:val="5E2ACFA2"/>
    <w:lvl w:ilvl="0" w:tplc="340A0019">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nsid w:val="182863DB"/>
    <w:multiLevelType w:val="hybridMultilevel"/>
    <w:tmpl w:val="49106564"/>
    <w:lvl w:ilvl="0" w:tplc="FA6ECF90">
      <w:start w:val="1"/>
      <w:numFmt w:val="lowerLetter"/>
      <w:pStyle w:val="a"/>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nsid w:val="1F1347C7"/>
    <w:multiLevelType w:val="hybridMultilevel"/>
    <w:tmpl w:val="AC863290"/>
    <w:lvl w:ilvl="0" w:tplc="340A0019">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nsid w:val="41C267BA"/>
    <w:multiLevelType w:val="hybridMultilevel"/>
    <w:tmpl w:val="3F249FFA"/>
    <w:lvl w:ilvl="0" w:tplc="340A0019">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nsid w:val="430257C7"/>
    <w:multiLevelType w:val="hybridMultilevel"/>
    <w:tmpl w:val="6B2020A8"/>
    <w:lvl w:ilvl="0" w:tplc="340A0019">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nsid w:val="49AC0FD5"/>
    <w:multiLevelType w:val="hybridMultilevel"/>
    <w:tmpl w:val="0D2CA1F6"/>
    <w:lvl w:ilvl="0" w:tplc="340A0019">
      <w:start w:val="1"/>
      <w:numFmt w:val="lowerLetter"/>
      <w:lvlText w:val="%1."/>
      <w:lvlJc w:val="left"/>
      <w:pPr>
        <w:ind w:left="360" w:hanging="360"/>
      </w:pPr>
    </w:lvl>
    <w:lvl w:ilvl="1" w:tplc="340A001B">
      <w:start w:val="1"/>
      <w:numFmt w:val="lowerRoman"/>
      <w:lvlText w:val="%2."/>
      <w:lvlJc w:val="righ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nsid w:val="4E217C10"/>
    <w:multiLevelType w:val="hybridMultilevel"/>
    <w:tmpl w:val="A178EE9C"/>
    <w:lvl w:ilvl="0" w:tplc="72AA719A">
      <w:start w:val="1"/>
      <w:numFmt w:val="lowerLetter"/>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4EC51696"/>
    <w:multiLevelType w:val="hybridMultilevel"/>
    <w:tmpl w:val="6168692C"/>
    <w:lvl w:ilvl="0" w:tplc="52260ACC">
      <w:start w:val="1"/>
      <w:numFmt w:val="lowerLetter"/>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4F7B552A"/>
    <w:multiLevelType w:val="multilevel"/>
    <w:tmpl w:val="3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nsid w:val="74EA7EBB"/>
    <w:multiLevelType w:val="hybridMultilevel"/>
    <w:tmpl w:val="201A0DE6"/>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2">
    <w:nsid w:val="7BED7690"/>
    <w:multiLevelType w:val="hybridMultilevel"/>
    <w:tmpl w:val="9CC227A6"/>
    <w:lvl w:ilvl="0" w:tplc="340A0019">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abstractNumId w:val="6"/>
  </w:num>
  <w:num w:numId="2">
    <w:abstractNumId w:val="1"/>
  </w:num>
  <w:num w:numId="3">
    <w:abstractNumId w:val="3"/>
  </w:num>
  <w:num w:numId="4">
    <w:abstractNumId w:val="3"/>
    <w:lvlOverride w:ilvl="0">
      <w:startOverride w:val="1"/>
    </w:lvlOverride>
  </w:num>
  <w:num w:numId="5">
    <w:abstractNumId w:val="3"/>
    <w:lvlOverride w:ilvl="0">
      <w:startOverride w:val="1"/>
    </w:lvlOverride>
  </w:num>
  <w:num w:numId="6">
    <w:abstractNumId w:val="2"/>
  </w:num>
  <w:num w:numId="7">
    <w:abstractNumId w:val="7"/>
  </w:num>
  <w:num w:numId="8">
    <w:abstractNumId w:val="11"/>
  </w:num>
  <w:num w:numId="9">
    <w:abstractNumId w:val="12"/>
  </w:num>
  <w:num w:numId="10">
    <w:abstractNumId w:val="0"/>
  </w:num>
  <w:num w:numId="11">
    <w:abstractNumId w:val="8"/>
  </w:num>
  <w:num w:numId="12">
    <w:abstractNumId w:val="9"/>
  </w:num>
  <w:num w:numId="13">
    <w:abstractNumId w:val="3"/>
    <w:lvlOverride w:ilvl="0">
      <w:startOverride w:val="1"/>
    </w:lvlOverride>
  </w:num>
  <w:num w:numId="14">
    <w:abstractNumId w:val="5"/>
  </w:num>
  <w:num w:numId="15">
    <w:abstractNumId w:val="10"/>
  </w:num>
  <w:num w:numId="16">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1266D"/>
    <w:rsid w:val="00010855"/>
    <w:rsid w:val="00011A22"/>
    <w:rsid w:val="00013260"/>
    <w:rsid w:val="00013AC3"/>
    <w:rsid w:val="00015CB7"/>
    <w:rsid w:val="00021B9F"/>
    <w:rsid w:val="00030BF6"/>
    <w:rsid w:val="000452D7"/>
    <w:rsid w:val="000540AC"/>
    <w:rsid w:val="00056DFB"/>
    <w:rsid w:val="00071D06"/>
    <w:rsid w:val="000779C5"/>
    <w:rsid w:val="00097EF5"/>
    <w:rsid w:val="000C1952"/>
    <w:rsid w:val="000C332C"/>
    <w:rsid w:val="000D08F3"/>
    <w:rsid w:val="000D1F9B"/>
    <w:rsid w:val="000D51E5"/>
    <w:rsid w:val="000E0E52"/>
    <w:rsid w:val="000E380C"/>
    <w:rsid w:val="000E7096"/>
    <w:rsid w:val="001045B7"/>
    <w:rsid w:val="00115358"/>
    <w:rsid w:val="00126633"/>
    <w:rsid w:val="00130966"/>
    <w:rsid w:val="00137118"/>
    <w:rsid w:val="0014086C"/>
    <w:rsid w:val="00140EE4"/>
    <w:rsid w:val="00146BDF"/>
    <w:rsid w:val="001559E0"/>
    <w:rsid w:val="001771FA"/>
    <w:rsid w:val="00182027"/>
    <w:rsid w:val="00186B70"/>
    <w:rsid w:val="001932DD"/>
    <w:rsid w:val="001B333E"/>
    <w:rsid w:val="001B4C63"/>
    <w:rsid w:val="001C3D37"/>
    <w:rsid w:val="001D3008"/>
    <w:rsid w:val="001D3F81"/>
    <w:rsid w:val="001D4625"/>
    <w:rsid w:val="001D4AF0"/>
    <w:rsid w:val="001E0A3C"/>
    <w:rsid w:val="001F2470"/>
    <w:rsid w:val="001F4EDC"/>
    <w:rsid w:val="001F7C0B"/>
    <w:rsid w:val="00202A55"/>
    <w:rsid w:val="00207287"/>
    <w:rsid w:val="002126DC"/>
    <w:rsid w:val="002218FA"/>
    <w:rsid w:val="00221A94"/>
    <w:rsid w:val="00222C24"/>
    <w:rsid w:val="0024178E"/>
    <w:rsid w:val="00243944"/>
    <w:rsid w:val="00244A64"/>
    <w:rsid w:val="002626B8"/>
    <w:rsid w:val="00282FDE"/>
    <w:rsid w:val="002A5ECB"/>
    <w:rsid w:val="002A67C2"/>
    <w:rsid w:val="002B31DD"/>
    <w:rsid w:val="002B6341"/>
    <w:rsid w:val="002B71A5"/>
    <w:rsid w:val="002C4243"/>
    <w:rsid w:val="002C58DE"/>
    <w:rsid w:val="002D59F6"/>
    <w:rsid w:val="002F1BB7"/>
    <w:rsid w:val="002F3343"/>
    <w:rsid w:val="002F7256"/>
    <w:rsid w:val="00304956"/>
    <w:rsid w:val="00310FDF"/>
    <w:rsid w:val="00315C25"/>
    <w:rsid w:val="00330E10"/>
    <w:rsid w:val="0034489B"/>
    <w:rsid w:val="00361A8B"/>
    <w:rsid w:val="00366744"/>
    <w:rsid w:val="00374D8F"/>
    <w:rsid w:val="00375499"/>
    <w:rsid w:val="0037566C"/>
    <w:rsid w:val="003763AF"/>
    <w:rsid w:val="00384B43"/>
    <w:rsid w:val="003973FD"/>
    <w:rsid w:val="003B4AD2"/>
    <w:rsid w:val="003B7648"/>
    <w:rsid w:val="003C021A"/>
    <w:rsid w:val="003D5EDE"/>
    <w:rsid w:val="003E1B00"/>
    <w:rsid w:val="003F1F7F"/>
    <w:rsid w:val="003F5800"/>
    <w:rsid w:val="00402451"/>
    <w:rsid w:val="00404636"/>
    <w:rsid w:val="004146BD"/>
    <w:rsid w:val="004171F8"/>
    <w:rsid w:val="00431A5C"/>
    <w:rsid w:val="0044336C"/>
    <w:rsid w:val="0045260A"/>
    <w:rsid w:val="0045728A"/>
    <w:rsid w:val="00461AB3"/>
    <w:rsid w:val="00465468"/>
    <w:rsid w:val="00467060"/>
    <w:rsid w:val="00492742"/>
    <w:rsid w:val="0049287B"/>
    <w:rsid w:val="00493250"/>
    <w:rsid w:val="004D4085"/>
    <w:rsid w:val="004F394F"/>
    <w:rsid w:val="004F3B59"/>
    <w:rsid w:val="0050007B"/>
    <w:rsid w:val="00501312"/>
    <w:rsid w:val="005020C9"/>
    <w:rsid w:val="005075DE"/>
    <w:rsid w:val="00507929"/>
    <w:rsid w:val="00514348"/>
    <w:rsid w:val="00514E18"/>
    <w:rsid w:val="00516666"/>
    <w:rsid w:val="00520589"/>
    <w:rsid w:val="00530AA1"/>
    <w:rsid w:val="0054003C"/>
    <w:rsid w:val="0054711A"/>
    <w:rsid w:val="00555CAC"/>
    <w:rsid w:val="00557552"/>
    <w:rsid w:val="00561C8E"/>
    <w:rsid w:val="00571777"/>
    <w:rsid w:val="00571FA9"/>
    <w:rsid w:val="00584E06"/>
    <w:rsid w:val="005851A6"/>
    <w:rsid w:val="00590313"/>
    <w:rsid w:val="00593051"/>
    <w:rsid w:val="0059364A"/>
    <w:rsid w:val="00595B9F"/>
    <w:rsid w:val="005A22D9"/>
    <w:rsid w:val="005A6DB4"/>
    <w:rsid w:val="005B22B3"/>
    <w:rsid w:val="005B47EE"/>
    <w:rsid w:val="005B54EF"/>
    <w:rsid w:val="005D217A"/>
    <w:rsid w:val="00610829"/>
    <w:rsid w:val="0062335F"/>
    <w:rsid w:val="006250F9"/>
    <w:rsid w:val="00626208"/>
    <w:rsid w:val="00635B77"/>
    <w:rsid w:val="006429A7"/>
    <w:rsid w:val="00643A43"/>
    <w:rsid w:val="006473B7"/>
    <w:rsid w:val="006670EC"/>
    <w:rsid w:val="0067099E"/>
    <w:rsid w:val="00696C1C"/>
    <w:rsid w:val="006A54AF"/>
    <w:rsid w:val="006A7D46"/>
    <w:rsid w:val="006B3B13"/>
    <w:rsid w:val="006D3978"/>
    <w:rsid w:val="006D59F5"/>
    <w:rsid w:val="006D6348"/>
    <w:rsid w:val="006F7099"/>
    <w:rsid w:val="00706126"/>
    <w:rsid w:val="00717FE2"/>
    <w:rsid w:val="00721A86"/>
    <w:rsid w:val="00721CAE"/>
    <w:rsid w:val="007241E2"/>
    <w:rsid w:val="00732FCC"/>
    <w:rsid w:val="007416EE"/>
    <w:rsid w:val="0074317D"/>
    <w:rsid w:val="007455E7"/>
    <w:rsid w:val="00747CE4"/>
    <w:rsid w:val="00754B7A"/>
    <w:rsid w:val="00756F2E"/>
    <w:rsid w:val="007647BA"/>
    <w:rsid w:val="00766221"/>
    <w:rsid w:val="007672A5"/>
    <w:rsid w:val="00775C59"/>
    <w:rsid w:val="00776188"/>
    <w:rsid w:val="00780EC0"/>
    <w:rsid w:val="00782500"/>
    <w:rsid w:val="00785060"/>
    <w:rsid w:val="0078681C"/>
    <w:rsid w:val="007C1081"/>
    <w:rsid w:val="007C3974"/>
    <w:rsid w:val="007D4B23"/>
    <w:rsid w:val="007D524D"/>
    <w:rsid w:val="007D67E6"/>
    <w:rsid w:val="007E6795"/>
    <w:rsid w:val="007F4905"/>
    <w:rsid w:val="00804864"/>
    <w:rsid w:val="00807F3F"/>
    <w:rsid w:val="00835EA1"/>
    <w:rsid w:val="008367BE"/>
    <w:rsid w:val="008447E4"/>
    <w:rsid w:val="00853AF5"/>
    <w:rsid w:val="00862C5B"/>
    <w:rsid w:val="00867CFD"/>
    <w:rsid w:val="00870D41"/>
    <w:rsid w:val="00871FBD"/>
    <w:rsid w:val="008818C4"/>
    <w:rsid w:val="008B169A"/>
    <w:rsid w:val="008B521C"/>
    <w:rsid w:val="008C5CC1"/>
    <w:rsid w:val="008D1E08"/>
    <w:rsid w:val="008D6780"/>
    <w:rsid w:val="008E17C1"/>
    <w:rsid w:val="008E2FB4"/>
    <w:rsid w:val="008F35CB"/>
    <w:rsid w:val="00904A01"/>
    <w:rsid w:val="00907BDF"/>
    <w:rsid w:val="00926807"/>
    <w:rsid w:val="00937F68"/>
    <w:rsid w:val="009406F7"/>
    <w:rsid w:val="009438F0"/>
    <w:rsid w:val="0095457D"/>
    <w:rsid w:val="00964B19"/>
    <w:rsid w:val="009742F6"/>
    <w:rsid w:val="0098025E"/>
    <w:rsid w:val="00980DE0"/>
    <w:rsid w:val="009816C3"/>
    <w:rsid w:val="0098488F"/>
    <w:rsid w:val="009909D0"/>
    <w:rsid w:val="009A3F50"/>
    <w:rsid w:val="009B7A95"/>
    <w:rsid w:val="009D2C4D"/>
    <w:rsid w:val="009E1CAA"/>
    <w:rsid w:val="009E53FB"/>
    <w:rsid w:val="009F4C84"/>
    <w:rsid w:val="009F4D05"/>
    <w:rsid w:val="009F794B"/>
    <w:rsid w:val="00A04C73"/>
    <w:rsid w:val="00A05A65"/>
    <w:rsid w:val="00A11995"/>
    <w:rsid w:val="00A15136"/>
    <w:rsid w:val="00A204EC"/>
    <w:rsid w:val="00A25E23"/>
    <w:rsid w:val="00A31564"/>
    <w:rsid w:val="00A35FA0"/>
    <w:rsid w:val="00A41E24"/>
    <w:rsid w:val="00A5054E"/>
    <w:rsid w:val="00A72679"/>
    <w:rsid w:val="00A7288C"/>
    <w:rsid w:val="00A73338"/>
    <w:rsid w:val="00A739B0"/>
    <w:rsid w:val="00A75544"/>
    <w:rsid w:val="00A807B6"/>
    <w:rsid w:val="00A8345C"/>
    <w:rsid w:val="00A939E8"/>
    <w:rsid w:val="00A94804"/>
    <w:rsid w:val="00AA5E6A"/>
    <w:rsid w:val="00AB5974"/>
    <w:rsid w:val="00AD4637"/>
    <w:rsid w:val="00AD7E21"/>
    <w:rsid w:val="00AE40A3"/>
    <w:rsid w:val="00AE5AE9"/>
    <w:rsid w:val="00B117A9"/>
    <w:rsid w:val="00B17011"/>
    <w:rsid w:val="00B34AFF"/>
    <w:rsid w:val="00B35ACC"/>
    <w:rsid w:val="00B379CB"/>
    <w:rsid w:val="00B4033C"/>
    <w:rsid w:val="00B40484"/>
    <w:rsid w:val="00B4191D"/>
    <w:rsid w:val="00B4686A"/>
    <w:rsid w:val="00B50634"/>
    <w:rsid w:val="00B65F08"/>
    <w:rsid w:val="00B672D8"/>
    <w:rsid w:val="00B76E81"/>
    <w:rsid w:val="00B771F3"/>
    <w:rsid w:val="00B77F1A"/>
    <w:rsid w:val="00BA7D8F"/>
    <w:rsid w:val="00BC1E7C"/>
    <w:rsid w:val="00BC70F4"/>
    <w:rsid w:val="00BD05D3"/>
    <w:rsid w:val="00BE1BF5"/>
    <w:rsid w:val="00BE2A37"/>
    <w:rsid w:val="00BE2CE4"/>
    <w:rsid w:val="00BE7338"/>
    <w:rsid w:val="00BE7F1B"/>
    <w:rsid w:val="00C13B5A"/>
    <w:rsid w:val="00C303E8"/>
    <w:rsid w:val="00C370DE"/>
    <w:rsid w:val="00C42C4B"/>
    <w:rsid w:val="00C5682E"/>
    <w:rsid w:val="00C7300F"/>
    <w:rsid w:val="00C77D64"/>
    <w:rsid w:val="00C965E5"/>
    <w:rsid w:val="00CA2C09"/>
    <w:rsid w:val="00CA7FAB"/>
    <w:rsid w:val="00CB5870"/>
    <w:rsid w:val="00CB6903"/>
    <w:rsid w:val="00CD71FA"/>
    <w:rsid w:val="00CD73B2"/>
    <w:rsid w:val="00CE6AD2"/>
    <w:rsid w:val="00CF404A"/>
    <w:rsid w:val="00CF77BE"/>
    <w:rsid w:val="00D00589"/>
    <w:rsid w:val="00D1160F"/>
    <w:rsid w:val="00D15D76"/>
    <w:rsid w:val="00D21D3B"/>
    <w:rsid w:val="00D3773A"/>
    <w:rsid w:val="00D41D4B"/>
    <w:rsid w:val="00D43BE3"/>
    <w:rsid w:val="00D44B45"/>
    <w:rsid w:val="00D53B63"/>
    <w:rsid w:val="00D54E00"/>
    <w:rsid w:val="00D60F4E"/>
    <w:rsid w:val="00D678E5"/>
    <w:rsid w:val="00D751DF"/>
    <w:rsid w:val="00D755A3"/>
    <w:rsid w:val="00D83BD9"/>
    <w:rsid w:val="00D86731"/>
    <w:rsid w:val="00D870C2"/>
    <w:rsid w:val="00D91206"/>
    <w:rsid w:val="00D96274"/>
    <w:rsid w:val="00DA5F6D"/>
    <w:rsid w:val="00DB057A"/>
    <w:rsid w:val="00DB4696"/>
    <w:rsid w:val="00DC0459"/>
    <w:rsid w:val="00DC1E11"/>
    <w:rsid w:val="00DD03FA"/>
    <w:rsid w:val="00DE45E2"/>
    <w:rsid w:val="00E0545C"/>
    <w:rsid w:val="00E07366"/>
    <w:rsid w:val="00E1226B"/>
    <w:rsid w:val="00E14A31"/>
    <w:rsid w:val="00E355A7"/>
    <w:rsid w:val="00E365B2"/>
    <w:rsid w:val="00E43F6B"/>
    <w:rsid w:val="00E544CE"/>
    <w:rsid w:val="00E72D04"/>
    <w:rsid w:val="00E87C6A"/>
    <w:rsid w:val="00EC723D"/>
    <w:rsid w:val="00ED062A"/>
    <w:rsid w:val="00ED2E7F"/>
    <w:rsid w:val="00EE212D"/>
    <w:rsid w:val="00EE3DAF"/>
    <w:rsid w:val="00EF03DD"/>
    <w:rsid w:val="00F052D8"/>
    <w:rsid w:val="00F1266D"/>
    <w:rsid w:val="00F220C3"/>
    <w:rsid w:val="00F224E4"/>
    <w:rsid w:val="00F22A07"/>
    <w:rsid w:val="00F32C3D"/>
    <w:rsid w:val="00F44746"/>
    <w:rsid w:val="00F5334E"/>
    <w:rsid w:val="00F57697"/>
    <w:rsid w:val="00F623A7"/>
    <w:rsid w:val="00F62D2A"/>
    <w:rsid w:val="00F640D2"/>
    <w:rsid w:val="00F76435"/>
    <w:rsid w:val="00F7793D"/>
    <w:rsid w:val="00F80F87"/>
    <w:rsid w:val="00F86F67"/>
    <w:rsid w:val="00F94E63"/>
    <w:rsid w:val="00FA20A9"/>
    <w:rsid w:val="00FB03D3"/>
    <w:rsid w:val="00FB62EB"/>
    <w:rsid w:val="00FD0561"/>
    <w:rsid w:val="00FE737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BDF"/>
    <w:pPr>
      <w:spacing w:before="120"/>
      <w:jc w:val="both"/>
    </w:pPr>
    <w:rPr>
      <w:sz w:val="22"/>
      <w:szCs w:val="22"/>
      <w:lang w:eastAsia="en-US"/>
    </w:rPr>
  </w:style>
  <w:style w:type="paragraph" w:styleId="Ttulo1">
    <w:name w:val="heading 1"/>
    <w:basedOn w:val="Normal"/>
    <w:next w:val="Normal"/>
    <w:link w:val="Ttulo1Car"/>
    <w:uiPriority w:val="9"/>
    <w:qFormat/>
    <w:rsid w:val="008B169A"/>
    <w:pPr>
      <w:keepNext/>
      <w:keepLines/>
      <w:numPr>
        <w:numId w:val="15"/>
      </w:numPr>
      <w:spacing w:before="480"/>
      <w:outlineLvl w:val="0"/>
    </w:pPr>
    <w:rPr>
      <w:rFonts w:ascii="Cambria" w:eastAsia="Times New Roman" w:hAnsi="Cambria"/>
      <w:b/>
      <w:bCs/>
      <w:color w:val="365F91"/>
      <w:sz w:val="28"/>
      <w:szCs w:val="28"/>
    </w:rPr>
  </w:style>
  <w:style w:type="paragraph" w:styleId="Ttulo2">
    <w:name w:val="heading 2"/>
    <w:basedOn w:val="Normal"/>
    <w:next w:val="Normal"/>
    <w:link w:val="Ttulo2Car"/>
    <w:uiPriority w:val="9"/>
    <w:qFormat/>
    <w:rsid w:val="008B169A"/>
    <w:pPr>
      <w:keepNext/>
      <w:keepLines/>
      <w:numPr>
        <w:ilvl w:val="1"/>
        <w:numId w:val="15"/>
      </w:numPr>
      <w:spacing w:before="20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qFormat/>
    <w:rsid w:val="008B169A"/>
    <w:pPr>
      <w:keepNext/>
      <w:keepLines/>
      <w:numPr>
        <w:ilvl w:val="2"/>
        <w:numId w:val="15"/>
      </w:numPr>
      <w:spacing w:before="200"/>
      <w:outlineLvl w:val="2"/>
    </w:pPr>
    <w:rPr>
      <w:rFonts w:ascii="Cambria" w:eastAsia="Times New Roman" w:hAnsi="Cambria"/>
      <w:b/>
      <w:bCs/>
      <w:color w:val="4F81BD"/>
    </w:rPr>
  </w:style>
  <w:style w:type="paragraph" w:styleId="Ttulo4">
    <w:name w:val="heading 4"/>
    <w:basedOn w:val="Normal"/>
    <w:next w:val="Normal"/>
    <w:link w:val="Ttulo4Car"/>
    <w:uiPriority w:val="9"/>
    <w:qFormat/>
    <w:rsid w:val="008B169A"/>
    <w:pPr>
      <w:keepNext/>
      <w:keepLines/>
      <w:numPr>
        <w:ilvl w:val="3"/>
        <w:numId w:val="15"/>
      </w:numPr>
      <w:spacing w:before="200"/>
      <w:outlineLvl w:val="3"/>
    </w:pPr>
    <w:rPr>
      <w:rFonts w:ascii="Cambria" w:eastAsia="Times New Roman" w:hAnsi="Cambria"/>
      <w:b/>
      <w:bCs/>
      <w:i/>
      <w:iCs/>
      <w:color w:val="4F81BD"/>
    </w:rPr>
  </w:style>
  <w:style w:type="paragraph" w:styleId="Ttulo5">
    <w:name w:val="heading 5"/>
    <w:basedOn w:val="Normal"/>
    <w:next w:val="Normal"/>
    <w:link w:val="Ttulo5Car"/>
    <w:uiPriority w:val="9"/>
    <w:qFormat/>
    <w:rsid w:val="008B169A"/>
    <w:pPr>
      <w:keepNext/>
      <w:keepLines/>
      <w:numPr>
        <w:ilvl w:val="4"/>
        <w:numId w:val="15"/>
      </w:numPr>
      <w:spacing w:before="200"/>
      <w:outlineLvl w:val="4"/>
    </w:pPr>
    <w:rPr>
      <w:rFonts w:ascii="Cambria" w:eastAsia="Times New Roman" w:hAnsi="Cambria"/>
      <w:color w:val="243F60"/>
    </w:rPr>
  </w:style>
  <w:style w:type="paragraph" w:styleId="Ttulo6">
    <w:name w:val="heading 6"/>
    <w:basedOn w:val="Normal"/>
    <w:next w:val="Normal"/>
    <w:link w:val="Ttulo6Car"/>
    <w:uiPriority w:val="9"/>
    <w:qFormat/>
    <w:rsid w:val="008B169A"/>
    <w:pPr>
      <w:keepNext/>
      <w:keepLines/>
      <w:numPr>
        <w:ilvl w:val="5"/>
        <w:numId w:val="15"/>
      </w:numPr>
      <w:spacing w:before="200"/>
      <w:outlineLvl w:val="5"/>
    </w:pPr>
    <w:rPr>
      <w:rFonts w:ascii="Cambria" w:eastAsia="Times New Roman" w:hAnsi="Cambria"/>
      <w:i/>
      <w:iCs/>
      <w:color w:val="243F60"/>
    </w:rPr>
  </w:style>
  <w:style w:type="paragraph" w:styleId="Ttulo7">
    <w:name w:val="heading 7"/>
    <w:basedOn w:val="Normal"/>
    <w:next w:val="Normal"/>
    <w:link w:val="Ttulo7Car"/>
    <w:uiPriority w:val="9"/>
    <w:qFormat/>
    <w:rsid w:val="008B169A"/>
    <w:pPr>
      <w:keepNext/>
      <w:keepLines/>
      <w:numPr>
        <w:ilvl w:val="6"/>
        <w:numId w:val="15"/>
      </w:numPr>
      <w:spacing w:before="200"/>
      <w:outlineLvl w:val="6"/>
    </w:pPr>
    <w:rPr>
      <w:rFonts w:ascii="Cambria" w:eastAsia="Times New Roman" w:hAnsi="Cambria"/>
      <w:i/>
      <w:iCs/>
      <w:color w:val="404040"/>
    </w:rPr>
  </w:style>
  <w:style w:type="paragraph" w:styleId="Ttulo8">
    <w:name w:val="heading 8"/>
    <w:basedOn w:val="Normal"/>
    <w:next w:val="Normal"/>
    <w:link w:val="Ttulo8Car"/>
    <w:uiPriority w:val="9"/>
    <w:qFormat/>
    <w:rsid w:val="008B169A"/>
    <w:pPr>
      <w:keepNext/>
      <w:keepLines/>
      <w:numPr>
        <w:ilvl w:val="7"/>
        <w:numId w:val="15"/>
      </w:numPr>
      <w:spacing w:before="200"/>
      <w:outlineLvl w:val="7"/>
    </w:pPr>
    <w:rPr>
      <w:rFonts w:ascii="Cambria" w:eastAsia="Times New Roman" w:hAnsi="Cambria"/>
      <w:color w:val="404040"/>
      <w:sz w:val="20"/>
      <w:szCs w:val="20"/>
    </w:rPr>
  </w:style>
  <w:style w:type="paragraph" w:styleId="Ttulo9">
    <w:name w:val="heading 9"/>
    <w:basedOn w:val="Normal"/>
    <w:next w:val="Normal"/>
    <w:link w:val="Ttulo9Car"/>
    <w:uiPriority w:val="9"/>
    <w:qFormat/>
    <w:rsid w:val="008B169A"/>
    <w:pPr>
      <w:keepNext/>
      <w:keepLines/>
      <w:numPr>
        <w:ilvl w:val="8"/>
        <w:numId w:val="15"/>
      </w:numPr>
      <w:spacing w:before="20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F1266D"/>
  </w:style>
  <w:style w:type="paragraph" w:styleId="Encabezado">
    <w:name w:val="header"/>
    <w:basedOn w:val="Normal"/>
    <w:link w:val="EncabezadoCar"/>
    <w:uiPriority w:val="99"/>
    <w:semiHidden/>
    <w:unhideWhenUsed/>
    <w:rsid w:val="00F1266D"/>
    <w:pPr>
      <w:tabs>
        <w:tab w:val="center" w:pos="4419"/>
        <w:tab w:val="right" w:pos="8838"/>
      </w:tabs>
      <w:spacing w:before="0"/>
      <w:ind w:firstLine="360"/>
    </w:pPr>
  </w:style>
  <w:style w:type="character" w:customStyle="1" w:styleId="EncabezadoCar">
    <w:name w:val="Encabezado Car"/>
    <w:basedOn w:val="Fuentedeprrafopredeter"/>
    <w:link w:val="Encabezado"/>
    <w:uiPriority w:val="99"/>
    <w:semiHidden/>
    <w:rsid w:val="00F1266D"/>
    <w:rPr>
      <w:rFonts w:ascii="Calibri" w:eastAsia="Calibri" w:hAnsi="Calibri" w:cs="Times New Roman"/>
    </w:rPr>
  </w:style>
  <w:style w:type="paragraph" w:styleId="Piedepgina">
    <w:name w:val="footer"/>
    <w:basedOn w:val="Normal"/>
    <w:link w:val="PiedepginaCar"/>
    <w:uiPriority w:val="99"/>
    <w:unhideWhenUsed/>
    <w:rsid w:val="00F1266D"/>
    <w:pPr>
      <w:tabs>
        <w:tab w:val="center" w:pos="4419"/>
        <w:tab w:val="right" w:pos="8838"/>
      </w:tabs>
      <w:spacing w:before="0"/>
      <w:ind w:firstLine="360"/>
    </w:pPr>
  </w:style>
  <w:style w:type="character" w:customStyle="1" w:styleId="PiedepginaCar">
    <w:name w:val="Pie de página Car"/>
    <w:basedOn w:val="Fuentedeprrafopredeter"/>
    <w:link w:val="Piedepgina"/>
    <w:uiPriority w:val="99"/>
    <w:rsid w:val="00F1266D"/>
    <w:rPr>
      <w:rFonts w:ascii="Calibri" w:eastAsia="Calibri" w:hAnsi="Calibri" w:cs="Times New Roman"/>
    </w:rPr>
  </w:style>
  <w:style w:type="paragraph" w:styleId="Textonotapie">
    <w:name w:val="footnote text"/>
    <w:basedOn w:val="Normal"/>
    <w:link w:val="TextonotapieCar"/>
    <w:uiPriority w:val="99"/>
    <w:unhideWhenUsed/>
    <w:rsid w:val="00F1266D"/>
    <w:pPr>
      <w:spacing w:before="0"/>
      <w:ind w:firstLine="360"/>
    </w:pPr>
    <w:rPr>
      <w:sz w:val="20"/>
      <w:szCs w:val="20"/>
    </w:rPr>
  </w:style>
  <w:style w:type="character" w:customStyle="1" w:styleId="TextonotapieCar">
    <w:name w:val="Texto nota pie Car"/>
    <w:basedOn w:val="Fuentedeprrafopredeter"/>
    <w:link w:val="Textonotapie"/>
    <w:uiPriority w:val="99"/>
    <w:rsid w:val="00F1266D"/>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F1266D"/>
    <w:rPr>
      <w:vertAlign w:val="superscript"/>
    </w:rPr>
  </w:style>
  <w:style w:type="paragraph" w:styleId="Prrafodelista">
    <w:name w:val="List Paragraph"/>
    <w:basedOn w:val="Normal"/>
    <w:link w:val="PrrafodelistaCar"/>
    <w:uiPriority w:val="34"/>
    <w:qFormat/>
    <w:rsid w:val="00F1266D"/>
    <w:pPr>
      <w:ind w:left="720" w:firstLine="360"/>
      <w:contextualSpacing/>
    </w:pPr>
  </w:style>
  <w:style w:type="paragraph" w:customStyle="1" w:styleId="cita">
    <w:name w:val="cita"/>
    <w:basedOn w:val="Normal"/>
    <w:link w:val="citaCar"/>
    <w:qFormat/>
    <w:rsid w:val="00F1266D"/>
    <w:pPr>
      <w:widowControl w:val="0"/>
      <w:spacing w:before="0"/>
      <w:ind w:left="993" w:right="900"/>
    </w:pPr>
  </w:style>
  <w:style w:type="paragraph" w:customStyle="1" w:styleId="dip">
    <w:name w:val="dip"/>
    <w:basedOn w:val="Normal"/>
    <w:link w:val="dipCar"/>
    <w:qFormat/>
    <w:rsid w:val="00F1266D"/>
    <w:pPr>
      <w:spacing w:before="0" w:after="240"/>
      <w:ind w:firstLine="360"/>
      <w:jc w:val="right"/>
    </w:pPr>
  </w:style>
  <w:style w:type="character" w:customStyle="1" w:styleId="citaCar">
    <w:name w:val="cita Car"/>
    <w:basedOn w:val="Fuentedeprrafopredeter"/>
    <w:link w:val="cita"/>
    <w:rsid w:val="00F1266D"/>
    <w:rPr>
      <w:rFonts w:ascii="Calibri" w:eastAsia="Calibri" w:hAnsi="Calibri" w:cs="Times New Roman"/>
    </w:rPr>
  </w:style>
  <w:style w:type="paragraph" w:styleId="Textodeglobo">
    <w:name w:val="Balloon Text"/>
    <w:basedOn w:val="Normal"/>
    <w:link w:val="TextodegloboCar"/>
    <w:uiPriority w:val="99"/>
    <w:semiHidden/>
    <w:unhideWhenUsed/>
    <w:rsid w:val="00F1266D"/>
    <w:pPr>
      <w:spacing w:before="0"/>
      <w:ind w:firstLine="36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1266D"/>
    <w:rPr>
      <w:rFonts w:ascii="Tahoma" w:eastAsia="Calibri" w:hAnsi="Tahoma" w:cs="Tahoma"/>
      <w:sz w:val="16"/>
      <w:szCs w:val="16"/>
    </w:rPr>
  </w:style>
  <w:style w:type="character" w:customStyle="1" w:styleId="dipCar">
    <w:name w:val="dip Car"/>
    <w:basedOn w:val="Fuentedeprrafopredeter"/>
    <w:link w:val="dip"/>
    <w:rsid w:val="00F1266D"/>
    <w:rPr>
      <w:rFonts w:ascii="Calibri" w:eastAsia="Calibri" w:hAnsi="Calibri" w:cs="Times New Roman"/>
    </w:rPr>
  </w:style>
  <w:style w:type="paragraph" w:customStyle="1" w:styleId="a">
    <w:name w:val="a."/>
    <w:basedOn w:val="Prrafodelista"/>
    <w:link w:val="aCar"/>
    <w:qFormat/>
    <w:rsid w:val="00F1266D"/>
    <w:pPr>
      <w:numPr>
        <w:numId w:val="3"/>
      </w:numPr>
    </w:pPr>
  </w:style>
  <w:style w:type="character" w:customStyle="1" w:styleId="PrrafodelistaCar">
    <w:name w:val="Párrafo de lista Car"/>
    <w:basedOn w:val="Fuentedeprrafopredeter"/>
    <w:link w:val="Prrafodelista"/>
    <w:uiPriority w:val="34"/>
    <w:rsid w:val="00F1266D"/>
    <w:rPr>
      <w:rFonts w:ascii="Calibri" w:eastAsia="Calibri" w:hAnsi="Calibri" w:cs="Times New Roman"/>
    </w:rPr>
  </w:style>
  <w:style w:type="character" w:customStyle="1" w:styleId="aCar">
    <w:name w:val="a. Car"/>
    <w:basedOn w:val="PrrafodelistaCar"/>
    <w:link w:val="a"/>
    <w:rsid w:val="00F1266D"/>
    <w:rPr>
      <w:rFonts w:ascii="Calibri" w:eastAsia="Calibri" w:hAnsi="Calibri" w:cs="Times New Roman"/>
    </w:rPr>
  </w:style>
  <w:style w:type="paragraph" w:customStyle="1" w:styleId="cita1">
    <w:name w:val="cita1"/>
    <w:basedOn w:val="cita"/>
    <w:link w:val="cita1Car"/>
    <w:qFormat/>
    <w:rsid w:val="00F1266D"/>
    <w:pPr>
      <w:spacing w:before="240"/>
    </w:pPr>
  </w:style>
  <w:style w:type="character" w:customStyle="1" w:styleId="cita1Car">
    <w:name w:val="cita1 Car"/>
    <w:basedOn w:val="citaCar"/>
    <w:link w:val="cita1"/>
    <w:rsid w:val="00F1266D"/>
    <w:rPr>
      <w:rFonts w:ascii="Calibri" w:eastAsia="Calibri" w:hAnsi="Calibri" w:cs="Times New Roman"/>
    </w:rPr>
  </w:style>
  <w:style w:type="table" w:styleId="Sombreadomedio1-nfasis3">
    <w:name w:val="Medium Shading 1 Accent 3"/>
    <w:basedOn w:val="Tablanormal"/>
    <w:uiPriority w:val="63"/>
    <w:rsid w:val="003763AF"/>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character" w:customStyle="1" w:styleId="Ttulo1Car">
    <w:name w:val="Título 1 Car"/>
    <w:basedOn w:val="Fuentedeprrafopredeter"/>
    <w:link w:val="Ttulo1"/>
    <w:uiPriority w:val="9"/>
    <w:rsid w:val="008B169A"/>
    <w:rPr>
      <w:rFonts w:ascii="Cambria" w:eastAsia="Times New Roman" w:hAnsi="Cambria" w:cs="Times New Roman"/>
      <w:b/>
      <w:bCs/>
      <w:color w:val="365F91"/>
      <w:sz w:val="28"/>
      <w:szCs w:val="28"/>
    </w:rPr>
  </w:style>
  <w:style w:type="character" w:customStyle="1" w:styleId="Ttulo2Car">
    <w:name w:val="Título 2 Car"/>
    <w:basedOn w:val="Fuentedeprrafopredeter"/>
    <w:link w:val="Ttulo2"/>
    <w:uiPriority w:val="9"/>
    <w:rsid w:val="008B169A"/>
    <w:rPr>
      <w:rFonts w:ascii="Cambria" w:eastAsia="Times New Roman" w:hAnsi="Cambria" w:cs="Times New Roman"/>
      <w:b/>
      <w:bCs/>
      <w:color w:val="4F81BD"/>
      <w:sz w:val="26"/>
      <w:szCs w:val="26"/>
    </w:rPr>
  </w:style>
  <w:style w:type="character" w:customStyle="1" w:styleId="Ttulo3Car">
    <w:name w:val="Título 3 Car"/>
    <w:basedOn w:val="Fuentedeprrafopredeter"/>
    <w:link w:val="Ttulo3"/>
    <w:uiPriority w:val="9"/>
    <w:rsid w:val="008B169A"/>
    <w:rPr>
      <w:rFonts w:ascii="Cambria" w:eastAsia="Times New Roman" w:hAnsi="Cambria" w:cs="Times New Roman"/>
      <w:b/>
      <w:bCs/>
      <w:color w:val="4F81BD"/>
    </w:rPr>
  </w:style>
  <w:style w:type="character" w:customStyle="1" w:styleId="Ttulo4Car">
    <w:name w:val="Título 4 Car"/>
    <w:basedOn w:val="Fuentedeprrafopredeter"/>
    <w:link w:val="Ttulo4"/>
    <w:uiPriority w:val="9"/>
    <w:rsid w:val="008B169A"/>
    <w:rPr>
      <w:rFonts w:ascii="Cambria" w:eastAsia="Times New Roman" w:hAnsi="Cambria" w:cs="Times New Roman"/>
      <w:b/>
      <w:bCs/>
      <w:i/>
      <w:iCs/>
      <w:color w:val="4F81BD"/>
    </w:rPr>
  </w:style>
  <w:style w:type="character" w:customStyle="1" w:styleId="Ttulo5Car">
    <w:name w:val="Título 5 Car"/>
    <w:basedOn w:val="Fuentedeprrafopredeter"/>
    <w:link w:val="Ttulo5"/>
    <w:uiPriority w:val="9"/>
    <w:semiHidden/>
    <w:rsid w:val="008B169A"/>
    <w:rPr>
      <w:rFonts w:ascii="Cambria" w:eastAsia="Times New Roman" w:hAnsi="Cambria" w:cs="Times New Roman"/>
      <w:color w:val="243F60"/>
    </w:rPr>
  </w:style>
  <w:style w:type="character" w:customStyle="1" w:styleId="Ttulo6Car">
    <w:name w:val="Título 6 Car"/>
    <w:basedOn w:val="Fuentedeprrafopredeter"/>
    <w:link w:val="Ttulo6"/>
    <w:uiPriority w:val="9"/>
    <w:semiHidden/>
    <w:rsid w:val="008B169A"/>
    <w:rPr>
      <w:rFonts w:ascii="Cambria" w:eastAsia="Times New Roman" w:hAnsi="Cambria" w:cs="Times New Roman"/>
      <w:i/>
      <w:iCs/>
      <w:color w:val="243F60"/>
    </w:rPr>
  </w:style>
  <w:style w:type="character" w:customStyle="1" w:styleId="Ttulo7Car">
    <w:name w:val="Título 7 Car"/>
    <w:basedOn w:val="Fuentedeprrafopredeter"/>
    <w:link w:val="Ttulo7"/>
    <w:uiPriority w:val="9"/>
    <w:semiHidden/>
    <w:rsid w:val="008B169A"/>
    <w:rPr>
      <w:rFonts w:ascii="Cambria" w:eastAsia="Times New Roman" w:hAnsi="Cambria" w:cs="Times New Roman"/>
      <w:i/>
      <w:iCs/>
      <w:color w:val="404040"/>
    </w:rPr>
  </w:style>
  <w:style w:type="character" w:customStyle="1" w:styleId="Ttulo8Car">
    <w:name w:val="Título 8 Car"/>
    <w:basedOn w:val="Fuentedeprrafopredeter"/>
    <w:link w:val="Ttulo8"/>
    <w:uiPriority w:val="9"/>
    <w:semiHidden/>
    <w:rsid w:val="008B169A"/>
    <w:rPr>
      <w:rFonts w:ascii="Cambria" w:eastAsia="Times New Roman" w:hAnsi="Cambria" w:cs="Times New Roman"/>
      <w:color w:val="404040"/>
      <w:sz w:val="20"/>
      <w:szCs w:val="20"/>
    </w:rPr>
  </w:style>
  <w:style w:type="character" w:customStyle="1" w:styleId="Ttulo9Car">
    <w:name w:val="Título 9 Car"/>
    <w:basedOn w:val="Fuentedeprrafopredeter"/>
    <w:link w:val="Ttulo9"/>
    <w:uiPriority w:val="9"/>
    <w:semiHidden/>
    <w:rsid w:val="008B169A"/>
    <w:rPr>
      <w:rFonts w:ascii="Cambria" w:eastAsia="Times New Roman" w:hAnsi="Cambria" w:cs="Times New Roman"/>
      <w:i/>
      <w:iCs/>
      <w:color w:val="40404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chart" Target="charts/char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Exequiel\Desktop\u%20lagos\3436%20cronogram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xequiel\Desktop\u%20lagos\5224%20cronogram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xequiel\Desktop\u%20lagos\4048-9%20cronogram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50"/>
              <a:t>Reforma Constitucional en materia de Gobierno y Administración Regional</a:t>
            </a:r>
          </a:p>
        </c:rich>
      </c:tx>
      <c:layout>
        <c:manualLayout>
          <c:xMode val="edge"/>
          <c:yMode val="edge"/>
          <c:x val="8.3612322257057767E-3"/>
          <c:y val="1.7301113222916158E-2"/>
        </c:manualLayout>
      </c:layout>
      <c:overlay val="0"/>
      <c:spPr>
        <a:noFill/>
        <a:ln w="25400">
          <a:noFill/>
        </a:ln>
      </c:spPr>
    </c:title>
    <c:autoTitleDeleted val="0"/>
    <c:plotArea>
      <c:layout>
        <c:manualLayout>
          <c:layoutTarget val="inner"/>
          <c:xMode val="edge"/>
          <c:yMode val="edge"/>
          <c:x val="9.7407296964031012E-2"/>
          <c:y val="7.122553254510898E-2"/>
          <c:w val="0.8349985627436286"/>
          <c:h val="0.90030640370580639"/>
        </c:manualLayout>
      </c:layout>
      <c:scatterChart>
        <c:scatterStyle val="lineMarker"/>
        <c:varyColors val="0"/>
        <c:ser>
          <c:idx val="0"/>
          <c:order val="0"/>
          <c:tx>
            <c:strRef>
              <c:f>Sheet1!$G$5:$G$43</c:f>
              <c:strCache>
                <c:ptCount val="1"/>
                <c:pt idx="0">
                  <c:v>Envío del Mensaje Ingreso del Proyecto a Cámara de Diputados Elecciones Municipales Primer Informe de Comisión de Gobierno Interior Primera Discusión en General Segundo Informe de Comisión de Gobierno Interior Ley 20.050 (Ref. Constitucionales) Elecciones</c:v>
                </c:pt>
              </c:strCache>
            </c:strRef>
          </c:tx>
          <c:spPr>
            <a:ln w="28575">
              <a:noFill/>
            </a:ln>
          </c:spPr>
          <c:marker>
            <c:symbol val="dash"/>
            <c:size val="5"/>
            <c:spPr>
              <a:noFill/>
              <a:ln>
                <a:solidFill>
                  <a:srgbClr val="0000FF"/>
                </a:solidFill>
                <a:prstDash val="solid"/>
              </a:ln>
            </c:spPr>
          </c:marker>
          <c:dLbls>
            <c:dLbl>
              <c:idx val="0"/>
              <c:tx>
                <c:strRef>
                  <c:f>Sheet1!$G$5</c:f>
                  <c:strCache>
                    <c:ptCount val="1"/>
                    <c:pt idx="0">
                      <c:v>Envío del Mensaje</c:v>
                    </c:pt>
                  </c:strCache>
                </c:strRef>
              </c:tx>
              <c:dLblPos val="l"/>
              <c:showLegendKey val="0"/>
              <c:showVal val="1"/>
              <c:showCatName val="1"/>
              <c:showSerName val="0"/>
              <c:showPercent val="0"/>
              <c:showBubbleSize val="0"/>
            </c:dLbl>
            <c:dLbl>
              <c:idx val="1"/>
              <c:tx>
                <c:strRef>
                  <c:f>Sheet1!$G$6</c:f>
                  <c:strCache>
                    <c:ptCount val="1"/>
                    <c:pt idx="0">
                      <c:v>Ingreso del Proyecto a Cámara de Diputados</c:v>
                    </c:pt>
                  </c:strCache>
                </c:strRef>
              </c:tx>
              <c:dLblPos val="l"/>
              <c:showLegendKey val="0"/>
              <c:showVal val="1"/>
              <c:showCatName val="1"/>
              <c:showSerName val="0"/>
              <c:showPercent val="0"/>
              <c:showBubbleSize val="0"/>
            </c:dLbl>
            <c:dLbl>
              <c:idx val="2"/>
              <c:tx>
                <c:strRef>
                  <c:f>Sheet1!$G$7</c:f>
                  <c:strCache>
                    <c:ptCount val="1"/>
                    <c:pt idx="0">
                      <c:v>Elecciones Municipales</c:v>
                    </c:pt>
                  </c:strCache>
                </c:strRef>
              </c:tx>
              <c:dLblPos val="l"/>
              <c:showLegendKey val="0"/>
              <c:showVal val="1"/>
              <c:showCatName val="1"/>
              <c:showSerName val="0"/>
              <c:showPercent val="0"/>
              <c:showBubbleSize val="0"/>
            </c:dLbl>
            <c:dLbl>
              <c:idx val="3"/>
              <c:tx>
                <c:rich>
                  <a:bodyPr/>
                  <a:lstStyle/>
                  <a:p>
                    <a:r>
                      <a:rPr lang="en-US" sz="800"/>
                      <a:t>Primer Informe de C. de Gobierno Interior</a:t>
                    </a:r>
                  </a:p>
                </c:rich>
              </c:tx>
              <c:dLblPos val="l"/>
              <c:showLegendKey val="0"/>
              <c:showVal val="1"/>
              <c:showCatName val="1"/>
              <c:showSerName val="0"/>
              <c:showPercent val="0"/>
              <c:showBubbleSize val="0"/>
            </c:dLbl>
            <c:dLbl>
              <c:idx val="4"/>
              <c:tx>
                <c:strRef>
                  <c:f>Sheet1!$G$9</c:f>
                  <c:strCache>
                    <c:ptCount val="1"/>
                    <c:pt idx="0">
                      <c:v>Primera Discusión en General</c:v>
                    </c:pt>
                  </c:strCache>
                </c:strRef>
              </c:tx>
              <c:dLblPos val="l"/>
              <c:showLegendKey val="0"/>
              <c:showVal val="1"/>
              <c:showCatName val="1"/>
              <c:showSerName val="0"/>
              <c:showPercent val="0"/>
              <c:showBubbleSize val="0"/>
            </c:dLbl>
            <c:dLbl>
              <c:idx val="5"/>
              <c:tx>
                <c:rich>
                  <a:bodyPr/>
                  <a:lstStyle/>
                  <a:p>
                    <a:r>
                      <a:rPr lang="en-US" sz="800"/>
                      <a:t>Segundo Informe de C. de Gobierno Interior</a:t>
                    </a:r>
                  </a:p>
                </c:rich>
              </c:tx>
              <c:dLblPos val="l"/>
              <c:showLegendKey val="0"/>
              <c:showVal val="1"/>
              <c:showCatName val="1"/>
              <c:showSerName val="0"/>
              <c:showPercent val="0"/>
              <c:showBubbleSize val="0"/>
            </c:dLbl>
            <c:dLbl>
              <c:idx val="6"/>
              <c:tx>
                <c:strRef>
                  <c:f>Sheet1!$G$11</c:f>
                  <c:strCache>
                    <c:ptCount val="1"/>
                    <c:pt idx="0">
                      <c:v>Ley 20.050 (Ref. Constitucionales)</c:v>
                    </c:pt>
                  </c:strCache>
                </c:strRef>
              </c:tx>
              <c:dLblPos val="l"/>
              <c:showLegendKey val="0"/>
              <c:showVal val="1"/>
              <c:showCatName val="1"/>
              <c:showSerName val="0"/>
              <c:showPercent val="0"/>
              <c:showBubbleSize val="0"/>
            </c:dLbl>
            <c:dLbl>
              <c:idx val="7"/>
              <c:tx>
                <c:strRef>
                  <c:f>Sheet1!$G$12</c:f>
                  <c:strCache>
                    <c:ptCount val="1"/>
                    <c:pt idx="0">
                      <c:v>Elecciones Parlamentarias y Presidenciales</c:v>
                    </c:pt>
                  </c:strCache>
                </c:strRef>
              </c:tx>
              <c:dLblPos val="l"/>
              <c:showLegendKey val="0"/>
              <c:showVal val="1"/>
              <c:showCatName val="1"/>
              <c:showSerName val="0"/>
              <c:showPercent val="0"/>
              <c:showBubbleSize val="0"/>
            </c:dLbl>
            <c:dLbl>
              <c:idx val="8"/>
              <c:tx>
                <c:strRef>
                  <c:f>Sheet1!$G$13</c:f>
                  <c:strCache>
                    <c:ptCount val="1"/>
                    <c:pt idx="0">
                      <c:v>Ley 20.174 (Creación de Región de los Ríos)</c:v>
                    </c:pt>
                  </c:strCache>
                </c:strRef>
              </c:tx>
              <c:dLblPos val="l"/>
              <c:showLegendKey val="0"/>
              <c:showVal val="1"/>
              <c:showCatName val="1"/>
              <c:showSerName val="0"/>
              <c:showPercent val="0"/>
              <c:showBubbleSize val="0"/>
            </c:dLbl>
            <c:dLbl>
              <c:idx val="9"/>
              <c:tx>
                <c:strRef>
                  <c:f>Sheet1!$G$14</c:f>
                  <c:strCache>
                    <c:ptCount val="1"/>
                    <c:pt idx="0">
                      <c:v>Ley 20.175 (Creación de Región Arica - Parinacota)</c:v>
                    </c:pt>
                  </c:strCache>
                </c:strRef>
              </c:tx>
              <c:dLblPos val="l"/>
              <c:showLegendKey val="0"/>
              <c:showVal val="1"/>
              <c:showCatName val="1"/>
              <c:showSerName val="0"/>
              <c:showPercent val="0"/>
              <c:showBubbleSize val="0"/>
            </c:dLbl>
            <c:dLbl>
              <c:idx val="10"/>
              <c:tx>
                <c:strRef>
                  <c:f>Sheet1!$G$15</c:f>
                  <c:strCache>
                    <c:ptCount val="1"/>
                    <c:pt idx="0">
                      <c:v>Indicación Sustitutiva total, del Ejecutivo</c:v>
                    </c:pt>
                  </c:strCache>
                </c:strRef>
              </c:tx>
              <c:dLblPos val="l"/>
              <c:showLegendKey val="0"/>
              <c:showVal val="1"/>
              <c:showCatName val="1"/>
              <c:showSerName val="0"/>
              <c:showPercent val="0"/>
              <c:showBubbleSize val="0"/>
            </c:dLbl>
            <c:dLbl>
              <c:idx val="11"/>
              <c:tx>
                <c:rich>
                  <a:bodyPr/>
                  <a:lstStyle/>
                  <a:p>
                    <a:r>
                      <a:rPr lang="en-US" sz="800"/>
                      <a:t>Primer Informe de C. de Constitución</a:t>
                    </a:r>
                  </a:p>
                </c:rich>
              </c:tx>
              <c:dLblPos val="l"/>
              <c:showLegendKey val="0"/>
              <c:showVal val="1"/>
              <c:showCatName val="1"/>
              <c:showSerName val="0"/>
              <c:showPercent val="0"/>
              <c:showBubbleSize val="0"/>
            </c:dLbl>
            <c:dLbl>
              <c:idx val="12"/>
              <c:tx>
                <c:strRef>
                  <c:f>Sheet1!$G$17</c:f>
                  <c:strCache>
                    <c:ptCount val="1"/>
                    <c:pt idx="0">
                      <c:v>Segunda Discusión en General</c:v>
                    </c:pt>
                  </c:strCache>
                </c:strRef>
              </c:tx>
              <c:dLblPos val="l"/>
              <c:showLegendKey val="0"/>
              <c:showVal val="1"/>
              <c:showCatName val="1"/>
              <c:showSerName val="0"/>
              <c:showPercent val="0"/>
              <c:showBubbleSize val="0"/>
            </c:dLbl>
            <c:dLbl>
              <c:idx val="13"/>
              <c:tx>
                <c:strRef>
                  <c:f>Sheet1!$G$18</c:f>
                  <c:strCache>
                    <c:ptCount val="1"/>
                    <c:pt idx="0">
                      <c:v>Ley 20,193 (Establece territorios especiales de Isla de Pascua y Juan Fernandez)</c:v>
                    </c:pt>
                  </c:strCache>
                </c:strRef>
              </c:tx>
              <c:dLblPos val="l"/>
              <c:showLegendKey val="0"/>
              <c:showVal val="1"/>
              <c:showCatName val="1"/>
              <c:showSerName val="0"/>
              <c:showPercent val="0"/>
              <c:showBubbleSize val="0"/>
            </c:dLbl>
            <c:dLbl>
              <c:idx val="14"/>
              <c:tx>
                <c:rich>
                  <a:bodyPr/>
                  <a:lstStyle/>
                  <a:p>
                    <a:r>
                      <a:rPr lang="en-US" sz="800"/>
                      <a:t>Tercer Informe (Complementario) de C. de Gobierno Interior</a:t>
                    </a:r>
                  </a:p>
                </c:rich>
              </c:tx>
              <c:dLblPos val="l"/>
              <c:showLegendKey val="0"/>
              <c:showVal val="1"/>
              <c:showCatName val="1"/>
              <c:showSerName val="0"/>
              <c:showPercent val="0"/>
              <c:showBubbleSize val="0"/>
            </c:dLbl>
            <c:dLbl>
              <c:idx val="15"/>
              <c:tx>
                <c:rich>
                  <a:bodyPr/>
                  <a:lstStyle/>
                  <a:p>
                    <a:r>
                      <a:rPr lang="es-CL" sz="800" b="0" i="0" u="none" strike="noStrike" baseline="0"/>
                      <a:t>Cuarto Informe (Segundo Complementario) de C. de Gobierno Interior </a:t>
                    </a:r>
                    <a:endParaRPr lang="en-US" sz="800"/>
                  </a:p>
                </c:rich>
              </c:tx>
              <c:dLblPos val="l"/>
              <c:showLegendKey val="0"/>
              <c:showVal val="1"/>
              <c:showCatName val="1"/>
              <c:showSerName val="0"/>
              <c:showPercent val="0"/>
              <c:showBubbleSize val="0"/>
            </c:dLbl>
            <c:dLbl>
              <c:idx val="16"/>
              <c:tx>
                <c:rich>
                  <a:bodyPr/>
                  <a:lstStyle/>
                  <a:p>
                    <a:r>
                      <a:rPr lang="es-CL" sz="800" b="0" i="0" u="none" strike="noStrike" baseline="0"/>
                      <a:t>Discusión en Particular </a:t>
                    </a:r>
                    <a:endParaRPr lang="en-US" sz="800"/>
                  </a:p>
                </c:rich>
              </c:tx>
              <c:dLblPos val="l"/>
              <c:showLegendKey val="0"/>
              <c:showVal val="1"/>
              <c:showCatName val="0"/>
              <c:showSerName val="0"/>
              <c:showPercent val="0"/>
              <c:showBubbleSize val="0"/>
            </c:dLbl>
            <c:dLbl>
              <c:idx val="17"/>
              <c:tx>
                <c:rich>
                  <a:bodyPr/>
                  <a:lstStyle/>
                  <a:p>
                    <a:r>
                      <a:rPr lang="es-CL" sz="800" b="0" i="0" u="none" strike="noStrike" baseline="0"/>
                      <a:t>Discusión en Particular  (2)</a:t>
                    </a:r>
                    <a:endParaRPr lang="en-US" sz="800"/>
                  </a:p>
                </c:rich>
              </c:tx>
              <c:dLblPos val="l"/>
              <c:showLegendKey val="0"/>
              <c:showVal val="1"/>
              <c:showCatName val="1"/>
              <c:showSerName val="0"/>
              <c:showPercent val="0"/>
              <c:showBubbleSize val="0"/>
            </c:dLbl>
            <c:dLbl>
              <c:idx val="18"/>
              <c:tx>
                <c:rich>
                  <a:bodyPr/>
                  <a:lstStyle/>
                  <a:p>
                    <a:r>
                      <a:rPr lang="es-CL" sz="800" b="0" i="0" u="none" strike="noStrike" baseline="0"/>
                      <a:t>Ingreso del Proyecto a Senado</a:t>
                    </a:r>
                    <a:endParaRPr lang="en-US" sz="800"/>
                  </a:p>
                </c:rich>
              </c:tx>
              <c:dLblPos val="l"/>
              <c:showLegendKey val="0"/>
              <c:showVal val="1"/>
              <c:showCatName val="1"/>
              <c:showSerName val="0"/>
              <c:showPercent val="0"/>
              <c:showBubbleSize val="0"/>
            </c:dLbl>
            <c:dLbl>
              <c:idx val="19"/>
              <c:tx>
                <c:rich>
                  <a:bodyPr/>
                  <a:lstStyle/>
                  <a:p>
                    <a:r>
                      <a:rPr lang="es-CL" sz="800" b="0" i="0" u="none" strike="noStrike" baseline="0"/>
                      <a:t>Elecciones Municipales </a:t>
                    </a:r>
                  </a:p>
                </c:rich>
              </c:tx>
              <c:dLblPos val="l"/>
              <c:showLegendKey val="0"/>
              <c:showVal val="1"/>
              <c:showCatName val="1"/>
              <c:showSerName val="0"/>
              <c:showPercent val="0"/>
              <c:showBubbleSize val="0"/>
            </c:dLbl>
            <c:dLbl>
              <c:idx val="20"/>
              <c:tx>
                <c:rich>
                  <a:bodyPr/>
                  <a:lstStyle/>
                  <a:p>
                    <a:r>
                      <a:rPr lang="es-CL" sz="800" b="0" i="0" u="none" strike="noStrike" baseline="0"/>
                      <a:t>Primer Informe C. de Gobierno </a:t>
                    </a:r>
                    <a:endParaRPr lang="en-US" sz="800"/>
                  </a:p>
                </c:rich>
              </c:tx>
              <c:dLblPos val="l"/>
              <c:showLegendKey val="0"/>
              <c:showVal val="1"/>
              <c:showCatName val="1"/>
              <c:showSerName val="0"/>
              <c:showPercent val="0"/>
              <c:showBubbleSize val="0"/>
            </c:dLbl>
            <c:dLbl>
              <c:idx val="21"/>
              <c:tx>
                <c:rich>
                  <a:bodyPr/>
                  <a:lstStyle/>
                  <a:p>
                    <a:r>
                      <a:rPr lang="es-CL" sz="800" b="0" i="0" u="none" strike="noStrike" baseline="0"/>
                      <a:t>Primera Discusión </a:t>
                    </a:r>
                  </a:p>
                </c:rich>
              </c:tx>
              <c:dLblPos val="l"/>
              <c:showLegendKey val="0"/>
              <c:showVal val="1"/>
              <c:showCatName val="1"/>
              <c:showSerName val="0"/>
              <c:showPercent val="0"/>
              <c:showBubbleSize val="0"/>
            </c:dLbl>
            <c:dLbl>
              <c:idx val="22"/>
              <c:tx>
                <c:rich>
                  <a:bodyPr/>
                  <a:lstStyle/>
                  <a:p>
                    <a:r>
                      <a:rPr lang="es-CL" sz="800" b="0" i="0" u="none" strike="noStrike" baseline="0"/>
                      <a:t>Segundo Informe (Nuevo) de C. de Gobierno  </a:t>
                    </a:r>
                    <a:endParaRPr lang="en-US" sz="800"/>
                  </a:p>
                </c:rich>
              </c:tx>
              <c:dLblPos val="l"/>
              <c:showLegendKey val="0"/>
              <c:showVal val="1"/>
              <c:showCatName val="1"/>
              <c:showSerName val="0"/>
              <c:showPercent val="0"/>
              <c:showBubbleSize val="0"/>
            </c:dLbl>
            <c:dLbl>
              <c:idx val="23"/>
              <c:tx>
                <c:rich>
                  <a:bodyPr/>
                  <a:lstStyle/>
                  <a:p>
                    <a:r>
                      <a:rPr lang="es-CL" sz="800" b="0" i="0" u="none" strike="noStrike" baseline="0"/>
                      <a:t>Discusión en General </a:t>
                    </a:r>
                    <a:endParaRPr lang="en-US" sz="800"/>
                  </a:p>
                </c:rich>
              </c:tx>
              <c:dLblPos val="l"/>
              <c:showLegendKey val="0"/>
              <c:showVal val="1"/>
              <c:showCatName val="1"/>
              <c:showSerName val="0"/>
              <c:showPercent val="0"/>
              <c:showBubbleSize val="0"/>
            </c:dLbl>
            <c:dLbl>
              <c:idx val="24"/>
              <c:tx>
                <c:rich>
                  <a:bodyPr/>
                  <a:lstStyle/>
                  <a:p>
                    <a:r>
                      <a:rPr lang="es-CL" sz="800" b="0" i="0" u="none" strike="noStrike" baseline="0"/>
                      <a:t>Discusión en General (2)</a:t>
                    </a:r>
                    <a:endParaRPr lang="en-US" sz="800"/>
                  </a:p>
                </c:rich>
              </c:tx>
              <c:dLblPos val="l"/>
              <c:showLegendKey val="0"/>
              <c:showVal val="1"/>
              <c:showCatName val="1"/>
              <c:showSerName val="0"/>
              <c:showPercent val="0"/>
              <c:showBubbleSize val="0"/>
            </c:dLbl>
            <c:dLbl>
              <c:idx val="25"/>
              <c:tx>
                <c:rich>
                  <a:bodyPr rot="0" vert="horz"/>
                  <a:lstStyle/>
                  <a:p>
                    <a:pPr>
                      <a:defRPr lang="en-US" sz="800" b="0" i="0" u="none" strike="noStrike" kern="1200" baseline="0">
                        <a:solidFill>
                          <a:srgbClr val="000000"/>
                        </a:solidFill>
                        <a:latin typeface="Arial"/>
                        <a:ea typeface="Arial"/>
                        <a:cs typeface="Arial"/>
                      </a:defRPr>
                    </a:pPr>
                    <a:r>
                      <a:rPr lang="es-CL" sz="800" b="0" i="0" u="none" strike="noStrike" baseline="0"/>
                      <a:t>Tercer Informe (Segundo) de </a:t>
                    </a:r>
                  </a:p>
                  <a:p>
                    <a:pPr>
                      <a:defRPr lang="en-US" sz="800" b="0" i="0" u="none" strike="noStrike" kern="1200" baseline="0">
                        <a:solidFill>
                          <a:srgbClr val="000000"/>
                        </a:solidFill>
                        <a:latin typeface="Arial"/>
                        <a:ea typeface="Arial"/>
                        <a:cs typeface="Arial"/>
                      </a:defRPr>
                    </a:pPr>
                    <a:r>
                      <a:rPr lang="es-CL" sz="800" b="0" i="0" u="none" strike="noStrike" baseline="0"/>
                      <a:t>C. de Gobierno</a:t>
                    </a:r>
                  </a:p>
                </c:rich>
              </c:tx>
              <c:spPr>
                <a:solidFill>
                  <a:schemeClr val="bg1"/>
                </a:solidFill>
                <a:ln w="3175" cmpd="sng">
                  <a:solidFill>
                    <a:schemeClr val="tx1"/>
                  </a:solidFill>
                </a:ln>
                <a:effectLst/>
              </c:spPr>
              <c:dLblPos val="l"/>
              <c:showLegendKey val="0"/>
              <c:showVal val="1"/>
              <c:showCatName val="1"/>
              <c:showSerName val="0"/>
              <c:showPercent val="0"/>
              <c:showBubbleSize val="0"/>
            </c:dLbl>
            <c:dLbl>
              <c:idx val="26"/>
              <c:tx>
                <c:rich>
                  <a:bodyPr/>
                  <a:lstStyle/>
                  <a:p>
                    <a:r>
                      <a:rPr lang="es-CL" sz="800" b="0" i="0" u="none" strike="noStrike" baseline="0"/>
                      <a:t>Discusión en Particular (3)</a:t>
                    </a:r>
                    <a:endParaRPr lang="en-US" sz="800"/>
                  </a:p>
                </c:rich>
              </c:tx>
              <c:dLblPos val="l"/>
              <c:showLegendKey val="0"/>
              <c:showVal val="1"/>
              <c:showCatName val="1"/>
              <c:showSerName val="0"/>
              <c:showPercent val="0"/>
              <c:showBubbleSize val="0"/>
            </c:dLbl>
            <c:dLbl>
              <c:idx val="27"/>
              <c:tx>
                <c:rich>
                  <a:bodyPr/>
                  <a:lstStyle/>
                  <a:p>
                    <a:r>
                      <a:rPr lang="es-CL" sz="800" b="0" i="0" u="none" strike="noStrike" baseline="0"/>
                      <a:t>Discusión en Particular (5)</a:t>
                    </a:r>
                    <a:endParaRPr lang="en-US" sz="800"/>
                  </a:p>
                </c:rich>
              </c:tx>
              <c:dLblPos val="l"/>
              <c:showLegendKey val="0"/>
              <c:showVal val="1"/>
              <c:showCatName val="1"/>
              <c:showSerName val="0"/>
              <c:showPercent val="0"/>
              <c:showBubbleSize val="0"/>
            </c:dLbl>
            <c:dLbl>
              <c:idx val="28"/>
              <c:tx>
                <c:rich>
                  <a:bodyPr/>
                  <a:lstStyle/>
                  <a:p>
                    <a:r>
                      <a:rPr lang="es-CL" sz="800" b="0" i="0" u="none" strike="noStrike" baseline="0"/>
                      <a:t>Elecciones Parlamentarias y Presidenciales </a:t>
                    </a:r>
                    <a:endParaRPr lang="en-US" sz="800"/>
                  </a:p>
                </c:rich>
              </c:tx>
              <c:dLblPos val="l"/>
              <c:showLegendKey val="0"/>
              <c:showVal val="1"/>
              <c:showCatName val="1"/>
              <c:showSerName val="0"/>
              <c:showPercent val="0"/>
              <c:showBubbleSize val="0"/>
            </c:dLbl>
            <c:dLbl>
              <c:idx val="29"/>
              <c:tx>
                <c:rich>
                  <a:bodyPr/>
                  <a:lstStyle/>
                  <a:p>
                    <a:r>
                      <a:rPr lang="es-CL" sz="800" b="0" i="0" u="none" strike="noStrike" baseline="0"/>
                      <a:t>Rechazo de propuesta de Senado</a:t>
                    </a:r>
                    <a:endParaRPr lang="en-US" sz="800"/>
                  </a:p>
                </c:rich>
              </c:tx>
              <c:dLblPos val="l"/>
              <c:showLegendKey val="0"/>
              <c:showVal val="1"/>
              <c:showCatName val="1"/>
              <c:showSerName val="0"/>
              <c:showPercent val="0"/>
              <c:showBubbleSize val="0"/>
            </c:dLbl>
            <c:dLbl>
              <c:idx val="30"/>
              <c:tx>
                <c:rich>
                  <a:bodyPr/>
                  <a:lstStyle/>
                  <a:p>
                    <a:r>
                      <a:rPr lang="es-CL" sz="800" b="0" i="0" u="none" strike="noStrike" baseline="0"/>
                      <a:t>Asume Adriana Delpiano en SUBDERE </a:t>
                    </a:r>
                    <a:endParaRPr lang="en-US" sz="800"/>
                  </a:p>
                </c:rich>
              </c:tx>
              <c:dLblPos val="l"/>
              <c:showLegendKey val="0"/>
              <c:showVal val="1"/>
              <c:showCatName val="1"/>
              <c:showSerName val="0"/>
              <c:showPercent val="0"/>
              <c:showBubbleSize val="0"/>
            </c:dLbl>
            <c:dLbl>
              <c:idx val="31"/>
              <c:tx>
                <c:rich>
                  <a:bodyPr/>
                  <a:lstStyle/>
                  <a:p>
                    <a:r>
                      <a:rPr lang="es-CL" sz="800" b="0" i="0" u="none" strike="noStrike" baseline="0"/>
                      <a:t>Asume Claudia Serrano en SUBDERE </a:t>
                    </a:r>
                    <a:endParaRPr lang="en-US" sz="800"/>
                  </a:p>
                </c:rich>
              </c:tx>
              <c:dLblPos val="l"/>
              <c:showLegendKey val="0"/>
              <c:showVal val="1"/>
              <c:showCatName val="1"/>
              <c:showSerName val="0"/>
              <c:showPercent val="0"/>
              <c:showBubbleSize val="0"/>
            </c:dLbl>
            <c:dLbl>
              <c:idx val="32"/>
              <c:tx>
                <c:rich>
                  <a:bodyPr/>
                  <a:lstStyle/>
                  <a:p>
                    <a:r>
                      <a:rPr lang="es-CL" sz="800" b="0" i="0" u="none" strike="noStrike" baseline="0"/>
                      <a:t>Asume Mahmud Aleuy en SUBDERE </a:t>
                    </a:r>
                    <a:endParaRPr lang="en-US" sz="800"/>
                  </a:p>
                </c:rich>
              </c:tx>
              <c:dLblPos val="l"/>
              <c:showLegendKey val="0"/>
              <c:showVal val="1"/>
              <c:showCatName val="1"/>
              <c:showSerName val="0"/>
              <c:showPercent val="0"/>
              <c:showBubbleSize val="0"/>
            </c:dLbl>
            <c:dLbl>
              <c:idx val="33"/>
              <c:tx>
                <c:rich>
                  <a:bodyPr rot="0" vert="horz"/>
                  <a:lstStyle/>
                  <a:p>
                    <a:pPr marL="0" marR="0" indent="0" algn="ctr" defTabSz="914400" rtl="0" eaLnBrk="1" fontAlgn="auto" latinLnBrk="0" hangingPunct="1">
                      <a:lnSpc>
                        <a:spcPct val="100000"/>
                      </a:lnSpc>
                      <a:spcBef>
                        <a:spcPts val="0"/>
                      </a:spcBef>
                      <a:spcAft>
                        <a:spcPts val="0"/>
                      </a:spcAft>
                      <a:buClrTx/>
                      <a:buSzTx/>
                      <a:buFontTx/>
                      <a:buNone/>
                      <a:tabLst/>
                      <a:defRPr sz="800" b="0" i="0" u="none" strike="noStrike" kern="1200" baseline="0">
                        <a:solidFill>
                          <a:srgbClr val="000000"/>
                        </a:solidFill>
                        <a:latin typeface="Arial"/>
                        <a:ea typeface="Arial"/>
                        <a:cs typeface="Arial"/>
                      </a:defRPr>
                    </a:pPr>
                    <a:r>
                      <a:rPr lang="es-CL" sz="800" b="0" i="0" kern="1200" baseline="0">
                        <a:solidFill>
                          <a:srgbClr val="000000"/>
                        </a:solidFill>
                        <a:latin typeface="Arial"/>
                        <a:ea typeface="Arial"/>
                        <a:cs typeface="Arial"/>
                      </a:rPr>
                      <a:t>Discusión en Particular</a:t>
                    </a:r>
                    <a:endParaRPr lang="en-US" sz="800" b="0" i="0" kern="1200" baseline="0">
                      <a:solidFill>
                        <a:srgbClr val="000000"/>
                      </a:solidFill>
                      <a:latin typeface="Arial"/>
                      <a:ea typeface="Arial"/>
                      <a:cs typeface="Arial"/>
                    </a:endParaRPr>
                  </a:p>
                </c:rich>
              </c:tx>
              <c:spPr>
                <a:solidFill>
                  <a:schemeClr val="bg1"/>
                </a:solidFill>
                <a:ln w="3175" cmpd="sng">
                  <a:solidFill>
                    <a:schemeClr val="tx1"/>
                  </a:solidFill>
                </a:ln>
                <a:effectLst/>
              </c:spPr>
              <c:dLblPos val="l"/>
              <c:showLegendKey val="0"/>
              <c:showVal val="1"/>
              <c:showCatName val="1"/>
              <c:showSerName val="0"/>
              <c:showPercent val="0"/>
              <c:showBubbleSize val="0"/>
            </c:dLbl>
            <c:dLbl>
              <c:idx val="34"/>
              <c:tx>
                <c:rich>
                  <a:bodyPr/>
                  <a:lstStyle/>
                  <a:p>
                    <a:r>
                      <a:rPr lang="en-US" sz="800"/>
                      <a:t>Formación de C. Mixta</a:t>
                    </a:r>
                  </a:p>
                </c:rich>
              </c:tx>
              <c:dLblPos val="l"/>
              <c:showLegendKey val="0"/>
              <c:showVal val="1"/>
              <c:showCatName val="1"/>
              <c:showSerName val="0"/>
              <c:showPercent val="0"/>
              <c:showBubbleSize val="0"/>
            </c:dLbl>
            <c:dLbl>
              <c:idx val="35"/>
              <c:tx>
                <c:rich>
                  <a:bodyPr/>
                  <a:lstStyle/>
                  <a:p>
                    <a:r>
                      <a:rPr lang="en-US" sz="800"/>
                      <a:t>Informe de C. Mixta</a:t>
                    </a:r>
                  </a:p>
                </c:rich>
              </c:tx>
              <c:dLblPos val="l"/>
              <c:showLegendKey val="0"/>
              <c:showVal val="1"/>
              <c:showCatName val="1"/>
              <c:showSerName val="0"/>
              <c:showPercent val="0"/>
              <c:showBubbleSize val="0"/>
            </c:dLbl>
            <c:dLbl>
              <c:idx val="36"/>
              <c:tx>
                <c:rich>
                  <a:bodyPr/>
                  <a:lstStyle/>
                  <a:p>
                    <a:r>
                      <a:rPr lang="en-US" sz="800"/>
                      <a:t>Oficio </a:t>
                    </a:r>
                    <a:r>
                      <a:rPr lang="en-US" sz="800" baseline="0"/>
                      <a:t> p</a:t>
                    </a:r>
                    <a:r>
                      <a:rPr lang="en-US" sz="800"/>
                      <a:t>ara promulgación</a:t>
                    </a:r>
                  </a:p>
                </c:rich>
              </c:tx>
              <c:dLblPos val="l"/>
              <c:showLegendKey val="0"/>
              <c:showVal val="1"/>
              <c:showCatName val="1"/>
              <c:showSerName val="0"/>
              <c:showPercent val="0"/>
              <c:showBubbleSize val="0"/>
            </c:dLbl>
            <c:dLbl>
              <c:idx val="37"/>
              <c:tx>
                <c:rich>
                  <a:bodyPr/>
                  <a:lstStyle/>
                  <a:p>
                    <a:r>
                      <a:rPr lang="en-US" sz="800"/>
                      <a:t>Discusión en Particular (2)</a:t>
                    </a:r>
                  </a:p>
                </c:rich>
              </c:tx>
              <c:dLblPos val="l"/>
              <c:showLegendKey val="0"/>
              <c:showVal val="1"/>
              <c:showCatName val="1"/>
              <c:showSerName val="0"/>
              <c:showPercent val="0"/>
              <c:showBubbleSize val="0"/>
            </c:dLbl>
            <c:dLbl>
              <c:idx val="38"/>
              <c:tx>
                <c:rich>
                  <a:bodyPr/>
                  <a:lstStyle/>
                  <a:p>
                    <a:r>
                      <a:rPr lang="en-US" sz="800"/>
                      <a:t>Discusión en Particular (4)</a:t>
                    </a:r>
                  </a:p>
                </c:rich>
              </c:tx>
              <c:dLblPos val="l"/>
              <c:showLegendKey val="0"/>
              <c:showVal val="1"/>
              <c:showCatName val="1"/>
              <c:showSerName val="0"/>
              <c:showPercent val="0"/>
              <c:showBubbleSize val="0"/>
            </c:dLbl>
            <c:spPr>
              <a:solidFill>
                <a:schemeClr val="bg1"/>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showLeaderLines val="0"/>
          </c:dLbls>
          <c:errBars>
            <c:errDir val="y"/>
            <c:errBarType val="minus"/>
            <c:errValType val="percentage"/>
            <c:noEndCap val="1"/>
            <c:val val="100"/>
            <c:spPr>
              <a:ln w="12700">
                <a:solidFill>
                  <a:srgbClr val="B2B2B2"/>
                </a:solidFill>
                <a:prstDash val="solid"/>
              </a:ln>
            </c:spPr>
          </c:errBars>
          <c:xVal>
            <c:numRef>
              <c:f>Sheet1!$F$5:$F$43</c:f>
              <c:numCache>
                <c:formatCode>General</c:formatCode>
                <c:ptCount val="39"/>
                <c:pt idx="0">
                  <c:v>37966</c:v>
                </c:pt>
                <c:pt idx="1">
                  <c:v>37971</c:v>
                </c:pt>
                <c:pt idx="2">
                  <c:v>38291</c:v>
                </c:pt>
                <c:pt idx="3">
                  <c:v>38448</c:v>
                </c:pt>
                <c:pt idx="4">
                  <c:v>38475</c:v>
                </c:pt>
                <c:pt idx="5">
                  <c:v>38539</c:v>
                </c:pt>
                <c:pt idx="6">
                  <c:v>38590</c:v>
                </c:pt>
                <c:pt idx="7">
                  <c:v>38697</c:v>
                </c:pt>
                <c:pt idx="8">
                  <c:v>39177</c:v>
                </c:pt>
                <c:pt idx="9">
                  <c:v>39183</c:v>
                </c:pt>
                <c:pt idx="10">
                  <c:v>39184</c:v>
                </c:pt>
                <c:pt idx="11">
                  <c:v>39252</c:v>
                </c:pt>
                <c:pt idx="12">
                  <c:v>39273</c:v>
                </c:pt>
                <c:pt idx="13">
                  <c:v>39293</c:v>
                </c:pt>
                <c:pt idx="14">
                  <c:v>39394</c:v>
                </c:pt>
                <c:pt idx="15">
                  <c:v>39429</c:v>
                </c:pt>
                <c:pt idx="16">
                  <c:v>39456</c:v>
                </c:pt>
                <c:pt idx="17">
                  <c:v>39464</c:v>
                </c:pt>
                <c:pt idx="18">
                  <c:v>39469</c:v>
                </c:pt>
                <c:pt idx="19">
                  <c:v>39747</c:v>
                </c:pt>
                <c:pt idx="20">
                  <c:v>39776</c:v>
                </c:pt>
                <c:pt idx="21">
                  <c:v>39792</c:v>
                </c:pt>
                <c:pt idx="22">
                  <c:v>39822</c:v>
                </c:pt>
                <c:pt idx="23">
                  <c:v>39875</c:v>
                </c:pt>
                <c:pt idx="24">
                  <c:v>39876</c:v>
                </c:pt>
                <c:pt idx="25">
                  <c:v>40015</c:v>
                </c:pt>
                <c:pt idx="26">
                  <c:v>40036</c:v>
                </c:pt>
                <c:pt idx="27">
                  <c:v>40058</c:v>
                </c:pt>
                <c:pt idx="28">
                  <c:v>40158</c:v>
                </c:pt>
                <c:pt idx="29">
                  <c:v>40065</c:v>
                </c:pt>
                <c:pt idx="30">
                  <c:v>37681</c:v>
                </c:pt>
                <c:pt idx="31">
                  <c:v>38790</c:v>
                </c:pt>
                <c:pt idx="32">
                  <c:v>39803</c:v>
                </c:pt>
                <c:pt idx="33">
                  <c:v>40029</c:v>
                </c:pt>
                <c:pt idx="34">
                  <c:v>40065</c:v>
                </c:pt>
                <c:pt idx="35">
                  <c:v>40085</c:v>
                </c:pt>
                <c:pt idx="36">
                  <c:v>40094</c:v>
                </c:pt>
                <c:pt idx="37">
                  <c:v>40030</c:v>
                </c:pt>
                <c:pt idx="38">
                  <c:v>40057</c:v>
                </c:pt>
              </c:numCache>
            </c:numRef>
          </c:xVal>
          <c:yVal>
            <c:numRef>
              <c:f>Sheet1!$E$5:$E$43</c:f>
              <c:numCache>
                <c:formatCode>General</c:formatCode>
                <c:ptCount val="39"/>
                <c:pt idx="0">
                  <c:v>40</c:v>
                </c:pt>
                <c:pt idx="1">
                  <c:v>36</c:v>
                </c:pt>
                <c:pt idx="2">
                  <c:v>-22.5</c:v>
                </c:pt>
                <c:pt idx="3">
                  <c:v>3</c:v>
                </c:pt>
                <c:pt idx="4">
                  <c:v>33</c:v>
                </c:pt>
                <c:pt idx="5">
                  <c:v>6</c:v>
                </c:pt>
                <c:pt idx="6">
                  <c:v>-10</c:v>
                </c:pt>
                <c:pt idx="7">
                  <c:v>-25</c:v>
                </c:pt>
                <c:pt idx="8">
                  <c:v>-13.5</c:v>
                </c:pt>
                <c:pt idx="9">
                  <c:v>-17</c:v>
                </c:pt>
                <c:pt idx="10">
                  <c:v>38.5</c:v>
                </c:pt>
                <c:pt idx="11">
                  <c:v>3</c:v>
                </c:pt>
                <c:pt idx="12">
                  <c:v>33</c:v>
                </c:pt>
                <c:pt idx="13">
                  <c:v>-10</c:v>
                </c:pt>
                <c:pt idx="14">
                  <c:v>9.8000000000000007</c:v>
                </c:pt>
                <c:pt idx="15">
                  <c:v>14.5</c:v>
                </c:pt>
                <c:pt idx="16">
                  <c:v>23</c:v>
                </c:pt>
                <c:pt idx="17">
                  <c:v>20.5</c:v>
                </c:pt>
                <c:pt idx="18">
                  <c:v>36</c:v>
                </c:pt>
                <c:pt idx="19">
                  <c:v>-22.5</c:v>
                </c:pt>
                <c:pt idx="20">
                  <c:v>3</c:v>
                </c:pt>
                <c:pt idx="21">
                  <c:v>33</c:v>
                </c:pt>
                <c:pt idx="22">
                  <c:v>6</c:v>
                </c:pt>
                <c:pt idx="23">
                  <c:v>30.5</c:v>
                </c:pt>
                <c:pt idx="24">
                  <c:v>28</c:v>
                </c:pt>
                <c:pt idx="25">
                  <c:v>9.8000000000000007</c:v>
                </c:pt>
                <c:pt idx="26">
                  <c:v>18</c:v>
                </c:pt>
                <c:pt idx="27">
                  <c:v>13</c:v>
                </c:pt>
                <c:pt idx="28">
                  <c:v>-25</c:v>
                </c:pt>
                <c:pt idx="29">
                  <c:v>25.5</c:v>
                </c:pt>
                <c:pt idx="30">
                  <c:v>-20</c:v>
                </c:pt>
                <c:pt idx="31">
                  <c:v>-20</c:v>
                </c:pt>
                <c:pt idx="32">
                  <c:v>-20</c:v>
                </c:pt>
                <c:pt idx="33">
                  <c:v>23</c:v>
                </c:pt>
                <c:pt idx="34">
                  <c:v>36</c:v>
                </c:pt>
                <c:pt idx="35">
                  <c:v>3</c:v>
                </c:pt>
                <c:pt idx="36">
                  <c:v>40</c:v>
                </c:pt>
                <c:pt idx="37">
                  <c:v>20.5</c:v>
                </c:pt>
                <c:pt idx="38">
                  <c:v>15.5</c:v>
                </c:pt>
              </c:numCache>
            </c:numRef>
          </c:yVal>
          <c:smooth val="0"/>
        </c:ser>
        <c:dLbls>
          <c:showLegendKey val="0"/>
          <c:showVal val="1"/>
          <c:showCatName val="0"/>
          <c:showSerName val="0"/>
          <c:showPercent val="0"/>
          <c:showBubbleSize val="0"/>
        </c:dLbls>
        <c:axId val="162619776"/>
        <c:axId val="201297280"/>
      </c:scatterChart>
      <c:valAx>
        <c:axId val="162619776"/>
        <c:scaling>
          <c:orientation val="minMax"/>
          <c:max val="40200"/>
          <c:min val="37622"/>
        </c:scaling>
        <c:delete val="0"/>
        <c:axPos val="b"/>
        <c:numFmt formatCode="dd/mm/yyyy" sourceLinked="0"/>
        <c:majorTickMark val="cross"/>
        <c:minorTickMark val="none"/>
        <c:tickLblPos val="nextTo"/>
        <c:spPr>
          <a:ln w="12700">
            <a:solidFill>
              <a:srgbClr val="3E70A1"/>
            </a:solidFill>
            <a:prstDash val="solid"/>
          </a:ln>
        </c:spPr>
        <c:txPr>
          <a:bodyPr rot="-2700000" vert="horz"/>
          <a:lstStyle/>
          <a:p>
            <a:pPr>
              <a:defRPr sz="700" b="0" i="0" u="none" strike="noStrike" baseline="0">
                <a:solidFill>
                  <a:srgbClr val="000000"/>
                </a:solidFill>
                <a:latin typeface="Arial"/>
                <a:ea typeface="Arial"/>
                <a:cs typeface="Arial"/>
              </a:defRPr>
            </a:pPr>
            <a:endParaRPr lang="es-CL"/>
          </a:p>
        </c:txPr>
        <c:crossAx val="201297280"/>
        <c:crosses val="autoZero"/>
        <c:crossBetween val="midCat"/>
        <c:majorUnit val="90"/>
      </c:valAx>
      <c:valAx>
        <c:axId val="201297280"/>
        <c:scaling>
          <c:orientation val="minMax"/>
        </c:scaling>
        <c:delete val="1"/>
        <c:axPos val="l"/>
        <c:numFmt formatCode="General" sourceLinked="1"/>
        <c:majorTickMark val="out"/>
        <c:minorTickMark val="none"/>
        <c:tickLblPos val="none"/>
        <c:crossAx val="162619776"/>
        <c:crosses val="autoZero"/>
        <c:crossBetween val="midCat"/>
      </c:valAx>
      <c:spPr>
        <a:noFill/>
        <a:ln w="25400">
          <a:noFill/>
        </a:ln>
      </c:spPr>
    </c:plotArea>
    <c:plotVisOnly val="1"/>
    <c:dispBlanksAs val="gap"/>
    <c:showDLblsOverMax val="0"/>
  </c:chart>
  <c:spPr>
    <a:noFill/>
    <a:ln w="3175">
      <a:solidFill>
        <a:srgbClr val="000000"/>
      </a:solidFill>
      <a:prstDash val="solid"/>
    </a:ln>
  </c:spPr>
  <c:txPr>
    <a:bodyPr/>
    <a:lstStyle/>
    <a:p>
      <a:pPr>
        <a:defRPr sz="700" b="0" i="0" u="none" strike="noStrike" baseline="0">
          <a:solidFill>
            <a:srgbClr val="000000"/>
          </a:solidFill>
          <a:latin typeface="Arial"/>
          <a:ea typeface="Arial"/>
          <a:cs typeface="Arial"/>
        </a:defRPr>
      </a:pPr>
      <a:endParaRPr lang="es-C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Sheet1!$C$3</c:f>
          <c:strCache>
            <c:ptCount val="1"/>
            <c:pt idx="0">
              <c:v>Reforma Constitucional en materia de Gobierno y Administración Regional</c:v>
            </c:pt>
          </c:strCache>
        </c:strRef>
      </c:tx>
      <c:layout>
        <c:manualLayout>
          <c:xMode val="edge"/>
          <c:yMode val="edge"/>
          <c:x val="8.3612322257057472E-3"/>
          <c:y val="1.7301113222916123E-2"/>
        </c:manualLayout>
      </c:layout>
      <c:overlay val="0"/>
      <c:spPr>
        <a:noFill/>
        <a:ln w="25400">
          <a:noFill/>
        </a:ln>
      </c:spPr>
      <c:txPr>
        <a:bodyPr/>
        <a:lstStyle/>
        <a:p>
          <a:pPr>
            <a:defRPr sz="1050"/>
          </a:pPr>
          <a:endParaRPr lang="es-CL"/>
        </a:p>
      </c:txPr>
    </c:title>
    <c:autoTitleDeleted val="0"/>
    <c:plotArea>
      <c:layout>
        <c:manualLayout>
          <c:layoutTarget val="inner"/>
          <c:xMode val="edge"/>
          <c:yMode val="edge"/>
          <c:x val="8.512479952288507E-2"/>
          <c:y val="7.9584987681611749E-2"/>
          <c:w val="0.89914049382517314"/>
          <c:h val="0.90657592617310478"/>
        </c:manualLayout>
      </c:layout>
      <c:scatterChart>
        <c:scatterStyle val="lineMarker"/>
        <c:varyColors val="0"/>
        <c:ser>
          <c:idx val="0"/>
          <c:order val="0"/>
          <c:spPr>
            <a:ln w="28575">
              <a:noFill/>
            </a:ln>
          </c:spPr>
          <c:marker>
            <c:symbol val="dash"/>
            <c:size val="5"/>
            <c:spPr>
              <a:noFill/>
              <a:ln>
                <a:solidFill>
                  <a:srgbClr val="0000FF"/>
                </a:solidFill>
                <a:prstDash val="solid"/>
              </a:ln>
            </c:spPr>
          </c:marker>
          <c:dLbls>
            <c:dLbl>
              <c:idx val="0"/>
              <c:tx>
                <c:strRef>
                  <c:f>Sheet1!$G$5</c:f>
                  <c:strCache>
                    <c:ptCount val="1"/>
                    <c:pt idx="0">
                      <c:v>Envío del Mensaje</c:v>
                    </c:pt>
                  </c:strCache>
                </c:strRef>
              </c:tx>
              <c:dLblPos val="l"/>
              <c:showLegendKey val="0"/>
              <c:showVal val="1"/>
              <c:showCatName val="1"/>
              <c:showSerName val="0"/>
              <c:showPercent val="0"/>
              <c:showBubbleSize val="0"/>
            </c:dLbl>
            <c:dLbl>
              <c:idx val="1"/>
              <c:tx>
                <c:strRef>
                  <c:f>Sheet1!$G$6</c:f>
                  <c:strCache>
                    <c:ptCount val="1"/>
                    <c:pt idx="0">
                      <c:v>Ingreso del Proyecto a Cámara de Diputados</c:v>
                    </c:pt>
                  </c:strCache>
                </c:strRef>
              </c:tx>
              <c:dLblPos val="l"/>
              <c:showLegendKey val="0"/>
              <c:showVal val="1"/>
              <c:showCatName val="1"/>
              <c:showSerName val="0"/>
              <c:showPercent val="0"/>
              <c:showBubbleSize val="0"/>
            </c:dLbl>
            <c:dLbl>
              <c:idx val="2"/>
              <c:tx>
                <c:strRef>
                  <c:f>Sheet1!$G$7</c:f>
                  <c:strCache>
                    <c:ptCount val="1"/>
                    <c:pt idx="0">
                      <c:v>Primer Informe de Comisión de Gobierno Interior</c:v>
                    </c:pt>
                  </c:strCache>
                </c:strRef>
              </c:tx>
              <c:dLblPos val="l"/>
              <c:showLegendKey val="0"/>
              <c:showVal val="1"/>
              <c:showCatName val="1"/>
              <c:showSerName val="0"/>
              <c:showPercent val="0"/>
              <c:showBubbleSize val="0"/>
            </c:dLbl>
            <c:dLbl>
              <c:idx val="3"/>
              <c:tx>
                <c:strRef>
                  <c:f>Sheet1!$G$8</c:f>
                  <c:strCache>
                    <c:ptCount val="1"/>
                    <c:pt idx="0">
                      <c:v>Primer Informe de Comisión de Constitución</c:v>
                    </c:pt>
                  </c:strCache>
                </c:strRef>
              </c:tx>
              <c:dLblPos val="l"/>
              <c:showLegendKey val="0"/>
              <c:showVal val="1"/>
              <c:showCatName val="1"/>
              <c:showSerName val="0"/>
              <c:showPercent val="0"/>
              <c:showBubbleSize val="0"/>
            </c:dLbl>
            <c:dLbl>
              <c:idx val="4"/>
              <c:tx>
                <c:strRef>
                  <c:f>Sheet1!$G$9</c:f>
                  <c:strCache>
                    <c:ptCount val="1"/>
                    <c:pt idx="0">
                      <c:v>Discusión en General</c:v>
                    </c:pt>
                  </c:strCache>
                </c:strRef>
              </c:tx>
              <c:dLblPos val="l"/>
              <c:showLegendKey val="0"/>
              <c:showVal val="1"/>
              <c:showCatName val="1"/>
              <c:showSerName val="0"/>
              <c:showPercent val="0"/>
              <c:showBubbleSize val="0"/>
            </c:dLbl>
            <c:dLbl>
              <c:idx val="5"/>
              <c:tx>
                <c:strRef>
                  <c:f>Sheet1!$G$10</c:f>
                  <c:strCache>
                    <c:ptCount val="1"/>
                    <c:pt idx="0">
                      <c:v>Segundo Informe de Comisión de Constitución</c:v>
                    </c:pt>
                  </c:strCache>
                </c:strRef>
              </c:tx>
              <c:dLblPos val="l"/>
              <c:showLegendKey val="0"/>
              <c:showVal val="1"/>
              <c:showCatName val="1"/>
              <c:showSerName val="0"/>
              <c:showPercent val="0"/>
              <c:showBubbleSize val="0"/>
            </c:dLbl>
            <c:dLbl>
              <c:idx val="6"/>
              <c:tx>
                <c:strRef>
                  <c:f>Sheet1!$G$11</c:f>
                  <c:strCache>
                    <c:ptCount val="1"/>
                    <c:pt idx="0">
                      <c:v>Discusión en Particular</c:v>
                    </c:pt>
                  </c:strCache>
                </c:strRef>
              </c:tx>
              <c:dLblPos val="l"/>
              <c:showLegendKey val="0"/>
              <c:showVal val="1"/>
              <c:showCatName val="1"/>
              <c:showSerName val="0"/>
              <c:showPercent val="0"/>
              <c:showBubbleSize val="0"/>
            </c:dLbl>
            <c:dLbl>
              <c:idx val="7"/>
              <c:tx>
                <c:strRef>
                  <c:f>Sheet1!$G$12</c:f>
                  <c:strCache>
                    <c:ptCount val="1"/>
                    <c:pt idx="0">
                      <c:v>Ingreso del Proyecto a Senado</c:v>
                    </c:pt>
                  </c:strCache>
                </c:strRef>
              </c:tx>
              <c:dLblPos val="l"/>
              <c:showLegendKey val="0"/>
              <c:showVal val="1"/>
              <c:showCatName val="1"/>
              <c:showSerName val="0"/>
              <c:showPercent val="0"/>
              <c:showBubbleSize val="0"/>
            </c:dLbl>
            <c:dLbl>
              <c:idx val="8"/>
              <c:tx>
                <c:strRef>
                  <c:f>Sheet1!$G$13</c:f>
                  <c:strCache>
                    <c:ptCount val="1"/>
                    <c:pt idx="0">
                      <c:v>Primer Informe Comisión de Gobierno</c:v>
                    </c:pt>
                  </c:strCache>
                </c:strRef>
              </c:tx>
              <c:dLblPos val="l"/>
              <c:showLegendKey val="0"/>
              <c:showVal val="1"/>
              <c:showCatName val="1"/>
              <c:showSerName val="0"/>
              <c:showPercent val="0"/>
              <c:showBubbleSize val="0"/>
            </c:dLbl>
            <c:dLbl>
              <c:idx val="9"/>
              <c:tx>
                <c:strRef>
                  <c:f>Sheet1!$G$14</c:f>
                  <c:strCache>
                    <c:ptCount val="1"/>
                    <c:pt idx="0">
                      <c:v>Discusión en General y Particular</c:v>
                    </c:pt>
                  </c:strCache>
                </c:strRef>
              </c:tx>
              <c:dLblPos val="l"/>
              <c:showLegendKey val="0"/>
              <c:showVal val="1"/>
              <c:showCatName val="1"/>
              <c:showSerName val="0"/>
              <c:showPercent val="0"/>
              <c:showBubbleSize val="0"/>
            </c:dLbl>
            <c:dLbl>
              <c:idx val="10"/>
              <c:tx>
                <c:strRef>
                  <c:f>Sheet1!$G$15</c:f>
                  <c:strCache>
                    <c:ptCount val="1"/>
                    <c:pt idx="0">
                      <c:v>Reingreso de Proyecto a Cámara de Diputados (Tercer Trámite)</c:v>
                    </c:pt>
                  </c:strCache>
                </c:strRef>
              </c:tx>
              <c:dLblPos val="l"/>
              <c:showLegendKey val="0"/>
              <c:showVal val="1"/>
              <c:showCatName val="1"/>
              <c:showSerName val="0"/>
              <c:showPercent val="0"/>
              <c:showBubbleSize val="0"/>
            </c:dLbl>
            <c:dLbl>
              <c:idx val="11"/>
              <c:tx>
                <c:strRef>
                  <c:f>Sheet1!$G$16</c:f>
                  <c:strCache>
                    <c:ptCount val="1"/>
                  </c:strCache>
                </c:strRef>
              </c:tx>
              <c:dLblPos val="l"/>
              <c:showLegendKey val="0"/>
              <c:showVal val="1"/>
              <c:showCatName val="1"/>
              <c:showSerName val="0"/>
              <c:showPercent val="0"/>
              <c:showBubbleSize val="0"/>
            </c:dLbl>
            <c:dLbl>
              <c:idx val="12"/>
              <c:tx>
                <c:strRef>
                  <c:f>Sheet1!$G$17</c:f>
                  <c:strCache>
                    <c:ptCount val="1"/>
                    <c:pt idx="0">
                      <c:v>Aprobación del Proyecto</c:v>
                    </c:pt>
                  </c:strCache>
                </c:strRef>
              </c:tx>
              <c:dLblPos val="l"/>
              <c:showLegendKey val="0"/>
              <c:showVal val="1"/>
              <c:showCatName val="1"/>
              <c:showSerName val="0"/>
              <c:showPercent val="0"/>
              <c:showBubbleSize val="0"/>
            </c:dLbl>
            <c:dLbl>
              <c:idx val="13"/>
              <c:tx>
                <c:strRef>
                  <c:f>Sheet1!$G$18</c:f>
                  <c:strCache>
                    <c:ptCount val="1"/>
                    <c:pt idx="0">
                      <c:v>Elecciones Municipales</c:v>
                    </c:pt>
                  </c:strCache>
                </c:strRef>
              </c:tx>
              <c:dLblPos val="l"/>
              <c:showLegendKey val="0"/>
              <c:showVal val="1"/>
              <c:showCatName val="1"/>
              <c:showSerName val="0"/>
              <c:showPercent val="0"/>
              <c:showBubbleSize val="0"/>
            </c:dLbl>
            <c:dLbl>
              <c:idx val="14"/>
              <c:tx>
                <c:strRef>
                  <c:f>Sheet1!$G$19</c:f>
                  <c:strCache>
                    <c:ptCount val="1"/>
                    <c:pt idx="0">
                      <c:v>Promulgación del Proyecto</c:v>
                    </c:pt>
                  </c:strCache>
                </c:strRef>
              </c:tx>
              <c:dLblPos val="l"/>
              <c:showLegendKey val="0"/>
              <c:showVal val="1"/>
              <c:showCatName val="1"/>
              <c:showSerName val="0"/>
              <c:showPercent val="0"/>
              <c:showBubbleSize val="0"/>
            </c:dLbl>
            <c:dLbl>
              <c:idx val="15"/>
              <c:tx>
                <c:rich>
                  <a:bodyPr/>
                  <a:lstStyle/>
                  <a:p>
                    <a:r>
                      <a:rPr lang="en-US" sz="900"/>
                      <a:t>Discusión en Particular (2)</a:t>
                    </a:r>
                  </a:p>
                </c:rich>
              </c:tx>
              <c:dLblPos val="l"/>
              <c:showLegendKey val="0"/>
              <c:showVal val="1"/>
              <c:showCatName val="1"/>
              <c:showSerName val="0"/>
              <c:showPercent val="0"/>
              <c:showBubbleSize val="0"/>
            </c:dLbl>
            <c:dLbl>
              <c:idx val="16"/>
              <c:tx>
                <c:rich>
                  <a:bodyPr/>
                  <a:lstStyle/>
                  <a:p>
                    <a:r>
                      <a:rPr lang="es-CL" sz="900" b="0" i="0" u="none" strike="noStrike" baseline="0"/>
                      <a:t>Primer Informe Comisión de Gobierno </a:t>
                    </a:r>
                    <a:endParaRPr lang="en-US" sz="900"/>
                  </a:p>
                </c:rich>
              </c:tx>
              <c:dLblPos val="l"/>
              <c:showLegendKey val="0"/>
              <c:showVal val="1"/>
              <c:showCatName val="0"/>
              <c:showSerName val="0"/>
              <c:showPercent val="0"/>
              <c:showBubbleSize val="0"/>
            </c:dLbl>
            <c:dLbl>
              <c:idx val="17"/>
              <c:tx>
                <c:rich>
                  <a:bodyPr/>
                  <a:lstStyle/>
                  <a:p>
                    <a:r>
                      <a:rPr lang="es-CL" sz="900" b="0" i="0" u="none" strike="noStrike" baseline="0"/>
                      <a:t>Ingreso del Proyecto a Senado </a:t>
                    </a:r>
                    <a:endParaRPr lang="en-US" sz="900"/>
                  </a:p>
                </c:rich>
              </c:tx>
              <c:dLblPos val="l"/>
              <c:showLegendKey val="0"/>
              <c:showVal val="1"/>
              <c:showCatName val="1"/>
              <c:showSerName val="0"/>
              <c:showPercent val="0"/>
              <c:showBubbleSize val="0"/>
            </c:dLbl>
            <c:dLbl>
              <c:idx val="18"/>
              <c:tx>
                <c:rich>
                  <a:bodyPr/>
                  <a:lstStyle/>
                  <a:p>
                    <a:r>
                      <a:rPr lang="es-CL" sz="900" b="0" i="0" u="none" strike="noStrike" baseline="0"/>
                      <a:t>Ley 20,193 (Establece territorios especiales de Isla de Pascua y Juan Fernandez) </a:t>
                    </a:r>
                    <a:endParaRPr lang="en-US" sz="900"/>
                  </a:p>
                </c:rich>
              </c:tx>
              <c:dLblPos val="l"/>
              <c:showLegendKey val="0"/>
              <c:showVal val="1"/>
              <c:showCatName val="1"/>
              <c:showSerName val="0"/>
              <c:showPercent val="0"/>
              <c:showBubbleSize val="0"/>
            </c:dLbl>
            <c:dLbl>
              <c:idx val="19"/>
              <c:tx>
                <c:rich>
                  <a:bodyPr/>
                  <a:lstStyle/>
                  <a:p>
                    <a:r>
                      <a:rPr lang="es-CL" sz="900" b="0" i="0" u="none" strike="noStrike" baseline="0"/>
                      <a:t>Primera Discusión</a:t>
                    </a:r>
                  </a:p>
                </c:rich>
              </c:tx>
              <c:dLblPos val="l"/>
              <c:showLegendKey val="0"/>
              <c:showVal val="1"/>
              <c:showCatName val="1"/>
              <c:showSerName val="0"/>
              <c:showPercent val="0"/>
              <c:showBubbleSize val="0"/>
            </c:dLbl>
            <c:dLbl>
              <c:idx val="20"/>
              <c:tx>
                <c:rich>
                  <a:bodyPr/>
                  <a:lstStyle/>
                  <a:p>
                    <a:r>
                      <a:rPr lang="en-US" sz="900"/>
                      <a:t>Segundo Informe (Nuevo) de Comisión de Gobierno </a:t>
                    </a:r>
                  </a:p>
                </c:rich>
              </c:tx>
              <c:dLblPos val="l"/>
              <c:showLegendKey val="0"/>
              <c:showVal val="1"/>
              <c:showCatName val="1"/>
              <c:showSerName val="0"/>
              <c:showPercent val="0"/>
              <c:showBubbleSize val="0"/>
            </c:dLbl>
            <c:dLbl>
              <c:idx val="21"/>
              <c:tx>
                <c:rich>
                  <a:bodyPr/>
                  <a:lstStyle/>
                  <a:p>
                    <a:r>
                      <a:rPr lang="es-CL" sz="900" b="0" i="0" u="none" strike="noStrike" baseline="0"/>
                      <a:t>Discusión en General</a:t>
                    </a:r>
                  </a:p>
                </c:rich>
              </c:tx>
              <c:dLblPos val="l"/>
              <c:showLegendKey val="0"/>
              <c:showVal val="1"/>
              <c:showCatName val="1"/>
              <c:showSerName val="0"/>
              <c:showPercent val="0"/>
              <c:showBubbleSize val="0"/>
            </c:dLbl>
            <c:dLbl>
              <c:idx val="22"/>
              <c:tx>
                <c:rich>
                  <a:bodyPr/>
                  <a:lstStyle/>
                  <a:p>
                    <a:r>
                      <a:rPr lang="es-CL" sz="900" b="0" i="0" u="none" strike="noStrike" baseline="0"/>
                      <a:t>Discusión en General (2) </a:t>
                    </a:r>
                    <a:endParaRPr lang="en-US" sz="900"/>
                  </a:p>
                </c:rich>
              </c:tx>
              <c:dLblPos val="l"/>
              <c:showLegendKey val="0"/>
              <c:showVal val="1"/>
              <c:showCatName val="1"/>
              <c:showSerName val="0"/>
              <c:showPercent val="0"/>
              <c:showBubbleSize val="0"/>
            </c:dLbl>
            <c:dLbl>
              <c:idx val="23"/>
              <c:tx>
                <c:rich>
                  <a:bodyPr/>
                  <a:lstStyle/>
                  <a:p>
                    <a:r>
                      <a:rPr lang="es-CL" sz="900" b="0" i="0" u="none" strike="noStrike" baseline="0"/>
                      <a:t>Tercer Informe (Segundo) de Comisión de Gobierno </a:t>
                    </a:r>
                    <a:endParaRPr lang="en-US" sz="900"/>
                  </a:p>
                </c:rich>
              </c:tx>
              <c:dLblPos val="l"/>
              <c:showLegendKey val="0"/>
              <c:showVal val="1"/>
              <c:showCatName val="1"/>
              <c:showSerName val="0"/>
              <c:showPercent val="0"/>
              <c:showBubbleSize val="0"/>
            </c:dLbl>
            <c:dLbl>
              <c:idx val="24"/>
              <c:tx>
                <c:rich>
                  <a:bodyPr/>
                  <a:lstStyle/>
                  <a:p>
                    <a:r>
                      <a:rPr lang="es-CL" sz="900" b="0" i="0" u="none" strike="noStrike" baseline="0"/>
                      <a:t>Discusión en Particular </a:t>
                    </a:r>
                    <a:endParaRPr lang="en-US" sz="900"/>
                  </a:p>
                </c:rich>
              </c:tx>
              <c:dLblPos val="l"/>
              <c:showLegendKey val="0"/>
              <c:showVal val="1"/>
              <c:showCatName val="1"/>
              <c:showSerName val="0"/>
              <c:showPercent val="0"/>
              <c:showBubbleSize val="0"/>
            </c:dLbl>
            <c:spPr>
              <a:solidFill>
                <a:schemeClr val="bg1"/>
              </a:solidFill>
              <a:ln w="3175" cmpd="sng">
                <a:solidFill>
                  <a:schemeClr val="tx1"/>
                </a:solidFill>
              </a:ln>
              <a:effectLst/>
            </c:spPr>
            <c:txPr>
              <a:bodyPr rot="0" vert="horz"/>
              <a:lstStyle/>
              <a:p>
                <a:pPr>
                  <a:defRPr sz="900"/>
                </a:pPr>
                <a:endParaRPr lang="es-CL"/>
              </a:p>
            </c:txPr>
            <c:dLblPos val="l"/>
            <c:showLegendKey val="0"/>
            <c:showVal val="1"/>
            <c:showCatName val="1"/>
            <c:showSerName val="0"/>
            <c:showPercent val="0"/>
            <c:showBubbleSize val="0"/>
            <c:showLeaderLines val="0"/>
          </c:dLbls>
          <c:errBars>
            <c:errDir val="y"/>
            <c:errBarType val="minus"/>
            <c:errValType val="percentage"/>
            <c:noEndCap val="1"/>
            <c:val val="100"/>
            <c:spPr>
              <a:ln w="12700">
                <a:solidFill>
                  <a:srgbClr val="B2B2B2"/>
                </a:solidFill>
                <a:prstDash val="solid"/>
              </a:ln>
            </c:spPr>
          </c:errBars>
          <c:xVal>
            <c:numRef>
              <c:f>Sheet1!$F$5:$F$29</c:f>
              <c:numCache>
                <c:formatCode>General</c:formatCode>
                <c:ptCount val="25"/>
                <c:pt idx="0">
                  <c:v>39276</c:v>
                </c:pt>
                <c:pt idx="1">
                  <c:v>39294</c:v>
                </c:pt>
                <c:pt idx="2">
                  <c:v>39660</c:v>
                </c:pt>
                <c:pt idx="3">
                  <c:v>39763</c:v>
                </c:pt>
                <c:pt idx="4">
                  <c:v>39784</c:v>
                </c:pt>
                <c:pt idx="5">
                  <c:v>39799</c:v>
                </c:pt>
                <c:pt idx="6">
                  <c:v>39820</c:v>
                </c:pt>
                <c:pt idx="7">
                  <c:v>39826</c:v>
                </c:pt>
                <c:pt idx="8">
                  <c:v>39923</c:v>
                </c:pt>
                <c:pt idx="9">
                  <c:v>39932</c:v>
                </c:pt>
                <c:pt idx="10">
                  <c:v>39933</c:v>
                </c:pt>
                <c:pt idx="12">
                  <c:v>39938</c:v>
                </c:pt>
                <c:pt idx="13">
                  <c:v>39747</c:v>
                </c:pt>
                <c:pt idx="14">
                  <c:v>39947</c:v>
                </c:pt>
                <c:pt idx="15">
                  <c:v>0</c:v>
                </c:pt>
                <c:pt idx="16">
                  <c:v>0</c:v>
                </c:pt>
                <c:pt idx="17">
                  <c:v>0</c:v>
                </c:pt>
                <c:pt idx="18">
                  <c:v>0</c:v>
                </c:pt>
                <c:pt idx="19">
                  <c:v>0</c:v>
                </c:pt>
                <c:pt idx="20">
                  <c:v>0</c:v>
                </c:pt>
                <c:pt idx="21">
                  <c:v>0</c:v>
                </c:pt>
                <c:pt idx="22">
                  <c:v>0</c:v>
                </c:pt>
                <c:pt idx="23">
                  <c:v>0</c:v>
                </c:pt>
                <c:pt idx="24">
                  <c:v>0</c:v>
                </c:pt>
              </c:numCache>
            </c:numRef>
          </c:xVal>
          <c:yVal>
            <c:numRef>
              <c:f>Sheet1!$E$5:$E$29</c:f>
              <c:numCache>
                <c:formatCode>General</c:formatCode>
                <c:ptCount val="25"/>
                <c:pt idx="0">
                  <c:v>30</c:v>
                </c:pt>
                <c:pt idx="1">
                  <c:v>25</c:v>
                </c:pt>
                <c:pt idx="2">
                  <c:v>4</c:v>
                </c:pt>
                <c:pt idx="3">
                  <c:v>7</c:v>
                </c:pt>
                <c:pt idx="4">
                  <c:v>18</c:v>
                </c:pt>
                <c:pt idx="5">
                  <c:v>10</c:v>
                </c:pt>
                <c:pt idx="6">
                  <c:v>14</c:v>
                </c:pt>
                <c:pt idx="7">
                  <c:v>25</c:v>
                </c:pt>
                <c:pt idx="8">
                  <c:v>4</c:v>
                </c:pt>
                <c:pt idx="9">
                  <c:v>18</c:v>
                </c:pt>
                <c:pt idx="10">
                  <c:v>22</c:v>
                </c:pt>
                <c:pt idx="12">
                  <c:v>28</c:v>
                </c:pt>
                <c:pt idx="13">
                  <c:v>-10</c:v>
                </c:pt>
                <c:pt idx="14">
                  <c:v>30</c:v>
                </c:pt>
              </c:numCache>
            </c:numRef>
          </c:yVal>
          <c:smooth val="0"/>
        </c:ser>
        <c:dLbls>
          <c:showLegendKey val="0"/>
          <c:showVal val="1"/>
          <c:showCatName val="0"/>
          <c:showSerName val="0"/>
          <c:showPercent val="0"/>
          <c:showBubbleSize val="0"/>
        </c:dLbls>
        <c:axId val="201291648"/>
        <c:axId val="201293184"/>
      </c:scatterChart>
      <c:valAx>
        <c:axId val="201291648"/>
        <c:scaling>
          <c:orientation val="minMax"/>
          <c:max val="39963"/>
          <c:min val="39264"/>
        </c:scaling>
        <c:delete val="0"/>
        <c:axPos val="b"/>
        <c:numFmt formatCode="dd/mm/yyyy" sourceLinked="0"/>
        <c:majorTickMark val="cross"/>
        <c:minorTickMark val="none"/>
        <c:tickLblPos val="nextTo"/>
        <c:spPr>
          <a:ln w="12700">
            <a:solidFill>
              <a:srgbClr val="3E70A1"/>
            </a:solidFill>
            <a:prstDash val="solid"/>
          </a:ln>
        </c:spPr>
        <c:txPr>
          <a:bodyPr rot="-2700000" vert="horz"/>
          <a:lstStyle/>
          <a:p>
            <a:pPr>
              <a:defRPr sz="700" b="0" i="0" u="none" strike="noStrike" baseline="0">
                <a:solidFill>
                  <a:srgbClr val="000000"/>
                </a:solidFill>
                <a:latin typeface="Arial"/>
                <a:ea typeface="Arial"/>
                <a:cs typeface="Arial"/>
              </a:defRPr>
            </a:pPr>
            <a:endParaRPr lang="es-CL"/>
          </a:p>
        </c:txPr>
        <c:crossAx val="201293184"/>
        <c:crosses val="autoZero"/>
        <c:crossBetween val="midCat"/>
      </c:valAx>
      <c:valAx>
        <c:axId val="201293184"/>
        <c:scaling>
          <c:orientation val="minMax"/>
        </c:scaling>
        <c:delete val="1"/>
        <c:axPos val="l"/>
        <c:numFmt formatCode="General" sourceLinked="1"/>
        <c:majorTickMark val="out"/>
        <c:minorTickMark val="none"/>
        <c:tickLblPos val="none"/>
        <c:crossAx val="201291648"/>
        <c:crosses val="autoZero"/>
        <c:crossBetween val="midCat"/>
      </c:valAx>
      <c:spPr>
        <a:noFill/>
        <a:ln w="25400">
          <a:noFill/>
        </a:ln>
      </c:spPr>
    </c:plotArea>
    <c:plotVisOnly val="1"/>
    <c:dispBlanksAs val="gap"/>
    <c:showDLblsOverMax val="0"/>
  </c:chart>
  <c:spPr>
    <a:noFill/>
    <a:ln w="3175">
      <a:solidFill>
        <a:srgbClr val="000000"/>
      </a:solidFill>
      <a:prstDash val="solid"/>
    </a:ln>
  </c:spPr>
  <c:txPr>
    <a:bodyPr/>
    <a:lstStyle/>
    <a:p>
      <a:pPr>
        <a:defRPr sz="700" b="0" i="0" u="none" strike="noStrike" baseline="0">
          <a:solidFill>
            <a:srgbClr val="000000"/>
          </a:solidFill>
          <a:latin typeface="Arial"/>
          <a:ea typeface="Arial"/>
          <a:cs typeface="Arial"/>
        </a:defRPr>
      </a:pPr>
      <a:endParaRPr lang="es-C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50"/>
            </a:pPr>
            <a:r>
              <a:rPr lang="en-US" sz="1050"/>
              <a:t>Proyectos de Ley que</a:t>
            </a:r>
            <a:r>
              <a:rPr lang="en-US" sz="1050" baseline="0"/>
              <a:t> crean Regiones de Arica Parinacota (Arriba) y de Los Ríos (Abajo). [En gris trámites simultáneos]</a:t>
            </a:r>
            <a:endParaRPr lang="en-US" sz="1050"/>
          </a:p>
        </c:rich>
      </c:tx>
      <c:layout>
        <c:manualLayout>
          <c:xMode val="edge"/>
          <c:yMode val="edge"/>
          <c:x val="8.3612322257057819E-3"/>
          <c:y val="1.7301113222916123E-2"/>
        </c:manualLayout>
      </c:layout>
      <c:overlay val="0"/>
      <c:spPr>
        <a:noFill/>
        <a:ln w="25400">
          <a:noFill/>
        </a:ln>
      </c:spPr>
    </c:title>
    <c:autoTitleDeleted val="0"/>
    <c:plotArea>
      <c:layout>
        <c:manualLayout>
          <c:layoutTarget val="inner"/>
          <c:xMode val="edge"/>
          <c:yMode val="edge"/>
          <c:x val="9.7407296964030998E-2"/>
          <c:y val="7.122553254510898E-2"/>
          <c:w val="0.81043356786133258"/>
          <c:h val="0.90030640370580639"/>
        </c:manualLayout>
      </c:layout>
      <c:scatterChart>
        <c:scatterStyle val="lineMarker"/>
        <c:varyColors val="0"/>
        <c:ser>
          <c:idx val="0"/>
          <c:order val="0"/>
          <c:tx>
            <c:strRef>
              <c:f>Sheet1!$G$5:$G$41</c:f>
              <c:strCache>
                <c:ptCount val="1"/>
                <c:pt idx="0">
                  <c:v>Envío del Mensaje Ingreso del Proyecto a Cámara de Diputados Primer Informe C. de Gobierno Interior Primer Informe C. de Hacienda Primera Discusión en General Segundo Informe C. de Gobierno Interior Discusión en General Ingreso del Proyecto a Senado Prime</c:v>
                </c:pt>
              </c:strCache>
            </c:strRef>
          </c:tx>
          <c:spPr>
            <a:ln w="28575">
              <a:noFill/>
            </a:ln>
          </c:spPr>
          <c:marker>
            <c:symbol val="dash"/>
            <c:size val="5"/>
            <c:spPr>
              <a:noFill/>
              <a:ln>
                <a:solidFill>
                  <a:srgbClr val="0000FF"/>
                </a:solidFill>
                <a:prstDash val="solid"/>
              </a:ln>
            </c:spPr>
          </c:marker>
          <c:dLbls>
            <c:dLbl>
              <c:idx val="0"/>
              <c:tx>
                <c:strRef>
                  <c:f>Sheet1!$G$5</c:f>
                  <c:strCache>
                    <c:ptCount val="1"/>
                    <c:pt idx="0">
                      <c:v>Envío del Mensaje</c:v>
                    </c:pt>
                  </c:strCache>
                </c:strRef>
              </c:tx>
              <c:dLblPos val="l"/>
              <c:showLegendKey val="0"/>
              <c:showVal val="1"/>
              <c:showCatName val="1"/>
              <c:showSerName val="0"/>
              <c:showPercent val="0"/>
              <c:showBubbleSize val="0"/>
            </c:dLbl>
            <c:dLbl>
              <c:idx val="1"/>
              <c:tx>
                <c:strRef>
                  <c:f>Sheet1!$G$6</c:f>
                  <c:strCache>
                    <c:ptCount val="1"/>
                    <c:pt idx="0">
                      <c:v>Ingreso del Proyecto a Cámara de Diputados</c:v>
                    </c:pt>
                  </c:strCache>
                </c:strRef>
              </c:tx>
              <c:dLblPos val="l"/>
              <c:showLegendKey val="0"/>
              <c:showVal val="1"/>
              <c:showCatName val="1"/>
              <c:showSerName val="0"/>
              <c:showPercent val="0"/>
              <c:showBubbleSize val="0"/>
            </c:dLbl>
            <c:dLbl>
              <c:idx val="2"/>
              <c:tx>
                <c:strRef>
                  <c:f>Sheet1!$G$7</c:f>
                  <c:strCache>
                    <c:ptCount val="1"/>
                    <c:pt idx="0">
                      <c:v>Primer Informe C. de Gobierno Interior</c:v>
                    </c:pt>
                  </c:strCache>
                </c:strRef>
              </c:tx>
              <c:spPr>
                <a:solidFill>
                  <a:schemeClr val="bg2"/>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dLbl>
            <c:dLbl>
              <c:idx val="3"/>
              <c:tx>
                <c:strRef>
                  <c:f>Sheet1!$G$8</c:f>
                  <c:strCache>
                    <c:ptCount val="1"/>
                    <c:pt idx="0">
                      <c:v>Primer Informe C. de Hacienda</c:v>
                    </c:pt>
                  </c:strCache>
                </c:strRef>
              </c:tx>
              <c:spPr>
                <a:solidFill>
                  <a:schemeClr val="bg2"/>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dLbl>
            <c:dLbl>
              <c:idx val="4"/>
              <c:tx>
                <c:strRef>
                  <c:f>Sheet1!$G$9</c:f>
                  <c:strCache>
                    <c:ptCount val="1"/>
                    <c:pt idx="0">
                      <c:v>Primera Discusión en General</c:v>
                    </c:pt>
                  </c:strCache>
                </c:strRef>
              </c:tx>
              <c:spPr>
                <a:solidFill>
                  <a:schemeClr val="bg2"/>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dLbl>
            <c:dLbl>
              <c:idx val="5"/>
              <c:tx>
                <c:strRef>
                  <c:f>Sheet1!$G$10</c:f>
                  <c:strCache>
                    <c:ptCount val="1"/>
                    <c:pt idx="0">
                      <c:v>Segundo Informe C. de Gobierno Interior</c:v>
                    </c:pt>
                  </c:strCache>
                </c:strRef>
              </c:tx>
              <c:spPr>
                <a:solidFill>
                  <a:schemeClr val="bg2"/>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dLbl>
            <c:dLbl>
              <c:idx val="6"/>
              <c:tx>
                <c:strRef>
                  <c:f>Sheet1!$G$11</c:f>
                  <c:strCache>
                    <c:ptCount val="1"/>
                    <c:pt idx="0">
                      <c:v>Discusión en General</c:v>
                    </c:pt>
                  </c:strCache>
                </c:strRef>
              </c:tx>
              <c:spPr>
                <a:solidFill>
                  <a:schemeClr val="bg2"/>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dLbl>
            <c:dLbl>
              <c:idx val="7"/>
              <c:tx>
                <c:strRef>
                  <c:f>Sheet1!$G$12</c:f>
                  <c:strCache>
                    <c:ptCount val="1"/>
                    <c:pt idx="0">
                      <c:v>Ingreso del Proyecto a Senado</c:v>
                    </c:pt>
                  </c:strCache>
                </c:strRef>
              </c:tx>
              <c:dLblPos val="l"/>
              <c:showLegendKey val="0"/>
              <c:showVal val="1"/>
              <c:showCatName val="1"/>
              <c:showSerName val="0"/>
              <c:showPercent val="0"/>
              <c:showBubbleSize val="0"/>
            </c:dLbl>
            <c:dLbl>
              <c:idx val="8"/>
              <c:tx>
                <c:strRef>
                  <c:f>Sheet1!$G$13</c:f>
                  <c:strCache>
                    <c:ptCount val="1"/>
                    <c:pt idx="0">
                      <c:v>Primer Informe C. de Gobierno</c:v>
                    </c:pt>
                  </c:strCache>
                </c:strRef>
              </c:tx>
              <c:dLblPos val="l"/>
              <c:showLegendKey val="0"/>
              <c:showVal val="1"/>
              <c:showCatName val="1"/>
              <c:showSerName val="0"/>
              <c:showPercent val="0"/>
              <c:showBubbleSize val="0"/>
            </c:dLbl>
            <c:dLbl>
              <c:idx val="9"/>
              <c:tx>
                <c:strRef>
                  <c:f>Sheet1!$G$14</c:f>
                  <c:strCache>
                    <c:ptCount val="1"/>
                    <c:pt idx="0">
                      <c:v>Discusión en General</c:v>
                    </c:pt>
                  </c:strCache>
                </c:strRef>
              </c:tx>
              <c:dLblPos val="l"/>
              <c:showLegendKey val="0"/>
              <c:showVal val="1"/>
              <c:showCatName val="1"/>
              <c:showSerName val="0"/>
              <c:showPercent val="0"/>
              <c:showBubbleSize val="0"/>
            </c:dLbl>
            <c:dLbl>
              <c:idx val="10"/>
              <c:tx>
                <c:strRef>
                  <c:f>Sheet1!$G$15</c:f>
                  <c:strCache>
                    <c:ptCount val="1"/>
                    <c:pt idx="0">
                      <c:v>Segundo Informe C. de Gobierno </c:v>
                    </c:pt>
                  </c:strCache>
                </c:strRef>
              </c:tx>
              <c:spPr>
                <a:solidFill>
                  <a:schemeClr val="bg2"/>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dLbl>
            <c:dLbl>
              <c:idx val="11"/>
              <c:tx>
                <c:strRef>
                  <c:f>Sheet1!$G$16</c:f>
                  <c:strCache>
                    <c:ptCount val="1"/>
                    <c:pt idx="0">
                      <c:v>Segundo Informe C. de Hacienda</c:v>
                    </c:pt>
                  </c:strCache>
                </c:strRef>
              </c:tx>
              <c:spPr>
                <a:solidFill>
                  <a:schemeClr val="bg2"/>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dLbl>
            <c:dLbl>
              <c:idx val="12"/>
              <c:tx>
                <c:strRef>
                  <c:f>Sheet1!$G$17</c:f>
                  <c:strCache>
                    <c:ptCount val="1"/>
                    <c:pt idx="0">
                      <c:v>Discusión en Particular</c:v>
                    </c:pt>
                  </c:strCache>
                </c:strRef>
              </c:tx>
              <c:spPr>
                <a:solidFill>
                  <a:schemeClr val="bg2"/>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dLbl>
            <c:dLbl>
              <c:idx val="13"/>
              <c:tx>
                <c:strRef>
                  <c:f>Sheet1!$G$18</c:f>
                  <c:strCache>
                    <c:ptCount val="1"/>
                    <c:pt idx="0">
                      <c:v>Modificaciones a Camara de Origen</c:v>
                    </c:pt>
                  </c:strCache>
                </c:strRef>
              </c:tx>
              <c:spPr>
                <a:solidFill>
                  <a:schemeClr val="bg2"/>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dLbl>
            <c:dLbl>
              <c:idx val="14"/>
              <c:tx>
                <c:strRef>
                  <c:f>Sheet1!$G$19</c:f>
                  <c:strCache>
                    <c:ptCount val="1"/>
                    <c:pt idx="0">
                      <c:v>Discusion Unica</c:v>
                    </c:pt>
                  </c:strCache>
                </c:strRef>
              </c:tx>
              <c:spPr>
                <a:solidFill>
                  <a:schemeClr val="bg2"/>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dLbl>
            <c:dLbl>
              <c:idx val="15"/>
              <c:tx>
                <c:rich>
                  <a:bodyPr rot="0" vert="horz"/>
                  <a:lstStyle/>
                  <a:p>
                    <a:pPr>
                      <a:defRPr sz="800"/>
                    </a:pPr>
                    <a:r>
                      <a:rPr lang="es-CL" sz="800" b="0" i="0" u="none" strike="noStrike" baseline="0"/>
                      <a:t>Envío del Proyecto al Ejecutivo</a:t>
                    </a:r>
                    <a:endParaRPr lang="en-US" sz="800"/>
                  </a:p>
                </c:rich>
              </c:tx>
              <c:spPr>
                <a:solidFill>
                  <a:schemeClr val="bg2"/>
                </a:solidFill>
                <a:ln w="3175" cmpd="sng">
                  <a:solidFill>
                    <a:schemeClr val="tx1"/>
                  </a:solidFill>
                </a:ln>
                <a:effectLst/>
              </c:spPr>
              <c:dLblPos val="l"/>
              <c:showLegendKey val="0"/>
              <c:showVal val="1"/>
              <c:showCatName val="1"/>
              <c:showSerName val="0"/>
              <c:showPercent val="0"/>
              <c:showBubbleSize val="0"/>
            </c:dLbl>
            <c:dLbl>
              <c:idx val="16"/>
              <c:tx>
                <c:rich>
                  <a:bodyPr/>
                  <a:lstStyle/>
                  <a:p>
                    <a:r>
                      <a:rPr lang="es-CL" sz="800" b="0" i="0" u="none" strike="noStrike" baseline="0"/>
                      <a:t>Promulgación</a:t>
                    </a:r>
                    <a:endParaRPr lang="en-US" sz="800"/>
                  </a:p>
                </c:rich>
              </c:tx>
              <c:dLblPos val="l"/>
              <c:showLegendKey val="0"/>
              <c:showVal val="1"/>
              <c:showCatName val="0"/>
              <c:showSerName val="0"/>
              <c:showPercent val="0"/>
              <c:showBubbleSize val="0"/>
            </c:dLbl>
            <c:dLbl>
              <c:idx val="17"/>
              <c:tx>
                <c:rich>
                  <a:bodyPr/>
                  <a:lstStyle/>
                  <a:p>
                    <a:r>
                      <a:rPr lang="es-CL" sz="800" b="0" i="0" u="none" strike="noStrike" baseline="0"/>
                      <a:t>Envío del Mensaje </a:t>
                    </a:r>
                    <a:endParaRPr lang="en-US" sz="800"/>
                  </a:p>
                </c:rich>
              </c:tx>
              <c:dLblPos val="l"/>
              <c:showLegendKey val="0"/>
              <c:showVal val="1"/>
              <c:showCatName val="1"/>
              <c:showSerName val="0"/>
              <c:showPercent val="0"/>
              <c:showBubbleSize val="0"/>
            </c:dLbl>
            <c:dLbl>
              <c:idx val="18"/>
              <c:tx>
                <c:rich>
                  <a:bodyPr/>
                  <a:lstStyle/>
                  <a:p>
                    <a:r>
                      <a:rPr lang="es-CL" sz="800" b="0" i="0" u="none" strike="noStrike" baseline="0"/>
                      <a:t>Ingreso del Proyecto a Cámara de Diputados </a:t>
                    </a:r>
                    <a:endParaRPr lang="en-US" sz="800"/>
                  </a:p>
                </c:rich>
              </c:tx>
              <c:dLblPos val="l"/>
              <c:showLegendKey val="0"/>
              <c:showVal val="1"/>
              <c:showCatName val="1"/>
              <c:showSerName val="0"/>
              <c:showPercent val="0"/>
              <c:showBubbleSize val="0"/>
            </c:dLbl>
            <c:dLbl>
              <c:idx val="19"/>
              <c:tx>
                <c:rich>
                  <a:bodyPr rot="0" vert="horz"/>
                  <a:lstStyle/>
                  <a:p>
                    <a:pPr>
                      <a:defRPr sz="800"/>
                    </a:pPr>
                    <a:r>
                      <a:rPr lang="es-CL" sz="800" b="0" i="0" u="none" strike="noStrike" baseline="0"/>
                      <a:t>Primer Informe C. de Gobierno Interior </a:t>
                    </a:r>
                  </a:p>
                </c:rich>
              </c:tx>
              <c:spPr>
                <a:solidFill>
                  <a:schemeClr val="bg2"/>
                </a:solidFill>
                <a:ln w="3175" cmpd="sng">
                  <a:solidFill>
                    <a:schemeClr val="accent1"/>
                  </a:solidFill>
                </a:ln>
                <a:effectLst/>
              </c:spPr>
              <c:dLblPos val="l"/>
              <c:showLegendKey val="0"/>
              <c:showVal val="1"/>
              <c:showCatName val="1"/>
              <c:showSerName val="0"/>
              <c:showPercent val="0"/>
              <c:showBubbleSize val="0"/>
            </c:dLbl>
            <c:dLbl>
              <c:idx val="20"/>
              <c:tx>
                <c:rich>
                  <a:bodyPr rot="0" vert="horz"/>
                  <a:lstStyle/>
                  <a:p>
                    <a:pPr>
                      <a:defRPr sz="800"/>
                    </a:pPr>
                    <a:r>
                      <a:rPr lang="es-CL" sz="800" b="0" i="0" u="none" strike="noStrike" baseline="0"/>
                      <a:t>Primer Informe de Hacienda </a:t>
                    </a:r>
                    <a:endParaRPr lang="en-US" sz="800"/>
                  </a:p>
                </c:rich>
              </c:tx>
              <c:spPr>
                <a:solidFill>
                  <a:schemeClr val="bg2"/>
                </a:solidFill>
                <a:ln w="3175" cmpd="sng">
                  <a:solidFill>
                    <a:schemeClr val="tx1"/>
                  </a:solidFill>
                </a:ln>
                <a:effectLst/>
              </c:spPr>
              <c:dLblPos val="l"/>
              <c:showLegendKey val="0"/>
              <c:showVal val="1"/>
              <c:showCatName val="1"/>
              <c:showSerName val="0"/>
              <c:showPercent val="0"/>
              <c:showBubbleSize val="0"/>
            </c:dLbl>
            <c:dLbl>
              <c:idx val="21"/>
              <c:tx>
                <c:rich>
                  <a:bodyPr rot="0" vert="horz"/>
                  <a:lstStyle/>
                  <a:p>
                    <a:pPr>
                      <a:defRPr sz="800"/>
                    </a:pPr>
                    <a:r>
                      <a:rPr lang="es-CL" sz="800" b="0" i="0" u="none" strike="noStrike" baseline="0"/>
                      <a:t>Primera Discusión en General </a:t>
                    </a:r>
                  </a:p>
                </c:rich>
              </c:tx>
              <c:spPr>
                <a:solidFill>
                  <a:schemeClr val="bg2"/>
                </a:solidFill>
                <a:ln w="3175" cmpd="sng">
                  <a:solidFill>
                    <a:schemeClr val="tx1"/>
                  </a:solidFill>
                </a:ln>
                <a:effectLst/>
              </c:spPr>
              <c:dLblPos val="l"/>
              <c:showLegendKey val="0"/>
              <c:showVal val="1"/>
              <c:showCatName val="1"/>
              <c:showSerName val="0"/>
              <c:showPercent val="0"/>
              <c:showBubbleSize val="0"/>
            </c:dLbl>
            <c:dLbl>
              <c:idx val="22"/>
              <c:tx>
                <c:rich>
                  <a:bodyPr rot="0" vert="horz"/>
                  <a:lstStyle/>
                  <a:p>
                    <a:pPr>
                      <a:defRPr sz="800"/>
                    </a:pPr>
                    <a:r>
                      <a:rPr lang="es-CL" sz="800" b="0" i="0" u="none" strike="noStrike" baseline="0"/>
                      <a:t>Segundo Informe C. de Gobierno Interior </a:t>
                    </a:r>
                    <a:endParaRPr lang="en-US" sz="800"/>
                  </a:p>
                </c:rich>
              </c:tx>
              <c:spPr>
                <a:solidFill>
                  <a:schemeClr val="bg2"/>
                </a:solidFill>
                <a:ln w="3175" cmpd="sng">
                  <a:solidFill>
                    <a:schemeClr val="tx1"/>
                  </a:solidFill>
                </a:ln>
                <a:effectLst/>
              </c:spPr>
              <c:dLblPos val="l"/>
              <c:showLegendKey val="0"/>
              <c:showVal val="1"/>
              <c:showCatName val="1"/>
              <c:showSerName val="0"/>
              <c:showPercent val="0"/>
              <c:showBubbleSize val="0"/>
            </c:dLbl>
            <c:dLbl>
              <c:idx val="23"/>
              <c:tx>
                <c:rich>
                  <a:bodyPr rot="0" vert="horz"/>
                  <a:lstStyle/>
                  <a:p>
                    <a:pPr>
                      <a:defRPr sz="800"/>
                    </a:pPr>
                    <a:r>
                      <a:rPr lang="es-CL" sz="800" b="0" i="0" u="none" strike="noStrike" baseline="0"/>
                      <a:t>Discusión en General </a:t>
                    </a:r>
                    <a:endParaRPr lang="en-US" sz="800"/>
                  </a:p>
                </c:rich>
              </c:tx>
              <c:spPr>
                <a:solidFill>
                  <a:schemeClr val="bg2"/>
                </a:solidFill>
                <a:ln w="3175" cmpd="sng">
                  <a:solidFill>
                    <a:schemeClr val="tx1"/>
                  </a:solidFill>
                </a:ln>
                <a:effectLst/>
              </c:spPr>
              <c:dLblPos val="l"/>
              <c:showLegendKey val="0"/>
              <c:showVal val="1"/>
              <c:showCatName val="1"/>
              <c:showSerName val="0"/>
              <c:showPercent val="0"/>
              <c:showBubbleSize val="0"/>
            </c:dLbl>
            <c:dLbl>
              <c:idx val="24"/>
              <c:tx>
                <c:rich>
                  <a:bodyPr/>
                  <a:lstStyle/>
                  <a:p>
                    <a:r>
                      <a:rPr lang="es-CL" sz="800" b="0" i="0" u="none" strike="noStrike" baseline="0"/>
                      <a:t>Tercer Informe C. de Gobierno Interior </a:t>
                    </a:r>
                    <a:endParaRPr lang="en-US" sz="800"/>
                  </a:p>
                </c:rich>
              </c:tx>
              <c:dLblPos val="l"/>
              <c:showLegendKey val="0"/>
              <c:showVal val="1"/>
              <c:showCatName val="1"/>
              <c:showSerName val="0"/>
              <c:showPercent val="0"/>
              <c:showBubbleSize val="0"/>
            </c:dLbl>
            <c:dLbl>
              <c:idx val="25"/>
              <c:tx>
                <c:rich>
                  <a:bodyPr rot="0" vert="horz"/>
                  <a:lstStyle/>
                  <a:p>
                    <a:pPr>
                      <a:defRPr lang="en-US" sz="800" b="0" i="0" u="none" strike="noStrike" kern="1200" baseline="0">
                        <a:solidFill>
                          <a:srgbClr val="000000"/>
                        </a:solidFill>
                        <a:latin typeface="Arial"/>
                        <a:ea typeface="Arial"/>
                        <a:cs typeface="Arial"/>
                      </a:defRPr>
                    </a:pPr>
                    <a:r>
                      <a:rPr lang="es-CL" sz="800" b="0" i="0" u="none" strike="noStrike" baseline="0"/>
                      <a:t>Discusión en Particular </a:t>
                    </a:r>
                    <a:endParaRPr lang="en-US" sz="800" b="0" i="0" u="none" strike="noStrike" kern="1200" baseline="0">
                      <a:solidFill>
                        <a:srgbClr val="000000"/>
                      </a:solidFill>
                      <a:latin typeface="Arial"/>
                      <a:ea typeface="Arial"/>
                      <a:cs typeface="Arial"/>
                    </a:endParaRPr>
                  </a:p>
                </c:rich>
              </c:tx>
              <c:spPr>
                <a:solidFill>
                  <a:schemeClr val="bg1"/>
                </a:solidFill>
                <a:ln w="3175" cmpd="sng">
                  <a:solidFill>
                    <a:schemeClr val="tx1"/>
                  </a:solidFill>
                </a:ln>
                <a:effectLst/>
              </c:spPr>
              <c:dLblPos val="l"/>
              <c:showLegendKey val="0"/>
              <c:showVal val="1"/>
              <c:showCatName val="1"/>
              <c:showSerName val="0"/>
              <c:showPercent val="0"/>
              <c:showBubbleSize val="0"/>
            </c:dLbl>
            <c:dLbl>
              <c:idx val="26"/>
              <c:tx>
                <c:rich>
                  <a:bodyPr/>
                  <a:lstStyle/>
                  <a:p>
                    <a:r>
                      <a:rPr lang="es-CL" sz="800" b="0" i="0" u="none" strike="noStrike" baseline="0"/>
                      <a:t>Ingreso del Proyecto a Senado </a:t>
                    </a:r>
                    <a:endParaRPr lang="en-US" sz="800"/>
                  </a:p>
                </c:rich>
              </c:tx>
              <c:dLblPos val="l"/>
              <c:showLegendKey val="0"/>
              <c:showVal val="1"/>
              <c:showCatName val="1"/>
              <c:showSerName val="0"/>
              <c:showPercent val="0"/>
              <c:showBubbleSize val="0"/>
            </c:dLbl>
            <c:dLbl>
              <c:idx val="27"/>
              <c:tx>
                <c:rich>
                  <a:bodyPr/>
                  <a:lstStyle/>
                  <a:p>
                    <a:r>
                      <a:rPr lang="es-CL" sz="800" b="0" i="0" u="none" strike="noStrike" baseline="0"/>
                      <a:t>Primer Informe C. de Gobierno </a:t>
                    </a:r>
                    <a:endParaRPr lang="en-US" sz="800"/>
                  </a:p>
                </c:rich>
              </c:tx>
              <c:dLblPos val="l"/>
              <c:showLegendKey val="0"/>
              <c:showVal val="1"/>
              <c:showCatName val="1"/>
              <c:showSerName val="0"/>
              <c:showPercent val="0"/>
              <c:showBubbleSize val="0"/>
            </c:dLbl>
            <c:dLbl>
              <c:idx val="28"/>
              <c:tx>
                <c:rich>
                  <a:bodyPr/>
                  <a:lstStyle/>
                  <a:p>
                    <a:r>
                      <a:rPr lang="es-CL" sz="800" b="0" i="0" u="none" strike="noStrike" baseline="0"/>
                      <a:t>Discusión en General </a:t>
                    </a:r>
                    <a:endParaRPr lang="en-US" sz="800"/>
                  </a:p>
                </c:rich>
              </c:tx>
              <c:dLblPos val="l"/>
              <c:showLegendKey val="0"/>
              <c:showVal val="1"/>
              <c:showCatName val="1"/>
              <c:showSerName val="0"/>
              <c:showPercent val="0"/>
              <c:showBubbleSize val="0"/>
            </c:dLbl>
            <c:dLbl>
              <c:idx val="29"/>
              <c:tx>
                <c:rich>
                  <a:bodyPr rot="0" vert="horz"/>
                  <a:lstStyle/>
                  <a:p>
                    <a:pPr>
                      <a:defRPr sz="800"/>
                    </a:pPr>
                    <a:r>
                      <a:rPr lang="es-CL" sz="800" b="0" i="0" u="none" strike="noStrike" baseline="0"/>
                      <a:t>Segundo Informe C. de Hacienda </a:t>
                    </a:r>
                    <a:endParaRPr lang="en-US" sz="800"/>
                  </a:p>
                </c:rich>
              </c:tx>
              <c:spPr>
                <a:solidFill>
                  <a:schemeClr val="bg2"/>
                </a:solidFill>
                <a:ln w="3175" cmpd="sng">
                  <a:solidFill>
                    <a:schemeClr val="tx1"/>
                  </a:solidFill>
                </a:ln>
                <a:effectLst/>
              </c:spPr>
              <c:dLblPos val="l"/>
              <c:showLegendKey val="0"/>
              <c:showVal val="1"/>
              <c:showCatName val="1"/>
              <c:showSerName val="0"/>
              <c:showPercent val="0"/>
              <c:showBubbleSize val="0"/>
            </c:dLbl>
            <c:dLbl>
              <c:idx val="30"/>
              <c:tx>
                <c:rich>
                  <a:bodyPr rot="0" vert="horz"/>
                  <a:lstStyle/>
                  <a:p>
                    <a:pPr>
                      <a:defRPr sz="800"/>
                    </a:pPr>
                    <a:r>
                      <a:rPr lang="es-CL" sz="800" b="0" i="0" u="none" strike="noStrike" baseline="0"/>
                      <a:t>Segundo Informe C. de Gobierno</a:t>
                    </a:r>
                    <a:endParaRPr lang="en-US" sz="800"/>
                  </a:p>
                </c:rich>
              </c:tx>
              <c:spPr>
                <a:solidFill>
                  <a:schemeClr val="bg2"/>
                </a:solidFill>
                <a:ln w="3175" cmpd="sng">
                  <a:solidFill>
                    <a:schemeClr val="tx1"/>
                  </a:solidFill>
                </a:ln>
                <a:effectLst/>
              </c:spPr>
              <c:dLblPos val="l"/>
              <c:showLegendKey val="0"/>
              <c:showVal val="1"/>
              <c:showCatName val="1"/>
              <c:showSerName val="0"/>
              <c:showPercent val="0"/>
              <c:showBubbleSize val="0"/>
            </c:dLbl>
            <c:dLbl>
              <c:idx val="31"/>
              <c:tx>
                <c:rich>
                  <a:bodyPr rot="0" vert="horz"/>
                  <a:lstStyle/>
                  <a:p>
                    <a:pPr>
                      <a:defRPr sz="800"/>
                    </a:pPr>
                    <a:r>
                      <a:rPr lang="es-CL" sz="800" b="0" i="0" u="none" strike="noStrike" baseline="0"/>
                      <a:t>Discusión en Particular </a:t>
                    </a:r>
                    <a:endParaRPr lang="en-US" sz="800"/>
                  </a:p>
                </c:rich>
              </c:tx>
              <c:spPr>
                <a:solidFill>
                  <a:schemeClr val="bg2"/>
                </a:solidFill>
                <a:ln w="3175" cmpd="sng">
                  <a:solidFill>
                    <a:schemeClr val="tx1"/>
                  </a:solidFill>
                </a:ln>
                <a:effectLst/>
              </c:spPr>
              <c:dLblPos val="l"/>
              <c:showLegendKey val="0"/>
              <c:showVal val="1"/>
              <c:showCatName val="1"/>
              <c:showSerName val="0"/>
              <c:showPercent val="0"/>
              <c:showBubbleSize val="0"/>
            </c:dLbl>
            <c:dLbl>
              <c:idx val="32"/>
              <c:tx>
                <c:rich>
                  <a:bodyPr rot="0" vert="horz"/>
                  <a:lstStyle/>
                  <a:p>
                    <a:pPr>
                      <a:defRPr sz="800"/>
                    </a:pPr>
                    <a:r>
                      <a:rPr lang="es-CL" sz="800" b="0" i="0" u="none" strike="noStrike" baseline="0"/>
                      <a:t>Modificaciones a Camara de Origen </a:t>
                    </a:r>
                    <a:endParaRPr lang="en-US" sz="800"/>
                  </a:p>
                </c:rich>
              </c:tx>
              <c:spPr>
                <a:solidFill>
                  <a:schemeClr val="bg2"/>
                </a:solidFill>
                <a:ln w="3175" cmpd="sng">
                  <a:solidFill>
                    <a:schemeClr val="tx1"/>
                  </a:solidFill>
                </a:ln>
                <a:effectLst/>
              </c:spPr>
              <c:dLblPos val="l"/>
              <c:showLegendKey val="0"/>
              <c:showVal val="1"/>
              <c:showCatName val="1"/>
              <c:showSerName val="0"/>
              <c:showPercent val="0"/>
              <c:showBubbleSize val="0"/>
            </c:dLbl>
            <c:dLbl>
              <c:idx val="33"/>
              <c:tx>
                <c:rich>
                  <a:bodyPr rot="0" vert="horz"/>
                  <a:lstStyle/>
                  <a:p>
                    <a:pPr marL="0" marR="0" indent="0" algn="ctr" defTabSz="914400" rtl="0" eaLnBrk="1" fontAlgn="auto" latinLnBrk="0" hangingPunct="1">
                      <a:lnSpc>
                        <a:spcPct val="100000"/>
                      </a:lnSpc>
                      <a:spcBef>
                        <a:spcPts val="0"/>
                      </a:spcBef>
                      <a:spcAft>
                        <a:spcPts val="0"/>
                      </a:spcAft>
                      <a:buClrTx/>
                      <a:buSzTx/>
                      <a:buFontTx/>
                      <a:buNone/>
                      <a:tabLst/>
                      <a:defRPr sz="800" b="0" i="0" u="none" strike="noStrike" kern="1200" baseline="0">
                        <a:solidFill>
                          <a:srgbClr val="000000"/>
                        </a:solidFill>
                        <a:latin typeface="Arial"/>
                        <a:ea typeface="Arial"/>
                        <a:cs typeface="Arial"/>
                      </a:defRPr>
                    </a:pPr>
                    <a:r>
                      <a:rPr lang="es-CL" sz="800" b="0" i="0" u="none" strike="noStrike" baseline="0"/>
                      <a:t>Discusion Unica </a:t>
                    </a:r>
                    <a:endParaRPr lang="en-US" sz="800" b="0" i="0" kern="1200" baseline="0">
                      <a:solidFill>
                        <a:srgbClr val="000000"/>
                      </a:solidFill>
                      <a:latin typeface="Arial"/>
                      <a:ea typeface="Arial"/>
                      <a:cs typeface="Arial"/>
                    </a:endParaRPr>
                  </a:p>
                </c:rich>
              </c:tx>
              <c:spPr>
                <a:solidFill>
                  <a:schemeClr val="bg2"/>
                </a:solidFill>
                <a:ln w="3175" cmpd="sng">
                  <a:solidFill>
                    <a:schemeClr val="tx1"/>
                  </a:solidFill>
                </a:ln>
                <a:effectLst/>
              </c:spPr>
              <c:dLblPos val="l"/>
              <c:showLegendKey val="0"/>
              <c:showVal val="1"/>
              <c:showCatName val="1"/>
              <c:showSerName val="0"/>
              <c:showPercent val="0"/>
              <c:showBubbleSize val="0"/>
            </c:dLbl>
            <c:dLbl>
              <c:idx val="34"/>
              <c:tx>
                <c:rich>
                  <a:bodyPr rot="0" vert="horz"/>
                  <a:lstStyle/>
                  <a:p>
                    <a:pPr>
                      <a:defRPr sz="800"/>
                    </a:pPr>
                    <a:r>
                      <a:rPr lang="es-CL" sz="800" b="0" i="0" u="none" strike="noStrike" baseline="0"/>
                      <a:t>Envío de Proyecto a Ejecutivo </a:t>
                    </a:r>
                    <a:endParaRPr lang="en-US" sz="800"/>
                  </a:p>
                </c:rich>
              </c:tx>
              <c:spPr>
                <a:solidFill>
                  <a:schemeClr val="bg2"/>
                </a:solidFill>
                <a:ln w="3175" cmpd="sng">
                  <a:solidFill>
                    <a:schemeClr val="tx1"/>
                  </a:solidFill>
                </a:ln>
                <a:effectLst/>
              </c:spPr>
              <c:dLblPos val="l"/>
              <c:showLegendKey val="0"/>
              <c:showVal val="1"/>
              <c:showCatName val="1"/>
              <c:showSerName val="0"/>
              <c:showPercent val="0"/>
              <c:showBubbleSize val="0"/>
            </c:dLbl>
            <c:dLbl>
              <c:idx val="35"/>
              <c:tx>
                <c:rich>
                  <a:bodyPr/>
                  <a:lstStyle/>
                  <a:p>
                    <a:r>
                      <a:rPr lang="es-CL" sz="800" b="0" i="0" u="none" strike="noStrike" baseline="0"/>
                      <a:t>Promulgación </a:t>
                    </a:r>
                    <a:endParaRPr lang="en-US" sz="800"/>
                  </a:p>
                </c:rich>
              </c:tx>
              <c:dLblPos val="l"/>
              <c:showLegendKey val="0"/>
              <c:showVal val="1"/>
              <c:showCatName val="1"/>
              <c:showSerName val="0"/>
              <c:showPercent val="0"/>
              <c:showBubbleSize val="0"/>
            </c:dLbl>
            <c:dLbl>
              <c:idx val="36"/>
              <c:tx>
                <c:rich>
                  <a:bodyPr/>
                  <a:lstStyle/>
                  <a:p>
                    <a:r>
                      <a:rPr lang="es-CL" sz="800" b="0" i="0" u="none" strike="noStrike" baseline="0"/>
                      <a:t>Consulta Ciudadana en Osorno* </a:t>
                    </a:r>
                    <a:endParaRPr lang="en-US" sz="800"/>
                  </a:p>
                </c:rich>
              </c:tx>
              <c:dLblPos val="l"/>
              <c:showLegendKey val="0"/>
              <c:showVal val="1"/>
              <c:showCatName val="1"/>
              <c:showSerName val="0"/>
              <c:showPercent val="0"/>
              <c:showBubbleSize val="0"/>
            </c:dLbl>
            <c:spPr>
              <a:solidFill>
                <a:schemeClr val="bg1"/>
              </a:solidFill>
              <a:ln w="3175" cmpd="sng">
                <a:solidFill>
                  <a:schemeClr val="tx1"/>
                </a:solidFill>
              </a:ln>
              <a:effectLst/>
            </c:spPr>
            <c:txPr>
              <a:bodyPr rot="0" vert="horz"/>
              <a:lstStyle/>
              <a:p>
                <a:pPr>
                  <a:defRPr sz="800"/>
                </a:pPr>
                <a:endParaRPr lang="es-CL"/>
              </a:p>
            </c:txPr>
            <c:dLblPos val="l"/>
            <c:showLegendKey val="0"/>
            <c:showVal val="1"/>
            <c:showCatName val="1"/>
            <c:showSerName val="0"/>
            <c:showPercent val="0"/>
            <c:showBubbleSize val="0"/>
            <c:showLeaderLines val="0"/>
          </c:dLbls>
          <c:errBars>
            <c:errDir val="y"/>
            <c:errBarType val="minus"/>
            <c:errValType val="percentage"/>
            <c:noEndCap val="1"/>
            <c:val val="100"/>
            <c:spPr>
              <a:ln w="12700">
                <a:solidFill>
                  <a:srgbClr val="B2B2B2"/>
                </a:solidFill>
                <a:prstDash val="solid"/>
              </a:ln>
            </c:spPr>
          </c:errBars>
          <c:xVal>
            <c:numRef>
              <c:f>Sheet1!$F$5:$F$41</c:f>
              <c:numCache>
                <c:formatCode>General</c:formatCode>
                <c:ptCount val="37"/>
                <c:pt idx="0">
                  <c:v>38646</c:v>
                </c:pt>
                <c:pt idx="1">
                  <c:v>38699</c:v>
                </c:pt>
                <c:pt idx="2">
                  <c:v>38736</c:v>
                </c:pt>
                <c:pt idx="3">
                  <c:v>38741</c:v>
                </c:pt>
                <c:pt idx="4">
                  <c:v>38783</c:v>
                </c:pt>
                <c:pt idx="5">
                  <c:v>38819</c:v>
                </c:pt>
                <c:pt idx="6">
                  <c:v>38826</c:v>
                </c:pt>
                <c:pt idx="7">
                  <c:v>38826</c:v>
                </c:pt>
                <c:pt idx="8">
                  <c:v>38952</c:v>
                </c:pt>
                <c:pt idx="9">
                  <c:v>38972</c:v>
                </c:pt>
                <c:pt idx="10">
                  <c:v>39056</c:v>
                </c:pt>
                <c:pt idx="11">
                  <c:v>39057</c:v>
                </c:pt>
                <c:pt idx="12">
                  <c:v>39057</c:v>
                </c:pt>
                <c:pt idx="13">
                  <c:v>39063</c:v>
                </c:pt>
                <c:pt idx="14">
                  <c:v>39070</c:v>
                </c:pt>
                <c:pt idx="15">
                  <c:v>39070</c:v>
                </c:pt>
                <c:pt idx="16">
                  <c:v>39183</c:v>
                </c:pt>
                <c:pt idx="17">
                  <c:v>38644</c:v>
                </c:pt>
                <c:pt idx="18">
                  <c:v>38699</c:v>
                </c:pt>
                <c:pt idx="19">
                  <c:v>38736</c:v>
                </c:pt>
                <c:pt idx="20">
                  <c:v>38741</c:v>
                </c:pt>
                <c:pt idx="21">
                  <c:v>38783</c:v>
                </c:pt>
                <c:pt idx="22">
                  <c:v>38819</c:v>
                </c:pt>
                <c:pt idx="23">
                  <c:v>38826</c:v>
                </c:pt>
                <c:pt idx="24">
                  <c:v>38856</c:v>
                </c:pt>
                <c:pt idx="25">
                  <c:v>38874</c:v>
                </c:pt>
                <c:pt idx="26">
                  <c:v>38875</c:v>
                </c:pt>
                <c:pt idx="27">
                  <c:v>38986</c:v>
                </c:pt>
                <c:pt idx="28">
                  <c:v>39000</c:v>
                </c:pt>
                <c:pt idx="29">
                  <c:v>39056</c:v>
                </c:pt>
                <c:pt idx="30">
                  <c:v>39057</c:v>
                </c:pt>
                <c:pt idx="31">
                  <c:v>39057</c:v>
                </c:pt>
                <c:pt idx="32">
                  <c:v>39063</c:v>
                </c:pt>
                <c:pt idx="33">
                  <c:v>39070</c:v>
                </c:pt>
                <c:pt idx="34">
                  <c:v>39070</c:v>
                </c:pt>
                <c:pt idx="35">
                  <c:v>39177</c:v>
                </c:pt>
                <c:pt idx="36">
                  <c:v>39040</c:v>
                </c:pt>
              </c:numCache>
            </c:numRef>
          </c:xVal>
          <c:yVal>
            <c:numRef>
              <c:f>Sheet1!$E$5:$E$41</c:f>
              <c:numCache>
                <c:formatCode>General</c:formatCode>
                <c:ptCount val="37"/>
                <c:pt idx="0">
                  <c:v>24</c:v>
                </c:pt>
                <c:pt idx="1">
                  <c:v>21</c:v>
                </c:pt>
                <c:pt idx="2">
                  <c:v>6</c:v>
                </c:pt>
                <c:pt idx="3">
                  <c:v>8</c:v>
                </c:pt>
                <c:pt idx="4">
                  <c:v>19</c:v>
                </c:pt>
                <c:pt idx="5">
                  <c:v>10</c:v>
                </c:pt>
                <c:pt idx="6">
                  <c:v>17</c:v>
                </c:pt>
                <c:pt idx="7">
                  <c:v>21</c:v>
                </c:pt>
                <c:pt idx="8">
                  <c:v>6</c:v>
                </c:pt>
                <c:pt idx="9">
                  <c:v>19</c:v>
                </c:pt>
                <c:pt idx="10">
                  <c:v>10</c:v>
                </c:pt>
                <c:pt idx="11">
                  <c:v>8</c:v>
                </c:pt>
                <c:pt idx="12">
                  <c:v>15</c:v>
                </c:pt>
                <c:pt idx="13">
                  <c:v>21</c:v>
                </c:pt>
                <c:pt idx="14">
                  <c:v>19</c:v>
                </c:pt>
                <c:pt idx="15">
                  <c:v>23</c:v>
                </c:pt>
                <c:pt idx="16">
                  <c:v>24</c:v>
                </c:pt>
                <c:pt idx="17">
                  <c:v>-24</c:v>
                </c:pt>
                <c:pt idx="18">
                  <c:v>-21</c:v>
                </c:pt>
                <c:pt idx="19">
                  <c:v>-6</c:v>
                </c:pt>
                <c:pt idx="20">
                  <c:v>-8</c:v>
                </c:pt>
                <c:pt idx="21">
                  <c:v>-19</c:v>
                </c:pt>
                <c:pt idx="22">
                  <c:v>-10</c:v>
                </c:pt>
                <c:pt idx="23">
                  <c:v>-17</c:v>
                </c:pt>
                <c:pt idx="24">
                  <c:v>-12</c:v>
                </c:pt>
                <c:pt idx="25">
                  <c:v>-15</c:v>
                </c:pt>
                <c:pt idx="26">
                  <c:v>-21</c:v>
                </c:pt>
                <c:pt idx="27">
                  <c:v>-6</c:v>
                </c:pt>
                <c:pt idx="28">
                  <c:v>-19</c:v>
                </c:pt>
                <c:pt idx="29">
                  <c:v>-10</c:v>
                </c:pt>
                <c:pt idx="30">
                  <c:v>-8</c:v>
                </c:pt>
                <c:pt idx="31">
                  <c:v>-15</c:v>
                </c:pt>
                <c:pt idx="32">
                  <c:v>-21</c:v>
                </c:pt>
                <c:pt idx="33">
                  <c:v>-19</c:v>
                </c:pt>
                <c:pt idx="34">
                  <c:v>-23</c:v>
                </c:pt>
                <c:pt idx="35">
                  <c:v>-24</c:v>
                </c:pt>
                <c:pt idx="36">
                  <c:v>-25</c:v>
                </c:pt>
              </c:numCache>
            </c:numRef>
          </c:yVal>
          <c:smooth val="0"/>
        </c:ser>
        <c:dLbls>
          <c:showLegendKey val="0"/>
          <c:showVal val="1"/>
          <c:showCatName val="0"/>
          <c:showSerName val="0"/>
          <c:showPercent val="0"/>
          <c:showBubbleSize val="0"/>
        </c:dLbls>
        <c:axId val="230593664"/>
        <c:axId val="230595200"/>
      </c:scatterChart>
      <c:valAx>
        <c:axId val="230593664"/>
        <c:scaling>
          <c:orientation val="minMax"/>
          <c:max val="39203"/>
          <c:min val="38616"/>
        </c:scaling>
        <c:delete val="0"/>
        <c:axPos val="b"/>
        <c:numFmt formatCode="dd/mm/yyyy" sourceLinked="0"/>
        <c:majorTickMark val="cross"/>
        <c:minorTickMark val="none"/>
        <c:tickLblPos val="nextTo"/>
        <c:spPr>
          <a:ln w="12700">
            <a:solidFill>
              <a:srgbClr val="3E70A1"/>
            </a:solidFill>
            <a:prstDash val="solid"/>
          </a:ln>
        </c:spPr>
        <c:txPr>
          <a:bodyPr rot="-2700000" vert="horz"/>
          <a:lstStyle/>
          <a:p>
            <a:pPr>
              <a:defRPr sz="700" b="0" i="0" u="none" strike="noStrike" baseline="0">
                <a:solidFill>
                  <a:srgbClr val="000000"/>
                </a:solidFill>
                <a:latin typeface="Arial"/>
                <a:ea typeface="Arial"/>
                <a:cs typeface="Arial"/>
              </a:defRPr>
            </a:pPr>
            <a:endParaRPr lang="es-CL"/>
          </a:p>
        </c:txPr>
        <c:crossAx val="230595200"/>
        <c:crosses val="autoZero"/>
        <c:crossBetween val="midCat"/>
      </c:valAx>
      <c:valAx>
        <c:axId val="230595200"/>
        <c:scaling>
          <c:orientation val="minMax"/>
        </c:scaling>
        <c:delete val="1"/>
        <c:axPos val="l"/>
        <c:numFmt formatCode="General" sourceLinked="1"/>
        <c:majorTickMark val="out"/>
        <c:minorTickMark val="none"/>
        <c:tickLblPos val="none"/>
        <c:crossAx val="230593664"/>
        <c:crosses val="autoZero"/>
        <c:crossBetween val="midCat"/>
      </c:valAx>
      <c:spPr>
        <a:noFill/>
        <a:ln w="25400">
          <a:noFill/>
        </a:ln>
      </c:spPr>
    </c:plotArea>
    <c:plotVisOnly val="1"/>
    <c:dispBlanksAs val="gap"/>
    <c:showDLblsOverMax val="0"/>
  </c:chart>
  <c:spPr>
    <a:noFill/>
    <a:ln w="3175">
      <a:solidFill>
        <a:srgbClr val="000000"/>
      </a:solidFill>
      <a:prstDash val="solid"/>
    </a:ln>
  </c:spPr>
  <c:txPr>
    <a:bodyPr/>
    <a:lstStyle/>
    <a:p>
      <a:pPr>
        <a:defRPr sz="700" b="0" i="0" u="none" strike="noStrike" baseline="0">
          <a:solidFill>
            <a:srgbClr val="000000"/>
          </a:solidFill>
          <a:latin typeface="Arial"/>
          <a:ea typeface="Arial"/>
          <a:cs typeface="Arial"/>
        </a:defRPr>
      </a:pPr>
      <a:endParaRPr lang="es-CL"/>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E12F8-2433-40B2-8E96-B38E5DE70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917</TotalTime>
  <Pages>1</Pages>
  <Words>27735</Words>
  <Characters>152548</Characters>
  <Application>Microsoft Office Word</Application>
  <DocSecurity>0</DocSecurity>
  <Lines>1271</Lines>
  <Paragraphs>359</Paragraphs>
  <ScaleCrop>false</ScaleCrop>
  <HeadingPairs>
    <vt:vector size="2" baseType="variant">
      <vt:variant>
        <vt:lpstr>Título</vt:lpstr>
      </vt:variant>
      <vt:variant>
        <vt:i4>1</vt:i4>
      </vt:variant>
    </vt:vector>
  </HeadingPairs>
  <TitlesOfParts>
    <vt:vector size="1" baseType="lpstr">
      <vt:lpstr>La Descentralización desde Santiago y Valparaíso</vt:lpstr>
    </vt:vector>
  </TitlesOfParts>
  <Company>Packard \bell</Company>
  <LinksUpToDate>false</LinksUpToDate>
  <CharactersWithSpaces>179924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Descentralización desde Santiago y Valparaíso</dc:title>
  <dc:creator>Exequiel</dc:creator>
  <cp:lastModifiedBy>Usuario SUBDERE</cp:lastModifiedBy>
  <cp:revision>13</cp:revision>
  <cp:lastPrinted>2009-12-15T16:27:00Z</cp:lastPrinted>
  <dcterms:created xsi:type="dcterms:W3CDTF">2011-04-12T19:16:00Z</dcterms:created>
  <dcterms:modified xsi:type="dcterms:W3CDTF">2011-05-03T21:00:00Z</dcterms:modified>
</cp:coreProperties>
</file>