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D4C" w:rsidRPr="00F04589" w:rsidRDefault="00961D4C" w:rsidP="00961D4C">
      <w:pPr>
        <w:ind w:left="708" w:hanging="708"/>
        <w:jc w:val="both"/>
        <w:rPr>
          <w:rFonts w:ascii="Garamond" w:hAnsi="Garamond"/>
          <w:b/>
        </w:rPr>
      </w:pPr>
      <w:r w:rsidRPr="00F04589">
        <w:rPr>
          <w:rFonts w:ascii="Garamond" w:hAnsi="Garamond"/>
          <w:b/>
        </w:rPr>
        <w:t xml:space="preserve">Estudio “Articulación y Actores para </w:t>
      </w:r>
      <w:smartTag w:uri="urn:schemas-microsoft-com:office:smarttags" w:element="PersonName">
        <w:smartTagPr>
          <w:attr w:name="ProductID" w:val="la Descentralizaci￳n"/>
        </w:smartTagPr>
        <w:r w:rsidRPr="00F04589">
          <w:rPr>
            <w:rFonts w:ascii="Garamond" w:hAnsi="Garamond"/>
            <w:b/>
          </w:rPr>
          <w:t>la Descentralización</w:t>
        </w:r>
      </w:smartTag>
      <w:r w:rsidRPr="00F04589">
        <w:rPr>
          <w:rFonts w:ascii="Garamond" w:hAnsi="Garamond"/>
          <w:b/>
        </w:rPr>
        <w:t xml:space="preserve"> en Tres Regiones de Chile: Arica – Parinacota,  Coquimbo y Los Lagos”</w:t>
      </w:r>
    </w:p>
    <w:p w:rsidR="00961D4C" w:rsidRPr="00F04589" w:rsidRDefault="00961D4C" w:rsidP="00961D4C">
      <w:pPr>
        <w:widowControl w:val="0"/>
        <w:spacing w:line="360" w:lineRule="auto"/>
        <w:jc w:val="center"/>
        <w:rPr>
          <w:rFonts w:ascii="Garamond" w:hAnsi="Garamond"/>
          <w:b/>
        </w:rPr>
      </w:pPr>
      <w:r w:rsidRPr="00F04589">
        <w:rPr>
          <w:rFonts w:ascii="Garamond" w:hAnsi="Garamond"/>
          <w:b/>
        </w:rPr>
        <w:t>----------------------------------------------------------------------------------------------------------</w:t>
      </w:r>
    </w:p>
    <w:p w:rsidR="00B6285D" w:rsidRPr="00F04589" w:rsidRDefault="006F47C7" w:rsidP="00F04589">
      <w:pPr>
        <w:widowControl w:val="0"/>
        <w:spacing w:line="300" w:lineRule="atLeast"/>
        <w:jc w:val="center"/>
        <w:rPr>
          <w:rFonts w:ascii="Garamond" w:hAnsi="Garamond"/>
          <w:b/>
        </w:rPr>
      </w:pPr>
      <w:r w:rsidRPr="00F04589">
        <w:rPr>
          <w:rFonts w:ascii="Garamond" w:hAnsi="Garamond"/>
          <w:b/>
        </w:rPr>
        <w:t>LA INSTITUCIONALIDAD PARA LAS</w:t>
      </w:r>
      <w:r w:rsidR="003126FF" w:rsidRPr="00F04589">
        <w:rPr>
          <w:rFonts w:ascii="Garamond" w:hAnsi="Garamond"/>
          <w:b/>
        </w:rPr>
        <w:t xml:space="preserve"> RELACIONES INTERGUBERNAMENTALES (RIGs</w:t>
      </w:r>
      <w:r w:rsidR="001F50EF" w:rsidRPr="00F04589">
        <w:rPr>
          <w:rFonts w:ascii="Garamond" w:hAnsi="Garamond"/>
          <w:b/>
        </w:rPr>
        <w:t>)</w:t>
      </w:r>
      <w:proofErr w:type="gramStart"/>
      <w:r w:rsidR="001F50EF" w:rsidRPr="00F04589">
        <w:rPr>
          <w:rFonts w:ascii="Garamond" w:hAnsi="Garamond"/>
          <w:b/>
        </w:rPr>
        <w:t>:  LOS</w:t>
      </w:r>
      <w:proofErr w:type="gramEnd"/>
      <w:r w:rsidR="001F50EF" w:rsidRPr="00F04589">
        <w:rPr>
          <w:rFonts w:ascii="Garamond" w:hAnsi="Garamond"/>
          <w:b/>
        </w:rPr>
        <w:t xml:space="preserve"> MARCOS DE ACCIÓN </w:t>
      </w:r>
      <w:r w:rsidRPr="00F04589">
        <w:rPr>
          <w:rFonts w:ascii="Garamond" w:hAnsi="Garamond"/>
          <w:b/>
        </w:rPr>
        <w:t xml:space="preserve"> EXTERNOS </w:t>
      </w:r>
      <w:r w:rsidR="001F50EF" w:rsidRPr="00F04589">
        <w:rPr>
          <w:rFonts w:ascii="Garamond" w:hAnsi="Garamond"/>
          <w:b/>
        </w:rPr>
        <w:t>DE LOS GOBIERNOS REGIONALES</w:t>
      </w:r>
    </w:p>
    <w:p w:rsidR="005576D7" w:rsidRPr="00F04589" w:rsidRDefault="005576D7" w:rsidP="00B6285D">
      <w:pPr>
        <w:widowControl w:val="0"/>
        <w:jc w:val="right"/>
        <w:rPr>
          <w:rFonts w:ascii="Garamond" w:hAnsi="Garamond"/>
          <w:b/>
        </w:rPr>
      </w:pPr>
      <w:r w:rsidRPr="00F04589">
        <w:rPr>
          <w:rFonts w:ascii="Garamond" w:hAnsi="Garamond"/>
          <w:b/>
        </w:rPr>
        <w:t>Nuria Cunill Grau</w:t>
      </w:r>
    </w:p>
    <w:p w:rsidR="005576D7" w:rsidRPr="00F04589" w:rsidRDefault="005576D7" w:rsidP="00B6285D">
      <w:pPr>
        <w:widowControl w:val="0"/>
        <w:jc w:val="right"/>
        <w:rPr>
          <w:rFonts w:ascii="Garamond" w:hAnsi="Garamond"/>
        </w:rPr>
      </w:pPr>
      <w:r w:rsidRPr="00F04589">
        <w:rPr>
          <w:rFonts w:ascii="Garamond" w:hAnsi="Garamond"/>
        </w:rPr>
        <w:t>Con la asistencia de Daniella Gac</w:t>
      </w:r>
    </w:p>
    <w:p w:rsidR="00B6285D" w:rsidRPr="00F04589" w:rsidRDefault="001F50EF" w:rsidP="00B6285D">
      <w:pPr>
        <w:widowControl w:val="0"/>
        <w:jc w:val="right"/>
        <w:rPr>
          <w:rFonts w:ascii="Garamond" w:hAnsi="Garamond"/>
        </w:rPr>
      </w:pPr>
      <w:r w:rsidRPr="00F04589">
        <w:rPr>
          <w:rFonts w:ascii="Garamond" w:hAnsi="Garamond"/>
        </w:rPr>
        <w:t>Diciembre, 2009</w:t>
      </w:r>
    </w:p>
    <w:p w:rsidR="005A7512" w:rsidRPr="00F04589" w:rsidRDefault="005A7512" w:rsidP="00B6285D">
      <w:pPr>
        <w:widowControl w:val="0"/>
        <w:jc w:val="right"/>
        <w:rPr>
          <w:rFonts w:ascii="Garamond" w:hAnsi="Garamond"/>
        </w:rPr>
      </w:pPr>
    </w:p>
    <w:p w:rsidR="003126FF" w:rsidRPr="00F04589" w:rsidRDefault="001F50EF" w:rsidP="005A7512">
      <w:pPr>
        <w:widowControl w:val="0"/>
        <w:spacing w:line="360" w:lineRule="auto"/>
        <w:rPr>
          <w:rFonts w:ascii="Garamond" w:hAnsi="Garamond"/>
          <w:b/>
        </w:rPr>
      </w:pPr>
      <w:r w:rsidRPr="00F04589">
        <w:rPr>
          <w:rFonts w:ascii="Garamond" w:hAnsi="Garamond"/>
          <w:b/>
        </w:rPr>
        <w:t>Introducción</w:t>
      </w:r>
    </w:p>
    <w:p w:rsidR="00995CCC" w:rsidRPr="00F04589" w:rsidRDefault="00995CCC" w:rsidP="00F04589">
      <w:pPr>
        <w:widowControl w:val="0"/>
        <w:spacing w:line="340" w:lineRule="atLeast"/>
        <w:jc w:val="both"/>
        <w:rPr>
          <w:rFonts w:ascii="Garamond" w:hAnsi="Garamond"/>
        </w:rPr>
      </w:pPr>
      <w:r w:rsidRPr="00F04589">
        <w:rPr>
          <w:rFonts w:ascii="Garamond" w:hAnsi="Garamond"/>
        </w:rPr>
        <w:t xml:space="preserve">Diversos fenómenos recientes tornan cada vez más interdependientes a los distintos niveles de gobierno. Probablemente uno de los más destacados es la tendencia prácticamente común a todos los </w:t>
      </w:r>
      <w:proofErr w:type="gramStart"/>
      <w:r w:rsidRPr="00F04589">
        <w:rPr>
          <w:rFonts w:ascii="Garamond" w:hAnsi="Garamond"/>
        </w:rPr>
        <w:t>países ,</w:t>
      </w:r>
      <w:proofErr w:type="gramEnd"/>
      <w:r w:rsidRPr="00F04589">
        <w:rPr>
          <w:rFonts w:ascii="Garamond" w:hAnsi="Garamond"/>
        </w:rPr>
        <w:t xml:space="preserve"> independientemente de su nivel de desarrollo, a compartir la gestión de las políticas públicas entre el nivel central y los niveles subnacionales de gobierno. Por lo tanto, a la pregunta clásica de “quién hace qué”</w:t>
      </w:r>
      <w:r w:rsidR="00DC55B6" w:rsidRPr="00F04589">
        <w:rPr>
          <w:rFonts w:ascii="Garamond" w:hAnsi="Garamond"/>
        </w:rPr>
        <w:t>,</w:t>
      </w:r>
      <w:r w:rsidRPr="00F04589">
        <w:rPr>
          <w:rFonts w:ascii="Garamond" w:hAnsi="Garamond"/>
        </w:rPr>
        <w:t xml:space="preserve"> se </w:t>
      </w:r>
      <w:r w:rsidR="007F2CE8" w:rsidRPr="00F04589">
        <w:rPr>
          <w:rFonts w:ascii="Garamond" w:hAnsi="Garamond"/>
        </w:rPr>
        <w:t>a</w:t>
      </w:r>
      <w:r w:rsidRPr="00F04589">
        <w:rPr>
          <w:rFonts w:ascii="Garamond" w:hAnsi="Garamond"/>
        </w:rPr>
        <w:t xml:space="preserve">grega ahora con mucha fuerza la de cuáles son las estructuras e instrumentos de responsabilización adecuados para gerenciar distintas atribuciones de tareas </w:t>
      </w:r>
      <w:r w:rsidR="007F2CE8" w:rsidRPr="00F04589">
        <w:rPr>
          <w:rFonts w:ascii="Garamond" w:hAnsi="Garamond"/>
        </w:rPr>
        <w:t xml:space="preserve">entre diferentes niveles de gobierno. El norte, en este sentido, alude a la existencia de relaciones cooperativas entre los niveles gubernamentales; por lo tanto, no meramente </w:t>
      </w:r>
      <w:r w:rsidR="00B04E2B" w:rsidRPr="00F04589">
        <w:rPr>
          <w:rFonts w:ascii="Garamond" w:hAnsi="Garamond"/>
        </w:rPr>
        <w:t xml:space="preserve">a relaciones </w:t>
      </w:r>
      <w:r w:rsidR="007F2CE8" w:rsidRPr="00F04589">
        <w:rPr>
          <w:rFonts w:ascii="Garamond" w:hAnsi="Garamond"/>
        </w:rPr>
        <w:t xml:space="preserve">de consulta o de coordinación. Esto teniendo en cuenta de que la </w:t>
      </w:r>
      <w:proofErr w:type="gramStart"/>
      <w:r w:rsidR="007F2CE8" w:rsidRPr="00F04589">
        <w:rPr>
          <w:rFonts w:ascii="Garamond" w:hAnsi="Garamond"/>
        </w:rPr>
        <w:t>gesti</w:t>
      </w:r>
      <w:r w:rsidR="006F47C7" w:rsidRPr="00F04589">
        <w:rPr>
          <w:rFonts w:ascii="Garamond" w:hAnsi="Garamond"/>
        </w:rPr>
        <w:t>ón</w:t>
      </w:r>
      <w:proofErr w:type="gramEnd"/>
      <w:r w:rsidR="006F47C7" w:rsidRPr="00F04589">
        <w:rPr>
          <w:rFonts w:ascii="Garamond" w:hAnsi="Garamond"/>
        </w:rPr>
        <w:t xml:space="preserve"> compartida</w:t>
      </w:r>
      <w:r w:rsidR="007F2CE8" w:rsidRPr="00F04589">
        <w:rPr>
          <w:rFonts w:ascii="Garamond" w:hAnsi="Garamond"/>
        </w:rPr>
        <w:t xml:space="preserve"> de proyectos o de programas entre niveles de gobierno normalmente implica el establecimiento de instituci</w:t>
      </w:r>
      <w:r w:rsidR="00F04589">
        <w:rPr>
          <w:rFonts w:ascii="Garamond" w:hAnsi="Garamond"/>
        </w:rPr>
        <w:t>ones conjuntas (Loffler, 2000: 5</w:t>
      </w:r>
      <w:r w:rsidR="007F2CE8" w:rsidRPr="00F04589">
        <w:rPr>
          <w:rFonts w:ascii="Garamond" w:hAnsi="Garamond"/>
        </w:rPr>
        <w:t>).</w:t>
      </w:r>
    </w:p>
    <w:p w:rsidR="007F2CE8" w:rsidRPr="00F04589" w:rsidRDefault="007F2CE8" w:rsidP="00F04589">
      <w:pPr>
        <w:widowControl w:val="0"/>
        <w:spacing w:line="320" w:lineRule="atLeast"/>
        <w:jc w:val="both"/>
        <w:rPr>
          <w:rFonts w:ascii="Garamond" w:hAnsi="Garamond"/>
        </w:rPr>
      </w:pPr>
    </w:p>
    <w:p w:rsidR="00DC55B6" w:rsidRPr="00F04589" w:rsidRDefault="006F47C7" w:rsidP="00F04589">
      <w:pPr>
        <w:widowControl w:val="0"/>
        <w:spacing w:line="320" w:lineRule="atLeast"/>
        <w:jc w:val="both"/>
        <w:rPr>
          <w:rFonts w:ascii="Garamond" w:hAnsi="Garamond"/>
        </w:rPr>
      </w:pPr>
      <w:r w:rsidRPr="00F04589">
        <w:rPr>
          <w:rFonts w:ascii="Garamond" w:hAnsi="Garamond"/>
        </w:rPr>
        <w:t>En el caso particular de los Gobiernos Regionales (GOREs), e</w:t>
      </w:r>
      <w:r w:rsidR="00B04E2B" w:rsidRPr="00F04589">
        <w:rPr>
          <w:rFonts w:ascii="Garamond" w:hAnsi="Garamond"/>
        </w:rPr>
        <w:t xml:space="preserve">s evidente que </w:t>
      </w:r>
      <w:r w:rsidRPr="00F04589">
        <w:rPr>
          <w:rFonts w:ascii="Garamond" w:hAnsi="Garamond"/>
        </w:rPr>
        <w:t>su</w:t>
      </w:r>
      <w:r w:rsidR="001F50EF" w:rsidRPr="00F04589">
        <w:rPr>
          <w:rFonts w:ascii="Garamond" w:hAnsi="Garamond"/>
        </w:rPr>
        <w:t xml:space="preserve"> capac</w:t>
      </w:r>
      <w:r w:rsidR="00D41F42" w:rsidRPr="00F04589">
        <w:rPr>
          <w:rFonts w:ascii="Garamond" w:hAnsi="Garamond"/>
        </w:rPr>
        <w:t>idad</w:t>
      </w:r>
      <w:r w:rsidR="001F50EF" w:rsidRPr="00F04589">
        <w:rPr>
          <w:rFonts w:ascii="Garamond" w:hAnsi="Garamond"/>
        </w:rPr>
        <w:t xml:space="preserve"> para constituirse en reales actores del proceso de descentralización depende no sólo de su cualidad </w:t>
      </w:r>
      <w:r w:rsidRPr="00F04589">
        <w:rPr>
          <w:rFonts w:ascii="Garamond" w:hAnsi="Garamond"/>
        </w:rPr>
        <w:t>gubernativa sino de las instituciones</w:t>
      </w:r>
      <w:r w:rsidR="001F50EF" w:rsidRPr="00F04589">
        <w:rPr>
          <w:rFonts w:ascii="Garamond" w:hAnsi="Garamond"/>
        </w:rPr>
        <w:t xml:space="preserve"> de que disponen para relacionarse</w:t>
      </w:r>
      <w:r w:rsidR="00C61E0A" w:rsidRPr="00F04589">
        <w:rPr>
          <w:rFonts w:ascii="Garamond" w:hAnsi="Garamond"/>
        </w:rPr>
        <w:t xml:space="preserve"> proactivamente</w:t>
      </w:r>
      <w:r w:rsidR="001F50EF" w:rsidRPr="00F04589">
        <w:rPr>
          <w:rFonts w:ascii="Garamond" w:hAnsi="Garamond"/>
        </w:rPr>
        <w:t xml:space="preserve"> con </w:t>
      </w:r>
      <w:r w:rsidR="00644699" w:rsidRPr="00F04589">
        <w:rPr>
          <w:rFonts w:ascii="Garamond" w:hAnsi="Garamond"/>
        </w:rPr>
        <w:t>el gobierno central y con los gobiernos municipales, habida  cuenta de las interdependencias que</w:t>
      </w:r>
      <w:r w:rsidR="00DC55B6" w:rsidRPr="00F04589">
        <w:rPr>
          <w:rFonts w:ascii="Garamond" w:hAnsi="Garamond"/>
        </w:rPr>
        <w:t xml:space="preserve"> de hecho</w:t>
      </w:r>
      <w:r w:rsidR="00644699" w:rsidRPr="00F04589">
        <w:rPr>
          <w:rFonts w:ascii="Garamond" w:hAnsi="Garamond"/>
        </w:rPr>
        <w:t xml:space="preserve"> existen</w:t>
      </w:r>
      <w:r w:rsidR="00DC55B6" w:rsidRPr="00F04589">
        <w:rPr>
          <w:rFonts w:ascii="Garamond" w:hAnsi="Garamond"/>
        </w:rPr>
        <w:t xml:space="preserve"> crecientemente</w:t>
      </w:r>
      <w:r w:rsidR="00644699" w:rsidRPr="00F04589">
        <w:rPr>
          <w:rFonts w:ascii="Garamond" w:hAnsi="Garamond"/>
        </w:rPr>
        <w:t xml:space="preserve"> entre estas distintas instancias para el logro de re</w:t>
      </w:r>
      <w:r w:rsidR="00DC55B6" w:rsidRPr="00F04589">
        <w:rPr>
          <w:rFonts w:ascii="Garamond" w:hAnsi="Garamond"/>
        </w:rPr>
        <w:t>sultados de desarrollo regional.</w:t>
      </w:r>
    </w:p>
    <w:p w:rsidR="00DC55B6" w:rsidRPr="00F04589" w:rsidRDefault="00DC55B6" w:rsidP="00F04589">
      <w:pPr>
        <w:widowControl w:val="0"/>
        <w:spacing w:line="320" w:lineRule="atLeast"/>
        <w:jc w:val="both"/>
        <w:rPr>
          <w:rFonts w:ascii="Garamond" w:hAnsi="Garamond"/>
        </w:rPr>
      </w:pPr>
    </w:p>
    <w:p w:rsidR="008430E5" w:rsidRPr="00F04589" w:rsidRDefault="00C07666" w:rsidP="00F04589">
      <w:pPr>
        <w:widowControl w:val="0"/>
        <w:spacing w:line="320" w:lineRule="atLeast"/>
        <w:jc w:val="both"/>
        <w:rPr>
          <w:rFonts w:ascii="Garamond" w:hAnsi="Garamond"/>
        </w:rPr>
      </w:pPr>
      <w:r w:rsidRPr="00F04589">
        <w:rPr>
          <w:rFonts w:ascii="Garamond" w:hAnsi="Garamond"/>
        </w:rPr>
        <w:t xml:space="preserve">Una primera manera de indagar sobre este asunto  es </w:t>
      </w:r>
      <w:r w:rsidR="00790ABA" w:rsidRPr="00F04589">
        <w:rPr>
          <w:rFonts w:ascii="Garamond" w:hAnsi="Garamond"/>
        </w:rPr>
        <w:t xml:space="preserve">explorando </w:t>
      </w:r>
      <w:r w:rsidR="00A432C7" w:rsidRPr="00F04589">
        <w:rPr>
          <w:rFonts w:ascii="Garamond" w:hAnsi="Garamond"/>
        </w:rPr>
        <w:t xml:space="preserve">acerca de los rasgos </w:t>
      </w:r>
      <w:r w:rsidR="003C1FE8" w:rsidRPr="00F04589">
        <w:rPr>
          <w:rFonts w:ascii="Garamond" w:hAnsi="Garamond"/>
        </w:rPr>
        <w:t>d</w:t>
      </w:r>
      <w:r w:rsidR="00790ABA" w:rsidRPr="00F04589">
        <w:rPr>
          <w:rFonts w:ascii="Garamond" w:hAnsi="Garamond"/>
        </w:rPr>
        <w:t>el modelo</w:t>
      </w:r>
      <w:r w:rsidR="00644699" w:rsidRPr="00F04589">
        <w:rPr>
          <w:rFonts w:ascii="Garamond" w:hAnsi="Garamond"/>
        </w:rPr>
        <w:t xml:space="preserve"> de las relaciones intergubernamentales</w:t>
      </w:r>
      <w:r w:rsidR="00C61E0A" w:rsidRPr="00F04589">
        <w:rPr>
          <w:rFonts w:ascii="Garamond" w:hAnsi="Garamond"/>
        </w:rPr>
        <w:t xml:space="preserve"> (RIGs) </w:t>
      </w:r>
      <w:r w:rsidRPr="00F04589">
        <w:rPr>
          <w:rFonts w:ascii="Garamond" w:hAnsi="Garamond"/>
        </w:rPr>
        <w:t xml:space="preserve">que </w:t>
      </w:r>
      <w:r w:rsidR="00790ABA" w:rsidRPr="00F04589">
        <w:rPr>
          <w:rFonts w:ascii="Garamond" w:hAnsi="Garamond"/>
        </w:rPr>
        <w:t>instituye el marco normativo chileno</w:t>
      </w:r>
      <w:r w:rsidR="00C61E0A" w:rsidRPr="00F04589">
        <w:rPr>
          <w:rFonts w:ascii="Garamond" w:hAnsi="Garamond"/>
        </w:rPr>
        <w:t xml:space="preserve"> y las percepciones que tienen acerca de ellas los miembros de los GORES entrevistados</w:t>
      </w:r>
      <w:r w:rsidR="00C61E0A" w:rsidRPr="00F04589">
        <w:rPr>
          <w:rStyle w:val="Refdenotaalpie"/>
          <w:rFonts w:ascii="Garamond" w:hAnsi="Garamond"/>
        </w:rPr>
        <w:footnoteReference w:id="1"/>
      </w:r>
      <w:r w:rsidR="005A7512" w:rsidRPr="00F04589">
        <w:rPr>
          <w:rFonts w:ascii="Garamond" w:hAnsi="Garamond"/>
        </w:rPr>
        <w:t>.</w:t>
      </w:r>
    </w:p>
    <w:p w:rsidR="008430E5" w:rsidRPr="00F04589" w:rsidRDefault="008430E5" w:rsidP="00F04589">
      <w:pPr>
        <w:widowControl w:val="0"/>
        <w:spacing w:line="320" w:lineRule="atLeast"/>
        <w:jc w:val="both"/>
        <w:rPr>
          <w:rFonts w:ascii="Garamond" w:hAnsi="Garamond"/>
        </w:rPr>
      </w:pPr>
    </w:p>
    <w:p w:rsidR="00644699" w:rsidRPr="00F04589" w:rsidRDefault="005A7512" w:rsidP="00F04589">
      <w:pPr>
        <w:widowControl w:val="0"/>
        <w:spacing w:line="320" w:lineRule="atLeast"/>
        <w:jc w:val="both"/>
        <w:rPr>
          <w:rFonts w:ascii="Garamond" w:hAnsi="Garamond"/>
        </w:rPr>
      </w:pPr>
      <w:r w:rsidRPr="00F04589">
        <w:rPr>
          <w:rFonts w:ascii="Garamond" w:hAnsi="Garamond"/>
        </w:rPr>
        <w:t>El propósito de este documento es dar cuenta de los principales hallazgos al respecto</w:t>
      </w:r>
      <w:r w:rsidR="00A432C7" w:rsidRPr="00F04589">
        <w:rPr>
          <w:rFonts w:ascii="Garamond" w:hAnsi="Garamond"/>
        </w:rPr>
        <w:t>, basándose en fuentes documentales así como en los hallazgos derivados del trabajo de campo</w:t>
      </w:r>
      <w:r w:rsidRPr="00F04589">
        <w:rPr>
          <w:rFonts w:ascii="Garamond" w:hAnsi="Garamond"/>
        </w:rPr>
        <w:t xml:space="preserve">. </w:t>
      </w:r>
      <w:r w:rsidR="008859E8" w:rsidRPr="00F04589">
        <w:rPr>
          <w:rFonts w:ascii="Garamond" w:hAnsi="Garamond"/>
        </w:rPr>
        <w:t>Para ello se estructura en las secciones siguientes</w:t>
      </w:r>
      <w:r w:rsidR="00B255F2" w:rsidRPr="00F04589">
        <w:rPr>
          <w:rFonts w:ascii="Garamond" w:hAnsi="Garamond"/>
        </w:rPr>
        <w:t>. Una</w:t>
      </w:r>
      <w:r w:rsidR="00510C1B" w:rsidRPr="00F04589">
        <w:rPr>
          <w:rFonts w:ascii="Garamond" w:hAnsi="Garamond"/>
        </w:rPr>
        <w:t xml:space="preserve"> primera</w:t>
      </w:r>
      <w:r w:rsidR="008430E5" w:rsidRPr="00F04589">
        <w:rPr>
          <w:rFonts w:ascii="Garamond" w:hAnsi="Garamond"/>
        </w:rPr>
        <w:t xml:space="preserve"> se</w:t>
      </w:r>
      <w:r w:rsidR="00B255F2" w:rsidRPr="00F04589">
        <w:rPr>
          <w:rFonts w:ascii="Garamond" w:hAnsi="Garamond"/>
        </w:rPr>
        <w:t xml:space="preserve"> </w:t>
      </w:r>
      <w:r w:rsidR="008430E5" w:rsidRPr="00F04589">
        <w:rPr>
          <w:rFonts w:ascii="Garamond" w:hAnsi="Garamond"/>
        </w:rPr>
        <w:t>dedica</w:t>
      </w:r>
      <w:r w:rsidR="00510C1B" w:rsidRPr="00F04589">
        <w:rPr>
          <w:rFonts w:ascii="Garamond" w:hAnsi="Garamond"/>
        </w:rPr>
        <w:t xml:space="preserve"> a presentar distintos </w:t>
      </w:r>
      <w:r w:rsidR="00510C1B" w:rsidRPr="00F04589">
        <w:rPr>
          <w:rFonts w:ascii="Garamond" w:hAnsi="Garamond"/>
        </w:rPr>
        <w:lastRenderedPageBreak/>
        <w:t xml:space="preserve">modelos de RIGs. </w:t>
      </w:r>
      <w:r w:rsidR="00B255F2" w:rsidRPr="00F04589">
        <w:rPr>
          <w:rFonts w:ascii="Garamond" w:hAnsi="Garamond"/>
        </w:rPr>
        <w:t xml:space="preserve">Las dos secciones siguientes </w:t>
      </w:r>
      <w:r w:rsidR="008430E5" w:rsidRPr="00F04589">
        <w:rPr>
          <w:rFonts w:ascii="Garamond" w:hAnsi="Garamond"/>
        </w:rPr>
        <w:t xml:space="preserve">están </w:t>
      </w:r>
      <w:r w:rsidR="00B255F2" w:rsidRPr="00F04589">
        <w:rPr>
          <w:rFonts w:ascii="Garamond" w:hAnsi="Garamond"/>
        </w:rPr>
        <w:t>orientadas a ofrecer</w:t>
      </w:r>
      <w:r w:rsidR="00510C1B" w:rsidRPr="00F04589">
        <w:rPr>
          <w:rFonts w:ascii="Garamond" w:hAnsi="Garamond"/>
        </w:rPr>
        <w:t xml:space="preserve"> una primera caracterizaci</w:t>
      </w:r>
      <w:r w:rsidR="00B255F2" w:rsidRPr="00F04589">
        <w:rPr>
          <w:rFonts w:ascii="Garamond" w:hAnsi="Garamond"/>
        </w:rPr>
        <w:t>ón de las RIGs en Chile</w:t>
      </w:r>
      <w:r w:rsidR="00510C1B" w:rsidRPr="00F04589">
        <w:rPr>
          <w:rFonts w:ascii="Garamond" w:hAnsi="Garamond"/>
        </w:rPr>
        <w:t xml:space="preserve"> en términos de sus condicionantes generales</w:t>
      </w:r>
      <w:r w:rsidR="00B255F2" w:rsidRPr="00F04589">
        <w:rPr>
          <w:rFonts w:ascii="Garamond" w:hAnsi="Garamond"/>
        </w:rPr>
        <w:t xml:space="preserve"> (Sección 2)</w:t>
      </w:r>
      <w:r w:rsidR="00510C1B" w:rsidRPr="00F04589">
        <w:rPr>
          <w:rFonts w:ascii="Garamond" w:hAnsi="Garamond"/>
        </w:rPr>
        <w:t xml:space="preserve"> y, luego, respecto de las disposiciones </w:t>
      </w:r>
      <w:r w:rsidR="008430E5" w:rsidRPr="00F04589">
        <w:rPr>
          <w:rFonts w:ascii="Garamond" w:hAnsi="Garamond"/>
        </w:rPr>
        <w:t>normativas acerca de las RIGs en las que los GORE aparecen concernidos</w:t>
      </w:r>
      <w:r w:rsidR="00B255F2" w:rsidRPr="00F04589">
        <w:rPr>
          <w:rFonts w:ascii="Garamond" w:hAnsi="Garamond"/>
        </w:rPr>
        <w:t xml:space="preserve"> (Sección 3)</w:t>
      </w:r>
      <w:r w:rsidR="00510C1B" w:rsidRPr="00F04589">
        <w:rPr>
          <w:rFonts w:ascii="Garamond" w:hAnsi="Garamond"/>
        </w:rPr>
        <w:t>.</w:t>
      </w:r>
      <w:r w:rsidR="00B255F2" w:rsidRPr="00F04589">
        <w:rPr>
          <w:rFonts w:ascii="Garamond" w:hAnsi="Garamond"/>
        </w:rPr>
        <w:t xml:space="preserve"> Finalmente,</w:t>
      </w:r>
      <w:r w:rsidR="008430E5" w:rsidRPr="00F04589">
        <w:rPr>
          <w:rFonts w:ascii="Garamond" w:hAnsi="Garamond"/>
        </w:rPr>
        <w:t xml:space="preserve"> la última sección retoma los modelos de R</w:t>
      </w:r>
      <w:r w:rsidR="00D30444" w:rsidRPr="00F04589">
        <w:rPr>
          <w:rFonts w:ascii="Garamond" w:hAnsi="Garamond"/>
        </w:rPr>
        <w:t>IG</w:t>
      </w:r>
      <w:r w:rsidR="008430E5" w:rsidRPr="00F04589">
        <w:rPr>
          <w:rFonts w:ascii="Garamond" w:hAnsi="Garamond"/>
        </w:rPr>
        <w:t xml:space="preserve">s, y </w:t>
      </w:r>
      <w:r w:rsidR="002F09F1" w:rsidRPr="00F04589">
        <w:rPr>
          <w:rFonts w:ascii="Garamond" w:hAnsi="Garamond"/>
        </w:rPr>
        <w:t>ofrece algunas conclusiones.</w:t>
      </w:r>
    </w:p>
    <w:p w:rsidR="005A7512" w:rsidRPr="00F04589" w:rsidRDefault="005A7512" w:rsidP="00F04589">
      <w:pPr>
        <w:widowControl w:val="0"/>
        <w:spacing w:line="320" w:lineRule="atLeast"/>
        <w:rPr>
          <w:rFonts w:ascii="Garamond" w:hAnsi="Garamond"/>
        </w:rPr>
      </w:pPr>
    </w:p>
    <w:p w:rsidR="003126FF" w:rsidRPr="00F04589" w:rsidRDefault="002F09F1" w:rsidP="00F04589">
      <w:pPr>
        <w:widowControl w:val="0"/>
        <w:spacing w:line="320" w:lineRule="atLeast"/>
        <w:rPr>
          <w:rFonts w:ascii="Garamond" w:hAnsi="Garamond"/>
          <w:b/>
        </w:rPr>
      </w:pPr>
      <w:proofErr w:type="gramStart"/>
      <w:r w:rsidRPr="00F04589">
        <w:rPr>
          <w:rFonts w:ascii="Garamond" w:hAnsi="Garamond"/>
          <w:b/>
        </w:rPr>
        <w:t>1</w:t>
      </w:r>
      <w:r w:rsidR="0030553D" w:rsidRPr="00F04589">
        <w:rPr>
          <w:rFonts w:ascii="Garamond" w:hAnsi="Garamond"/>
          <w:b/>
        </w:rPr>
        <w:t>.Posibles</w:t>
      </w:r>
      <w:proofErr w:type="gramEnd"/>
      <w:r w:rsidR="00F5297F" w:rsidRPr="00F04589">
        <w:rPr>
          <w:rFonts w:ascii="Garamond" w:hAnsi="Garamond"/>
          <w:b/>
        </w:rPr>
        <w:t xml:space="preserve"> modelo</w:t>
      </w:r>
      <w:r w:rsidR="0030553D" w:rsidRPr="00F04589">
        <w:rPr>
          <w:rFonts w:ascii="Garamond" w:hAnsi="Garamond"/>
          <w:b/>
        </w:rPr>
        <w:t>s</w:t>
      </w:r>
      <w:r w:rsidR="005A7512" w:rsidRPr="00F04589">
        <w:rPr>
          <w:rFonts w:ascii="Garamond" w:hAnsi="Garamond"/>
          <w:b/>
        </w:rPr>
        <w:t xml:space="preserve"> de RIGs</w:t>
      </w:r>
      <w:r w:rsidR="0030553D" w:rsidRPr="00F04589">
        <w:rPr>
          <w:rFonts w:ascii="Garamond" w:hAnsi="Garamond"/>
          <w:b/>
        </w:rPr>
        <w:t xml:space="preserve"> </w:t>
      </w:r>
    </w:p>
    <w:p w:rsidR="003126FF" w:rsidRPr="00F04589" w:rsidRDefault="003126FF" w:rsidP="00F04589">
      <w:pPr>
        <w:widowControl w:val="0"/>
        <w:spacing w:line="320" w:lineRule="atLeast"/>
        <w:jc w:val="center"/>
        <w:rPr>
          <w:rFonts w:ascii="Garamond" w:hAnsi="Garamond"/>
          <w:b/>
        </w:rPr>
      </w:pPr>
    </w:p>
    <w:p w:rsidR="003126FF" w:rsidRPr="00F04589" w:rsidRDefault="000267A8" w:rsidP="00F04589">
      <w:pPr>
        <w:widowControl w:val="0"/>
        <w:spacing w:line="320" w:lineRule="atLeast"/>
        <w:jc w:val="both"/>
        <w:rPr>
          <w:rFonts w:ascii="Garamond" w:hAnsi="Garamond"/>
        </w:rPr>
      </w:pPr>
      <w:r w:rsidRPr="00F04589">
        <w:rPr>
          <w:rFonts w:ascii="Garamond" w:hAnsi="Garamond"/>
        </w:rPr>
        <w:t>Las RIGs ab</w:t>
      </w:r>
      <w:r w:rsidR="00221A15" w:rsidRPr="00F04589">
        <w:rPr>
          <w:rFonts w:ascii="Garamond" w:hAnsi="Garamond"/>
        </w:rPr>
        <w:t xml:space="preserve">arcan </w:t>
      </w:r>
      <w:r w:rsidRPr="00F04589">
        <w:rPr>
          <w:rFonts w:ascii="Garamond" w:hAnsi="Garamond"/>
        </w:rPr>
        <w:t>la</w:t>
      </w:r>
      <w:r w:rsidR="003126FF" w:rsidRPr="00F04589">
        <w:rPr>
          <w:rFonts w:ascii="Garamond" w:hAnsi="Garamond"/>
        </w:rPr>
        <w:t xml:space="preserve"> amplia variedad de relaciones</w:t>
      </w:r>
      <w:r w:rsidRPr="00F04589">
        <w:rPr>
          <w:rFonts w:ascii="Garamond" w:hAnsi="Garamond"/>
        </w:rPr>
        <w:t xml:space="preserve"> instituidas</w:t>
      </w:r>
      <w:r w:rsidR="003126FF" w:rsidRPr="00F04589">
        <w:rPr>
          <w:rFonts w:ascii="Garamond" w:hAnsi="Garamond"/>
        </w:rPr>
        <w:t xml:space="preserve"> entre el nivel central y el local (verticales) y entre las distintas unidades de gobierno loc</w:t>
      </w:r>
      <w:r w:rsidRPr="00F04589">
        <w:rPr>
          <w:rFonts w:ascii="Garamond" w:hAnsi="Garamond"/>
        </w:rPr>
        <w:t>al (horizontales).</w:t>
      </w:r>
      <w:r w:rsidR="00144A2E" w:rsidRPr="00F04589">
        <w:rPr>
          <w:rFonts w:ascii="Garamond" w:hAnsi="Garamond"/>
        </w:rPr>
        <w:t xml:space="preserve"> S</w:t>
      </w:r>
      <w:r w:rsidR="003126FF" w:rsidRPr="00F04589">
        <w:rPr>
          <w:rFonts w:ascii="Garamond" w:hAnsi="Garamond"/>
        </w:rPr>
        <w:t>u valor explicativo está circuns</w:t>
      </w:r>
      <w:r w:rsidR="005A7512" w:rsidRPr="00F04589">
        <w:rPr>
          <w:rFonts w:ascii="Garamond" w:hAnsi="Garamond"/>
        </w:rPr>
        <w:t>crito a las relaciones entre</w:t>
      </w:r>
      <w:r w:rsidR="003126FF" w:rsidRPr="00F04589">
        <w:rPr>
          <w:rFonts w:ascii="Garamond" w:hAnsi="Garamond"/>
        </w:rPr>
        <w:t xml:space="preserve"> actores guberna</w:t>
      </w:r>
      <w:r w:rsidR="005A7512" w:rsidRPr="00F04589">
        <w:rPr>
          <w:rFonts w:ascii="Garamond" w:hAnsi="Garamond"/>
        </w:rPr>
        <w:t xml:space="preserve">mentales, </w:t>
      </w:r>
      <w:r w:rsidR="00144A2E" w:rsidRPr="00F04589">
        <w:rPr>
          <w:rFonts w:ascii="Garamond" w:hAnsi="Garamond"/>
        </w:rPr>
        <w:t>aunque pueden afectar la naturaleza de las relaciones con los actores sociales</w:t>
      </w:r>
      <w:r w:rsidR="003126FF" w:rsidRPr="00F04589">
        <w:rPr>
          <w:rFonts w:ascii="Garamond" w:hAnsi="Garamond"/>
        </w:rPr>
        <w:t>.</w:t>
      </w:r>
    </w:p>
    <w:p w:rsidR="003126FF" w:rsidRPr="00F04589" w:rsidRDefault="003126FF" w:rsidP="00F04589">
      <w:pPr>
        <w:widowControl w:val="0"/>
        <w:spacing w:line="320" w:lineRule="atLeast"/>
        <w:jc w:val="both"/>
        <w:rPr>
          <w:rFonts w:ascii="Garamond" w:hAnsi="Garamond"/>
        </w:rPr>
      </w:pPr>
    </w:p>
    <w:p w:rsidR="003126FF" w:rsidRPr="00F04589" w:rsidRDefault="003126FF" w:rsidP="00F04589">
      <w:pPr>
        <w:widowControl w:val="0"/>
        <w:spacing w:line="320" w:lineRule="atLeast"/>
        <w:jc w:val="both"/>
        <w:rPr>
          <w:rFonts w:ascii="Garamond" w:hAnsi="Garamond"/>
        </w:rPr>
      </w:pPr>
      <w:r w:rsidRPr="00F04589">
        <w:rPr>
          <w:rFonts w:ascii="Garamond" w:hAnsi="Garamond"/>
        </w:rPr>
        <w:t>Influye en la estructura de las RIGs el propio diseño institucional que adopta un proceso de descentralización, en tanto éste condiciona el equilibrio de poderes entre los niveles de gobierno. Es obvio, en este sentido, que cuando las responsabilidades sobre determinadas tareas son compartidas por varios niveles de gobierno, el sistema de interdependencia es más complejo (Lardona y Cingolani, 2006).</w:t>
      </w:r>
    </w:p>
    <w:p w:rsidR="003126FF" w:rsidRPr="00F04589" w:rsidRDefault="003126FF" w:rsidP="00F04589">
      <w:pPr>
        <w:widowControl w:val="0"/>
        <w:spacing w:line="320" w:lineRule="atLeast"/>
        <w:jc w:val="both"/>
        <w:rPr>
          <w:rFonts w:ascii="Garamond" w:hAnsi="Garamond"/>
          <w:b/>
          <w:lang w:val="es-MX"/>
        </w:rPr>
      </w:pPr>
    </w:p>
    <w:p w:rsidR="003126FF" w:rsidRPr="00F04589" w:rsidRDefault="003126FF" w:rsidP="00F04589">
      <w:pPr>
        <w:widowControl w:val="0"/>
        <w:spacing w:line="320" w:lineRule="atLeast"/>
        <w:jc w:val="both"/>
        <w:rPr>
          <w:rFonts w:ascii="Garamond" w:hAnsi="Garamond"/>
          <w:lang w:val="es-MX"/>
        </w:rPr>
      </w:pPr>
      <w:r w:rsidRPr="00F04589">
        <w:rPr>
          <w:rFonts w:ascii="Garamond" w:hAnsi="Garamond"/>
          <w:lang w:val="es-MX"/>
        </w:rPr>
        <w:t>En general, se distingue (</w:t>
      </w:r>
      <w:proofErr w:type="gramStart"/>
      <w:r w:rsidRPr="00F04589">
        <w:rPr>
          <w:rFonts w:ascii="Garamond" w:hAnsi="Garamond"/>
          <w:lang w:val="es-MX"/>
        </w:rPr>
        <w:t>Jordana</w:t>
      </w:r>
      <w:proofErr w:type="gramEnd"/>
      <w:r w:rsidRPr="00F04589">
        <w:rPr>
          <w:rFonts w:ascii="Garamond" w:hAnsi="Garamond"/>
          <w:lang w:val="es-MX"/>
        </w:rPr>
        <w:t xml:space="preserve">, 2000: 11-13) entre dos modelos de descentralización (o federalismo) que implican, a su vez, lógicas distintas para el desarrollo de las </w:t>
      </w:r>
      <w:r w:rsidR="003332B1" w:rsidRPr="00F04589">
        <w:rPr>
          <w:rFonts w:ascii="Garamond" w:hAnsi="Garamond"/>
          <w:lang w:val="es-MX"/>
        </w:rPr>
        <w:t>relaciones intergubernamentales:</w:t>
      </w:r>
    </w:p>
    <w:p w:rsidR="003332B1" w:rsidRPr="00F04589" w:rsidRDefault="003332B1" w:rsidP="00F04589">
      <w:pPr>
        <w:widowControl w:val="0"/>
        <w:spacing w:line="320" w:lineRule="atLeast"/>
        <w:jc w:val="both"/>
        <w:rPr>
          <w:rFonts w:ascii="Garamond" w:hAnsi="Garamond"/>
          <w:i/>
          <w:lang w:val="es-MX"/>
        </w:rPr>
      </w:pPr>
    </w:p>
    <w:p w:rsidR="003332B1" w:rsidRPr="00F04589" w:rsidRDefault="003126FF" w:rsidP="00F04589">
      <w:pPr>
        <w:widowControl w:val="0"/>
        <w:numPr>
          <w:ilvl w:val="0"/>
          <w:numId w:val="14"/>
        </w:numPr>
        <w:tabs>
          <w:tab w:val="num" w:pos="284"/>
        </w:tabs>
        <w:spacing w:line="320" w:lineRule="atLeast"/>
        <w:ind w:left="284" w:hanging="284"/>
        <w:jc w:val="both"/>
        <w:rPr>
          <w:rFonts w:ascii="Garamond" w:hAnsi="Garamond"/>
          <w:lang w:val="es-MX"/>
        </w:rPr>
      </w:pPr>
      <w:r w:rsidRPr="00F04589">
        <w:rPr>
          <w:rFonts w:ascii="Garamond" w:hAnsi="Garamond"/>
          <w:i/>
          <w:lang w:val="es-MX"/>
        </w:rPr>
        <w:t>El federal</w:t>
      </w:r>
      <w:r w:rsidR="003332B1" w:rsidRPr="00F04589">
        <w:rPr>
          <w:rFonts w:ascii="Garamond" w:hAnsi="Garamond"/>
          <w:i/>
          <w:lang w:val="es-MX"/>
        </w:rPr>
        <w:t xml:space="preserve">ismo cooperativo o entrelazado </w:t>
      </w:r>
      <w:r w:rsidR="003332B1" w:rsidRPr="00F04589">
        <w:rPr>
          <w:rFonts w:ascii="Garamond" w:hAnsi="Garamond"/>
          <w:lang w:val="es-MX"/>
        </w:rPr>
        <w:t xml:space="preserve">que </w:t>
      </w:r>
      <w:r w:rsidRPr="00F04589">
        <w:rPr>
          <w:rFonts w:ascii="Garamond" w:hAnsi="Garamond"/>
          <w:lang w:val="es-MX"/>
        </w:rPr>
        <w:t xml:space="preserve">impone una interdependencia de responsabilidades entre distintos niveles de gobierno, lo que los obliga a tomar decisiones conjuntas. </w:t>
      </w:r>
    </w:p>
    <w:p w:rsidR="003126FF" w:rsidRPr="00F04589" w:rsidRDefault="003126FF" w:rsidP="00F04589">
      <w:pPr>
        <w:widowControl w:val="0"/>
        <w:numPr>
          <w:ilvl w:val="0"/>
          <w:numId w:val="14"/>
        </w:numPr>
        <w:tabs>
          <w:tab w:val="num" w:pos="284"/>
        </w:tabs>
        <w:spacing w:line="320" w:lineRule="atLeast"/>
        <w:ind w:left="284" w:hanging="284"/>
        <w:jc w:val="both"/>
        <w:rPr>
          <w:rFonts w:ascii="Garamond" w:hAnsi="Garamond"/>
          <w:lang w:val="es-MX"/>
        </w:rPr>
      </w:pPr>
      <w:r w:rsidRPr="00F04589">
        <w:rPr>
          <w:rFonts w:ascii="Garamond" w:hAnsi="Garamond"/>
          <w:i/>
          <w:lang w:val="es-MX"/>
        </w:rPr>
        <w:t>El federa</w:t>
      </w:r>
      <w:r w:rsidR="003332B1" w:rsidRPr="00F04589">
        <w:rPr>
          <w:rFonts w:ascii="Garamond" w:hAnsi="Garamond"/>
          <w:i/>
          <w:lang w:val="es-MX"/>
        </w:rPr>
        <w:t>lismo de separación de poderes</w:t>
      </w:r>
      <w:r w:rsidR="003332B1" w:rsidRPr="00F04589">
        <w:rPr>
          <w:rFonts w:ascii="Garamond" w:hAnsi="Garamond"/>
          <w:lang w:val="es-MX"/>
        </w:rPr>
        <w:t xml:space="preserve"> que </w:t>
      </w:r>
      <w:r w:rsidRPr="00F04589">
        <w:rPr>
          <w:rFonts w:ascii="Garamond" w:hAnsi="Garamond"/>
          <w:lang w:val="es-MX"/>
        </w:rPr>
        <w:t>se caracteriza por el hecho de que las responsabilidades de cada nivel gubernamental se encuentran mucho más aisladas y, por lo tanto, es mucho menos intenso el entrelazamiento entre diversos niveles de gobierno. En este modelo, también llamado anglosajón, las relaciones intergubernamentales están más centradas en la gestión e implementación de programas, o en las negociaciones para concretar las responsabilidades respectivas.</w:t>
      </w:r>
    </w:p>
    <w:p w:rsidR="003126FF" w:rsidRPr="00F04589" w:rsidRDefault="003126FF" w:rsidP="00F04589">
      <w:pPr>
        <w:widowControl w:val="0"/>
        <w:spacing w:line="320" w:lineRule="atLeast"/>
        <w:jc w:val="both"/>
        <w:rPr>
          <w:rFonts w:ascii="Garamond" w:hAnsi="Garamond"/>
          <w:lang w:val="es-MX"/>
        </w:rPr>
      </w:pPr>
    </w:p>
    <w:p w:rsidR="003126FF" w:rsidRPr="00F04589" w:rsidRDefault="003126FF" w:rsidP="00F04589">
      <w:pPr>
        <w:widowControl w:val="0"/>
        <w:spacing w:line="320" w:lineRule="atLeast"/>
        <w:jc w:val="both"/>
        <w:rPr>
          <w:rFonts w:ascii="Garamond" w:hAnsi="Garamond"/>
        </w:rPr>
      </w:pPr>
      <w:r w:rsidRPr="00F04589">
        <w:rPr>
          <w:rFonts w:ascii="Garamond" w:hAnsi="Garamond"/>
        </w:rPr>
        <w:t xml:space="preserve">El modelo de separación de poderes que predomina en el mundo anglosajón, según lo reconoce </w:t>
      </w:r>
      <w:proofErr w:type="gramStart"/>
      <w:r w:rsidRPr="00F04589">
        <w:rPr>
          <w:rFonts w:ascii="Garamond" w:hAnsi="Garamond"/>
        </w:rPr>
        <w:t>Jordana</w:t>
      </w:r>
      <w:proofErr w:type="gramEnd"/>
      <w:r w:rsidRPr="00F04589">
        <w:rPr>
          <w:rFonts w:ascii="Garamond" w:hAnsi="Garamond"/>
        </w:rPr>
        <w:t xml:space="preserve"> (2000), vincula el predominio de las reglas informales </w:t>
      </w:r>
      <w:r w:rsidR="006D3A49" w:rsidRPr="00F04589">
        <w:rPr>
          <w:rFonts w:ascii="Garamond" w:hAnsi="Garamond"/>
        </w:rPr>
        <w:t xml:space="preserve">con el </w:t>
      </w:r>
      <w:r w:rsidR="008F6102" w:rsidRPr="00F04589">
        <w:rPr>
          <w:rFonts w:ascii="Garamond" w:hAnsi="Garamond"/>
        </w:rPr>
        <w:t>de vetos o de</w:t>
      </w:r>
      <w:r w:rsidRPr="00F04589">
        <w:rPr>
          <w:rFonts w:ascii="Garamond" w:hAnsi="Garamond"/>
        </w:rPr>
        <w:t xml:space="preserve"> normas de protección o imposición que cada nivel</w:t>
      </w:r>
      <w:r w:rsidR="006D3A49" w:rsidRPr="00F04589">
        <w:rPr>
          <w:rFonts w:ascii="Garamond" w:hAnsi="Garamond"/>
        </w:rPr>
        <w:t xml:space="preserve"> gubernamental</w:t>
      </w:r>
      <w:r w:rsidRPr="00F04589">
        <w:rPr>
          <w:rFonts w:ascii="Garamond" w:hAnsi="Garamond"/>
        </w:rPr>
        <w:t xml:space="preserve"> dispone r</w:t>
      </w:r>
      <w:r w:rsidR="006D3A49" w:rsidRPr="00F04589">
        <w:rPr>
          <w:rFonts w:ascii="Garamond" w:hAnsi="Garamond"/>
        </w:rPr>
        <w:t>especto a los otros. L</w:t>
      </w:r>
      <w:r w:rsidRPr="00F04589">
        <w:rPr>
          <w:rFonts w:ascii="Garamond" w:hAnsi="Garamond"/>
        </w:rPr>
        <w:t>a separación de poderes fue una característica del modelo original del federalismo norteamericano, donde se es</w:t>
      </w:r>
      <w:r w:rsidR="00893CEF" w:rsidRPr="00F04589">
        <w:rPr>
          <w:rFonts w:ascii="Garamond" w:hAnsi="Garamond"/>
        </w:rPr>
        <w:t>peraba que los e</w:t>
      </w:r>
      <w:r w:rsidRPr="00F04589">
        <w:rPr>
          <w:rFonts w:ascii="Garamond" w:hAnsi="Garamond"/>
        </w:rPr>
        <w:t>stados y el gobierno federal desarrollaran sus respectivas responsabilidades políticas, legislativas y fiscales en forma autónoma, y por lo tanto, sin necesidad de generar fuertes relaciones de confianza entre los niveles de gobierno.</w:t>
      </w:r>
    </w:p>
    <w:p w:rsidR="003126FF" w:rsidRPr="00F04589" w:rsidRDefault="003126FF" w:rsidP="00F04589">
      <w:pPr>
        <w:widowControl w:val="0"/>
        <w:spacing w:line="320" w:lineRule="atLeast"/>
        <w:jc w:val="both"/>
        <w:rPr>
          <w:rFonts w:ascii="Garamond" w:hAnsi="Garamond"/>
        </w:rPr>
      </w:pPr>
    </w:p>
    <w:p w:rsidR="003126FF" w:rsidRPr="00F04589" w:rsidRDefault="003126FF" w:rsidP="00F04589">
      <w:pPr>
        <w:widowControl w:val="0"/>
        <w:spacing w:line="320" w:lineRule="atLeast"/>
        <w:jc w:val="both"/>
        <w:rPr>
          <w:rFonts w:ascii="Garamond" w:hAnsi="Garamond"/>
        </w:rPr>
      </w:pPr>
      <w:r w:rsidRPr="00F04589">
        <w:rPr>
          <w:rFonts w:ascii="Garamond" w:hAnsi="Garamond"/>
        </w:rPr>
        <w:lastRenderedPageBreak/>
        <w:t>El modelo cooperativo, que es característico de las tradiciones germánica y nórdica, se basa en el entrelazado de políticas y la interdependencia de decisiones, donde los poderes legislativos y fisca</w:t>
      </w:r>
      <w:r w:rsidR="008F6102" w:rsidRPr="00F04589">
        <w:rPr>
          <w:rFonts w:ascii="Garamond" w:hAnsi="Garamond"/>
        </w:rPr>
        <w:t>les de unos niveles afectan a lo</w:t>
      </w:r>
      <w:r w:rsidRPr="00F04589">
        <w:rPr>
          <w:rFonts w:ascii="Garamond" w:hAnsi="Garamond"/>
        </w:rPr>
        <w:t>s del otro nivel, y viceversa (Scharp, 1999 citado por Jordana, 2000). Sin embargo, aunque ambas tradiciones utilizan las reglas para la coordinación y el establecimiento de espacios de consulta y negociación, la tradición germánica asigna un gran énfasis a la regulación formal detallada de estas relaciones, mientras que la tradición nórdica es menos formal, y se apoya más en las costumbres y las relaciones informales entre los actores políticos y sociales pertenecientes a distintos niveles territoriales.</w:t>
      </w:r>
    </w:p>
    <w:p w:rsidR="003126FF" w:rsidRPr="00F04589" w:rsidRDefault="003126FF" w:rsidP="00F04589">
      <w:pPr>
        <w:widowControl w:val="0"/>
        <w:spacing w:line="320" w:lineRule="atLeast"/>
        <w:jc w:val="both"/>
        <w:rPr>
          <w:rFonts w:ascii="Garamond" w:hAnsi="Garamond"/>
        </w:rPr>
      </w:pPr>
    </w:p>
    <w:p w:rsidR="003126FF" w:rsidRPr="00F04589" w:rsidRDefault="003126FF" w:rsidP="00F04589">
      <w:pPr>
        <w:widowControl w:val="0"/>
        <w:spacing w:line="320" w:lineRule="atLeast"/>
        <w:jc w:val="both"/>
        <w:rPr>
          <w:rFonts w:ascii="Garamond" w:hAnsi="Garamond"/>
        </w:rPr>
      </w:pPr>
      <w:r w:rsidRPr="00F04589">
        <w:rPr>
          <w:rFonts w:ascii="Garamond" w:hAnsi="Garamond"/>
        </w:rPr>
        <w:t>El modelo napoleónico se apoya en una precisa regulación formal de las competencias y responsabilidades de cada nivel de gobierno, manteniendo una gran capacidad de imposición de las decisiones del gobierno central, junto a la existencia de regulaciones muy detalladas, lo que evita la aparición de espacios que queden sujetos al diálogo para su definición (Ídem).</w:t>
      </w:r>
    </w:p>
    <w:p w:rsidR="00C2755F" w:rsidRPr="00F04589" w:rsidRDefault="00C2755F" w:rsidP="00F04589">
      <w:pPr>
        <w:widowControl w:val="0"/>
        <w:spacing w:line="320" w:lineRule="atLeast"/>
        <w:jc w:val="both"/>
        <w:rPr>
          <w:rFonts w:ascii="Garamond" w:hAnsi="Garamond"/>
        </w:rPr>
      </w:pPr>
    </w:p>
    <w:p w:rsidR="00C2755F" w:rsidRPr="00F04589" w:rsidRDefault="00C2755F" w:rsidP="00F04589">
      <w:pPr>
        <w:widowControl w:val="0"/>
        <w:spacing w:line="320" w:lineRule="atLeast"/>
        <w:jc w:val="both"/>
        <w:rPr>
          <w:rFonts w:ascii="Garamond" w:hAnsi="Garamond"/>
        </w:rPr>
      </w:pPr>
      <w:r w:rsidRPr="00F04589">
        <w:rPr>
          <w:rFonts w:ascii="Garamond" w:hAnsi="Garamond"/>
        </w:rPr>
        <w:t>Estos distintos modelos están representados en el cuadro siguiente.</w:t>
      </w:r>
    </w:p>
    <w:p w:rsidR="00C2755F" w:rsidRPr="00F04589" w:rsidRDefault="00C2755F" w:rsidP="00F04589">
      <w:pPr>
        <w:widowControl w:val="0"/>
        <w:spacing w:line="320" w:lineRule="atLeast"/>
        <w:jc w:val="both"/>
        <w:rPr>
          <w:rFonts w:ascii="Garamond" w:hAnsi="Garamond"/>
        </w:rPr>
      </w:pPr>
    </w:p>
    <w:p w:rsidR="00C2755F" w:rsidRPr="00F04589" w:rsidRDefault="00C2755F" w:rsidP="00C2755F">
      <w:pPr>
        <w:widowControl w:val="0"/>
        <w:jc w:val="center"/>
        <w:rPr>
          <w:rFonts w:ascii="Garamond" w:hAnsi="Garamond"/>
          <w:b/>
        </w:rPr>
      </w:pPr>
      <w:r w:rsidRPr="00F04589">
        <w:rPr>
          <w:rFonts w:ascii="Garamond" w:hAnsi="Garamond"/>
          <w:b/>
        </w:rPr>
        <w:t>Cuadro 1</w:t>
      </w:r>
    </w:p>
    <w:p w:rsidR="00C2755F" w:rsidRPr="00F04589" w:rsidRDefault="00C2755F" w:rsidP="00C2755F">
      <w:pPr>
        <w:widowControl w:val="0"/>
        <w:spacing w:after="120"/>
        <w:jc w:val="center"/>
        <w:rPr>
          <w:rFonts w:ascii="Garamond" w:hAnsi="Garamond"/>
          <w:b/>
        </w:rPr>
      </w:pPr>
      <w:r w:rsidRPr="00F04589">
        <w:rPr>
          <w:rFonts w:ascii="Garamond" w:hAnsi="Garamond"/>
          <w:b/>
        </w:rPr>
        <w:t>Modelo de relaciones intergubernamentales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7"/>
        <w:gridCol w:w="2046"/>
        <w:gridCol w:w="2839"/>
        <w:gridCol w:w="2214"/>
      </w:tblGrid>
      <w:tr w:rsidR="00C2755F" w:rsidRPr="00F04589" w:rsidTr="00235764">
        <w:tc>
          <w:tcPr>
            <w:tcW w:w="2528"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C2755F" w:rsidRPr="00F04589" w:rsidRDefault="00C2755F" w:rsidP="00235764">
            <w:pPr>
              <w:widowControl w:val="0"/>
              <w:jc w:val="center"/>
              <w:rPr>
                <w:rFonts w:ascii="Garamond" w:hAnsi="Garamond"/>
                <w:b/>
              </w:rPr>
            </w:pPr>
            <w:r w:rsidRPr="00F04589">
              <w:rPr>
                <w:rFonts w:ascii="Garamond" w:hAnsi="Garamond"/>
                <w:b/>
              </w:rPr>
              <w:t>Estilo de gobierno y gerencia</w:t>
            </w:r>
          </w:p>
        </w:tc>
        <w:tc>
          <w:tcPr>
            <w:tcW w:w="2528" w:type="dxa"/>
            <w:tcBorders>
              <w:top w:val="single" w:sz="4" w:space="0" w:color="auto"/>
              <w:left w:val="single" w:sz="4" w:space="0" w:color="auto"/>
              <w:bottom w:val="single" w:sz="4" w:space="0" w:color="auto"/>
              <w:right w:val="single" w:sz="4" w:space="0" w:color="auto"/>
            </w:tcBorders>
            <w:shd w:val="clear" w:color="auto" w:fill="auto"/>
          </w:tcPr>
          <w:p w:rsidR="00C2755F" w:rsidRPr="00F04589" w:rsidRDefault="00C2755F" w:rsidP="00235764">
            <w:pPr>
              <w:widowControl w:val="0"/>
              <w:jc w:val="both"/>
              <w:rPr>
                <w:rFonts w:ascii="Garamond" w:hAnsi="Garamond"/>
              </w:rPr>
            </w:pPr>
          </w:p>
        </w:tc>
        <w:tc>
          <w:tcPr>
            <w:tcW w:w="5056" w:type="dxa"/>
            <w:gridSpan w:val="2"/>
            <w:tcBorders>
              <w:top w:val="single" w:sz="4" w:space="0" w:color="auto"/>
              <w:left w:val="single" w:sz="4" w:space="0" w:color="auto"/>
              <w:bottom w:val="single" w:sz="4" w:space="0" w:color="auto"/>
              <w:right w:val="single" w:sz="4" w:space="0" w:color="auto"/>
            </w:tcBorders>
            <w:shd w:val="clear" w:color="auto" w:fill="E0E0E0"/>
          </w:tcPr>
          <w:p w:rsidR="00C2755F" w:rsidRPr="00F04589" w:rsidRDefault="00C2755F" w:rsidP="00F04589">
            <w:pPr>
              <w:widowControl w:val="0"/>
              <w:spacing w:before="120" w:after="120"/>
              <w:jc w:val="center"/>
              <w:rPr>
                <w:rFonts w:ascii="Garamond" w:hAnsi="Garamond"/>
                <w:b/>
              </w:rPr>
            </w:pPr>
            <w:r w:rsidRPr="00F04589">
              <w:rPr>
                <w:rFonts w:ascii="Garamond" w:hAnsi="Garamond"/>
                <w:b/>
              </w:rPr>
              <w:t>Relaciones entre niveles para la toma de decisiones</w:t>
            </w:r>
          </w:p>
        </w:tc>
      </w:tr>
      <w:tr w:rsidR="00C2755F" w:rsidRPr="00F04589" w:rsidTr="00235764">
        <w:tc>
          <w:tcPr>
            <w:tcW w:w="0" w:type="auto"/>
            <w:vMerge/>
            <w:tcBorders>
              <w:top w:val="single" w:sz="4" w:space="0" w:color="auto"/>
              <w:left w:val="single" w:sz="4" w:space="0" w:color="auto"/>
              <w:bottom w:val="single" w:sz="4" w:space="0" w:color="auto"/>
              <w:right w:val="single" w:sz="4" w:space="0" w:color="auto"/>
            </w:tcBorders>
            <w:shd w:val="clear" w:color="auto" w:fill="E0E0E0"/>
            <w:vAlign w:val="center"/>
          </w:tcPr>
          <w:p w:rsidR="00C2755F" w:rsidRPr="00F04589" w:rsidRDefault="00C2755F" w:rsidP="00235764">
            <w:pPr>
              <w:rPr>
                <w:rFonts w:ascii="Garamond" w:hAnsi="Garamond"/>
              </w:rPr>
            </w:pPr>
          </w:p>
        </w:tc>
        <w:tc>
          <w:tcPr>
            <w:tcW w:w="2528" w:type="dxa"/>
            <w:tcBorders>
              <w:top w:val="single" w:sz="4" w:space="0" w:color="auto"/>
              <w:left w:val="single" w:sz="4" w:space="0" w:color="auto"/>
              <w:bottom w:val="single" w:sz="4" w:space="0" w:color="auto"/>
              <w:right w:val="single" w:sz="4" w:space="0" w:color="auto"/>
            </w:tcBorders>
          </w:tcPr>
          <w:p w:rsidR="00C2755F" w:rsidRPr="00F04589" w:rsidRDefault="00C2755F" w:rsidP="00F04589">
            <w:pPr>
              <w:widowControl w:val="0"/>
              <w:jc w:val="both"/>
              <w:rPr>
                <w:rFonts w:ascii="Garamond" w:hAnsi="Garamond"/>
              </w:rPr>
            </w:pPr>
          </w:p>
        </w:tc>
        <w:tc>
          <w:tcPr>
            <w:tcW w:w="2528" w:type="dxa"/>
            <w:tcBorders>
              <w:top w:val="single" w:sz="4" w:space="0" w:color="auto"/>
              <w:left w:val="single" w:sz="4" w:space="0" w:color="auto"/>
              <w:bottom w:val="single" w:sz="4" w:space="0" w:color="auto"/>
              <w:right w:val="single" w:sz="4" w:space="0" w:color="auto"/>
            </w:tcBorders>
          </w:tcPr>
          <w:p w:rsidR="00C2755F" w:rsidRPr="00F04589" w:rsidRDefault="00C2755F" w:rsidP="00F04589">
            <w:pPr>
              <w:widowControl w:val="0"/>
              <w:spacing w:before="120"/>
              <w:jc w:val="center"/>
              <w:rPr>
                <w:rFonts w:ascii="Garamond" w:hAnsi="Garamond"/>
                <w:b/>
              </w:rPr>
            </w:pPr>
            <w:r w:rsidRPr="00F04589">
              <w:rPr>
                <w:rFonts w:ascii="Garamond" w:hAnsi="Garamond"/>
                <w:b/>
              </w:rPr>
              <w:t>Imposición/desconfianza</w:t>
            </w:r>
          </w:p>
          <w:p w:rsidR="00C2755F" w:rsidRPr="00F04589" w:rsidRDefault="00C2755F" w:rsidP="00F04589">
            <w:pPr>
              <w:widowControl w:val="0"/>
              <w:jc w:val="center"/>
              <w:rPr>
                <w:rFonts w:ascii="Garamond" w:hAnsi="Garamond"/>
              </w:rPr>
            </w:pPr>
            <w:r w:rsidRPr="00F04589">
              <w:rPr>
                <w:rFonts w:ascii="Garamond" w:hAnsi="Garamond"/>
              </w:rPr>
              <w:t>(Predominio de vetos y/o ordenes</w:t>
            </w:r>
          </w:p>
        </w:tc>
        <w:tc>
          <w:tcPr>
            <w:tcW w:w="2528" w:type="dxa"/>
            <w:tcBorders>
              <w:top w:val="single" w:sz="4" w:space="0" w:color="auto"/>
              <w:left w:val="single" w:sz="4" w:space="0" w:color="auto"/>
              <w:bottom w:val="single" w:sz="4" w:space="0" w:color="auto"/>
              <w:right w:val="single" w:sz="4" w:space="0" w:color="auto"/>
            </w:tcBorders>
          </w:tcPr>
          <w:p w:rsidR="00C2755F" w:rsidRPr="00F04589" w:rsidRDefault="00C2755F" w:rsidP="00F04589">
            <w:pPr>
              <w:widowControl w:val="0"/>
              <w:spacing w:before="120"/>
              <w:jc w:val="center"/>
              <w:rPr>
                <w:rFonts w:ascii="Garamond" w:hAnsi="Garamond"/>
                <w:b/>
              </w:rPr>
            </w:pPr>
            <w:r w:rsidRPr="00F04589">
              <w:rPr>
                <w:rFonts w:ascii="Garamond" w:hAnsi="Garamond"/>
                <w:b/>
              </w:rPr>
              <w:t>Negociación / consulta</w:t>
            </w:r>
          </w:p>
          <w:p w:rsidR="00C2755F" w:rsidRPr="00F04589" w:rsidRDefault="00C2755F" w:rsidP="00F04589">
            <w:pPr>
              <w:widowControl w:val="0"/>
              <w:spacing w:after="120"/>
              <w:jc w:val="center"/>
              <w:rPr>
                <w:rFonts w:ascii="Garamond" w:hAnsi="Garamond"/>
              </w:rPr>
            </w:pPr>
            <w:r w:rsidRPr="00F04589">
              <w:rPr>
                <w:rFonts w:ascii="Garamond" w:hAnsi="Garamond"/>
              </w:rPr>
              <w:t>(Predominio de la coordinación)</w:t>
            </w:r>
          </w:p>
        </w:tc>
      </w:tr>
      <w:tr w:rsidR="00C2755F" w:rsidRPr="00F04589" w:rsidTr="00235764">
        <w:tc>
          <w:tcPr>
            <w:tcW w:w="0" w:type="auto"/>
            <w:vMerge/>
            <w:tcBorders>
              <w:top w:val="single" w:sz="4" w:space="0" w:color="auto"/>
              <w:left w:val="single" w:sz="4" w:space="0" w:color="auto"/>
              <w:bottom w:val="single" w:sz="4" w:space="0" w:color="auto"/>
              <w:right w:val="single" w:sz="4" w:space="0" w:color="auto"/>
            </w:tcBorders>
            <w:shd w:val="clear" w:color="auto" w:fill="E0E0E0"/>
            <w:vAlign w:val="center"/>
          </w:tcPr>
          <w:p w:rsidR="00C2755F" w:rsidRPr="00F04589" w:rsidRDefault="00C2755F" w:rsidP="00235764">
            <w:pPr>
              <w:rPr>
                <w:rFonts w:ascii="Garamond" w:hAnsi="Garamond"/>
              </w:rPr>
            </w:pPr>
          </w:p>
        </w:tc>
        <w:tc>
          <w:tcPr>
            <w:tcW w:w="2528" w:type="dxa"/>
            <w:tcBorders>
              <w:top w:val="single" w:sz="4" w:space="0" w:color="auto"/>
              <w:left w:val="single" w:sz="4" w:space="0" w:color="auto"/>
              <w:bottom w:val="single" w:sz="4" w:space="0" w:color="auto"/>
              <w:right w:val="single" w:sz="4" w:space="0" w:color="auto"/>
            </w:tcBorders>
            <w:vAlign w:val="center"/>
          </w:tcPr>
          <w:p w:rsidR="00C2755F" w:rsidRPr="00F04589" w:rsidRDefault="00C2755F" w:rsidP="00F04589">
            <w:pPr>
              <w:widowControl w:val="0"/>
              <w:spacing w:before="120"/>
              <w:jc w:val="center"/>
              <w:rPr>
                <w:rFonts w:ascii="Garamond" w:hAnsi="Garamond"/>
                <w:b/>
              </w:rPr>
            </w:pPr>
            <w:r w:rsidRPr="00F04589">
              <w:rPr>
                <w:rFonts w:ascii="Garamond" w:hAnsi="Garamond"/>
                <w:b/>
              </w:rPr>
              <w:t>Legalista</w:t>
            </w:r>
          </w:p>
          <w:p w:rsidR="00C2755F" w:rsidRPr="00F04589" w:rsidRDefault="00C2755F" w:rsidP="00F04589">
            <w:pPr>
              <w:widowControl w:val="0"/>
              <w:spacing w:after="120"/>
              <w:jc w:val="center"/>
              <w:rPr>
                <w:rFonts w:ascii="Garamond" w:hAnsi="Garamond"/>
              </w:rPr>
            </w:pPr>
            <w:r w:rsidRPr="00F04589">
              <w:rPr>
                <w:rFonts w:ascii="Garamond" w:hAnsi="Garamond"/>
              </w:rPr>
              <w:t>(muy formal</w:t>
            </w:r>
          </w:p>
        </w:tc>
        <w:tc>
          <w:tcPr>
            <w:tcW w:w="2528" w:type="dxa"/>
            <w:tcBorders>
              <w:top w:val="single" w:sz="4" w:space="0" w:color="auto"/>
              <w:left w:val="single" w:sz="4" w:space="0" w:color="auto"/>
              <w:bottom w:val="single" w:sz="4" w:space="0" w:color="auto"/>
              <w:right w:val="single" w:sz="4" w:space="0" w:color="auto"/>
            </w:tcBorders>
            <w:vAlign w:val="center"/>
          </w:tcPr>
          <w:p w:rsidR="00C2755F" w:rsidRPr="00F04589" w:rsidRDefault="00C2755F" w:rsidP="00F04589">
            <w:pPr>
              <w:widowControl w:val="0"/>
              <w:jc w:val="center"/>
              <w:rPr>
                <w:rFonts w:ascii="Garamond" w:hAnsi="Garamond"/>
                <w:b/>
              </w:rPr>
            </w:pPr>
            <w:r w:rsidRPr="00F04589">
              <w:rPr>
                <w:rFonts w:ascii="Garamond" w:hAnsi="Garamond"/>
                <w:b/>
              </w:rPr>
              <w:t>NAPOLEÓNICO</w:t>
            </w:r>
          </w:p>
          <w:p w:rsidR="00C2755F" w:rsidRPr="00F04589" w:rsidRDefault="00C2755F" w:rsidP="00F04589">
            <w:pPr>
              <w:widowControl w:val="0"/>
              <w:jc w:val="center"/>
              <w:rPr>
                <w:rFonts w:ascii="Garamond" w:hAnsi="Garamond"/>
              </w:rPr>
            </w:pPr>
            <w:r w:rsidRPr="00F04589">
              <w:rPr>
                <w:rFonts w:ascii="Garamond" w:hAnsi="Garamond"/>
              </w:rPr>
              <w:t>(Francia, España)</w:t>
            </w:r>
          </w:p>
        </w:tc>
        <w:tc>
          <w:tcPr>
            <w:tcW w:w="2528" w:type="dxa"/>
            <w:tcBorders>
              <w:top w:val="single" w:sz="4" w:space="0" w:color="auto"/>
              <w:left w:val="single" w:sz="4" w:space="0" w:color="auto"/>
              <w:bottom w:val="single" w:sz="4" w:space="0" w:color="auto"/>
              <w:right w:val="single" w:sz="4" w:space="0" w:color="auto"/>
            </w:tcBorders>
            <w:vAlign w:val="center"/>
          </w:tcPr>
          <w:p w:rsidR="00C2755F" w:rsidRPr="00F04589" w:rsidRDefault="00C2755F" w:rsidP="00F04589">
            <w:pPr>
              <w:widowControl w:val="0"/>
              <w:jc w:val="center"/>
              <w:rPr>
                <w:rFonts w:ascii="Garamond" w:hAnsi="Garamond"/>
                <w:b/>
              </w:rPr>
            </w:pPr>
            <w:r w:rsidRPr="00F04589">
              <w:rPr>
                <w:rFonts w:ascii="Garamond" w:hAnsi="Garamond"/>
                <w:b/>
              </w:rPr>
              <w:t>GERMÁNICO</w:t>
            </w:r>
          </w:p>
          <w:p w:rsidR="00C2755F" w:rsidRPr="00F04589" w:rsidRDefault="00C2755F" w:rsidP="00F04589">
            <w:pPr>
              <w:widowControl w:val="0"/>
              <w:jc w:val="center"/>
              <w:rPr>
                <w:rFonts w:ascii="Garamond" w:hAnsi="Garamond"/>
              </w:rPr>
            </w:pPr>
            <w:r w:rsidRPr="00F04589">
              <w:rPr>
                <w:rFonts w:ascii="Garamond" w:hAnsi="Garamond"/>
              </w:rPr>
              <w:t>(Alemania, Austria)</w:t>
            </w:r>
          </w:p>
        </w:tc>
      </w:tr>
      <w:tr w:rsidR="00C2755F" w:rsidRPr="00F04589" w:rsidTr="00235764">
        <w:tc>
          <w:tcPr>
            <w:tcW w:w="0" w:type="auto"/>
            <w:vMerge/>
            <w:tcBorders>
              <w:top w:val="single" w:sz="4" w:space="0" w:color="auto"/>
              <w:left w:val="single" w:sz="4" w:space="0" w:color="auto"/>
              <w:bottom w:val="single" w:sz="4" w:space="0" w:color="auto"/>
              <w:right w:val="single" w:sz="4" w:space="0" w:color="auto"/>
            </w:tcBorders>
            <w:shd w:val="clear" w:color="auto" w:fill="E0E0E0"/>
            <w:vAlign w:val="center"/>
          </w:tcPr>
          <w:p w:rsidR="00C2755F" w:rsidRPr="00F04589" w:rsidRDefault="00C2755F" w:rsidP="00235764">
            <w:pPr>
              <w:rPr>
                <w:rFonts w:ascii="Garamond" w:hAnsi="Garamond"/>
              </w:rPr>
            </w:pPr>
          </w:p>
        </w:tc>
        <w:tc>
          <w:tcPr>
            <w:tcW w:w="2528" w:type="dxa"/>
            <w:tcBorders>
              <w:top w:val="single" w:sz="4" w:space="0" w:color="auto"/>
              <w:left w:val="single" w:sz="4" w:space="0" w:color="auto"/>
              <w:bottom w:val="single" w:sz="4" w:space="0" w:color="auto"/>
              <w:right w:val="single" w:sz="4" w:space="0" w:color="auto"/>
            </w:tcBorders>
            <w:vAlign w:val="center"/>
          </w:tcPr>
          <w:p w:rsidR="00C2755F" w:rsidRPr="00F04589" w:rsidRDefault="00C2755F" w:rsidP="00F04589">
            <w:pPr>
              <w:widowControl w:val="0"/>
              <w:spacing w:before="120"/>
              <w:jc w:val="center"/>
              <w:rPr>
                <w:rFonts w:ascii="Garamond" w:hAnsi="Garamond"/>
                <w:b/>
              </w:rPr>
            </w:pPr>
            <w:r w:rsidRPr="00F04589">
              <w:rPr>
                <w:rFonts w:ascii="Garamond" w:hAnsi="Garamond"/>
                <w:b/>
              </w:rPr>
              <w:t>Costumbre</w:t>
            </w:r>
          </w:p>
          <w:p w:rsidR="00C2755F" w:rsidRPr="00F04589" w:rsidRDefault="00C2755F" w:rsidP="00F04589">
            <w:pPr>
              <w:widowControl w:val="0"/>
              <w:spacing w:after="120"/>
              <w:jc w:val="center"/>
              <w:rPr>
                <w:rFonts w:ascii="Garamond" w:hAnsi="Garamond"/>
              </w:rPr>
            </w:pPr>
            <w:r w:rsidRPr="00F04589">
              <w:rPr>
                <w:rFonts w:ascii="Garamond" w:hAnsi="Garamond"/>
              </w:rPr>
              <w:t>(poco formal)</w:t>
            </w:r>
          </w:p>
        </w:tc>
        <w:tc>
          <w:tcPr>
            <w:tcW w:w="2528" w:type="dxa"/>
            <w:tcBorders>
              <w:top w:val="single" w:sz="4" w:space="0" w:color="auto"/>
              <w:left w:val="single" w:sz="4" w:space="0" w:color="auto"/>
              <w:bottom w:val="single" w:sz="4" w:space="0" w:color="auto"/>
              <w:right w:val="single" w:sz="4" w:space="0" w:color="auto"/>
            </w:tcBorders>
            <w:vAlign w:val="center"/>
          </w:tcPr>
          <w:p w:rsidR="00C2755F" w:rsidRPr="00F04589" w:rsidRDefault="00C2755F" w:rsidP="00F04589">
            <w:pPr>
              <w:widowControl w:val="0"/>
              <w:jc w:val="center"/>
              <w:rPr>
                <w:rFonts w:ascii="Garamond" w:hAnsi="Garamond"/>
                <w:b/>
              </w:rPr>
            </w:pPr>
            <w:r w:rsidRPr="00F04589">
              <w:rPr>
                <w:rFonts w:ascii="Garamond" w:hAnsi="Garamond"/>
                <w:b/>
              </w:rPr>
              <w:t>ANGLOSAJÓN</w:t>
            </w:r>
          </w:p>
          <w:p w:rsidR="00C2755F" w:rsidRPr="00F04589" w:rsidRDefault="00C2755F" w:rsidP="00F04589">
            <w:pPr>
              <w:widowControl w:val="0"/>
              <w:jc w:val="center"/>
              <w:rPr>
                <w:rFonts w:ascii="Garamond" w:hAnsi="Garamond"/>
              </w:rPr>
            </w:pPr>
            <w:r w:rsidRPr="00F04589">
              <w:rPr>
                <w:rFonts w:ascii="Garamond" w:hAnsi="Garamond"/>
              </w:rPr>
              <w:t>(Australia, EE. UU)</w:t>
            </w:r>
          </w:p>
        </w:tc>
        <w:tc>
          <w:tcPr>
            <w:tcW w:w="2528" w:type="dxa"/>
            <w:tcBorders>
              <w:top w:val="single" w:sz="4" w:space="0" w:color="auto"/>
              <w:left w:val="single" w:sz="4" w:space="0" w:color="auto"/>
              <w:bottom w:val="single" w:sz="4" w:space="0" w:color="auto"/>
              <w:right w:val="single" w:sz="4" w:space="0" w:color="auto"/>
            </w:tcBorders>
            <w:vAlign w:val="center"/>
          </w:tcPr>
          <w:p w:rsidR="00C2755F" w:rsidRPr="00F04589" w:rsidRDefault="00C2755F" w:rsidP="00F04589">
            <w:pPr>
              <w:widowControl w:val="0"/>
              <w:jc w:val="center"/>
              <w:rPr>
                <w:rFonts w:ascii="Garamond" w:hAnsi="Garamond"/>
                <w:b/>
              </w:rPr>
            </w:pPr>
            <w:r w:rsidRPr="00F04589">
              <w:rPr>
                <w:rFonts w:ascii="Garamond" w:hAnsi="Garamond"/>
                <w:b/>
              </w:rPr>
              <w:t>NÓRDICO</w:t>
            </w:r>
          </w:p>
          <w:p w:rsidR="00C2755F" w:rsidRPr="00F04589" w:rsidRDefault="00C2755F" w:rsidP="00F04589">
            <w:pPr>
              <w:widowControl w:val="0"/>
              <w:jc w:val="center"/>
              <w:rPr>
                <w:rFonts w:ascii="Garamond" w:hAnsi="Garamond"/>
              </w:rPr>
            </w:pPr>
            <w:r w:rsidRPr="00F04589">
              <w:rPr>
                <w:rFonts w:ascii="Garamond" w:hAnsi="Garamond"/>
              </w:rPr>
              <w:t>(Suecia, Finlandia)</w:t>
            </w:r>
          </w:p>
        </w:tc>
      </w:tr>
    </w:tbl>
    <w:p w:rsidR="007D5987" w:rsidRPr="00F04589" w:rsidRDefault="00C2755F" w:rsidP="00F04589">
      <w:pPr>
        <w:widowControl w:val="0"/>
        <w:spacing w:before="120" w:line="360" w:lineRule="auto"/>
        <w:jc w:val="both"/>
        <w:rPr>
          <w:rFonts w:ascii="Garamond" w:hAnsi="Garamond"/>
          <w:sz w:val="22"/>
          <w:szCs w:val="22"/>
        </w:rPr>
      </w:pPr>
      <w:r w:rsidRPr="00F04589">
        <w:rPr>
          <w:rFonts w:ascii="Garamond" w:hAnsi="Garamond"/>
          <w:sz w:val="22"/>
          <w:szCs w:val="22"/>
        </w:rPr>
        <w:t>Fuente: Jordana, 2000</w:t>
      </w:r>
    </w:p>
    <w:p w:rsidR="003126FF" w:rsidRPr="00F04589" w:rsidRDefault="003126FF" w:rsidP="00F04589">
      <w:pPr>
        <w:widowControl w:val="0"/>
        <w:spacing w:line="320" w:lineRule="atLeast"/>
        <w:jc w:val="both"/>
        <w:rPr>
          <w:rFonts w:ascii="Garamond" w:hAnsi="Garamond"/>
        </w:rPr>
      </w:pPr>
    </w:p>
    <w:p w:rsidR="003126FF" w:rsidRPr="00F04589" w:rsidRDefault="00D30444" w:rsidP="00F04589">
      <w:pPr>
        <w:spacing w:line="320" w:lineRule="atLeast"/>
        <w:jc w:val="both"/>
        <w:rPr>
          <w:rFonts w:ascii="Garamond" w:hAnsi="Garamond"/>
        </w:rPr>
      </w:pPr>
      <w:r w:rsidRPr="00F04589">
        <w:rPr>
          <w:rFonts w:ascii="Garamond" w:hAnsi="Garamond"/>
        </w:rPr>
        <w:t>Tales</w:t>
      </w:r>
      <w:r w:rsidR="00C2755F" w:rsidRPr="00F04589">
        <w:rPr>
          <w:rFonts w:ascii="Garamond" w:hAnsi="Garamond"/>
        </w:rPr>
        <w:t xml:space="preserve"> modelos de RIGs pueden ser complementados con una</w:t>
      </w:r>
      <w:r w:rsidR="007D5987" w:rsidRPr="00F04589">
        <w:rPr>
          <w:rFonts w:ascii="Garamond" w:hAnsi="Garamond"/>
        </w:rPr>
        <w:t xml:space="preserve"> visión de las posibles situaciones que se pueden presentar en la gestión intergubernamental para la formación de políticas públicas. </w:t>
      </w:r>
      <w:r w:rsidR="003126FF" w:rsidRPr="00F04589">
        <w:rPr>
          <w:rFonts w:ascii="Garamond" w:hAnsi="Garamond"/>
        </w:rPr>
        <w:t>Cabrero y Zabaleta (2009)</w:t>
      </w:r>
      <w:r w:rsidR="007D5987" w:rsidRPr="00F04589">
        <w:rPr>
          <w:rFonts w:ascii="Garamond" w:hAnsi="Garamond"/>
        </w:rPr>
        <w:t xml:space="preserve"> aportan una matriz en este sentido, que aparece en el cuadro siguiente.</w:t>
      </w:r>
      <w:r w:rsidR="003126FF" w:rsidRPr="00F04589">
        <w:rPr>
          <w:rFonts w:ascii="Garamond" w:hAnsi="Garamond"/>
        </w:rPr>
        <w:t xml:space="preserve"> </w:t>
      </w:r>
    </w:p>
    <w:p w:rsidR="00F04589" w:rsidRDefault="00F04589" w:rsidP="003126FF">
      <w:pPr>
        <w:pStyle w:val="Epgrafe"/>
        <w:keepNext/>
        <w:jc w:val="center"/>
        <w:rPr>
          <w:rFonts w:ascii="Garamond" w:hAnsi="Garamond"/>
          <w:sz w:val="24"/>
          <w:szCs w:val="24"/>
        </w:rPr>
      </w:pPr>
    </w:p>
    <w:p w:rsidR="00F04589" w:rsidRDefault="00F04589" w:rsidP="003126FF">
      <w:pPr>
        <w:pStyle w:val="Epgrafe"/>
        <w:keepNext/>
        <w:jc w:val="center"/>
        <w:rPr>
          <w:rFonts w:ascii="Garamond" w:hAnsi="Garamond"/>
          <w:sz w:val="24"/>
          <w:szCs w:val="24"/>
        </w:rPr>
      </w:pPr>
    </w:p>
    <w:p w:rsidR="00F04589" w:rsidRPr="00F04589" w:rsidRDefault="00F04589" w:rsidP="00F04589"/>
    <w:p w:rsidR="003126FF" w:rsidRPr="00F04589" w:rsidRDefault="003126FF" w:rsidP="003126FF">
      <w:pPr>
        <w:pStyle w:val="Epgrafe"/>
        <w:keepNext/>
        <w:jc w:val="center"/>
        <w:rPr>
          <w:rFonts w:ascii="Garamond" w:hAnsi="Garamond"/>
          <w:sz w:val="24"/>
          <w:szCs w:val="24"/>
        </w:rPr>
      </w:pPr>
      <w:r w:rsidRPr="00F04589">
        <w:rPr>
          <w:rFonts w:ascii="Garamond" w:hAnsi="Garamond"/>
          <w:sz w:val="24"/>
          <w:szCs w:val="24"/>
        </w:rPr>
        <w:lastRenderedPageBreak/>
        <w:t>Cuadro 2</w:t>
      </w:r>
    </w:p>
    <w:p w:rsidR="003126FF" w:rsidRPr="00F04589" w:rsidRDefault="003126FF" w:rsidP="003126FF">
      <w:pPr>
        <w:pStyle w:val="Epgrafe"/>
        <w:keepNext/>
        <w:jc w:val="center"/>
        <w:rPr>
          <w:rFonts w:ascii="Garamond" w:hAnsi="Garamond"/>
          <w:sz w:val="24"/>
          <w:szCs w:val="24"/>
        </w:rPr>
      </w:pPr>
      <w:r w:rsidRPr="00F04589">
        <w:rPr>
          <w:rFonts w:ascii="Garamond" w:hAnsi="Garamond"/>
          <w:sz w:val="24"/>
          <w:szCs w:val="24"/>
        </w:rPr>
        <w:t>Escenarios posibles en la práctica intergubernamental</w:t>
      </w:r>
    </w:p>
    <w:p w:rsidR="003126FF" w:rsidRPr="00F04589" w:rsidRDefault="003126FF" w:rsidP="003126FF">
      <w:pPr>
        <w:rPr>
          <w:rFonts w:ascii="Garamond" w:hAnsi="Garamond"/>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36"/>
        <w:gridCol w:w="2193"/>
        <w:gridCol w:w="2218"/>
        <w:gridCol w:w="2209"/>
      </w:tblGrid>
      <w:tr w:rsidR="003126FF" w:rsidRPr="00F04589" w:rsidTr="00686F89">
        <w:trPr>
          <w:jc w:val="center"/>
        </w:trPr>
        <w:tc>
          <w:tcPr>
            <w:tcW w:w="2244" w:type="dxa"/>
            <w:tcBorders>
              <w:top w:val="nil"/>
              <w:left w:val="nil"/>
              <w:bottom w:val="nil"/>
              <w:right w:val="nil"/>
            </w:tcBorders>
          </w:tcPr>
          <w:p w:rsidR="003126FF" w:rsidRPr="00F04589" w:rsidRDefault="003126FF" w:rsidP="000153DF">
            <w:pPr>
              <w:jc w:val="center"/>
              <w:rPr>
                <w:rFonts w:ascii="Garamond" w:hAnsi="Garamond"/>
              </w:rPr>
            </w:pPr>
          </w:p>
        </w:tc>
        <w:tc>
          <w:tcPr>
            <w:tcW w:w="2244" w:type="dxa"/>
            <w:tcBorders>
              <w:top w:val="nil"/>
              <w:left w:val="nil"/>
              <w:bottom w:val="nil"/>
              <w:right w:val="nil"/>
            </w:tcBorders>
          </w:tcPr>
          <w:p w:rsidR="003126FF" w:rsidRPr="00F04589" w:rsidRDefault="003126FF" w:rsidP="000153DF">
            <w:pPr>
              <w:jc w:val="center"/>
              <w:rPr>
                <w:rFonts w:ascii="Garamond" w:hAnsi="Garamond"/>
              </w:rPr>
            </w:pPr>
          </w:p>
        </w:tc>
        <w:tc>
          <w:tcPr>
            <w:tcW w:w="4490" w:type="dxa"/>
            <w:gridSpan w:val="2"/>
            <w:tcBorders>
              <w:top w:val="nil"/>
              <w:left w:val="nil"/>
              <w:bottom w:val="nil"/>
              <w:right w:val="nil"/>
            </w:tcBorders>
            <w:shd w:val="clear" w:color="auto" w:fill="E0E0E0"/>
          </w:tcPr>
          <w:p w:rsidR="003126FF" w:rsidRPr="00F04589" w:rsidRDefault="003126FF" w:rsidP="000153DF">
            <w:pPr>
              <w:jc w:val="center"/>
              <w:rPr>
                <w:rFonts w:ascii="Garamond" w:hAnsi="Garamond"/>
                <w:b/>
              </w:rPr>
            </w:pPr>
            <w:r w:rsidRPr="00F04589">
              <w:rPr>
                <w:rFonts w:ascii="Garamond" w:hAnsi="Garamond"/>
                <w:b/>
              </w:rPr>
              <w:t>Nivel de centralización en la hechura de las políticas públicas</w:t>
            </w:r>
          </w:p>
        </w:tc>
      </w:tr>
      <w:tr w:rsidR="003126FF" w:rsidRPr="00F04589" w:rsidTr="00686F89">
        <w:trPr>
          <w:jc w:val="center"/>
        </w:trPr>
        <w:tc>
          <w:tcPr>
            <w:tcW w:w="2244" w:type="dxa"/>
            <w:tcBorders>
              <w:top w:val="nil"/>
              <w:left w:val="nil"/>
              <w:bottom w:val="nil"/>
              <w:right w:val="nil"/>
            </w:tcBorders>
          </w:tcPr>
          <w:p w:rsidR="003126FF" w:rsidRPr="00F04589" w:rsidRDefault="003126FF" w:rsidP="000153DF">
            <w:pPr>
              <w:rPr>
                <w:rFonts w:ascii="Garamond" w:hAnsi="Garamond"/>
              </w:rPr>
            </w:pPr>
          </w:p>
        </w:tc>
        <w:tc>
          <w:tcPr>
            <w:tcW w:w="2244" w:type="dxa"/>
            <w:tcBorders>
              <w:top w:val="nil"/>
              <w:left w:val="nil"/>
              <w:bottom w:val="nil"/>
              <w:right w:val="nil"/>
            </w:tcBorders>
          </w:tcPr>
          <w:p w:rsidR="003126FF" w:rsidRPr="00F04589" w:rsidRDefault="003126FF" w:rsidP="000153DF">
            <w:pPr>
              <w:rPr>
                <w:rFonts w:ascii="Garamond" w:hAnsi="Garamond"/>
              </w:rPr>
            </w:pPr>
          </w:p>
        </w:tc>
        <w:tc>
          <w:tcPr>
            <w:tcW w:w="2245" w:type="dxa"/>
            <w:tcBorders>
              <w:top w:val="nil"/>
              <w:left w:val="nil"/>
              <w:bottom w:val="single" w:sz="4" w:space="0" w:color="auto"/>
              <w:right w:val="nil"/>
            </w:tcBorders>
          </w:tcPr>
          <w:p w:rsidR="003126FF" w:rsidRPr="00F04589" w:rsidRDefault="003126FF" w:rsidP="000153DF">
            <w:pPr>
              <w:jc w:val="center"/>
              <w:rPr>
                <w:rFonts w:ascii="Garamond" w:hAnsi="Garamond"/>
              </w:rPr>
            </w:pPr>
            <w:r w:rsidRPr="00F04589">
              <w:rPr>
                <w:rFonts w:ascii="Garamond" w:hAnsi="Garamond"/>
              </w:rPr>
              <w:t>ALTO</w:t>
            </w:r>
          </w:p>
        </w:tc>
        <w:tc>
          <w:tcPr>
            <w:tcW w:w="2245" w:type="dxa"/>
            <w:tcBorders>
              <w:top w:val="nil"/>
              <w:left w:val="nil"/>
              <w:bottom w:val="single" w:sz="4" w:space="0" w:color="auto"/>
              <w:right w:val="nil"/>
            </w:tcBorders>
          </w:tcPr>
          <w:p w:rsidR="003126FF" w:rsidRPr="00F04589" w:rsidRDefault="003126FF" w:rsidP="000153DF">
            <w:pPr>
              <w:jc w:val="center"/>
              <w:rPr>
                <w:rFonts w:ascii="Garamond" w:hAnsi="Garamond"/>
              </w:rPr>
            </w:pPr>
            <w:r w:rsidRPr="00F04589">
              <w:rPr>
                <w:rFonts w:ascii="Garamond" w:hAnsi="Garamond"/>
              </w:rPr>
              <w:t>BAJO</w:t>
            </w:r>
          </w:p>
        </w:tc>
      </w:tr>
      <w:tr w:rsidR="003126FF" w:rsidRPr="00F04589" w:rsidTr="00686F89">
        <w:trPr>
          <w:jc w:val="center"/>
        </w:trPr>
        <w:tc>
          <w:tcPr>
            <w:tcW w:w="2244" w:type="dxa"/>
            <w:vMerge w:val="restart"/>
            <w:tcBorders>
              <w:top w:val="nil"/>
              <w:left w:val="nil"/>
              <w:bottom w:val="nil"/>
              <w:right w:val="nil"/>
            </w:tcBorders>
            <w:shd w:val="clear" w:color="auto" w:fill="E0E0E0"/>
          </w:tcPr>
          <w:p w:rsidR="003126FF" w:rsidRPr="00F04589" w:rsidRDefault="003126FF" w:rsidP="000153DF">
            <w:pPr>
              <w:spacing w:before="120"/>
              <w:rPr>
                <w:rFonts w:ascii="Garamond" w:hAnsi="Garamond"/>
                <w:b/>
              </w:rPr>
            </w:pPr>
            <w:r w:rsidRPr="00F04589">
              <w:rPr>
                <w:rFonts w:ascii="Garamond" w:hAnsi="Garamond"/>
                <w:b/>
              </w:rPr>
              <w:t>Nivel de coordinación en las relaciones intergubernamentales (RIG)</w:t>
            </w:r>
          </w:p>
        </w:tc>
        <w:tc>
          <w:tcPr>
            <w:tcW w:w="2244" w:type="dxa"/>
            <w:tcBorders>
              <w:top w:val="nil"/>
              <w:left w:val="nil"/>
              <w:bottom w:val="nil"/>
              <w:right w:val="single" w:sz="4" w:space="0" w:color="auto"/>
            </w:tcBorders>
            <w:vAlign w:val="center"/>
          </w:tcPr>
          <w:p w:rsidR="003126FF" w:rsidRPr="00F04589" w:rsidRDefault="003126FF" w:rsidP="000153DF">
            <w:pPr>
              <w:jc w:val="center"/>
              <w:rPr>
                <w:rFonts w:ascii="Garamond" w:hAnsi="Garamond"/>
              </w:rPr>
            </w:pPr>
            <w:r w:rsidRPr="00F04589">
              <w:rPr>
                <w:rFonts w:ascii="Garamond" w:hAnsi="Garamond"/>
              </w:rPr>
              <w:t>BAJO</w:t>
            </w:r>
          </w:p>
        </w:tc>
        <w:tc>
          <w:tcPr>
            <w:tcW w:w="2245" w:type="dxa"/>
            <w:tcBorders>
              <w:top w:val="single" w:sz="4" w:space="0" w:color="auto"/>
              <w:left w:val="single" w:sz="4" w:space="0" w:color="auto"/>
              <w:bottom w:val="single" w:sz="4" w:space="0" w:color="auto"/>
              <w:right w:val="single" w:sz="4" w:space="0" w:color="auto"/>
            </w:tcBorders>
            <w:vAlign w:val="center"/>
          </w:tcPr>
          <w:p w:rsidR="003126FF" w:rsidRPr="00F04589" w:rsidRDefault="003126FF" w:rsidP="00F04589">
            <w:pPr>
              <w:spacing w:before="120" w:after="120"/>
              <w:jc w:val="center"/>
              <w:rPr>
                <w:rFonts w:ascii="Garamond" w:hAnsi="Garamond"/>
              </w:rPr>
            </w:pPr>
            <w:r w:rsidRPr="00F04589">
              <w:rPr>
                <w:rFonts w:ascii="Garamond" w:hAnsi="Garamond"/>
              </w:rPr>
              <w:t>Coordinación jerárquica</w:t>
            </w:r>
          </w:p>
        </w:tc>
        <w:tc>
          <w:tcPr>
            <w:tcW w:w="2245" w:type="dxa"/>
            <w:tcBorders>
              <w:top w:val="single" w:sz="4" w:space="0" w:color="auto"/>
              <w:left w:val="single" w:sz="4" w:space="0" w:color="auto"/>
            </w:tcBorders>
            <w:vAlign w:val="center"/>
          </w:tcPr>
          <w:p w:rsidR="003126FF" w:rsidRPr="00F04589" w:rsidRDefault="003126FF" w:rsidP="000153DF">
            <w:pPr>
              <w:jc w:val="center"/>
              <w:rPr>
                <w:rFonts w:ascii="Garamond" w:hAnsi="Garamond"/>
              </w:rPr>
            </w:pPr>
            <w:r w:rsidRPr="00F04589">
              <w:rPr>
                <w:rFonts w:ascii="Garamond" w:hAnsi="Garamond"/>
              </w:rPr>
              <w:t>Dispersión</w:t>
            </w:r>
          </w:p>
        </w:tc>
      </w:tr>
      <w:tr w:rsidR="003126FF" w:rsidRPr="00F04589" w:rsidTr="00686F89">
        <w:trPr>
          <w:jc w:val="center"/>
        </w:trPr>
        <w:tc>
          <w:tcPr>
            <w:tcW w:w="2244" w:type="dxa"/>
            <w:vMerge/>
            <w:tcBorders>
              <w:left w:val="nil"/>
              <w:bottom w:val="nil"/>
              <w:right w:val="nil"/>
            </w:tcBorders>
            <w:shd w:val="clear" w:color="auto" w:fill="E0E0E0"/>
          </w:tcPr>
          <w:p w:rsidR="003126FF" w:rsidRPr="00F04589" w:rsidRDefault="003126FF" w:rsidP="000153DF">
            <w:pPr>
              <w:rPr>
                <w:rFonts w:ascii="Garamond" w:hAnsi="Garamond"/>
              </w:rPr>
            </w:pPr>
          </w:p>
        </w:tc>
        <w:tc>
          <w:tcPr>
            <w:tcW w:w="2244" w:type="dxa"/>
            <w:tcBorders>
              <w:top w:val="nil"/>
              <w:left w:val="nil"/>
              <w:bottom w:val="nil"/>
              <w:right w:val="single" w:sz="4" w:space="0" w:color="auto"/>
            </w:tcBorders>
            <w:vAlign w:val="center"/>
          </w:tcPr>
          <w:p w:rsidR="003126FF" w:rsidRPr="00F04589" w:rsidRDefault="003126FF" w:rsidP="000153DF">
            <w:pPr>
              <w:jc w:val="center"/>
              <w:rPr>
                <w:rFonts w:ascii="Garamond" w:hAnsi="Garamond"/>
              </w:rPr>
            </w:pPr>
            <w:r w:rsidRPr="00F04589">
              <w:rPr>
                <w:rFonts w:ascii="Garamond" w:hAnsi="Garamond"/>
              </w:rPr>
              <w:t>ALTO</w:t>
            </w:r>
          </w:p>
        </w:tc>
        <w:tc>
          <w:tcPr>
            <w:tcW w:w="2245" w:type="dxa"/>
            <w:tcBorders>
              <w:top w:val="single" w:sz="4" w:space="0" w:color="auto"/>
              <w:left w:val="single" w:sz="4" w:space="0" w:color="auto"/>
              <w:bottom w:val="single" w:sz="4" w:space="0" w:color="auto"/>
              <w:right w:val="single" w:sz="4" w:space="0" w:color="auto"/>
            </w:tcBorders>
            <w:vAlign w:val="center"/>
          </w:tcPr>
          <w:p w:rsidR="003126FF" w:rsidRPr="00F04589" w:rsidRDefault="003126FF" w:rsidP="000153DF">
            <w:pPr>
              <w:jc w:val="center"/>
              <w:rPr>
                <w:rFonts w:ascii="Garamond" w:hAnsi="Garamond"/>
              </w:rPr>
            </w:pPr>
            <w:r w:rsidRPr="00F04589">
              <w:rPr>
                <w:rFonts w:ascii="Garamond" w:hAnsi="Garamond"/>
              </w:rPr>
              <w:t>Coordinación donante-receptor</w:t>
            </w:r>
          </w:p>
        </w:tc>
        <w:tc>
          <w:tcPr>
            <w:tcW w:w="2245" w:type="dxa"/>
            <w:tcBorders>
              <w:left w:val="single" w:sz="4" w:space="0" w:color="auto"/>
            </w:tcBorders>
            <w:vAlign w:val="center"/>
          </w:tcPr>
          <w:p w:rsidR="003126FF" w:rsidRPr="00F04589" w:rsidRDefault="003126FF" w:rsidP="000153DF">
            <w:pPr>
              <w:jc w:val="center"/>
              <w:rPr>
                <w:rFonts w:ascii="Garamond" w:hAnsi="Garamond"/>
              </w:rPr>
            </w:pPr>
            <w:r w:rsidRPr="00F04589">
              <w:rPr>
                <w:rFonts w:ascii="Garamond" w:hAnsi="Garamond"/>
              </w:rPr>
              <w:t>Gobierno multinivel</w:t>
            </w:r>
          </w:p>
        </w:tc>
      </w:tr>
    </w:tbl>
    <w:p w:rsidR="003126FF" w:rsidRPr="00F04589" w:rsidRDefault="003126FF" w:rsidP="00F04589">
      <w:pPr>
        <w:spacing w:before="120"/>
        <w:rPr>
          <w:rFonts w:ascii="Garamond" w:hAnsi="Garamond"/>
          <w:sz w:val="22"/>
          <w:szCs w:val="22"/>
        </w:rPr>
      </w:pPr>
      <w:r w:rsidRPr="00F04589">
        <w:rPr>
          <w:rFonts w:ascii="Garamond" w:hAnsi="Garamond"/>
          <w:sz w:val="22"/>
          <w:szCs w:val="22"/>
        </w:rPr>
        <w:t>Fuente: Cabrero y Zabaleta (2009)</w:t>
      </w:r>
    </w:p>
    <w:p w:rsidR="003126FF" w:rsidRPr="00F04589" w:rsidRDefault="003126FF" w:rsidP="00F04589">
      <w:pPr>
        <w:spacing w:line="320" w:lineRule="atLeast"/>
        <w:ind w:left="567"/>
        <w:jc w:val="both"/>
        <w:rPr>
          <w:rFonts w:ascii="Garamond" w:hAnsi="Garamond"/>
        </w:rPr>
      </w:pPr>
    </w:p>
    <w:p w:rsidR="003126FF" w:rsidRPr="00F04589" w:rsidRDefault="003126FF" w:rsidP="00F04589">
      <w:pPr>
        <w:spacing w:line="320" w:lineRule="atLeast"/>
        <w:jc w:val="both"/>
        <w:rPr>
          <w:rFonts w:ascii="Garamond" w:hAnsi="Garamond"/>
        </w:rPr>
      </w:pPr>
      <w:r w:rsidRPr="00F04589">
        <w:rPr>
          <w:rFonts w:ascii="Garamond" w:hAnsi="Garamond"/>
        </w:rPr>
        <w:t xml:space="preserve">Una primera situación es aquella en la que se tiende a buscar la </w:t>
      </w:r>
      <w:r w:rsidRPr="00F04589">
        <w:rPr>
          <w:rFonts w:ascii="Garamond" w:hAnsi="Garamond"/>
          <w:b/>
        </w:rPr>
        <w:t>coordinación a través de la jerarquía</w:t>
      </w:r>
      <w:r w:rsidRPr="00F04589">
        <w:rPr>
          <w:rFonts w:ascii="Garamond" w:hAnsi="Garamond"/>
        </w:rPr>
        <w:t xml:space="preserve">, de manera vertical, a partir de </w:t>
      </w:r>
      <w:r w:rsidR="0030553D" w:rsidRPr="00F04589">
        <w:rPr>
          <w:rFonts w:ascii="Garamond" w:hAnsi="Garamond"/>
        </w:rPr>
        <w:t xml:space="preserve">una </w:t>
      </w:r>
      <w:r w:rsidRPr="00F04589">
        <w:rPr>
          <w:rFonts w:ascii="Garamond" w:hAnsi="Garamond"/>
          <w:i/>
        </w:rPr>
        <w:t>regulación dura</w:t>
      </w:r>
      <w:r w:rsidR="0030553D" w:rsidRPr="00F04589">
        <w:rPr>
          <w:rFonts w:ascii="Garamond" w:hAnsi="Garamond"/>
        </w:rPr>
        <w:t>, controlando la formación</w:t>
      </w:r>
      <w:r w:rsidRPr="00F04589">
        <w:rPr>
          <w:rFonts w:ascii="Garamond" w:hAnsi="Garamond"/>
        </w:rPr>
        <w:t xml:space="preserve"> de </w:t>
      </w:r>
      <w:r w:rsidR="0030553D" w:rsidRPr="00F04589">
        <w:rPr>
          <w:rFonts w:ascii="Garamond" w:hAnsi="Garamond"/>
        </w:rPr>
        <w:t xml:space="preserve">las </w:t>
      </w:r>
      <w:r w:rsidRPr="00F04589">
        <w:rPr>
          <w:rFonts w:ascii="Garamond" w:hAnsi="Garamond"/>
        </w:rPr>
        <w:t>políticas</w:t>
      </w:r>
      <w:r w:rsidR="0030553D" w:rsidRPr="00F04589">
        <w:rPr>
          <w:rFonts w:ascii="Garamond" w:hAnsi="Garamond"/>
        </w:rPr>
        <w:t xml:space="preserve"> públicas</w:t>
      </w:r>
      <w:r w:rsidRPr="00F04589">
        <w:rPr>
          <w:rFonts w:ascii="Garamond" w:hAnsi="Garamond"/>
        </w:rPr>
        <w:t xml:space="preserve"> en todo el trayecto intergubernamental. </w:t>
      </w:r>
    </w:p>
    <w:p w:rsidR="00D41F42" w:rsidRPr="00F04589" w:rsidRDefault="00D41F42" w:rsidP="00F04589">
      <w:pPr>
        <w:spacing w:line="320" w:lineRule="atLeast"/>
        <w:jc w:val="both"/>
        <w:rPr>
          <w:rFonts w:ascii="Garamond" w:hAnsi="Garamond"/>
        </w:rPr>
      </w:pPr>
    </w:p>
    <w:p w:rsidR="003126FF" w:rsidRPr="00F04589" w:rsidRDefault="003126FF" w:rsidP="00F04589">
      <w:pPr>
        <w:spacing w:line="320" w:lineRule="atLeast"/>
        <w:jc w:val="both"/>
        <w:rPr>
          <w:rFonts w:ascii="Garamond" w:hAnsi="Garamond"/>
          <w:color w:val="00B0F0"/>
        </w:rPr>
      </w:pPr>
      <w:r w:rsidRPr="00F04589">
        <w:rPr>
          <w:rFonts w:ascii="Garamond" w:hAnsi="Garamond"/>
        </w:rPr>
        <w:t xml:space="preserve">El segundo escenario es el de la </w:t>
      </w:r>
      <w:r w:rsidRPr="00F04589">
        <w:rPr>
          <w:rFonts w:ascii="Garamond" w:hAnsi="Garamond"/>
          <w:b/>
        </w:rPr>
        <w:t>dispersión</w:t>
      </w:r>
      <w:r w:rsidRPr="00F04589">
        <w:rPr>
          <w:rFonts w:ascii="Garamond" w:hAnsi="Garamond"/>
        </w:rPr>
        <w:t xml:space="preserve">. Dicha situación se presenta debido a la falta de mecanismos de coordinación que vayan </w:t>
      </w:r>
      <w:r w:rsidRPr="00F04589">
        <w:rPr>
          <w:rFonts w:ascii="Garamond" w:hAnsi="Garamond"/>
          <w:i/>
        </w:rPr>
        <w:t>modulando</w:t>
      </w:r>
      <w:r w:rsidRPr="00F04589">
        <w:rPr>
          <w:rFonts w:ascii="Garamond" w:hAnsi="Garamond"/>
        </w:rPr>
        <w:t xml:space="preserve"> las relaciones conforme se va dando el proceso de descentralización de una política o programa específico</w:t>
      </w:r>
      <w:r w:rsidR="00316CD4" w:rsidRPr="00F04589">
        <w:rPr>
          <w:rFonts w:ascii="Garamond" w:hAnsi="Garamond"/>
        </w:rPr>
        <w:t>.</w:t>
      </w:r>
      <w:r w:rsidRPr="00F04589">
        <w:rPr>
          <w:rFonts w:ascii="Garamond" w:hAnsi="Garamond"/>
          <w:color w:val="00B0F0"/>
        </w:rPr>
        <w:t xml:space="preserve"> </w:t>
      </w:r>
    </w:p>
    <w:p w:rsidR="003126FF" w:rsidRPr="00F04589" w:rsidRDefault="003126FF" w:rsidP="00F04589">
      <w:pPr>
        <w:spacing w:line="320" w:lineRule="atLeast"/>
        <w:rPr>
          <w:rFonts w:ascii="Garamond" w:hAnsi="Garamond"/>
        </w:rPr>
      </w:pPr>
    </w:p>
    <w:p w:rsidR="003126FF" w:rsidRPr="00F04589" w:rsidRDefault="003126FF" w:rsidP="00F04589">
      <w:pPr>
        <w:spacing w:line="320" w:lineRule="atLeast"/>
        <w:jc w:val="both"/>
        <w:rPr>
          <w:rFonts w:ascii="Garamond" w:hAnsi="Garamond"/>
        </w:rPr>
      </w:pPr>
      <w:r w:rsidRPr="00F04589">
        <w:rPr>
          <w:rFonts w:ascii="Garamond" w:hAnsi="Garamond"/>
        </w:rPr>
        <w:t xml:space="preserve">En tercer lugar es posible identificar el </w:t>
      </w:r>
      <w:r w:rsidRPr="00F04589">
        <w:rPr>
          <w:rFonts w:ascii="Garamond" w:hAnsi="Garamond"/>
          <w:b/>
        </w:rPr>
        <w:t>modelo donante-receptor</w:t>
      </w:r>
      <w:r w:rsidRPr="00F04589">
        <w:rPr>
          <w:rFonts w:ascii="Garamond" w:hAnsi="Garamond"/>
        </w:rPr>
        <w:t xml:space="preserve">, </w:t>
      </w:r>
      <w:r w:rsidR="0030553D" w:rsidRPr="00F04589">
        <w:rPr>
          <w:rFonts w:ascii="Garamond" w:hAnsi="Garamond"/>
        </w:rPr>
        <w:t xml:space="preserve">en </w:t>
      </w:r>
      <w:r w:rsidRPr="00F04589">
        <w:rPr>
          <w:rFonts w:ascii="Garamond" w:hAnsi="Garamond"/>
        </w:rPr>
        <w:t>el cual no necesariamente domina el gobierno central, dado que éste se adapta a las condiciones locales, y a su vez los gobiernos subnacionales requieren de los recursos del centro, pero introducen algunos elementos de su propia visión. Se trata claramente de una interdependencia mutua para operar recursos y programas. Si bien en este caso la descentralización es limitada, se propicia una mayor actividad de colaboración, y los beneficiarios de las políticas reciben una diversidad de servicios que, en última instancia, ellos mismos integran.</w:t>
      </w:r>
    </w:p>
    <w:p w:rsidR="003126FF" w:rsidRPr="00F04589" w:rsidRDefault="003126FF" w:rsidP="00F04589">
      <w:pPr>
        <w:spacing w:line="320" w:lineRule="atLeast"/>
        <w:ind w:firstLine="567"/>
        <w:jc w:val="both"/>
        <w:rPr>
          <w:rFonts w:ascii="Garamond" w:hAnsi="Garamond"/>
        </w:rPr>
      </w:pPr>
    </w:p>
    <w:p w:rsidR="003126FF" w:rsidRPr="00F04589" w:rsidRDefault="003126FF" w:rsidP="00F04589">
      <w:pPr>
        <w:spacing w:line="320" w:lineRule="atLeast"/>
        <w:jc w:val="both"/>
        <w:rPr>
          <w:rFonts w:ascii="Garamond" w:hAnsi="Garamond"/>
        </w:rPr>
      </w:pPr>
      <w:r w:rsidRPr="00F04589">
        <w:rPr>
          <w:rFonts w:ascii="Garamond" w:hAnsi="Garamond"/>
        </w:rPr>
        <w:t xml:space="preserve">Finalmente, el cuarto escenario es el de </w:t>
      </w:r>
      <w:r w:rsidRPr="00F04589">
        <w:rPr>
          <w:rFonts w:ascii="Garamond" w:hAnsi="Garamond"/>
          <w:b/>
        </w:rPr>
        <w:t>gobierno multinivel</w:t>
      </w:r>
      <w:r w:rsidRPr="00F04589">
        <w:rPr>
          <w:rFonts w:ascii="Garamond" w:hAnsi="Garamond"/>
        </w:rPr>
        <w:t xml:space="preserve">, es decir, el caso de un nivel de descentralización amplia pero con los suficientes mecanismos de coordinación intergubernamental que permiten la colaboración y comunicación entre agencias. En este caso, además de la existencia de una red de políticas, los instrumentos de colaboración son amplios con lo cual se favorecen estrategias de ajuste mutuo y regulación cruzada. Asimismo, en el gobierno multinivel todos los participantes ven los beneficios de la coordinación, aunado a que (al desaparecer </w:t>
      </w:r>
      <w:r w:rsidRPr="00F04589">
        <w:rPr>
          <w:rFonts w:ascii="Garamond" w:hAnsi="Garamond"/>
          <w:i/>
        </w:rPr>
        <w:t>informalmente</w:t>
      </w:r>
      <w:r w:rsidRPr="00F04589">
        <w:rPr>
          <w:rFonts w:ascii="Garamond" w:hAnsi="Garamond"/>
        </w:rPr>
        <w:t xml:space="preserve"> las divisiones entre niveles de gobierno) el paquete de servicios al ciudadano es coherente e integrado en un todo, independientemente de qué nivel de gobierno lleva a cabo cuál de las partes. </w:t>
      </w:r>
    </w:p>
    <w:p w:rsidR="003126FF" w:rsidRPr="00F04589" w:rsidRDefault="003126FF" w:rsidP="00F04589">
      <w:pPr>
        <w:spacing w:line="320" w:lineRule="atLeast"/>
        <w:jc w:val="both"/>
        <w:rPr>
          <w:rFonts w:ascii="Garamond" w:hAnsi="Garamond"/>
        </w:rPr>
      </w:pPr>
    </w:p>
    <w:p w:rsidR="003126FF" w:rsidRPr="00F04589" w:rsidRDefault="003126FF" w:rsidP="00F04589">
      <w:pPr>
        <w:spacing w:line="320" w:lineRule="atLeast"/>
        <w:jc w:val="both"/>
        <w:rPr>
          <w:rFonts w:ascii="Garamond" w:hAnsi="Garamond"/>
        </w:rPr>
      </w:pPr>
      <w:r w:rsidRPr="00F04589">
        <w:rPr>
          <w:rFonts w:ascii="Garamond" w:hAnsi="Garamond"/>
        </w:rPr>
        <w:t xml:space="preserve">La hipótesis que estos autores manejan es que al menos tres elementos son cruciales para avanzar en la construcción de mejores mecanismos de coordinación que promuevan la sinergia </w:t>
      </w:r>
      <w:r w:rsidRPr="00F04589">
        <w:rPr>
          <w:rFonts w:ascii="Garamond" w:hAnsi="Garamond"/>
        </w:rPr>
        <w:lastRenderedPageBreak/>
        <w:t xml:space="preserve">y la coherencia en los productos de una política pública: la coordinación por </w:t>
      </w:r>
      <w:r w:rsidRPr="00F04589">
        <w:rPr>
          <w:rFonts w:ascii="Garamond" w:hAnsi="Garamond"/>
          <w:i/>
        </w:rPr>
        <w:t xml:space="preserve">regulación suave, </w:t>
      </w:r>
      <w:r w:rsidRPr="00F04589">
        <w:rPr>
          <w:rFonts w:ascii="Garamond" w:hAnsi="Garamond"/>
        </w:rPr>
        <w:t>la promoción de redes profesionales y de comunidades de política intergubernamental, y la construcción de esquemas de negociación y diseño de políticas multinivel.</w:t>
      </w:r>
    </w:p>
    <w:p w:rsidR="003126FF" w:rsidRPr="00F04589" w:rsidRDefault="003126FF" w:rsidP="00F04589">
      <w:pPr>
        <w:spacing w:line="320" w:lineRule="atLeast"/>
        <w:jc w:val="both"/>
        <w:rPr>
          <w:rFonts w:ascii="Garamond" w:hAnsi="Garamond"/>
        </w:rPr>
      </w:pPr>
    </w:p>
    <w:p w:rsidR="003126FF" w:rsidRPr="00F04589" w:rsidRDefault="003126FF" w:rsidP="00F04589">
      <w:pPr>
        <w:spacing w:line="320" w:lineRule="atLeast"/>
        <w:jc w:val="both"/>
        <w:rPr>
          <w:rFonts w:ascii="Garamond" w:hAnsi="Garamond"/>
        </w:rPr>
      </w:pPr>
      <w:r w:rsidRPr="00F04589">
        <w:rPr>
          <w:rFonts w:ascii="Garamond" w:hAnsi="Garamond"/>
        </w:rPr>
        <w:t xml:space="preserve">Un esquema de </w:t>
      </w:r>
      <w:r w:rsidRPr="00F04589">
        <w:rPr>
          <w:rFonts w:ascii="Garamond" w:hAnsi="Garamond"/>
          <w:i/>
        </w:rPr>
        <w:t>regulación suave,</w:t>
      </w:r>
      <w:r w:rsidRPr="00F04589">
        <w:rPr>
          <w:rFonts w:ascii="Garamond" w:hAnsi="Garamond"/>
        </w:rPr>
        <w:t xml:space="preserve"> busca guiar o inducir el </w:t>
      </w:r>
      <w:r w:rsidR="0006750F" w:rsidRPr="00F04589">
        <w:rPr>
          <w:rFonts w:ascii="Garamond" w:hAnsi="Garamond"/>
        </w:rPr>
        <w:t>comportamiento de los actores en</w:t>
      </w:r>
      <w:r w:rsidRPr="00F04589">
        <w:rPr>
          <w:rFonts w:ascii="Garamond" w:hAnsi="Garamond"/>
        </w:rPr>
        <w:t xml:space="preserve"> forma indirecta, a través de una estructura de incentivos proclive a la colaboración intergubernamental (ya sea por medio de información, estándares de referencia, mecanismos de vigilancia multilateral, entre muchos otros). Las características más importantes de este tipo de herramienta es que se trata de reglas no vin</w:t>
      </w:r>
      <w:r w:rsidR="007370A0" w:rsidRPr="00F04589">
        <w:rPr>
          <w:rFonts w:ascii="Garamond" w:hAnsi="Garamond"/>
        </w:rPr>
        <w:t xml:space="preserve">culantes, pero </w:t>
      </w:r>
      <w:r w:rsidRPr="00F04589">
        <w:rPr>
          <w:rFonts w:ascii="Garamond" w:hAnsi="Garamond"/>
        </w:rPr>
        <w:t>con mecanism</w:t>
      </w:r>
      <w:r w:rsidR="007370A0" w:rsidRPr="00F04589">
        <w:rPr>
          <w:rFonts w:ascii="Garamond" w:hAnsi="Garamond"/>
        </w:rPr>
        <w:t>os de vigilancia y control</w:t>
      </w:r>
      <w:r w:rsidRPr="00F04589">
        <w:rPr>
          <w:rFonts w:ascii="Garamond" w:hAnsi="Garamond"/>
        </w:rPr>
        <w:t xml:space="preserve"> más efectivos que la sanción legal, tales como la imagen política de los actores, las posibilidades de introducirse en contextos de colaboración más amplios, las sanciones morales, etc.</w:t>
      </w:r>
    </w:p>
    <w:p w:rsidR="003126FF" w:rsidRPr="00F04589" w:rsidRDefault="003126FF" w:rsidP="00F04589">
      <w:pPr>
        <w:spacing w:line="320" w:lineRule="atLeast"/>
        <w:jc w:val="both"/>
        <w:rPr>
          <w:rFonts w:ascii="Garamond" w:hAnsi="Garamond"/>
        </w:rPr>
      </w:pPr>
    </w:p>
    <w:p w:rsidR="003126FF" w:rsidRPr="00F04589" w:rsidRDefault="003126FF" w:rsidP="00F04589">
      <w:pPr>
        <w:spacing w:line="320" w:lineRule="atLeast"/>
        <w:jc w:val="both"/>
        <w:rPr>
          <w:rFonts w:ascii="Garamond" w:hAnsi="Garamond"/>
        </w:rPr>
      </w:pPr>
      <w:r w:rsidRPr="00F04589">
        <w:rPr>
          <w:rFonts w:ascii="Garamond" w:hAnsi="Garamond"/>
        </w:rPr>
        <w:t xml:space="preserve">El segundo instrumento de coordinación es el de las </w:t>
      </w:r>
      <w:r w:rsidRPr="00F04589">
        <w:rPr>
          <w:rFonts w:ascii="Garamond" w:hAnsi="Garamond"/>
          <w:i/>
        </w:rPr>
        <w:t>redes profesionales</w:t>
      </w:r>
      <w:r w:rsidRPr="00F04589">
        <w:rPr>
          <w:rFonts w:ascii="Garamond" w:hAnsi="Garamond"/>
        </w:rPr>
        <w:t xml:space="preserve">. </w:t>
      </w:r>
      <w:r w:rsidR="004424C0" w:rsidRPr="00F04589">
        <w:rPr>
          <w:rFonts w:ascii="Garamond" w:hAnsi="Garamond"/>
        </w:rPr>
        <w:t>Según lo refieren Cabrero y Zabaleta (2009), e</w:t>
      </w:r>
      <w:r w:rsidRPr="00F04589">
        <w:rPr>
          <w:rFonts w:ascii="Garamond" w:hAnsi="Garamond"/>
        </w:rPr>
        <w:t>n estudios diversos llevados a cabo tanto para el caso estadouni</w:t>
      </w:r>
      <w:r w:rsidR="004424C0" w:rsidRPr="00F04589">
        <w:rPr>
          <w:rFonts w:ascii="Garamond" w:hAnsi="Garamond"/>
        </w:rPr>
        <w:t>dense</w:t>
      </w:r>
      <w:r w:rsidRPr="00F04589">
        <w:rPr>
          <w:rFonts w:ascii="Garamond" w:hAnsi="Garamond"/>
        </w:rPr>
        <w:t xml:space="preserve"> como en el Re</w:t>
      </w:r>
      <w:r w:rsidR="004424C0" w:rsidRPr="00F04589">
        <w:rPr>
          <w:rFonts w:ascii="Garamond" w:hAnsi="Garamond"/>
        </w:rPr>
        <w:t>ino Unido</w:t>
      </w:r>
      <w:r w:rsidRPr="00F04589">
        <w:rPr>
          <w:rFonts w:ascii="Garamond" w:hAnsi="Garamond"/>
        </w:rPr>
        <w:t xml:space="preserve"> se observa que una correcta articulación de las relaciones intergubernamentales viene acompañada, necesariamente, de la existencia de un itinerario profesional similar entre los actores que participan en aquéllas. Esto significa que funcionarios con formaciones parecidas son capaces de construir con relativa facilidad referentes compartidos, los cuales posibilitan la existencia de </w:t>
      </w:r>
      <w:r w:rsidRPr="00F04589">
        <w:rPr>
          <w:rFonts w:ascii="Garamond" w:hAnsi="Garamond"/>
          <w:i/>
        </w:rPr>
        <w:t>premisas de decisión</w:t>
      </w:r>
      <w:r w:rsidRPr="00F04589">
        <w:rPr>
          <w:rFonts w:ascii="Garamond" w:hAnsi="Garamond"/>
        </w:rPr>
        <w:t xml:space="preserve"> parecidos para la solución de problemas concretos. </w:t>
      </w:r>
    </w:p>
    <w:p w:rsidR="003126FF" w:rsidRPr="00F04589" w:rsidRDefault="003126FF" w:rsidP="00F04589">
      <w:pPr>
        <w:spacing w:line="320" w:lineRule="atLeast"/>
        <w:ind w:firstLine="567"/>
        <w:jc w:val="both"/>
        <w:rPr>
          <w:rFonts w:ascii="Garamond" w:hAnsi="Garamond"/>
        </w:rPr>
      </w:pPr>
    </w:p>
    <w:p w:rsidR="003126FF" w:rsidRPr="00F04589" w:rsidRDefault="003126FF" w:rsidP="00F04589">
      <w:pPr>
        <w:spacing w:line="320" w:lineRule="atLeast"/>
        <w:jc w:val="both"/>
        <w:rPr>
          <w:rFonts w:ascii="Garamond" w:hAnsi="Garamond"/>
        </w:rPr>
      </w:pPr>
      <w:r w:rsidRPr="00F04589">
        <w:rPr>
          <w:rFonts w:ascii="Garamond" w:hAnsi="Garamond"/>
        </w:rPr>
        <w:t xml:space="preserve">Finalmente, una visión de </w:t>
      </w:r>
      <w:r w:rsidRPr="00F04589">
        <w:rPr>
          <w:rFonts w:ascii="Garamond" w:hAnsi="Garamond"/>
          <w:i/>
        </w:rPr>
        <w:t>gobierno multinivel</w:t>
      </w:r>
      <w:r w:rsidRPr="00F04589">
        <w:rPr>
          <w:rFonts w:ascii="Garamond" w:hAnsi="Garamond"/>
        </w:rPr>
        <w:t xml:space="preserve"> supone la estructuración de un estilo de coordinación intergubernamental armónico mediante mecanismos, negociaciones y acuerdos diversos entre niveles de gobierno que permitan construir un paquete integrado de instrumentos de política pública que respondan a las necesidades de los ciudadanos.</w:t>
      </w:r>
    </w:p>
    <w:p w:rsidR="004424C0" w:rsidRPr="00F04589" w:rsidRDefault="004424C0" w:rsidP="00F04589">
      <w:pPr>
        <w:spacing w:line="320" w:lineRule="atLeast"/>
        <w:jc w:val="both"/>
        <w:rPr>
          <w:rFonts w:ascii="Garamond" w:hAnsi="Garamond"/>
        </w:rPr>
      </w:pPr>
    </w:p>
    <w:p w:rsidR="003126FF" w:rsidRPr="00F04589" w:rsidRDefault="00172CDD" w:rsidP="00F04589">
      <w:pPr>
        <w:widowControl w:val="0"/>
        <w:spacing w:line="320" w:lineRule="atLeast"/>
        <w:jc w:val="both"/>
        <w:rPr>
          <w:rFonts w:ascii="Garamond" w:hAnsi="Garamond"/>
        </w:rPr>
      </w:pPr>
      <w:r w:rsidRPr="00F04589">
        <w:rPr>
          <w:rFonts w:ascii="Garamond" w:hAnsi="Garamond"/>
        </w:rPr>
        <w:t xml:space="preserve">Por su parte, </w:t>
      </w:r>
      <w:proofErr w:type="gramStart"/>
      <w:r w:rsidR="003126FF" w:rsidRPr="00F04589">
        <w:rPr>
          <w:rFonts w:ascii="Garamond" w:hAnsi="Garamond"/>
        </w:rPr>
        <w:t>Jordana</w:t>
      </w:r>
      <w:proofErr w:type="gramEnd"/>
      <w:r w:rsidRPr="00F04589">
        <w:rPr>
          <w:rFonts w:ascii="Garamond" w:hAnsi="Garamond"/>
        </w:rPr>
        <w:t xml:space="preserve"> (2000)</w:t>
      </w:r>
      <w:r w:rsidR="003126FF" w:rsidRPr="00F04589">
        <w:rPr>
          <w:rFonts w:ascii="Garamond" w:hAnsi="Garamond"/>
        </w:rPr>
        <w:t xml:space="preserve"> destaca que “en un contexto de asentamiento del pluralismo institucional, las reglas formales articulan los mecanismos de coordinación, establecen responsabilidades y definen incentivos y controles entre niveles de gobierno”. De allí, el autor deriva algunas hipótesis</w:t>
      </w:r>
      <w:r w:rsidR="003126FF" w:rsidRPr="00F04589">
        <w:rPr>
          <w:rStyle w:val="Refdenotaalpie"/>
          <w:rFonts w:ascii="Garamond" w:hAnsi="Garamond"/>
        </w:rPr>
        <w:footnoteReference w:id="2"/>
      </w:r>
      <w:r w:rsidR="003126FF" w:rsidRPr="00F04589">
        <w:rPr>
          <w:rFonts w:ascii="Garamond" w:hAnsi="Garamond"/>
        </w:rPr>
        <w:t xml:space="preserve"> que pueden ser útiles para analizar las RIGs en el caso chileno:</w:t>
      </w:r>
    </w:p>
    <w:p w:rsidR="003126FF" w:rsidRPr="00F04589" w:rsidRDefault="003126FF" w:rsidP="00F04589">
      <w:pPr>
        <w:widowControl w:val="0"/>
        <w:spacing w:line="320" w:lineRule="atLeast"/>
        <w:jc w:val="both"/>
        <w:rPr>
          <w:rFonts w:ascii="Garamond" w:hAnsi="Garamond"/>
        </w:rPr>
      </w:pPr>
    </w:p>
    <w:p w:rsidR="003126FF" w:rsidRPr="00F04589" w:rsidRDefault="003126FF" w:rsidP="00F04589">
      <w:pPr>
        <w:widowControl w:val="0"/>
        <w:spacing w:line="320" w:lineRule="atLeast"/>
        <w:ind w:left="284" w:hanging="284"/>
        <w:jc w:val="both"/>
        <w:rPr>
          <w:rFonts w:ascii="Garamond" w:hAnsi="Garamond"/>
        </w:rPr>
      </w:pPr>
      <w:r w:rsidRPr="00F04589">
        <w:rPr>
          <w:rFonts w:ascii="Garamond" w:hAnsi="Garamond"/>
        </w:rPr>
        <w:lastRenderedPageBreak/>
        <w:t>a)</w:t>
      </w:r>
      <w:r w:rsidRPr="00F04589">
        <w:rPr>
          <w:rFonts w:ascii="Garamond" w:hAnsi="Garamond"/>
        </w:rPr>
        <w:tab/>
        <w:t>Cuanto más orientadas estén las reglas formales hacia la valoración de los resultados de las políticas públicas, el funcionamiento de las relaciones intergubernamentales puede mejorar considerablemente.</w:t>
      </w:r>
    </w:p>
    <w:p w:rsidR="003126FF" w:rsidRPr="00F04589" w:rsidRDefault="003126FF" w:rsidP="00F04589">
      <w:pPr>
        <w:widowControl w:val="0"/>
        <w:spacing w:line="320" w:lineRule="atLeast"/>
        <w:ind w:left="284" w:hanging="284"/>
        <w:jc w:val="both"/>
        <w:rPr>
          <w:rFonts w:ascii="Garamond" w:hAnsi="Garamond"/>
        </w:rPr>
      </w:pPr>
    </w:p>
    <w:p w:rsidR="003126FF" w:rsidRPr="00F04589" w:rsidRDefault="003126FF" w:rsidP="00F04589">
      <w:pPr>
        <w:widowControl w:val="0"/>
        <w:spacing w:line="320" w:lineRule="atLeast"/>
        <w:ind w:left="284" w:hanging="284"/>
        <w:jc w:val="both"/>
        <w:rPr>
          <w:rFonts w:ascii="Garamond" w:hAnsi="Garamond"/>
        </w:rPr>
      </w:pPr>
      <w:r w:rsidRPr="00F04589">
        <w:rPr>
          <w:rFonts w:ascii="Garamond" w:hAnsi="Garamond"/>
        </w:rPr>
        <w:t>b)</w:t>
      </w:r>
      <w:r w:rsidRPr="00F04589">
        <w:rPr>
          <w:rFonts w:ascii="Garamond" w:hAnsi="Garamond"/>
        </w:rPr>
        <w:tab/>
        <w:t>En la medida en que un nivel no disponga de ningún margen de acción</w:t>
      </w:r>
      <w:r w:rsidR="00172CDD" w:rsidRPr="00F04589">
        <w:rPr>
          <w:rFonts w:ascii="Garamond" w:hAnsi="Garamond"/>
        </w:rPr>
        <w:t xml:space="preserve"> respecto a</w:t>
      </w:r>
      <w:r w:rsidRPr="00F04589">
        <w:rPr>
          <w:rFonts w:ascii="Garamond" w:hAnsi="Garamond"/>
        </w:rPr>
        <w:t xml:space="preserve"> otro nivel, las relaciones intergubernamentales pueden transformarse en continuas imposiciones de las reglas formales por parte de unos niveles de gobierno sobre otros, funcionando como automatismos institucionales.</w:t>
      </w:r>
    </w:p>
    <w:p w:rsidR="003126FF" w:rsidRPr="00F04589" w:rsidRDefault="003126FF" w:rsidP="00F04589">
      <w:pPr>
        <w:widowControl w:val="0"/>
        <w:spacing w:line="320" w:lineRule="atLeast"/>
        <w:ind w:left="284" w:hanging="284"/>
        <w:jc w:val="both"/>
        <w:rPr>
          <w:rFonts w:ascii="Garamond" w:hAnsi="Garamond"/>
        </w:rPr>
      </w:pPr>
    </w:p>
    <w:p w:rsidR="003126FF" w:rsidRPr="00F04589" w:rsidRDefault="003126FF" w:rsidP="00F04589">
      <w:pPr>
        <w:widowControl w:val="0"/>
        <w:spacing w:line="320" w:lineRule="atLeast"/>
        <w:ind w:left="284" w:hanging="284"/>
        <w:jc w:val="both"/>
        <w:rPr>
          <w:rFonts w:ascii="Garamond" w:hAnsi="Garamond"/>
        </w:rPr>
      </w:pPr>
      <w:r w:rsidRPr="00F04589">
        <w:rPr>
          <w:rFonts w:ascii="Garamond" w:hAnsi="Garamond"/>
        </w:rPr>
        <w:t>c)</w:t>
      </w:r>
      <w:r w:rsidRPr="00F04589">
        <w:rPr>
          <w:rFonts w:ascii="Garamond" w:hAnsi="Garamond"/>
        </w:rPr>
        <w:tab/>
        <w:t>El equilibrio de poder entre los gobiernos nacionales y subnacionales tiene que encontrar un cierto equilibrio de responsabilidades, que reconozca la influencia del territorio sobre el nivel central, y se acepte la capacidad del centro para desarrollar estrategias correctas sobre el territorio.</w:t>
      </w:r>
    </w:p>
    <w:p w:rsidR="003126FF" w:rsidRPr="00F04589" w:rsidRDefault="003126FF" w:rsidP="00F04589">
      <w:pPr>
        <w:widowControl w:val="0"/>
        <w:spacing w:line="320" w:lineRule="atLeast"/>
        <w:ind w:left="284" w:hanging="284"/>
        <w:jc w:val="both"/>
        <w:rPr>
          <w:rFonts w:ascii="Garamond" w:hAnsi="Garamond"/>
        </w:rPr>
      </w:pPr>
    </w:p>
    <w:p w:rsidR="003126FF" w:rsidRPr="00F04589" w:rsidRDefault="003126FF" w:rsidP="00F04589">
      <w:pPr>
        <w:widowControl w:val="0"/>
        <w:spacing w:line="320" w:lineRule="atLeast"/>
        <w:ind w:left="284" w:hanging="284"/>
        <w:jc w:val="both"/>
        <w:rPr>
          <w:rFonts w:ascii="Garamond" w:hAnsi="Garamond"/>
        </w:rPr>
      </w:pPr>
      <w:r w:rsidRPr="00F04589">
        <w:rPr>
          <w:rFonts w:ascii="Garamond" w:hAnsi="Garamond"/>
        </w:rPr>
        <w:t>d)</w:t>
      </w:r>
      <w:r w:rsidRPr="00F04589">
        <w:rPr>
          <w:rFonts w:ascii="Garamond" w:hAnsi="Garamond"/>
        </w:rPr>
        <w:tab/>
        <w:t>La estabilidad de los equilibrios de poderes y responsabilidades depende tanto del diseño de reglas institucionales sobre el sistema político (reglas electorales, diseño institucional, etc.) como de los mecanismos vinculados directamente a las relaciones intergubernamentales.</w:t>
      </w:r>
    </w:p>
    <w:p w:rsidR="003126FF" w:rsidRPr="00F04589" w:rsidRDefault="003126FF" w:rsidP="00F04589">
      <w:pPr>
        <w:widowControl w:val="0"/>
        <w:spacing w:line="320" w:lineRule="atLeast"/>
        <w:ind w:left="284" w:hanging="284"/>
        <w:jc w:val="both"/>
        <w:rPr>
          <w:rFonts w:ascii="Garamond" w:hAnsi="Garamond"/>
        </w:rPr>
      </w:pPr>
    </w:p>
    <w:p w:rsidR="00ED67C2" w:rsidRPr="00F04589" w:rsidRDefault="003126FF" w:rsidP="00F04589">
      <w:pPr>
        <w:widowControl w:val="0"/>
        <w:spacing w:line="320" w:lineRule="atLeast"/>
        <w:ind w:left="284" w:hanging="284"/>
        <w:jc w:val="both"/>
        <w:rPr>
          <w:rFonts w:ascii="Garamond" w:hAnsi="Garamond"/>
        </w:rPr>
      </w:pPr>
      <w:r w:rsidRPr="00F04589">
        <w:rPr>
          <w:rFonts w:ascii="Garamond" w:hAnsi="Garamond"/>
        </w:rPr>
        <w:t>e)</w:t>
      </w:r>
      <w:r w:rsidRPr="00F04589">
        <w:rPr>
          <w:rFonts w:ascii="Garamond" w:hAnsi="Garamond"/>
        </w:rPr>
        <w:tab/>
        <w:t>Las fórmulas tendentes a lograr la estabilidad de los equilibrios deberían provocar que el interés de las elites sociales y políticas nacionales y subnacionales fuera mantener relaciones unas con otras.</w:t>
      </w:r>
    </w:p>
    <w:p w:rsidR="00172CDD" w:rsidRPr="00F04589" w:rsidRDefault="00172CDD" w:rsidP="00F04589">
      <w:pPr>
        <w:widowControl w:val="0"/>
        <w:spacing w:line="320" w:lineRule="atLeast"/>
        <w:ind w:left="284" w:hanging="284"/>
        <w:jc w:val="both"/>
        <w:rPr>
          <w:rFonts w:ascii="Garamond" w:hAnsi="Garamond"/>
        </w:rPr>
      </w:pPr>
    </w:p>
    <w:p w:rsidR="003126FF" w:rsidRPr="00F04589" w:rsidRDefault="003126FF" w:rsidP="00F04589">
      <w:pPr>
        <w:widowControl w:val="0"/>
        <w:spacing w:line="320" w:lineRule="atLeast"/>
        <w:ind w:hanging="284"/>
        <w:jc w:val="both"/>
        <w:rPr>
          <w:rFonts w:ascii="Garamond" w:hAnsi="Garamond"/>
        </w:rPr>
      </w:pPr>
      <w:r w:rsidRPr="00F04589">
        <w:rPr>
          <w:rFonts w:ascii="Garamond" w:hAnsi="Garamond"/>
        </w:rPr>
        <w:t>f)</w:t>
      </w:r>
      <w:r w:rsidRPr="00F04589">
        <w:rPr>
          <w:rFonts w:ascii="Garamond" w:hAnsi="Garamond"/>
        </w:rPr>
        <w:tab/>
        <w:t>La capacidad que disponen los partidos políticos les permite desempeñar un papel muy destacado en este proceso; pero dados sus típicos problemas de articulación interna, posiblemente la existencia de redes de actores sociales o profesionales, con intereses comunes, constituya una vía de primer orden para complementar, o suplantar parcialmente, este tipo de tareas.</w:t>
      </w:r>
    </w:p>
    <w:p w:rsidR="003126FF" w:rsidRPr="00F04589" w:rsidRDefault="003126FF" w:rsidP="00F04589">
      <w:pPr>
        <w:widowControl w:val="0"/>
        <w:spacing w:line="320" w:lineRule="atLeast"/>
        <w:jc w:val="both"/>
        <w:rPr>
          <w:rFonts w:ascii="Garamond" w:hAnsi="Garamond"/>
        </w:rPr>
      </w:pPr>
    </w:p>
    <w:p w:rsidR="003126FF" w:rsidRPr="00F04589" w:rsidRDefault="003126FF" w:rsidP="00F04589">
      <w:pPr>
        <w:widowControl w:val="0"/>
        <w:spacing w:line="320" w:lineRule="atLeast"/>
        <w:jc w:val="both"/>
        <w:rPr>
          <w:rFonts w:ascii="Garamond" w:hAnsi="Garamond"/>
        </w:rPr>
      </w:pPr>
      <w:r w:rsidRPr="00F04589">
        <w:rPr>
          <w:rFonts w:ascii="Garamond" w:hAnsi="Garamond"/>
        </w:rPr>
        <w:t>Todas estas hipótesis conciernen a las relaciones entre el nivel central y los niveles locales de gobierno (RIGs verticales). La articulación de los actores</w:t>
      </w:r>
      <w:r w:rsidR="00510C1B" w:rsidRPr="00F04589">
        <w:rPr>
          <w:rFonts w:ascii="Garamond" w:hAnsi="Garamond"/>
        </w:rPr>
        <w:t xml:space="preserve"> gubernamentaes, sin embargo, t</w:t>
      </w:r>
      <w:r w:rsidR="00AC19D3" w:rsidRPr="00F04589">
        <w:rPr>
          <w:rFonts w:ascii="Garamond" w:hAnsi="Garamond"/>
        </w:rPr>
        <w:t>ambién incumbe a las RIG</w:t>
      </w:r>
      <w:r w:rsidRPr="00F04589">
        <w:rPr>
          <w:rFonts w:ascii="Garamond" w:hAnsi="Garamond"/>
        </w:rPr>
        <w:t>s entre actores locales (RIGs horizontales)</w:t>
      </w:r>
      <w:r w:rsidR="00510C1B" w:rsidRPr="00F04589">
        <w:rPr>
          <w:rFonts w:ascii="Garamond" w:hAnsi="Garamond"/>
        </w:rPr>
        <w:t>,</w:t>
      </w:r>
      <w:r w:rsidRPr="00F04589">
        <w:rPr>
          <w:rFonts w:ascii="Garamond" w:hAnsi="Garamond"/>
        </w:rPr>
        <w:t xml:space="preserve"> para las cuales pueden extenderse las mismas hipótesis. </w:t>
      </w:r>
    </w:p>
    <w:p w:rsidR="003126FF" w:rsidRPr="00F04589" w:rsidRDefault="003126FF" w:rsidP="00F04589">
      <w:pPr>
        <w:widowControl w:val="0"/>
        <w:spacing w:line="320" w:lineRule="atLeast"/>
        <w:jc w:val="both"/>
        <w:rPr>
          <w:rFonts w:ascii="Garamond" w:hAnsi="Garamond"/>
        </w:rPr>
      </w:pPr>
    </w:p>
    <w:p w:rsidR="003126FF" w:rsidRPr="00F04589" w:rsidRDefault="003126FF" w:rsidP="00F04589">
      <w:pPr>
        <w:widowControl w:val="0"/>
        <w:spacing w:line="320" w:lineRule="atLeast"/>
        <w:jc w:val="both"/>
        <w:rPr>
          <w:rFonts w:ascii="Garamond" w:hAnsi="Garamond"/>
        </w:rPr>
      </w:pPr>
      <w:r w:rsidRPr="00F04589">
        <w:rPr>
          <w:rFonts w:ascii="Garamond" w:hAnsi="Garamond"/>
        </w:rPr>
        <w:t xml:space="preserve">Acogiendo todos estos tipos de planteamientos, la hipótesis que acá adoptamos es que </w:t>
      </w:r>
      <w:r w:rsidRPr="00F04589">
        <w:rPr>
          <w:rFonts w:ascii="Garamond" w:hAnsi="Garamond"/>
          <w:i/>
        </w:rPr>
        <w:t>mientras más se circunscriba la dinámica de las RGIs (verticales y horizontales)</w:t>
      </w:r>
      <w:r w:rsidR="00481471" w:rsidRPr="00F04589">
        <w:rPr>
          <w:rFonts w:ascii="Garamond" w:hAnsi="Garamond"/>
          <w:i/>
        </w:rPr>
        <w:t xml:space="preserve"> a seguir mecanismos unilaterales</w:t>
      </w:r>
      <w:r w:rsidRPr="00F04589">
        <w:rPr>
          <w:rFonts w:ascii="Garamond" w:hAnsi="Garamond"/>
          <w:i/>
        </w:rPr>
        <w:t xml:space="preserve"> de decisión y mientras menores sean los ámbitos de gobierno compartido basados en l</w:t>
      </w:r>
      <w:r w:rsidR="00481471" w:rsidRPr="00F04589">
        <w:rPr>
          <w:rFonts w:ascii="Garamond" w:hAnsi="Garamond"/>
          <w:i/>
        </w:rPr>
        <w:t>a negociación, menor es la colaboración</w:t>
      </w:r>
      <w:r w:rsidRPr="00F04589">
        <w:rPr>
          <w:rFonts w:ascii="Garamond" w:hAnsi="Garamond"/>
          <w:i/>
        </w:rPr>
        <w:t xml:space="preserve"> que desarrollan las partes</w:t>
      </w:r>
      <w:r w:rsidRPr="00F04589">
        <w:rPr>
          <w:rFonts w:ascii="Garamond" w:hAnsi="Garamond"/>
        </w:rPr>
        <w:t>.</w:t>
      </w:r>
    </w:p>
    <w:p w:rsidR="003126FF" w:rsidRPr="00F04589" w:rsidRDefault="003126FF" w:rsidP="00F04589">
      <w:pPr>
        <w:widowControl w:val="0"/>
        <w:spacing w:line="320" w:lineRule="atLeast"/>
        <w:jc w:val="both"/>
        <w:rPr>
          <w:rFonts w:ascii="Garamond" w:hAnsi="Garamond"/>
        </w:rPr>
      </w:pPr>
      <w:r w:rsidRPr="00F04589">
        <w:rPr>
          <w:rFonts w:ascii="Garamond" w:hAnsi="Garamond"/>
        </w:rPr>
        <w:t xml:space="preserve"> </w:t>
      </w:r>
    </w:p>
    <w:p w:rsidR="00EE42B5" w:rsidRPr="00F04589" w:rsidRDefault="00EE42B5" w:rsidP="00F04589">
      <w:pPr>
        <w:widowControl w:val="0"/>
        <w:spacing w:line="320" w:lineRule="atLeast"/>
        <w:jc w:val="both"/>
        <w:rPr>
          <w:rFonts w:ascii="Garamond" w:hAnsi="Garamond"/>
        </w:rPr>
      </w:pPr>
      <w:r w:rsidRPr="00F04589">
        <w:rPr>
          <w:rFonts w:ascii="Garamond" w:hAnsi="Garamond"/>
        </w:rPr>
        <w:t>En lo que sigue, se intentará una primera carac</w:t>
      </w:r>
      <w:r w:rsidR="000C18B8" w:rsidRPr="00F04589">
        <w:rPr>
          <w:rFonts w:ascii="Garamond" w:hAnsi="Garamond"/>
        </w:rPr>
        <w:t>terización de las RIGs,</w:t>
      </w:r>
      <w:r w:rsidRPr="00F04589">
        <w:rPr>
          <w:rFonts w:ascii="Garamond" w:hAnsi="Garamond"/>
        </w:rPr>
        <w:t xml:space="preserve"> primero en términos de sus condicionantes generales y, luego, respecto de las disposiciones normativas</w:t>
      </w:r>
      <w:r w:rsidR="000C18B8" w:rsidRPr="00F04589">
        <w:rPr>
          <w:rFonts w:ascii="Garamond" w:hAnsi="Garamond"/>
        </w:rPr>
        <w:t xml:space="preserve"> que </w:t>
      </w:r>
      <w:r w:rsidR="000C18B8" w:rsidRPr="00F04589">
        <w:rPr>
          <w:rFonts w:ascii="Garamond" w:hAnsi="Garamond"/>
        </w:rPr>
        <w:lastRenderedPageBreak/>
        <w:t>expresamente aluden a las relaciones intergubernamentales en las que el Gore tiene presencia</w:t>
      </w:r>
      <w:r w:rsidRPr="00F04589">
        <w:rPr>
          <w:rFonts w:ascii="Garamond" w:hAnsi="Garamond"/>
        </w:rPr>
        <w:t>.</w:t>
      </w:r>
      <w:r w:rsidR="00510C1B" w:rsidRPr="00F04589">
        <w:rPr>
          <w:rFonts w:ascii="Garamond" w:hAnsi="Garamond"/>
        </w:rPr>
        <w:t xml:space="preserve"> Cuando corresponda, se presentarán también los hallazgos del trabajo de campo.</w:t>
      </w:r>
    </w:p>
    <w:p w:rsidR="00EE42B5" w:rsidRPr="00F04589" w:rsidRDefault="00EE42B5" w:rsidP="00F04589">
      <w:pPr>
        <w:widowControl w:val="0"/>
        <w:spacing w:line="320" w:lineRule="atLeast"/>
        <w:jc w:val="both"/>
        <w:rPr>
          <w:rFonts w:ascii="Garamond" w:hAnsi="Garamond"/>
        </w:rPr>
      </w:pPr>
    </w:p>
    <w:p w:rsidR="003126FF" w:rsidRPr="00F04589" w:rsidRDefault="002F09F1" w:rsidP="00A83A8F">
      <w:pPr>
        <w:widowControl w:val="0"/>
        <w:spacing w:line="320" w:lineRule="atLeast"/>
        <w:jc w:val="both"/>
        <w:rPr>
          <w:rFonts w:ascii="Garamond" w:hAnsi="Garamond"/>
          <w:b/>
        </w:rPr>
      </w:pPr>
      <w:r w:rsidRPr="00F04589">
        <w:rPr>
          <w:rFonts w:ascii="Garamond" w:hAnsi="Garamond"/>
          <w:b/>
        </w:rPr>
        <w:t>2</w:t>
      </w:r>
      <w:r w:rsidR="00510C1B" w:rsidRPr="00F04589">
        <w:rPr>
          <w:rFonts w:ascii="Garamond" w:hAnsi="Garamond"/>
          <w:b/>
        </w:rPr>
        <w:t>. Los rasgos de la institucionalidad pública chilena que afectan el carácter de las RIGs</w:t>
      </w:r>
      <w:r w:rsidR="00B6285D" w:rsidRPr="00F04589">
        <w:rPr>
          <w:rStyle w:val="Refdenotaalpie"/>
          <w:rFonts w:ascii="Garamond" w:hAnsi="Garamond"/>
          <w:b/>
        </w:rPr>
        <w:footnoteReference w:id="3"/>
      </w:r>
    </w:p>
    <w:p w:rsidR="00A83A8F" w:rsidRDefault="00A83A8F" w:rsidP="00A83A8F">
      <w:pPr>
        <w:widowControl w:val="0"/>
        <w:spacing w:line="320" w:lineRule="atLeast"/>
        <w:jc w:val="both"/>
        <w:rPr>
          <w:rFonts w:ascii="Garamond" w:hAnsi="Garamond"/>
          <w:lang w:val="es-MX"/>
        </w:rPr>
      </w:pPr>
    </w:p>
    <w:p w:rsidR="008E612F" w:rsidRPr="00F04589" w:rsidRDefault="003F52DF" w:rsidP="00A83A8F">
      <w:pPr>
        <w:widowControl w:val="0"/>
        <w:spacing w:line="320" w:lineRule="atLeast"/>
        <w:jc w:val="both"/>
        <w:rPr>
          <w:rFonts w:ascii="Garamond" w:hAnsi="Garamond"/>
          <w:lang w:val="es-MX"/>
        </w:rPr>
      </w:pPr>
      <w:r w:rsidRPr="00F04589">
        <w:rPr>
          <w:rFonts w:ascii="Garamond" w:hAnsi="Garamond"/>
          <w:lang w:val="es-MX"/>
        </w:rPr>
        <w:t>Si se sigue el mode</w:t>
      </w:r>
      <w:r w:rsidR="001E061A" w:rsidRPr="00F04589">
        <w:rPr>
          <w:rFonts w:ascii="Garamond" w:hAnsi="Garamond"/>
          <w:lang w:val="es-MX"/>
        </w:rPr>
        <w:t xml:space="preserve">lo propuesto por </w:t>
      </w:r>
      <w:proofErr w:type="gramStart"/>
      <w:r w:rsidR="001E061A" w:rsidRPr="00F04589">
        <w:rPr>
          <w:rFonts w:ascii="Garamond" w:hAnsi="Garamond"/>
          <w:lang w:val="es-MX"/>
        </w:rPr>
        <w:t>Jordana</w:t>
      </w:r>
      <w:proofErr w:type="gramEnd"/>
      <w:r w:rsidR="001E061A" w:rsidRPr="00F04589">
        <w:rPr>
          <w:rFonts w:ascii="Garamond" w:hAnsi="Garamond"/>
          <w:lang w:val="es-MX"/>
        </w:rPr>
        <w:t xml:space="preserve"> (2000)</w:t>
      </w:r>
      <w:r w:rsidRPr="00F04589">
        <w:rPr>
          <w:rFonts w:ascii="Garamond" w:hAnsi="Garamond"/>
          <w:lang w:val="es-MX"/>
        </w:rPr>
        <w:t xml:space="preserve">, es posible concluir que el proceso de descentralización chileno </w:t>
      </w:r>
      <w:r w:rsidR="008E612F" w:rsidRPr="00F04589">
        <w:rPr>
          <w:rFonts w:ascii="Garamond" w:hAnsi="Garamond"/>
          <w:lang w:val="es-MX"/>
        </w:rPr>
        <w:t xml:space="preserve">probablemente tiene rasgos mucho más asimilables al </w:t>
      </w:r>
      <w:r w:rsidR="008E612F" w:rsidRPr="00F04589">
        <w:rPr>
          <w:rFonts w:ascii="Garamond" w:hAnsi="Garamond"/>
          <w:i/>
          <w:lang w:val="es-MX"/>
        </w:rPr>
        <w:t>modelo de la</w:t>
      </w:r>
      <w:r w:rsidR="008E612F" w:rsidRPr="00F04589">
        <w:rPr>
          <w:rFonts w:ascii="Garamond" w:hAnsi="Garamond"/>
          <w:lang w:val="es-MX"/>
        </w:rPr>
        <w:t xml:space="preserve"> </w:t>
      </w:r>
      <w:r w:rsidR="008E612F" w:rsidRPr="00F04589">
        <w:rPr>
          <w:rFonts w:ascii="Garamond" w:hAnsi="Garamond"/>
          <w:i/>
          <w:lang w:val="es-MX"/>
        </w:rPr>
        <w:t>separación de poderes</w:t>
      </w:r>
      <w:r w:rsidR="008E612F" w:rsidRPr="00F04589">
        <w:rPr>
          <w:rFonts w:ascii="Garamond" w:hAnsi="Garamond"/>
          <w:lang w:val="es-MX"/>
        </w:rPr>
        <w:t>, lo que en primera instancia determina el tipo de articulación entre los actores gubernamentales concernidos con la descentralización.</w:t>
      </w:r>
    </w:p>
    <w:p w:rsidR="003F52DF" w:rsidRPr="00F04589" w:rsidRDefault="003F52DF" w:rsidP="00A83A8F">
      <w:pPr>
        <w:widowControl w:val="0"/>
        <w:spacing w:line="320" w:lineRule="atLeast"/>
        <w:jc w:val="both"/>
        <w:rPr>
          <w:rFonts w:ascii="Garamond" w:hAnsi="Garamond"/>
          <w:lang w:val="es-MX"/>
        </w:rPr>
      </w:pPr>
    </w:p>
    <w:p w:rsidR="003F52DF" w:rsidRPr="00F04589" w:rsidRDefault="003F52DF" w:rsidP="00A83A8F">
      <w:pPr>
        <w:spacing w:line="320" w:lineRule="atLeast"/>
        <w:jc w:val="both"/>
        <w:rPr>
          <w:rFonts w:ascii="Garamond" w:hAnsi="Garamond"/>
        </w:rPr>
      </w:pPr>
      <w:r w:rsidRPr="00F04589">
        <w:rPr>
          <w:rFonts w:ascii="Garamond" w:hAnsi="Garamond"/>
        </w:rPr>
        <w:t xml:space="preserve">Por otra parte, también se puede hacer extensiva al caso chileno la conclusión de </w:t>
      </w:r>
      <w:r w:rsidR="00112DE5" w:rsidRPr="00F04589">
        <w:rPr>
          <w:rFonts w:ascii="Garamond" w:hAnsi="Garamond"/>
        </w:rPr>
        <w:t>Cabrero y Zabaleta (2009)</w:t>
      </w:r>
      <w:r w:rsidRPr="00F04589">
        <w:rPr>
          <w:rFonts w:ascii="Garamond" w:hAnsi="Garamond"/>
        </w:rPr>
        <w:t xml:space="preserve"> en términos de que,</w:t>
      </w:r>
      <w:r w:rsidR="00112DE5" w:rsidRPr="00F04589">
        <w:rPr>
          <w:rFonts w:ascii="Garamond" w:hAnsi="Garamond"/>
        </w:rPr>
        <w:t xml:space="preserve"> en general</w:t>
      </w:r>
      <w:r w:rsidRPr="00F04589">
        <w:rPr>
          <w:rFonts w:ascii="Garamond" w:hAnsi="Garamond"/>
        </w:rPr>
        <w:t>,</w:t>
      </w:r>
      <w:r w:rsidR="00112DE5" w:rsidRPr="00F04589">
        <w:rPr>
          <w:rFonts w:ascii="Garamond" w:hAnsi="Garamond"/>
        </w:rPr>
        <w:t xml:space="preserve"> en los procesos descentralizadores en materia social de América Latina se ha</w:t>
      </w:r>
      <w:r w:rsidR="003C1FE8" w:rsidRPr="00F04589">
        <w:rPr>
          <w:rFonts w:ascii="Garamond" w:hAnsi="Garamond"/>
        </w:rPr>
        <w:t>n preferido los</w:t>
      </w:r>
      <w:r w:rsidR="00112DE5" w:rsidRPr="00F04589">
        <w:rPr>
          <w:rFonts w:ascii="Garamond" w:hAnsi="Garamond"/>
        </w:rPr>
        <w:t xml:space="preserve"> </w:t>
      </w:r>
      <w:r w:rsidR="00112DE5" w:rsidRPr="00F04589">
        <w:rPr>
          <w:rFonts w:ascii="Garamond" w:hAnsi="Garamond"/>
          <w:i/>
        </w:rPr>
        <w:t>modelo</w:t>
      </w:r>
      <w:r w:rsidR="003C1FE8" w:rsidRPr="00F04589">
        <w:rPr>
          <w:rFonts w:ascii="Garamond" w:hAnsi="Garamond"/>
          <w:i/>
        </w:rPr>
        <w:t>s</w:t>
      </w:r>
      <w:r w:rsidR="00112DE5" w:rsidRPr="00F04589">
        <w:rPr>
          <w:rFonts w:ascii="Garamond" w:hAnsi="Garamond"/>
          <w:i/>
        </w:rPr>
        <w:t xml:space="preserve"> de coordinación jerárquica</w:t>
      </w:r>
      <w:r w:rsidR="00112DE5" w:rsidRPr="00F04589">
        <w:rPr>
          <w:rFonts w:ascii="Garamond" w:hAnsi="Garamond"/>
        </w:rPr>
        <w:t>,</w:t>
      </w:r>
      <w:r w:rsidR="003C1FE8" w:rsidRPr="00F04589">
        <w:rPr>
          <w:rFonts w:ascii="Garamond" w:hAnsi="Garamond"/>
        </w:rPr>
        <w:t xml:space="preserve"> </w:t>
      </w:r>
      <w:r w:rsidR="003C1FE8" w:rsidRPr="00F04589">
        <w:rPr>
          <w:rFonts w:ascii="Garamond" w:hAnsi="Garamond"/>
          <w:i/>
        </w:rPr>
        <w:t>de dispersión y de donante-receptor,</w:t>
      </w:r>
      <w:r w:rsidR="00112DE5" w:rsidRPr="00F04589">
        <w:rPr>
          <w:rFonts w:ascii="Garamond" w:hAnsi="Garamond"/>
        </w:rPr>
        <w:t xml:space="preserve"> e</w:t>
      </w:r>
      <w:r w:rsidR="003C1FE8" w:rsidRPr="00F04589">
        <w:rPr>
          <w:rFonts w:ascii="Garamond" w:hAnsi="Garamond"/>
        </w:rPr>
        <w:t>n todos los cuales la institucionalización de medios para articular los diferentes niveles de gobierno no constituye un foco de atención expreso.</w:t>
      </w:r>
      <w:r w:rsidR="00112DE5" w:rsidRPr="00F04589">
        <w:rPr>
          <w:rFonts w:ascii="Garamond" w:hAnsi="Garamond"/>
        </w:rPr>
        <w:t xml:space="preserve"> </w:t>
      </w:r>
    </w:p>
    <w:p w:rsidR="003C1FE8" w:rsidRPr="00F04589" w:rsidRDefault="003C1FE8" w:rsidP="00A83A8F">
      <w:pPr>
        <w:spacing w:line="320" w:lineRule="atLeast"/>
        <w:jc w:val="both"/>
        <w:rPr>
          <w:rFonts w:ascii="Garamond" w:hAnsi="Garamond"/>
        </w:rPr>
      </w:pPr>
    </w:p>
    <w:p w:rsidR="003F52DF" w:rsidRPr="00F04589" w:rsidRDefault="001E061A" w:rsidP="00A83A8F">
      <w:pPr>
        <w:spacing w:line="320" w:lineRule="atLeast"/>
        <w:jc w:val="both"/>
        <w:rPr>
          <w:rFonts w:ascii="Garamond" w:hAnsi="Garamond"/>
        </w:rPr>
      </w:pPr>
      <w:r w:rsidRPr="00F04589">
        <w:rPr>
          <w:rFonts w:ascii="Garamond" w:hAnsi="Garamond"/>
        </w:rPr>
        <w:t>Diversos estudios referidos a la institucionalidad chilena, a</w:t>
      </w:r>
      <w:r w:rsidR="003F52DF" w:rsidRPr="00F04589">
        <w:rPr>
          <w:rFonts w:ascii="Garamond" w:hAnsi="Garamond"/>
        </w:rPr>
        <w:t>valan estos tipos de conclusiones</w:t>
      </w:r>
      <w:r w:rsidRPr="00F04589">
        <w:rPr>
          <w:rFonts w:ascii="Garamond" w:hAnsi="Garamond"/>
        </w:rPr>
        <w:t xml:space="preserve">. Se </w:t>
      </w:r>
      <w:r w:rsidR="009269C5" w:rsidRPr="00F04589">
        <w:rPr>
          <w:rFonts w:ascii="Garamond" w:hAnsi="Garamond"/>
        </w:rPr>
        <w:t>expone</w:t>
      </w:r>
      <w:r w:rsidR="007A59C0" w:rsidRPr="00F04589">
        <w:rPr>
          <w:rFonts w:ascii="Garamond" w:hAnsi="Garamond"/>
        </w:rPr>
        <w:t>n a continuación algunos</w:t>
      </w:r>
      <w:r w:rsidR="0076693B" w:rsidRPr="00F04589">
        <w:rPr>
          <w:rFonts w:ascii="Garamond" w:hAnsi="Garamond"/>
        </w:rPr>
        <w:t xml:space="preserve"> hallaz</w:t>
      </w:r>
      <w:r w:rsidR="009269C5" w:rsidRPr="00F04589">
        <w:rPr>
          <w:rFonts w:ascii="Garamond" w:hAnsi="Garamond"/>
        </w:rPr>
        <w:t>gos en este sentido, que dan cuenta de</w:t>
      </w:r>
      <w:r w:rsidRPr="00F04589">
        <w:rPr>
          <w:rFonts w:ascii="Garamond" w:hAnsi="Garamond"/>
        </w:rPr>
        <w:t xml:space="preserve"> condicionantes </w:t>
      </w:r>
      <w:r w:rsidR="009269C5" w:rsidRPr="00F04589">
        <w:rPr>
          <w:rFonts w:ascii="Garamond" w:hAnsi="Garamond"/>
        </w:rPr>
        <w:t>externas sobre el carácter de</w:t>
      </w:r>
      <w:r w:rsidRPr="00F04589">
        <w:rPr>
          <w:rFonts w:ascii="Garamond" w:hAnsi="Garamond"/>
        </w:rPr>
        <w:t xml:space="preserve"> las relaciones </w:t>
      </w:r>
      <w:r w:rsidR="009269C5" w:rsidRPr="00F04589">
        <w:rPr>
          <w:rFonts w:ascii="Garamond" w:hAnsi="Garamond"/>
        </w:rPr>
        <w:t>q</w:t>
      </w:r>
      <w:r w:rsidR="007A59C0" w:rsidRPr="00F04589">
        <w:rPr>
          <w:rFonts w:ascii="Garamond" w:hAnsi="Garamond"/>
        </w:rPr>
        <w:t xml:space="preserve">ue los GOREs pueden tener </w:t>
      </w:r>
      <w:r w:rsidR="009269C5" w:rsidRPr="00F04589">
        <w:rPr>
          <w:rFonts w:ascii="Garamond" w:hAnsi="Garamond"/>
        </w:rPr>
        <w:t>con el</w:t>
      </w:r>
      <w:r w:rsidR="007A59C0" w:rsidRPr="00F04589">
        <w:rPr>
          <w:rFonts w:ascii="Garamond" w:hAnsi="Garamond"/>
        </w:rPr>
        <w:t xml:space="preserve"> nivel central y el</w:t>
      </w:r>
      <w:r w:rsidR="009269C5" w:rsidRPr="00F04589">
        <w:rPr>
          <w:rFonts w:ascii="Garamond" w:hAnsi="Garamond"/>
        </w:rPr>
        <w:t xml:space="preserve"> municipal. </w:t>
      </w:r>
    </w:p>
    <w:p w:rsidR="003126FF" w:rsidRPr="00F04589" w:rsidRDefault="003126FF" w:rsidP="00A83A8F">
      <w:pPr>
        <w:widowControl w:val="0"/>
        <w:spacing w:line="320" w:lineRule="atLeast"/>
        <w:jc w:val="both"/>
        <w:rPr>
          <w:rFonts w:ascii="Garamond" w:hAnsi="Garamond"/>
        </w:rPr>
      </w:pPr>
    </w:p>
    <w:p w:rsidR="003126FF" w:rsidRPr="00F04589" w:rsidRDefault="002F09F1" w:rsidP="00A83A8F">
      <w:pPr>
        <w:spacing w:line="320" w:lineRule="atLeast"/>
        <w:jc w:val="both"/>
        <w:rPr>
          <w:rFonts w:ascii="Garamond" w:hAnsi="Garamond"/>
          <w:b/>
        </w:rPr>
      </w:pPr>
      <w:r w:rsidRPr="00F04589">
        <w:rPr>
          <w:rFonts w:ascii="Garamond" w:hAnsi="Garamond"/>
        </w:rPr>
        <w:t>a</w:t>
      </w:r>
      <w:r w:rsidR="0025196F" w:rsidRPr="00F04589">
        <w:rPr>
          <w:rFonts w:ascii="Garamond" w:hAnsi="Garamond"/>
        </w:rPr>
        <w:t>.</w:t>
      </w:r>
      <w:r w:rsidR="005D1DDE" w:rsidRPr="00F04589">
        <w:rPr>
          <w:rFonts w:ascii="Garamond" w:hAnsi="Garamond"/>
          <w:b/>
        </w:rPr>
        <w:t xml:space="preserve"> Institucionalidad compartimentada</w:t>
      </w:r>
      <w:r w:rsidR="007A59C0" w:rsidRPr="00F04589">
        <w:rPr>
          <w:rFonts w:ascii="Garamond" w:hAnsi="Garamond"/>
          <w:b/>
        </w:rPr>
        <w:t xml:space="preserve"> para el diseño,</w:t>
      </w:r>
      <w:r w:rsidR="005D1DDE" w:rsidRPr="00F04589">
        <w:rPr>
          <w:rFonts w:ascii="Garamond" w:hAnsi="Garamond"/>
          <w:b/>
        </w:rPr>
        <w:t xml:space="preserve"> ejecución</w:t>
      </w:r>
      <w:r w:rsidR="007A59C0" w:rsidRPr="00F04589">
        <w:rPr>
          <w:rFonts w:ascii="Garamond" w:hAnsi="Garamond"/>
          <w:b/>
        </w:rPr>
        <w:t xml:space="preserve"> y evaluación</w:t>
      </w:r>
      <w:r w:rsidR="005D1DDE" w:rsidRPr="00F04589">
        <w:rPr>
          <w:rFonts w:ascii="Garamond" w:hAnsi="Garamond"/>
          <w:b/>
        </w:rPr>
        <w:t xml:space="preserve"> de las políticas </w:t>
      </w:r>
    </w:p>
    <w:p w:rsidR="003126FF" w:rsidRPr="00F04589" w:rsidRDefault="003126FF" w:rsidP="00A83A8F">
      <w:pPr>
        <w:spacing w:line="320" w:lineRule="atLeast"/>
        <w:jc w:val="both"/>
        <w:rPr>
          <w:rFonts w:ascii="Garamond" w:hAnsi="Garamond"/>
          <w:b/>
        </w:rPr>
      </w:pPr>
    </w:p>
    <w:p w:rsidR="003126FF" w:rsidRPr="00F04589" w:rsidRDefault="003126FF" w:rsidP="00A83A8F">
      <w:pPr>
        <w:spacing w:line="320" w:lineRule="atLeast"/>
        <w:jc w:val="both"/>
        <w:rPr>
          <w:rFonts w:ascii="Garamond" w:hAnsi="Garamond"/>
        </w:rPr>
      </w:pPr>
      <w:r w:rsidRPr="00F04589">
        <w:rPr>
          <w:rFonts w:ascii="Garamond" w:hAnsi="Garamond"/>
        </w:rPr>
        <w:t>Según lo destacan diversos estudios, dada la forma en que está organizada la gestión pública en Chile, las autoridades</w:t>
      </w:r>
      <w:r w:rsidRPr="00F04589">
        <w:rPr>
          <w:rFonts w:ascii="Garamond" w:hAnsi="Garamond"/>
          <w:b/>
        </w:rPr>
        <w:t xml:space="preserve"> </w:t>
      </w:r>
      <w:r w:rsidR="009269C5" w:rsidRPr="00F04589">
        <w:rPr>
          <w:rFonts w:ascii="Garamond" w:hAnsi="Garamond"/>
        </w:rPr>
        <w:t>regionales</w:t>
      </w:r>
      <w:r w:rsidR="005D1DDE" w:rsidRPr="00F04589">
        <w:rPr>
          <w:rFonts w:ascii="Garamond" w:hAnsi="Garamond"/>
        </w:rPr>
        <w:t xml:space="preserve"> se ven compelidas </w:t>
      </w:r>
      <w:r w:rsidRPr="00F04589">
        <w:rPr>
          <w:rFonts w:ascii="Garamond" w:hAnsi="Garamond"/>
        </w:rPr>
        <w:t>a actuar a través de acciones individuales, específicas y segmentadas, vía proyectos circunscritos y cerrados en su</w:t>
      </w:r>
      <w:r w:rsidR="005D1DDE" w:rsidRPr="00F04589">
        <w:rPr>
          <w:rFonts w:ascii="Garamond" w:hAnsi="Garamond"/>
        </w:rPr>
        <w:t>s</w:t>
      </w:r>
      <w:r w:rsidRPr="00F04589">
        <w:rPr>
          <w:rFonts w:ascii="Garamond" w:hAnsi="Garamond"/>
        </w:rPr>
        <w:t xml:space="preserve"> limitados objetivos (Correa, 2001:12).</w:t>
      </w:r>
    </w:p>
    <w:p w:rsidR="003126FF" w:rsidRPr="00F04589" w:rsidRDefault="003126FF" w:rsidP="00A83A8F">
      <w:pPr>
        <w:spacing w:line="320" w:lineRule="atLeast"/>
        <w:jc w:val="both"/>
        <w:rPr>
          <w:rFonts w:ascii="Garamond" w:hAnsi="Garamond"/>
        </w:rPr>
      </w:pPr>
    </w:p>
    <w:p w:rsidR="003126FF" w:rsidRPr="00F04589" w:rsidRDefault="00E56120" w:rsidP="00A83A8F">
      <w:pPr>
        <w:spacing w:line="320" w:lineRule="atLeast"/>
        <w:jc w:val="both"/>
        <w:rPr>
          <w:rFonts w:ascii="Garamond" w:hAnsi="Garamond"/>
        </w:rPr>
      </w:pPr>
      <w:r w:rsidRPr="00F04589">
        <w:rPr>
          <w:rFonts w:ascii="Garamond" w:hAnsi="Garamond"/>
        </w:rPr>
        <w:t>Aunque hay excepciones, por su parte</w:t>
      </w:r>
      <w:r w:rsidR="005D1DDE" w:rsidRPr="00F04589">
        <w:rPr>
          <w:rFonts w:ascii="Garamond" w:hAnsi="Garamond"/>
        </w:rPr>
        <w:t xml:space="preserve"> l</w:t>
      </w:r>
      <w:r w:rsidR="003126FF" w:rsidRPr="00F04589">
        <w:rPr>
          <w:rFonts w:ascii="Garamond" w:hAnsi="Garamond"/>
        </w:rPr>
        <w:t xml:space="preserve">a institucionalidad pública regional no logra articularse </w:t>
      </w:r>
      <w:r w:rsidR="00D30444" w:rsidRPr="00F04589">
        <w:rPr>
          <w:rFonts w:ascii="Garamond" w:hAnsi="Garamond"/>
        </w:rPr>
        <w:t xml:space="preserve">entre sí </w:t>
      </w:r>
      <w:r w:rsidR="003126FF" w:rsidRPr="00F04589">
        <w:rPr>
          <w:rFonts w:ascii="Garamond" w:hAnsi="Garamond"/>
        </w:rPr>
        <w:t>y aparece fragmentada en lógicas particulares que se anteponen a la lógica territorial (Raczynki y Serrano, 2001). El sector público tampoco se coordina con el sector privado.</w:t>
      </w:r>
    </w:p>
    <w:p w:rsidR="003126FF" w:rsidRPr="00F04589" w:rsidRDefault="003126FF" w:rsidP="00A83A8F">
      <w:pPr>
        <w:spacing w:line="320" w:lineRule="atLeast"/>
        <w:jc w:val="both"/>
        <w:rPr>
          <w:rFonts w:ascii="Garamond" w:hAnsi="Garamond"/>
        </w:rPr>
      </w:pPr>
    </w:p>
    <w:p w:rsidR="003126FF" w:rsidRPr="00F04589" w:rsidRDefault="003126FF" w:rsidP="00A83A8F">
      <w:pPr>
        <w:spacing w:line="320" w:lineRule="atLeast"/>
        <w:jc w:val="both"/>
        <w:rPr>
          <w:rFonts w:ascii="Garamond" w:hAnsi="Garamond"/>
        </w:rPr>
      </w:pPr>
      <w:r w:rsidRPr="00F04589">
        <w:rPr>
          <w:rFonts w:ascii="Garamond" w:hAnsi="Garamond"/>
        </w:rPr>
        <w:t>Entre las causas de estas situaciones, figura</w:t>
      </w:r>
      <w:r w:rsidR="005D1DDE" w:rsidRPr="00F04589">
        <w:rPr>
          <w:rFonts w:ascii="Garamond" w:hAnsi="Garamond"/>
        </w:rPr>
        <w:t>ría</w:t>
      </w:r>
      <w:r w:rsidRPr="00F04589">
        <w:rPr>
          <w:rFonts w:ascii="Garamond" w:hAnsi="Garamond"/>
        </w:rPr>
        <w:t>n las siguientes</w:t>
      </w:r>
      <w:r w:rsidRPr="00F04589">
        <w:rPr>
          <w:rStyle w:val="Refdenotaalpie"/>
          <w:rFonts w:ascii="Garamond" w:hAnsi="Garamond"/>
        </w:rPr>
        <w:footnoteReference w:id="4"/>
      </w:r>
      <w:r w:rsidRPr="00F04589">
        <w:rPr>
          <w:rFonts w:ascii="Garamond" w:hAnsi="Garamond"/>
        </w:rPr>
        <w:t>:</w:t>
      </w:r>
    </w:p>
    <w:p w:rsidR="003126FF" w:rsidRPr="00F04589" w:rsidRDefault="003126FF" w:rsidP="00A83A8F">
      <w:pPr>
        <w:spacing w:line="320" w:lineRule="atLeast"/>
        <w:jc w:val="both"/>
        <w:rPr>
          <w:rFonts w:ascii="Garamond" w:hAnsi="Garamond"/>
        </w:rPr>
      </w:pPr>
    </w:p>
    <w:p w:rsidR="003126FF" w:rsidRPr="00F04589" w:rsidRDefault="003126FF" w:rsidP="00A83A8F">
      <w:pPr>
        <w:spacing w:line="320" w:lineRule="atLeast"/>
        <w:jc w:val="both"/>
        <w:rPr>
          <w:rFonts w:ascii="Garamond" w:hAnsi="Garamond"/>
        </w:rPr>
      </w:pPr>
      <w:r w:rsidRPr="00F04589">
        <w:rPr>
          <w:rFonts w:ascii="Garamond" w:hAnsi="Garamond"/>
        </w:rPr>
        <w:lastRenderedPageBreak/>
        <w:t>-</w:t>
      </w:r>
      <w:r w:rsidR="008F784A" w:rsidRPr="00F04589">
        <w:rPr>
          <w:rFonts w:ascii="Garamond" w:hAnsi="Garamond"/>
        </w:rPr>
        <w:t xml:space="preserve"> </w:t>
      </w:r>
      <w:r w:rsidRPr="00F04589">
        <w:rPr>
          <w:rFonts w:ascii="Garamond" w:hAnsi="Garamond"/>
          <w:i/>
        </w:rPr>
        <w:t>Esfuerzos de coordinación posteriores al diseño (sectorial) de las políticas</w:t>
      </w:r>
      <w:r w:rsidRPr="00F04589">
        <w:rPr>
          <w:rFonts w:ascii="Garamond" w:hAnsi="Garamond"/>
        </w:rPr>
        <w:t xml:space="preserve"> </w:t>
      </w:r>
    </w:p>
    <w:p w:rsidR="003126FF" w:rsidRPr="00F04589" w:rsidRDefault="00106555" w:rsidP="00A83A8F">
      <w:pPr>
        <w:spacing w:before="120" w:line="320" w:lineRule="atLeast"/>
        <w:jc w:val="both"/>
        <w:rPr>
          <w:rFonts w:ascii="Garamond" w:hAnsi="Garamond"/>
        </w:rPr>
      </w:pPr>
      <w:r w:rsidRPr="00F04589">
        <w:rPr>
          <w:rFonts w:ascii="Garamond" w:hAnsi="Garamond"/>
        </w:rPr>
        <w:t xml:space="preserve">Los principales mecanismos de macro </w:t>
      </w:r>
      <w:r w:rsidR="003126FF" w:rsidRPr="00F04589">
        <w:rPr>
          <w:rFonts w:ascii="Garamond" w:hAnsi="Garamond"/>
        </w:rPr>
        <w:t xml:space="preserve">coordinación </w:t>
      </w:r>
      <w:r w:rsidRPr="00F04589">
        <w:rPr>
          <w:rFonts w:ascii="Garamond" w:hAnsi="Garamond"/>
        </w:rPr>
        <w:t xml:space="preserve">gubernamental </w:t>
      </w:r>
      <w:r w:rsidR="003126FF" w:rsidRPr="00F04589">
        <w:rPr>
          <w:rFonts w:ascii="Garamond" w:hAnsi="Garamond"/>
        </w:rPr>
        <w:t>que se han usado a partir de los 90 son los Comités Interministeriales y el Ministerio Secre</w:t>
      </w:r>
      <w:r w:rsidRPr="00F04589">
        <w:rPr>
          <w:rFonts w:ascii="Garamond" w:hAnsi="Garamond"/>
        </w:rPr>
        <w:t xml:space="preserve">taría General de la Presidencia, los que actúan bajo un marco institucional caracterizado por un diseño </w:t>
      </w:r>
      <w:r w:rsidR="003126FF" w:rsidRPr="00F04589">
        <w:rPr>
          <w:rFonts w:ascii="Garamond" w:hAnsi="Garamond"/>
        </w:rPr>
        <w:t>sect</w:t>
      </w:r>
      <w:r w:rsidRPr="00F04589">
        <w:rPr>
          <w:rFonts w:ascii="Garamond" w:hAnsi="Garamond"/>
        </w:rPr>
        <w:t>orial de</w:t>
      </w:r>
      <w:r w:rsidR="00A260F1" w:rsidRPr="00F04589">
        <w:rPr>
          <w:rFonts w:ascii="Garamond" w:hAnsi="Garamond"/>
        </w:rPr>
        <w:t xml:space="preserve"> las políticas y</w:t>
      </w:r>
      <w:r w:rsidR="003126FF" w:rsidRPr="00F04589">
        <w:rPr>
          <w:rFonts w:ascii="Garamond" w:hAnsi="Garamond"/>
        </w:rPr>
        <w:t xml:space="preserve">, por tanto, </w:t>
      </w:r>
      <w:r w:rsidRPr="00F04589">
        <w:rPr>
          <w:rFonts w:ascii="Garamond" w:hAnsi="Garamond"/>
        </w:rPr>
        <w:t xml:space="preserve">tienden </w:t>
      </w:r>
      <w:r w:rsidR="00D30444" w:rsidRPr="00F04589">
        <w:rPr>
          <w:rFonts w:ascii="Garamond" w:hAnsi="Garamond"/>
        </w:rPr>
        <w:t>a tener una incidencia</w:t>
      </w:r>
      <w:r w:rsidR="003126FF" w:rsidRPr="00F04589">
        <w:rPr>
          <w:rFonts w:ascii="Garamond" w:hAnsi="Garamond"/>
        </w:rPr>
        <w:t xml:space="preserve"> limitada en el logro de una acción institucional realmente concertada.</w:t>
      </w:r>
    </w:p>
    <w:p w:rsidR="003126FF" w:rsidRPr="00F04589" w:rsidRDefault="003126FF" w:rsidP="00A83A8F">
      <w:pPr>
        <w:spacing w:before="120" w:line="320" w:lineRule="atLeast"/>
        <w:jc w:val="both"/>
        <w:rPr>
          <w:rFonts w:ascii="Garamond" w:hAnsi="Garamond"/>
        </w:rPr>
      </w:pPr>
      <w:r w:rsidRPr="00F04589">
        <w:rPr>
          <w:rFonts w:ascii="Garamond" w:hAnsi="Garamond"/>
        </w:rPr>
        <w:t>-</w:t>
      </w:r>
      <w:r w:rsidR="00A83A8F">
        <w:rPr>
          <w:rFonts w:ascii="Garamond" w:hAnsi="Garamond"/>
        </w:rPr>
        <w:t xml:space="preserve"> </w:t>
      </w:r>
      <w:r w:rsidRPr="00F04589">
        <w:rPr>
          <w:rFonts w:ascii="Garamond" w:hAnsi="Garamond"/>
          <w:i/>
        </w:rPr>
        <w:t>M</w:t>
      </w:r>
      <w:r w:rsidR="00B712B6" w:rsidRPr="00F04589">
        <w:rPr>
          <w:rFonts w:ascii="Garamond" w:hAnsi="Garamond"/>
          <w:i/>
        </w:rPr>
        <w:t>ecanismos de evaluación y seguimiento</w:t>
      </w:r>
      <w:r w:rsidRPr="00F04589">
        <w:rPr>
          <w:rFonts w:ascii="Garamond" w:hAnsi="Garamond"/>
          <w:i/>
        </w:rPr>
        <w:t xml:space="preserve"> que inhiben la concertación y los abordajes integrales</w:t>
      </w:r>
      <w:r w:rsidRPr="00F04589">
        <w:rPr>
          <w:rFonts w:ascii="Garamond" w:hAnsi="Garamond"/>
        </w:rPr>
        <w:t xml:space="preserve"> </w:t>
      </w:r>
    </w:p>
    <w:p w:rsidR="003126FF" w:rsidRPr="00F04589" w:rsidRDefault="00A260F1" w:rsidP="00A83A8F">
      <w:pPr>
        <w:spacing w:before="120" w:line="320" w:lineRule="atLeast"/>
        <w:jc w:val="both"/>
        <w:rPr>
          <w:rFonts w:ascii="Garamond" w:hAnsi="Garamond"/>
        </w:rPr>
      </w:pPr>
      <w:r w:rsidRPr="00F04589">
        <w:rPr>
          <w:rFonts w:ascii="Garamond" w:hAnsi="Garamond"/>
        </w:rPr>
        <w:t>Los sistemas orientados al seguimiento y evaluación del desempeño gubernamental, en particular los liderados por la Dirección de Presupuesto y por el Ministerio Secretaría General de la Presidencia</w:t>
      </w:r>
      <w:r w:rsidR="009269C5" w:rsidRPr="00F04589">
        <w:rPr>
          <w:rFonts w:ascii="Garamond" w:hAnsi="Garamond"/>
        </w:rPr>
        <w:t>,</w:t>
      </w:r>
      <w:r w:rsidRPr="00F04589">
        <w:rPr>
          <w:rFonts w:ascii="Garamond" w:hAnsi="Garamond"/>
        </w:rPr>
        <w:t xml:space="preserve"> están guiados</w:t>
      </w:r>
      <w:r w:rsidR="00D30444" w:rsidRPr="00F04589">
        <w:rPr>
          <w:rFonts w:ascii="Garamond" w:hAnsi="Garamond"/>
        </w:rPr>
        <w:t xml:space="preserve"> también</w:t>
      </w:r>
      <w:r w:rsidRPr="00F04589">
        <w:rPr>
          <w:rFonts w:ascii="Garamond" w:hAnsi="Garamond"/>
        </w:rPr>
        <w:t xml:space="preserve"> por una lógica predominantemente sectorial.</w:t>
      </w:r>
      <w:r w:rsidR="00B712B6" w:rsidRPr="00F04589">
        <w:rPr>
          <w:rFonts w:ascii="Garamond" w:hAnsi="Garamond"/>
        </w:rPr>
        <w:t xml:space="preserve"> Las metas ministeriales y los indicadores de desempeño</w:t>
      </w:r>
      <w:r w:rsidR="003126FF" w:rsidRPr="00F04589">
        <w:rPr>
          <w:rFonts w:ascii="Garamond" w:hAnsi="Garamond"/>
        </w:rPr>
        <w:t xml:space="preserve"> cuyo logro es evaluado per</w:t>
      </w:r>
      <w:r w:rsidR="00B712B6" w:rsidRPr="00F04589">
        <w:rPr>
          <w:rFonts w:ascii="Garamond" w:hAnsi="Garamond"/>
        </w:rPr>
        <w:t>iódicamente, raras veces son concebido</w:t>
      </w:r>
      <w:r w:rsidR="003126FF" w:rsidRPr="00F04589">
        <w:rPr>
          <w:rFonts w:ascii="Garamond" w:hAnsi="Garamond"/>
        </w:rPr>
        <w:t>s como “metas integradas” y, por end</w:t>
      </w:r>
      <w:r w:rsidR="00395C98" w:rsidRPr="00F04589">
        <w:rPr>
          <w:rFonts w:ascii="Garamond" w:hAnsi="Garamond"/>
        </w:rPr>
        <w:t>e, interinstitucionales.</w:t>
      </w:r>
      <w:r w:rsidR="003126FF" w:rsidRPr="00F04589">
        <w:rPr>
          <w:rFonts w:ascii="Garamond" w:hAnsi="Garamond"/>
        </w:rPr>
        <w:t xml:space="preserve"> Además, estas evaluaciones están generalmente asociadas al ejercicio presupuestario cuantitativo anual, más que a logros programáticos-cualitativos.</w:t>
      </w:r>
    </w:p>
    <w:p w:rsidR="009400C7" w:rsidRPr="00F04589" w:rsidRDefault="009400C7" w:rsidP="00A83A8F">
      <w:pPr>
        <w:spacing w:before="120" w:line="320" w:lineRule="atLeast"/>
        <w:jc w:val="both"/>
        <w:rPr>
          <w:rFonts w:ascii="Garamond" w:hAnsi="Garamond"/>
        </w:rPr>
      </w:pPr>
      <w:r w:rsidRPr="00F04589">
        <w:rPr>
          <w:rFonts w:ascii="Garamond" w:hAnsi="Garamond"/>
        </w:rPr>
        <w:t>-</w:t>
      </w:r>
      <w:r w:rsidRPr="00F04589">
        <w:rPr>
          <w:rFonts w:ascii="Garamond" w:hAnsi="Garamond"/>
          <w:i/>
        </w:rPr>
        <w:t>Diseño</w:t>
      </w:r>
      <w:r w:rsidRPr="00F04589">
        <w:rPr>
          <w:rFonts w:ascii="Garamond" w:hAnsi="Garamond"/>
        </w:rPr>
        <w:t xml:space="preserve"> </w:t>
      </w:r>
      <w:r w:rsidRPr="00F04589">
        <w:rPr>
          <w:rFonts w:ascii="Garamond" w:hAnsi="Garamond"/>
          <w:i/>
        </w:rPr>
        <w:t>vertical de los  programas sociales</w:t>
      </w:r>
    </w:p>
    <w:p w:rsidR="009400C7" w:rsidRPr="00F04589" w:rsidRDefault="009400C7" w:rsidP="00A83A8F">
      <w:pPr>
        <w:spacing w:before="120" w:line="320" w:lineRule="atLeast"/>
        <w:jc w:val="both"/>
        <w:rPr>
          <w:rFonts w:ascii="Garamond" w:hAnsi="Garamond"/>
        </w:rPr>
      </w:pPr>
      <w:r w:rsidRPr="00F04589">
        <w:rPr>
          <w:rFonts w:ascii="Garamond" w:hAnsi="Garamond"/>
        </w:rPr>
        <w:t>Existe una significativa participación de los niveles subnacionales en la ejecución de una importante oferta de programas sociales orientados hacia los sectores pobres y grupos prioritarios de la población. Sin embargo, como lo destacan Raczynski y Serrano (2001), las evidencias empíricas sugieren que tales programas i) vienen “empaquetados”, definiendo destinatarios, bienes y servicios, actividades y tiempos;  ii) nacen de manera independiente en los diversos ministerios y servicios, y su convergencia en el nivel local es débil; iii) las intervenciones resultantes son atomizadas, dispersas, paralelas, superpuestas; iv) no consideran lo que es posible y viable en el momento de la implementación y ejecución en un lugar y contexto particular.</w:t>
      </w:r>
    </w:p>
    <w:p w:rsidR="003126FF" w:rsidRPr="00F04589" w:rsidRDefault="003126FF" w:rsidP="00A83A8F">
      <w:pPr>
        <w:spacing w:line="320" w:lineRule="atLeast"/>
        <w:jc w:val="both"/>
        <w:rPr>
          <w:rFonts w:ascii="Garamond" w:hAnsi="Garamond"/>
        </w:rPr>
      </w:pPr>
    </w:p>
    <w:p w:rsidR="003126FF" w:rsidRPr="00F04589" w:rsidRDefault="002F09F1" w:rsidP="00A83A8F">
      <w:pPr>
        <w:spacing w:line="320" w:lineRule="atLeast"/>
        <w:jc w:val="both"/>
        <w:rPr>
          <w:rFonts w:ascii="Garamond" w:hAnsi="Garamond"/>
          <w:b/>
        </w:rPr>
      </w:pPr>
      <w:r w:rsidRPr="00F04589">
        <w:rPr>
          <w:rFonts w:ascii="Garamond" w:hAnsi="Garamond"/>
        </w:rPr>
        <w:t>b</w:t>
      </w:r>
      <w:r w:rsidR="0025196F" w:rsidRPr="00F04589">
        <w:rPr>
          <w:rFonts w:ascii="Garamond" w:hAnsi="Garamond"/>
        </w:rPr>
        <w:t>.</w:t>
      </w:r>
      <w:r w:rsidR="003126FF" w:rsidRPr="00F04589">
        <w:rPr>
          <w:rFonts w:ascii="Garamond" w:hAnsi="Garamond"/>
        </w:rPr>
        <w:t xml:space="preserve"> </w:t>
      </w:r>
      <w:r w:rsidR="003126FF" w:rsidRPr="00F04589">
        <w:rPr>
          <w:rFonts w:ascii="Garamond" w:hAnsi="Garamond"/>
          <w:b/>
        </w:rPr>
        <w:t>Predominio de la lógica centralista en el diseño y financiamiento d</w:t>
      </w:r>
      <w:r w:rsidR="005D1DDE" w:rsidRPr="00F04589">
        <w:rPr>
          <w:rFonts w:ascii="Garamond" w:hAnsi="Garamond"/>
          <w:b/>
        </w:rPr>
        <w:t>e la gestión pública local</w:t>
      </w:r>
    </w:p>
    <w:p w:rsidR="003126FF" w:rsidRPr="00F04589" w:rsidRDefault="003126FF" w:rsidP="00A83A8F">
      <w:pPr>
        <w:spacing w:line="320" w:lineRule="atLeast"/>
        <w:jc w:val="both"/>
        <w:rPr>
          <w:rFonts w:ascii="Garamond" w:hAnsi="Garamond"/>
          <w:b/>
        </w:rPr>
      </w:pPr>
    </w:p>
    <w:p w:rsidR="003126FF" w:rsidRPr="00F04589" w:rsidRDefault="003126FF" w:rsidP="00A83A8F">
      <w:pPr>
        <w:spacing w:line="320" w:lineRule="atLeast"/>
        <w:jc w:val="both"/>
        <w:rPr>
          <w:rFonts w:ascii="Garamond" w:hAnsi="Garamond"/>
        </w:rPr>
      </w:pPr>
      <w:r w:rsidRPr="00F04589">
        <w:rPr>
          <w:rFonts w:ascii="Garamond" w:hAnsi="Garamond"/>
        </w:rPr>
        <w:t xml:space="preserve">Es reconocido </w:t>
      </w:r>
      <w:r w:rsidR="00D631C8" w:rsidRPr="00F04589">
        <w:rPr>
          <w:rFonts w:ascii="Garamond" w:hAnsi="Garamond"/>
        </w:rPr>
        <w:t xml:space="preserve">que buena parte de las </w:t>
      </w:r>
      <w:r w:rsidRPr="00F04589">
        <w:rPr>
          <w:rFonts w:ascii="Garamond" w:hAnsi="Garamond"/>
        </w:rPr>
        <w:t>déficits de integralidad y concertación</w:t>
      </w:r>
      <w:r w:rsidR="00D631C8" w:rsidRPr="00F04589">
        <w:rPr>
          <w:rFonts w:ascii="Garamond" w:hAnsi="Garamond"/>
        </w:rPr>
        <w:t xml:space="preserve"> que afectan a los GOREs</w:t>
      </w:r>
      <w:r w:rsidRPr="00F04589">
        <w:rPr>
          <w:rFonts w:ascii="Garamond" w:hAnsi="Garamond"/>
        </w:rPr>
        <w:t xml:space="preserve"> tienen su origen en la lógica de arriba a abajo predominante en la gestión de los organismos nacionales centrales.</w:t>
      </w:r>
    </w:p>
    <w:p w:rsidR="003126FF" w:rsidRPr="00F04589" w:rsidRDefault="003126FF" w:rsidP="00A83A8F">
      <w:pPr>
        <w:spacing w:before="120" w:line="320" w:lineRule="atLeast"/>
        <w:jc w:val="both"/>
        <w:rPr>
          <w:rFonts w:ascii="Garamond" w:hAnsi="Garamond"/>
        </w:rPr>
      </w:pPr>
      <w:r w:rsidRPr="00F04589">
        <w:rPr>
          <w:rFonts w:ascii="Garamond" w:hAnsi="Garamond"/>
        </w:rPr>
        <w:t>Tanto programas como instrumentos tienden a ser “parejos”, es decir elaborados sin asumir e incorporar las diferenciaciones que caracterizan la amplia diversidad de manifestaciones de un problema dado en distintos grupos sociales y en distintas localidades y regiones del país. Al final, lo que se tiene es una acción pública no sólo fragmentada sino, muchas veces, no ajustada a las realidades sobre las cuales debe operar, perdiendo la gestión pública, por lo tanto, una cuota no menor de incisividad y eficacia (Correa, 2001:13).</w:t>
      </w:r>
    </w:p>
    <w:p w:rsidR="009269C5" w:rsidRPr="00F04589" w:rsidRDefault="003126FF" w:rsidP="00A83A8F">
      <w:pPr>
        <w:spacing w:before="120" w:line="320" w:lineRule="atLeast"/>
        <w:jc w:val="both"/>
        <w:rPr>
          <w:rFonts w:ascii="Garamond" w:hAnsi="Garamond"/>
        </w:rPr>
      </w:pPr>
      <w:r w:rsidRPr="00F04589">
        <w:rPr>
          <w:rFonts w:ascii="Garamond" w:hAnsi="Garamond"/>
        </w:rPr>
        <w:t>Entre los factores que inciden en estas situaciones</w:t>
      </w:r>
      <w:r w:rsidR="008F2A27" w:rsidRPr="00F04589">
        <w:rPr>
          <w:rFonts w:ascii="Garamond" w:hAnsi="Garamond"/>
        </w:rPr>
        <w:t>,</w:t>
      </w:r>
      <w:r w:rsidRPr="00F04589">
        <w:rPr>
          <w:rFonts w:ascii="Garamond" w:hAnsi="Garamond"/>
        </w:rPr>
        <w:t xml:space="preserve"> figuran los siguientes:</w:t>
      </w:r>
    </w:p>
    <w:p w:rsidR="003126FF" w:rsidRPr="00F04589" w:rsidRDefault="003126FF" w:rsidP="008F784A">
      <w:pPr>
        <w:spacing w:before="120"/>
        <w:jc w:val="both"/>
        <w:rPr>
          <w:rFonts w:ascii="Garamond" w:hAnsi="Garamond"/>
        </w:rPr>
      </w:pPr>
      <w:r w:rsidRPr="00F04589">
        <w:rPr>
          <w:rFonts w:ascii="Garamond" w:hAnsi="Garamond"/>
        </w:rPr>
        <w:lastRenderedPageBreak/>
        <w:t>-</w:t>
      </w:r>
      <w:r w:rsidRPr="00F04589">
        <w:rPr>
          <w:rFonts w:ascii="Garamond" w:hAnsi="Garamond"/>
          <w:i/>
        </w:rPr>
        <w:t>Relación vertica</w:t>
      </w:r>
      <w:r w:rsidR="009B67F0" w:rsidRPr="00F04589">
        <w:rPr>
          <w:rFonts w:ascii="Garamond" w:hAnsi="Garamond"/>
          <w:i/>
        </w:rPr>
        <w:t>l de los niveles</w:t>
      </w:r>
      <w:r w:rsidRPr="00F04589">
        <w:rPr>
          <w:rFonts w:ascii="Garamond" w:hAnsi="Garamond"/>
          <w:i/>
        </w:rPr>
        <w:t xml:space="preserve"> nacionales centrales con sus instancias desconcentradas</w:t>
      </w:r>
      <w:r w:rsidRPr="00F04589">
        <w:rPr>
          <w:rFonts w:ascii="Garamond" w:hAnsi="Garamond"/>
        </w:rPr>
        <w:t xml:space="preserve"> </w:t>
      </w:r>
      <w:r w:rsidR="009908F7" w:rsidRPr="00F04589">
        <w:rPr>
          <w:rFonts w:ascii="Garamond" w:hAnsi="Garamond"/>
          <w:i/>
        </w:rPr>
        <w:t>y con los propios GOREs</w:t>
      </w:r>
    </w:p>
    <w:p w:rsidR="003126FF" w:rsidRPr="00F04589" w:rsidRDefault="004B3547" w:rsidP="008F784A">
      <w:pPr>
        <w:spacing w:before="120"/>
        <w:jc w:val="both"/>
        <w:rPr>
          <w:rFonts w:ascii="Garamond" w:hAnsi="Garamond"/>
        </w:rPr>
      </w:pPr>
      <w:r w:rsidRPr="00F04589">
        <w:rPr>
          <w:rFonts w:ascii="Garamond" w:hAnsi="Garamond"/>
        </w:rPr>
        <w:t>La propia Subdere (2000:16) reconoce que</w:t>
      </w:r>
      <w:r w:rsidR="0068490B" w:rsidRPr="00F04589">
        <w:rPr>
          <w:rFonts w:ascii="Garamond" w:hAnsi="Garamond"/>
        </w:rPr>
        <w:t xml:space="preserve"> a</w:t>
      </w:r>
      <w:r w:rsidR="003126FF" w:rsidRPr="00F04589">
        <w:rPr>
          <w:rFonts w:ascii="Garamond" w:hAnsi="Garamond"/>
        </w:rPr>
        <w:t xml:space="preserve"> nivel local los servicios públicos desconcentrado</w:t>
      </w:r>
      <w:r w:rsidR="0068490B" w:rsidRPr="00F04589">
        <w:rPr>
          <w:rFonts w:ascii="Garamond" w:hAnsi="Garamond"/>
        </w:rPr>
        <w:t>s y los mi</w:t>
      </w:r>
      <w:r w:rsidRPr="00F04589">
        <w:rPr>
          <w:rFonts w:ascii="Garamond" w:hAnsi="Garamond"/>
        </w:rPr>
        <w:t>nisterios del gobierno central (</w:t>
      </w:r>
      <w:r w:rsidR="0068490B" w:rsidRPr="00F04589">
        <w:rPr>
          <w:rFonts w:ascii="Garamond" w:hAnsi="Garamond"/>
        </w:rPr>
        <w:t>a través de la</w:t>
      </w:r>
      <w:r w:rsidRPr="00F04589">
        <w:rPr>
          <w:rFonts w:ascii="Garamond" w:hAnsi="Garamond"/>
        </w:rPr>
        <w:t>s</w:t>
      </w:r>
      <w:r w:rsidR="0068490B" w:rsidRPr="00F04589">
        <w:rPr>
          <w:rFonts w:ascii="Garamond" w:hAnsi="Garamond"/>
        </w:rPr>
        <w:t xml:space="preserve"> secretarías regionales ministeriales</w:t>
      </w:r>
      <w:r w:rsidRPr="00F04589">
        <w:rPr>
          <w:rFonts w:ascii="Garamond" w:hAnsi="Garamond"/>
        </w:rPr>
        <w:t>)</w:t>
      </w:r>
      <w:r w:rsidR="0068490B" w:rsidRPr="00F04589">
        <w:rPr>
          <w:rFonts w:ascii="Garamond" w:hAnsi="Garamond"/>
        </w:rPr>
        <w:t xml:space="preserve">, </w:t>
      </w:r>
      <w:r w:rsidR="003126FF" w:rsidRPr="00F04589">
        <w:rPr>
          <w:rFonts w:ascii="Garamond" w:hAnsi="Garamond"/>
        </w:rPr>
        <w:t xml:space="preserve">constituyen una fuente de poder que </w:t>
      </w:r>
      <w:r w:rsidR="00395C98" w:rsidRPr="00F04589">
        <w:rPr>
          <w:rFonts w:ascii="Garamond" w:hAnsi="Garamond"/>
        </w:rPr>
        <w:t>suele introducir</w:t>
      </w:r>
      <w:r w:rsidR="003126FF" w:rsidRPr="00F04589">
        <w:rPr>
          <w:rFonts w:ascii="Garamond" w:hAnsi="Garamond"/>
        </w:rPr>
        <w:t xml:space="preserve"> limitaciones al desarrollo de las agendas públicas locales. </w:t>
      </w:r>
      <w:r w:rsidR="009269C5" w:rsidRPr="00F04589">
        <w:rPr>
          <w:rFonts w:ascii="Garamond" w:hAnsi="Garamond"/>
        </w:rPr>
        <w:t xml:space="preserve">El problema fundamental, en tal sentido, es que los GOREs están fuera de la cadena </w:t>
      </w:r>
      <w:r w:rsidR="008F2A27" w:rsidRPr="00F04589">
        <w:rPr>
          <w:rFonts w:ascii="Garamond" w:hAnsi="Garamond"/>
        </w:rPr>
        <w:t xml:space="preserve">directa </w:t>
      </w:r>
      <w:r w:rsidR="009269C5" w:rsidRPr="00F04589">
        <w:rPr>
          <w:rFonts w:ascii="Garamond" w:hAnsi="Garamond"/>
        </w:rPr>
        <w:t>de influencia sobre tales poderes.</w:t>
      </w:r>
    </w:p>
    <w:p w:rsidR="009269C5" w:rsidRPr="00F04589" w:rsidRDefault="009269C5" w:rsidP="008F784A">
      <w:pPr>
        <w:spacing w:before="120"/>
        <w:jc w:val="both"/>
        <w:rPr>
          <w:rFonts w:ascii="Garamond" w:hAnsi="Garamond"/>
        </w:rPr>
      </w:pPr>
    </w:p>
    <w:p w:rsidR="00114A7D" w:rsidRPr="00F04589" w:rsidRDefault="000D41F7" w:rsidP="00114A7D">
      <w:pPr>
        <w:jc w:val="both"/>
        <w:rPr>
          <w:rFonts w:ascii="Garamond" w:hAnsi="Garamond"/>
        </w:rPr>
      </w:pPr>
      <w:r w:rsidRPr="00F04589">
        <w:rPr>
          <w:rFonts w:ascii="Garamond" w:hAnsi="Garamond"/>
        </w:rPr>
        <w:t>De hecho, u</w:t>
      </w:r>
      <w:r w:rsidR="00114A7D" w:rsidRPr="00F04589">
        <w:rPr>
          <w:rFonts w:ascii="Garamond" w:hAnsi="Garamond"/>
        </w:rPr>
        <w:t>no de los asuntos que han sido destacados por estudios previos es la insuficiente autonomía que dispone el ámbito regional para lograr la coordinación con otros servicios públicos, municipalidades y, particularmente con el sector privado – sean sus gremios o empresas individuales (Consistorial Consultores, 2004: 121). De allí se deriva que “los esfuerzos de coordinación institucional son poco estructurados y muchos de ellos son de propia iniciativa institucional. Así, la disciplina de interrelación está limitada por el interés o convicción individual de cada institución. Ello debilita la posibilidad de programas que consideren encadenamientos y articulaciones interinstitucionales estructuradas” (Geo–Consultores, citado por Consistorial Consultores, 2004: 121).</w:t>
      </w:r>
    </w:p>
    <w:p w:rsidR="00114A7D" w:rsidRPr="00F04589" w:rsidRDefault="007A59C0" w:rsidP="008F784A">
      <w:pPr>
        <w:spacing w:before="120"/>
        <w:jc w:val="both"/>
        <w:rPr>
          <w:rFonts w:ascii="Garamond" w:hAnsi="Garamond"/>
        </w:rPr>
      </w:pPr>
      <w:r w:rsidRPr="00F04589">
        <w:rPr>
          <w:rFonts w:ascii="Garamond" w:hAnsi="Garamond"/>
        </w:rPr>
        <w:t>Los hallazgos de las entrevistas sugieren que esta situación es percibida por los funcionarios de los GOREs como un nudo crítico clave que afecta a su capacidad para convertirse en reales actores del proceso de descentralización</w:t>
      </w:r>
      <w:r w:rsidR="000D4105" w:rsidRPr="00F04589">
        <w:rPr>
          <w:rFonts w:ascii="Garamond" w:hAnsi="Garamond"/>
        </w:rPr>
        <w:t xml:space="preserve">. Es más, según ellos, </w:t>
      </w:r>
      <w:r w:rsidR="00B91CC5" w:rsidRPr="00F04589">
        <w:rPr>
          <w:rFonts w:ascii="Garamond" w:hAnsi="Garamond"/>
        </w:rPr>
        <w:t>el problema no es solo la</w:t>
      </w:r>
      <w:r w:rsidR="000D4105" w:rsidRPr="00F04589">
        <w:rPr>
          <w:rFonts w:ascii="Garamond" w:hAnsi="Garamond"/>
        </w:rPr>
        <w:t xml:space="preserve"> vertical</w:t>
      </w:r>
      <w:r w:rsidR="00B91CC5" w:rsidRPr="00F04589">
        <w:rPr>
          <w:rFonts w:ascii="Garamond" w:hAnsi="Garamond"/>
        </w:rPr>
        <w:t>idad</w:t>
      </w:r>
      <w:r w:rsidR="000D4105" w:rsidRPr="00F04589">
        <w:rPr>
          <w:rFonts w:ascii="Garamond" w:hAnsi="Garamond"/>
        </w:rPr>
        <w:t xml:space="preserve"> de</w:t>
      </w:r>
      <w:r w:rsidR="00B91CC5" w:rsidRPr="00F04589">
        <w:rPr>
          <w:rFonts w:ascii="Garamond" w:hAnsi="Garamond"/>
        </w:rPr>
        <w:t xml:space="preserve"> la relación de</w:t>
      </w:r>
      <w:r w:rsidR="000D4105" w:rsidRPr="00F04589">
        <w:rPr>
          <w:rFonts w:ascii="Garamond" w:hAnsi="Garamond"/>
        </w:rPr>
        <w:t xml:space="preserve"> los sectores con los órganos que operan en las regiones, sino la </w:t>
      </w:r>
      <w:r w:rsidR="009B67F0" w:rsidRPr="00F04589">
        <w:rPr>
          <w:rFonts w:ascii="Garamond" w:hAnsi="Garamond"/>
        </w:rPr>
        <w:t xml:space="preserve">verticalidad </w:t>
      </w:r>
      <w:r w:rsidR="00B91CC5" w:rsidRPr="00F04589">
        <w:rPr>
          <w:rFonts w:ascii="Garamond" w:hAnsi="Garamond"/>
        </w:rPr>
        <w:t xml:space="preserve">de la </w:t>
      </w:r>
      <w:r w:rsidR="000D4105" w:rsidRPr="00F04589">
        <w:rPr>
          <w:rFonts w:ascii="Garamond" w:hAnsi="Garamond"/>
        </w:rPr>
        <w:t>propia relación de la SUBDERE con ellos. Las expresiones en tales sentidos son claras:</w:t>
      </w:r>
    </w:p>
    <w:p w:rsidR="000D4105" w:rsidRPr="00F04589" w:rsidRDefault="000D4105" w:rsidP="00A83A8F">
      <w:pPr>
        <w:spacing w:before="120" w:line="320" w:lineRule="atLeast"/>
        <w:jc w:val="both"/>
        <w:rPr>
          <w:rFonts w:ascii="Garamond" w:hAnsi="Garamond"/>
          <w:i/>
        </w:rPr>
      </w:pPr>
      <w:r w:rsidRPr="00F04589">
        <w:rPr>
          <w:rFonts w:ascii="Garamond" w:hAnsi="Garamond"/>
        </w:rPr>
        <w:t>-“</w:t>
      </w:r>
      <w:r w:rsidRPr="00F04589">
        <w:rPr>
          <w:rFonts w:ascii="Garamond" w:hAnsi="Garamond"/>
          <w:i/>
        </w:rPr>
        <w:t xml:space="preserve">Lo que hace que el Gobierno Regional no ejerza en toda su plenitud </w:t>
      </w:r>
      <w:r w:rsidR="00D16112" w:rsidRPr="00F04589">
        <w:rPr>
          <w:rFonts w:ascii="Garamond" w:hAnsi="Garamond"/>
          <w:i/>
        </w:rPr>
        <w:t>el liderazgo en materia</w:t>
      </w:r>
      <w:r w:rsidRPr="00F04589">
        <w:rPr>
          <w:rFonts w:ascii="Garamond" w:hAnsi="Garamond"/>
          <w:i/>
        </w:rPr>
        <w:t xml:space="preserve"> de descentralización son las políticas aún demasiado centralistas…Mi crítica a la SUBDERE es que sigue, de algún modo,</w:t>
      </w:r>
      <w:r w:rsidR="00D16112" w:rsidRPr="00F04589">
        <w:rPr>
          <w:rFonts w:ascii="Garamond" w:hAnsi="Garamond"/>
          <w:i/>
        </w:rPr>
        <w:t xml:space="preserve"> con mucha presión sobre los Gobiernos Regionales…muchas veces baipasean a los Gobiernos Regionales</w:t>
      </w:r>
      <w:proofErr w:type="gramStart"/>
      <w:r w:rsidR="00842292" w:rsidRPr="00F04589">
        <w:rPr>
          <w:rFonts w:ascii="Garamond" w:hAnsi="Garamond"/>
          <w:i/>
        </w:rPr>
        <w:t>..</w:t>
      </w:r>
      <w:proofErr w:type="gramEnd"/>
      <w:r w:rsidR="00842292" w:rsidRPr="00F04589">
        <w:rPr>
          <w:rFonts w:ascii="Garamond" w:hAnsi="Garamond"/>
          <w:i/>
        </w:rPr>
        <w:t>M</w:t>
      </w:r>
      <w:r w:rsidR="00D16112" w:rsidRPr="00F04589">
        <w:rPr>
          <w:rFonts w:ascii="Garamond" w:hAnsi="Garamond"/>
          <w:i/>
        </w:rPr>
        <w:t>uchos discursos que incluso tienen el tema de la descentralización(</w:t>
      </w:r>
      <w:proofErr w:type="gramStart"/>
      <w:r w:rsidR="00D16112" w:rsidRPr="00F04589">
        <w:rPr>
          <w:rFonts w:ascii="Garamond" w:hAnsi="Garamond"/>
          <w:i/>
        </w:rPr>
        <w:t>..)</w:t>
      </w:r>
      <w:proofErr w:type="gramEnd"/>
      <w:r w:rsidR="00D16112" w:rsidRPr="00F04589">
        <w:rPr>
          <w:rFonts w:ascii="Garamond" w:hAnsi="Garamond"/>
          <w:i/>
        </w:rPr>
        <w:t xml:space="preserve"> no toman en consideración a los Gobiernos Regionales” (</w:t>
      </w:r>
      <w:r w:rsidR="00D16112" w:rsidRPr="00F04589">
        <w:rPr>
          <w:rFonts w:ascii="Garamond" w:hAnsi="Garamond"/>
        </w:rPr>
        <w:t>región de Los Lagos</w:t>
      </w:r>
      <w:r w:rsidR="00D16112" w:rsidRPr="00F04589">
        <w:rPr>
          <w:rFonts w:ascii="Garamond" w:hAnsi="Garamond"/>
          <w:i/>
        </w:rPr>
        <w:t>)</w:t>
      </w:r>
      <w:r w:rsidR="0087076E" w:rsidRPr="00F04589">
        <w:rPr>
          <w:rFonts w:ascii="Garamond" w:hAnsi="Garamond"/>
          <w:i/>
        </w:rPr>
        <w:t>.</w:t>
      </w:r>
    </w:p>
    <w:p w:rsidR="00F81616" w:rsidRPr="00F04589" w:rsidRDefault="00F81616" w:rsidP="00A83A8F">
      <w:pPr>
        <w:spacing w:before="120" w:line="320" w:lineRule="atLeast"/>
        <w:jc w:val="both"/>
        <w:rPr>
          <w:rFonts w:ascii="Garamond" w:hAnsi="Garamond"/>
          <w:i/>
        </w:rPr>
      </w:pPr>
      <w:r w:rsidRPr="00F04589">
        <w:rPr>
          <w:rFonts w:ascii="Garamond" w:hAnsi="Garamond"/>
          <w:i/>
        </w:rPr>
        <w:t>-“El Ministerio de Hacienda siempre ha tenodo muy buena disposición con nosotros y una relación muy cordial: no hemos tenido problemas…El problema más complejo es la SUBDERE, porque nos frena en vez de ser un instrumento de apoyo, de desarrollo regional; nos pone normas tras normas, reglas tras reglas en vez de ser un motivador…Todo lo que son programas generalmente pasa por la filtración de un representante de ellos acá que es el jefe de la SUBDERE regional…</w:t>
      </w:r>
      <w:r w:rsidR="00CF5D24" w:rsidRPr="00F04589">
        <w:rPr>
          <w:rFonts w:ascii="Garamond" w:hAnsi="Garamond"/>
          <w:i/>
        </w:rPr>
        <w:t>Lo otro que nos entorpece es que muchas veces lo que nosotros conseguimos con Hacienda, lo lentifica la SUBDERE</w:t>
      </w:r>
      <w:r w:rsidR="00A83A8F">
        <w:rPr>
          <w:rFonts w:ascii="Garamond" w:hAnsi="Garamond"/>
          <w:i/>
        </w:rPr>
        <w:t>.</w:t>
      </w:r>
      <w:r w:rsidR="001853DE" w:rsidRPr="00F04589">
        <w:rPr>
          <w:rFonts w:ascii="Garamond" w:hAnsi="Garamond"/>
          <w:i/>
        </w:rPr>
        <w:t>” (</w:t>
      </w:r>
      <w:proofErr w:type="gramStart"/>
      <w:r w:rsidR="001853DE" w:rsidRPr="00F04589">
        <w:rPr>
          <w:rFonts w:ascii="Garamond" w:hAnsi="Garamond"/>
          <w:i/>
        </w:rPr>
        <w:t>región</w:t>
      </w:r>
      <w:proofErr w:type="gramEnd"/>
      <w:r w:rsidR="001853DE" w:rsidRPr="00F04589">
        <w:rPr>
          <w:rFonts w:ascii="Garamond" w:hAnsi="Garamond"/>
          <w:i/>
        </w:rPr>
        <w:t xml:space="preserve"> de Los Lagos).</w:t>
      </w:r>
    </w:p>
    <w:p w:rsidR="0087076E" w:rsidRPr="00F04589" w:rsidRDefault="0087076E" w:rsidP="00A83A8F">
      <w:pPr>
        <w:spacing w:before="120" w:line="320" w:lineRule="atLeast"/>
        <w:jc w:val="both"/>
        <w:rPr>
          <w:rFonts w:ascii="Garamond" w:hAnsi="Garamond"/>
          <w:i/>
        </w:rPr>
      </w:pPr>
      <w:r w:rsidRPr="00F04589">
        <w:rPr>
          <w:rFonts w:ascii="Garamond" w:hAnsi="Garamond"/>
          <w:i/>
        </w:rPr>
        <w:t>-“Tenemos un centralismo brutal que está basado en un poder q</w:t>
      </w:r>
      <w:r w:rsidR="00111A11" w:rsidRPr="00F04589">
        <w:rPr>
          <w:rFonts w:ascii="Garamond" w:hAnsi="Garamond"/>
          <w:i/>
        </w:rPr>
        <w:t>ue</w:t>
      </w:r>
      <w:r w:rsidR="00507EBC" w:rsidRPr="00F04589">
        <w:rPr>
          <w:rFonts w:ascii="Garamond" w:hAnsi="Garamond"/>
          <w:i/>
        </w:rPr>
        <w:t xml:space="preserve"> es cuestionable</w:t>
      </w:r>
      <w:r w:rsidR="00111A11" w:rsidRPr="00F04589">
        <w:rPr>
          <w:rFonts w:ascii="Garamond" w:hAnsi="Garamond"/>
          <w:i/>
        </w:rPr>
        <w:t xml:space="preserve"> desde el punto de vista de cómo se elige</w:t>
      </w:r>
      <w:r w:rsidR="00507EBC" w:rsidRPr="00F04589">
        <w:rPr>
          <w:rFonts w:ascii="Garamond" w:hAnsi="Garamond"/>
          <w:i/>
        </w:rPr>
        <w:t>n las autoridades</w:t>
      </w:r>
      <w:r w:rsidR="00111A11" w:rsidRPr="00F04589">
        <w:rPr>
          <w:rFonts w:ascii="Garamond" w:hAnsi="Garamond"/>
          <w:i/>
        </w:rPr>
        <w:t xml:space="preserve"> …Por otra parte, la SU</w:t>
      </w:r>
      <w:r w:rsidR="00D26DD9" w:rsidRPr="00F04589">
        <w:rPr>
          <w:rFonts w:ascii="Garamond" w:hAnsi="Garamond"/>
          <w:i/>
        </w:rPr>
        <w:t>B</w:t>
      </w:r>
      <w:r w:rsidR="00111A11" w:rsidRPr="00F04589">
        <w:rPr>
          <w:rFonts w:ascii="Garamond" w:hAnsi="Garamond"/>
          <w:i/>
        </w:rPr>
        <w:t>DERE se cree el jefe de los Gobiernos Regionales</w:t>
      </w:r>
      <w:proofErr w:type="gramStart"/>
      <w:r w:rsidR="00111A11" w:rsidRPr="00F04589">
        <w:rPr>
          <w:rFonts w:ascii="Garamond" w:hAnsi="Garamond"/>
          <w:i/>
        </w:rPr>
        <w:t>..ellos</w:t>
      </w:r>
      <w:proofErr w:type="gramEnd"/>
      <w:r w:rsidR="00111A11" w:rsidRPr="00F04589">
        <w:rPr>
          <w:rFonts w:ascii="Garamond" w:hAnsi="Garamond"/>
          <w:i/>
        </w:rPr>
        <w:t xml:space="preserve"> mandan instrucciones</w:t>
      </w:r>
      <w:r w:rsidR="00D26DD9" w:rsidRPr="00F04589">
        <w:rPr>
          <w:rFonts w:ascii="Garamond" w:hAnsi="Garamond"/>
          <w:i/>
        </w:rPr>
        <w:t>,</w:t>
      </w:r>
      <w:r w:rsidR="00111A11" w:rsidRPr="00F04589">
        <w:rPr>
          <w:rFonts w:ascii="Garamond" w:hAnsi="Garamond"/>
          <w:i/>
        </w:rPr>
        <w:t xml:space="preserve"> aunque con nosotros ha sido me</w:t>
      </w:r>
      <w:r w:rsidR="00D26DD9" w:rsidRPr="00F04589">
        <w:rPr>
          <w:rFonts w:ascii="Garamond" w:hAnsi="Garamond"/>
          <w:i/>
        </w:rPr>
        <w:t>nos</w:t>
      </w:r>
      <w:r w:rsidR="00111A11" w:rsidRPr="00F04589">
        <w:rPr>
          <w:rFonts w:ascii="Garamond" w:hAnsi="Garamond"/>
          <w:i/>
        </w:rPr>
        <w:t xml:space="preserve"> .</w:t>
      </w:r>
      <w:r w:rsidR="00A83A8F">
        <w:rPr>
          <w:rFonts w:ascii="Garamond" w:hAnsi="Garamond"/>
          <w:i/>
        </w:rPr>
        <w:t>.</w:t>
      </w:r>
      <w:r w:rsidR="00111A11" w:rsidRPr="00F04589">
        <w:rPr>
          <w:rFonts w:ascii="Garamond" w:hAnsi="Garamond"/>
          <w:i/>
        </w:rPr>
        <w:t xml:space="preserve">.se han </w:t>
      </w:r>
      <w:r w:rsidR="00542AAC" w:rsidRPr="00F04589">
        <w:rPr>
          <w:rFonts w:ascii="Garamond" w:hAnsi="Garamond"/>
          <w:i/>
        </w:rPr>
        <w:t>i</w:t>
      </w:r>
      <w:r w:rsidR="00111A11" w:rsidRPr="00F04589">
        <w:rPr>
          <w:rFonts w:ascii="Garamond" w:hAnsi="Garamond"/>
          <w:i/>
        </w:rPr>
        <w:t>do ubicand</w:t>
      </w:r>
      <w:r w:rsidR="00D26DD9" w:rsidRPr="00F04589">
        <w:rPr>
          <w:rFonts w:ascii="Garamond" w:hAnsi="Garamond"/>
          <w:i/>
        </w:rPr>
        <w:t>o,</w:t>
      </w:r>
      <w:r w:rsidR="00111A11" w:rsidRPr="00F04589">
        <w:rPr>
          <w:rFonts w:ascii="Garamond" w:hAnsi="Garamond"/>
          <w:i/>
        </w:rPr>
        <w:t xml:space="preserve"> pero ha sido más bien porque yo no los dejo</w:t>
      </w:r>
      <w:r w:rsidR="00D26DD9" w:rsidRPr="00F04589">
        <w:rPr>
          <w:rFonts w:ascii="Garamond" w:hAnsi="Garamond"/>
          <w:i/>
        </w:rPr>
        <w:t>…Ellos negocian las condiciones de los créditos en términos que no son reales</w:t>
      </w:r>
      <w:r w:rsidR="00032155" w:rsidRPr="00F04589">
        <w:rPr>
          <w:rFonts w:ascii="Garamond" w:hAnsi="Garamond"/>
          <w:i/>
        </w:rPr>
        <w:t>..</w:t>
      </w:r>
      <w:proofErr w:type="gramStart"/>
      <w:r w:rsidR="00032155" w:rsidRPr="00F04589">
        <w:rPr>
          <w:rFonts w:ascii="Garamond" w:hAnsi="Garamond"/>
          <w:i/>
        </w:rPr>
        <w:t>y</w:t>
      </w:r>
      <w:proofErr w:type="gramEnd"/>
      <w:r w:rsidR="00032155" w:rsidRPr="00F04589">
        <w:rPr>
          <w:rFonts w:ascii="Garamond" w:hAnsi="Garamond"/>
          <w:i/>
        </w:rPr>
        <w:t xml:space="preserve"> a veces inc</w:t>
      </w:r>
      <w:r w:rsidR="00F30CF0" w:rsidRPr="00F04589">
        <w:rPr>
          <w:rFonts w:ascii="Garamond" w:hAnsi="Garamond"/>
          <w:i/>
        </w:rPr>
        <w:t>l</w:t>
      </w:r>
      <w:r w:rsidR="00032155" w:rsidRPr="00F04589">
        <w:rPr>
          <w:rFonts w:ascii="Garamond" w:hAnsi="Garamond"/>
          <w:i/>
        </w:rPr>
        <w:t>uyen en esas condiciones hacer políticas y tú te preguntas ¿por qué tienen que hacer políticas?</w:t>
      </w:r>
      <w:r w:rsidR="00F30CF0" w:rsidRPr="00F04589">
        <w:rPr>
          <w:rFonts w:ascii="Garamond" w:hAnsi="Garamond"/>
          <w:i/>
        </w:rPr>
        <w:t>..</w:t>
      </w:r>
      <w:proofErr w:type="gramStart"/>
      <w:r w:rsidR="00F30CF0" w:rsidRPr="00F04589">
        <w:rPr>
          <w:rFonts w:ascii="Garamond" w:hAnsi="Garamond"/>
          <w:i/>
        </w:rPr>
        <w:t>y</w:t>
      </w:r>
      <w:proofErr w:type="gramEnd"/>
      <w:r w:rsidR="00F30CF0" w:rsidRPr="00F04589">
        <w:rPr>
          <w:rFonts w:ascii="Garamond" w:hAnsi="Garamond"/>
          <w:i/>
        </w:rPr>
        <w:t xml:space="preserve"> la respuesta es: porque lo acordaron con el crédito</w:t>
      </w:r>
      <w:r w:rsidR="00542AAC" w:rsidRPr="00F04589">
        <w:rPr>
          <w:rFonts w:ascii="Garamond" w:hAnsi="Garamond"/>
          <w:i/>
        </w:rPr>
        <w:t>..</w:t>
      </w:r>
      <w:proofErr w:type="gramStart"/>
      <w:r w:rsidR="00542AAC" w:rsidRPr="00F04589">
        <w:rPr>
          <w:rFonts w:ascii="Garamond" w:hAnsi="Garamond"/>
          <w:i/>
        </w:rPr>
        <w:t>entonces</w:t>
      </w:r>
      <w:proofErr w:type="gramEnd"/>
      <w:r w:rsidR="00542AAC" w:rsidRPr="00F04589">
        <w:rPr>
          <w:rFonts w:ascii="Garamond" w:hAnsi="Garamond"/>
          <w:i/>
        </w:rPr>
        <w:t xml:space="preserve"> hay que hacer p</w:t>
      </w:r>
      <w:r w:rsidR="005127C8" w:rsidRPr="00F04589">
        <w:rPr>
          <w:rFonts w:ascii="Garamond" w:hAnsi="Garamond"/>
          <w:i/>
        </w:rPr>
        <w:t>o</w:t>
      </w:r>
      <w:r w:rsidR="00542AAC" w:rsidRPr="00F04589">
        <w:rPr>
          <w:rFonts w:ascii="Garamond" w:hAnsi="Garamond"/>
          <w:i/>
        </w:rPr>
        <w:t xml:space="preserve">lítica del café, de la piña colada..entonces yo  digo: cuando uno mira una región , el tema del desarrollo como política, hago políticas pero </w:t>
      </w:r>
      <w:r w:rsidR="00542AAC" w:rsidRPr="00F04589">
        <w:rPr>
          <w:rFonts w:ascii="Garamond" w:hAnsi="Garamond"/>
          <w:i/>
        </w:rPr>
        <w:lastRenderedPageBreak/>
        <w:t>yo defino estratégicamente para que quiero políticas</w:t>
      </w:r>
      <w:r w:rsidR="005127C8" w:rsidRPr="00F04589">
        <w:rPr>
          <w:rFonts w:ascii="Garamond" w:hAnsi="Garamond"/>
          <w:i/>
        </w:rPr>
        <w:t>;</w:t>
      </w:r>
      <w:r w:rsidR="00542AAC" w:rsidRPr="00F04589">
        <w:rPr>
          <w:rFonts w:ascii="Garamond" w:hAnsi="Garamond"/>
          <w:i/>
        </w:rPr>
        <w:t xml:space="preserve"> yo no quiero políticas para todo” (</w:t>
      </w:r>
      <w:r w:rsidR="00542AAC" w:rsidRPr="00F04589">
        <w:rPr>
          <w:rFonts w:ascii="Garamond" w:hAnsi="Garamond"/>
        </w:rPr>
        <w:t>región de Coquimbo</w:t>
      </w:r>
      <w:r w:rsidR="00542AAC" w:rsidRPr="00F04589">
        <w:rPr>
          <w:rFonts w:ascii="Garamond" w:hAnsi="Garamond"/>
          <w:i/>
        </w:rPr>
        <w:t>).</w:t>
      </w:r>
    </w:p>
    <w:p w:rsidR="003E58AD" w:rsidRPr="00F04589" w:rsidRDefault="003E58AD" w:rsidP="00A83A8F">
      <w:pPr>
        <w:spacing w:before="120" w:line="320" w:lineRule="atLeast"/>
        <w:jc w:val="both"/>
        <w:rPr>
          <w:rFonts w:ascii="Garamond" w:hAnsi="Garamond"/>
          <w:i/>
        </w:rPr>
      </w:pPr>
      <w:r w:rsidRPr="00F04589">
        <w:rPr>
          <w:rFonts w:ascii="Garamond" w:hAnsi="Garamond"/>
          <w:i/>
        </w:rPr>
        <w:t>-“La definición que yo tengo de la SUBDERE es como la de un pulpo</w:t>
      </w:r>
      <w:proofErr w:type="gramStart"/>
      <w:r w:rsidR="008235B2" w:rsidRPr="00F04589">
        <w:rPr>
          <w:rFonts w:ascii="Garamond" w:hAnsi="Garamond"/>
          <w:i/>
        </w:rPr>
        <w:t>..que</w:t>
      </w:r>
      <w:proofErr w:type="gramEnd"/>
      <w:r w:rsidR="008235B2" w:rsidRPr="00F04589">
        <w:rPr>
          <w:rFonts w:ascii="Garamond" w:hAnsi="Garamond"/>
          <w:i/>
        </w:rPr>
        <w:t xml:space="preserve"> tiene sus tentáculos y cada tentáculo no funciona coordinadamente con el otro. Y puede ocurrir que los tentáculos están en un mismo momento tratando de hacer lo mismo”. </w:t>
      </w:r>
      <w:r w:rsidR="008235B2" w:rsidRPr="00F04589">
        <w:rPr>
          <w:rFonts w:ascii="Garamond" w:hAnsi="Garamond"/>
        </w:rPr>
        <w:t>Además, “</w:t>
      </w:r>
      <w:r w:rsidR="008235B2" w:rsidRPr="00F04589">
        <w:rPr>
          <w:rFonts w:ascii="Garamond" w:hAnsi="Garamond"/>
          <w:i/>
        </w:rPr>
        <w:t xml:space="preserve">ellos </w:t>
      </w:r>
      <w:r w:rsidR="00CF5072" w:rsidRPr="00F04589">
        <w:rPr>
          <w:rFonts w:ascii="Garamond" w:hAnsi="Garamond"/>
          <w:i/>
        </w:rPr>
        <w:t>quieren como que todas las regiones estén como uniformadas, que tengan el mismo traje, que tengan las mismas habi</w:t>
      </w:r>
      <w:r w:rsidR="00254689" w:rsidRPr="00F04589">
        <w:rPr>
          <w:rFonts w:ascii="Garamond" w:hAnsi="Garamond"/>
          <w:i/>
        </w:rPr>
        <w:t>l</w:t>
      </w:r>
      <w:r w:rsidR="00CF5072" w:rsidRPr="00F04589">
        <w:rPr>
          <w:rFonts w:ascii="Garamond" w:hAnsi="Garamond"/>
          <w:i/>
        </w:rPr>
        <w:t>idades, que tengan los mismos estándares, y eso atenta contra cualquier modelo descentralizado</w:t>
      </w:r>
      <w:r w:rsidR="00C400E4" w:rsidRPr="00F04589">
        <w:rPr>
          <w:rFonts w:ascii="Garamond" w:hAnsi="Garamond"/>
          <w:i/>
        </w:rPr>
        <w:t xml:space="preserve">” </w:t>
      </w:r>
      <w:r w:rsidR="00C400E4" w:rsidRPr="00F04589">
        <w:rPr>
          <w:rFonts w:ascii="Garamond" w:hAnsi="Garamond"/>
        </w:rPr>
        <w:t>(región de Coquimbo)</w:t>
      </w:r>
      <w:r w:rsidR="00C400E4" w:rsidRPr="00F04589">
        <w:rPr>
          <w:rFonts w:ascii="Garamond" w:hAnsi="Garamond"/>
          <w:i/>
        </w:rPr>
        <w:t>.</w:t>
      </w:r>
    </w:p>
    <w:p w:rsidR="00C400E4" w:rsidRPr="00F04589" w:rsidRDefault="00C400E4" w:rsidP="00A83A8F">
      <w:pPr>
        <w:spacing w:before="120" w:line="320" w:lineRule="atLeast"/>
        <w:jc w:val="both"/>
        <w:rPr>
          <w:rFonts w:ascii="Garamond" w:hAnsi="Garamond"/>
          <w:i/>
        </w:rPr>
      </w:pPr>
      <w:r w:rsidRPr="00F04589">
        <w:rPr>
          <w:rFonts w:ascii="Garamond" w:hAnsi="Garamond"/>
        </w:rPr>
        <w:t>-“</w:t>
      </w:r>
      <w:r w:rsidRPr="00F04589">
        <w:rPr>
          <w:rFonts w:ascii="Garamond" w:hAnsi="Garamond"/>
          <w:i/>
        </w:rPr>
        <w:t>La perspectiva de la descentralización tocó fondo,..</w:t>
      </w:r>
      <w:proofErr w:type="gramStart"/>
      <w:r w:rsidRPr="00F04589">
        <w:rPr>
          <w:rFonts w:ascii="Garamond" w:hAnsi="Garamond"/>
          <w:i/>
        </w:rPr>
        <w:t>hay</w:t>
      </w:r>
      <w:proofErr w:type="gramEnd"/>
      <w:r w:rsidRPr="00F04589">
        <w:rPr>
          <w:rFonts w:ascii="Garamond" w:hAnsi="Garamond"/>
          <w:i/>
        </w:rPr>
        <w:t xml:space="preserve"> una serie de programas, de iniciativas diseñadas siempre bajo una lógica no consultiva..La mayoría se le ocurre a un ministerio X o a un sector o a un servicio</w:t>
      </w:r>
      <w:proofErr w:type="gramStart"/>
      <w:r w:rsidRPr="00F04589">
        <w:rPr>
          <w:rFonts w:ascii="Garamond" w:hAnsi="Garamond"/>
          <w:i/>
        </w:rPr>
        <w:t>..para</w:t>
      </w:r>
      <w:proofErr w:type="gramEnd"/>
      <w:r w:rsidRPr="00F04589">
        <w:rPr>
          <w:rFonts w:ascii="Garamond" w:hAnsi="Garamond"/>
          <w:i/>
        </w:rPr>
        <w:t xml:space="preserve"> que las ejecute</w:t>
      </w:r>
      <w:r w:rsidR="00B618F0" w:rsidRPr="00F04589">
        <w:rPr>
          <w:rFonts w:ascii="Garamond" w:hAnsi="Garamond"/>
          <w:i/>
        </w:rPr>
        <w:t>n los</w:t>
      </w:r>
      <w:r w:rsidRPr="00F04589">
        <w:rPr>
          <w:rFonts w:ascii="Garamond" w:hAnsi="Garamond"/>
          <w:i/>
        </w:rPr>
        <w:t xml:space="preserve"> municipio</w:t>
      </w:r>
      <w:r w:rsidR="00B618F0" w:rsidRPr="00F04589">
        <w:rPr>
          <w:rFonts w:ascii="Garamond" w:hAnsi="Garamond"/>
          <w:i/>
        </w:rPr>
        <w:t xml:space="preserve">s, obligándolos a instalar una oficina de la vivienda, una oficina de la juventud, una oficina del Conace, y cuanto programa se les ocurre y a contratar personal. Los municipios ya tienen problemas de gestiónen lo que ls corresponde </w:t>
      </w:r>
      <w:proofErr w:type="gramStart"/>
      <w:r w:rsidR="00B618F0" w:rsidRPr="00F04589">
        <w:rPr>
          <w:rFonts w:ascii="Garamond" w:hAnsi="Garamond"/>
          <w:i/>
        </w:rPr>
        <w:t>hacer ;</w:t>
      </w:r>
      <w:proofErr w:type="gramEnd"/>
      <w:r w:rsidR="00B618F0" w:rsidRPr="00F04589">
        <w:rPr>
          <w:rFonts w:ascii="Garamond" w:hAnsi="Garamond"/>
          <w:i/>
        </w:rPr>
        <w:t xml:space="preserve"> imagínate cuando se les da una función más. Y, de partida, le endosan a los GOREs el monitoreo, el control y la responsabilidad de esa ejecución, donde no tuvimos nunca una participación. Nosotros, a lo mejor sobre el mismo objetivo, podríamos haber diseñado distinto, con otra lógica, con base en cada realidad local”</w:t>
      </w:r>
      <w:r w:rsidR="00E56120" w:rsidRPr="00F04589">
        <w:rPr>
          <w:rFonts w:ascii="Garamond" w:hAnsi="Garamond"/>
          <w:i/>
        </w:rPr>
        <w:t xml:space="preserve"> (</w:t>
      </w:r>
      <w:r w:rsidR="00E56120" w:rsidRPr="00F04589">
        <w:rPr>
          <w:rFonts w:ascii="Garamond" w:hAnsi="Garamond"/>
        </w:rPr>
        <w:t>región de Coquimbo</w:t>
      </w:r>
      <w:r w:rsidR="00E56120" w:rsidRPr="00F04589">
        <w:rPr>
          <w:rFonts w:ascii="Garamond" w:hAnsi="Garamond"/>
          <w:i/>
        </w:rPr>
        <w:t>).</w:t>
      </w:r>
    </w:p>
    <w:p w:rsidR="000F6CB8" w:rsidRPr="00F04589" w:rsidRDefault="000F6CB8" w:rsidP="00A83A8F">
      <w:pPr>
        <w:spacing w:before="120" w:line="320" w:lineRule="atLeast"/>
        <w:jc w:val="both"/>
        <w:rPr>
          <w:rFonts w:ascii="Garamond" w:hAnsi="Garamond"/>
        </w:rPr>
      </w:pPr>
      <w:r w:rsidRPr="00F04589">
        <w:rPr>
          <w:rFonts w:ascii="Garamond" w:hAnsi="Garamond"/>
          <w:i/>
        </w:rPr>
        <w:t>-</w:t>
      </w:r>
      <w:r w:rsidRPr="00F04589">
        <w:rPr>
          <w:rFonts w:ascii="Garamond" w:hAnsi="Garamond"/>
        </w:rPr>
        <w:t>“</w:t>
      </w:r>
      <w:r w:rsidRPr="00F04589">
        <w:rPr>
          <w:rFonts w:ascii="Garamond" w:hAnsi="Garamond"/>
          <w:i/>
        </w:rPr>
        <w:t xml:space="preserve">Los ministerios tienden a querer ir por un lado, sobre todo los ministerios inversores…El Ministerio de Vivienda, el MOP, por ejemplo, son ministerios que operan con </w:t>
      </w:r>
      <w:r w:rsidR="00EF78CD" w:rsidRPr="00F04589">
        <w:rPr>
          <w:rFonts w:ascii="Garamond" w:hAnsi="Garamond"/>
          <w:i/>
        </w:rPr>
        <w:t>una lógica muy, muy centralista;</w:t>
      </w:r>
      <w:r w:rsidRPr="00F04589">
        <w:rPr>
          <w:rFonts w:ascii="Garamond" w:hAnsi="Garamond"/>
          <w:i/>
        </w:rPr>
        <w:t xml:space="preserve"> ellos tienen planes nacionales; hemos enfrentado  conflictos en terreno…todavía falta que las Seremías se ordenen, se disciplinen en torno a las estrategias de desarrollo regional</w:t>
      </w:r>
      <w:r w:rsidR="00480141" w:rsidRPr="00F04589">
        <w:rPr>
          <w:rFonts w:ascii="Garamond" w:hAnsi="Garamond"/>
          <w:i/>
        </w:rPr>
        <w:t xml:space="preserve">” </w:t>
      </w:r>
      <w:r w:rsidR="00480141" w:rsidRPr="00F04589">
        <w:rPr>
          <w:rFonts w:ascii="Garamond" w:hAnsi="Garamond"/>
        </w:rPr>
        <w:t>(región de Arica-Parinacota).</w:t>
      </w:r>
      <w:r w:rsidRPr="00F04589">
        <w:rPr>
          <w:rFonts w:ascii="Garamond" w:hAnsi="Garamond"/>
        </w:rPr>
        <w:t xml:space="preserve"> </w:t>
      </w:r>
    </w:p>
    <w:p w:rsidR="00704013" w:rsidRPr="00F04589" w:rsidRDefault="00704013" w:rsidP="00A83A8F">
      <w:pPr>
        <w:spacing w:line="320" w:lineRule="atLeast"/>
        <w:jc w:val="both"/>
        <w:rPr>
          <w:rFonts w:ascii="Garamond" w:hAnsi="Garamond"/>
          <w:i/>
          <w:color w:val="0000FF"/>
        </w:rPr>
      </w:pPr>
    </w:p>
    <w:p w:rsidR="00F706FD" w:rsidRPr="00F04589" w:rsidRDefault="009B67F0" w:rsidP="00A83A8F">
      <w:pPr>
        <w:spacing w:line="320" w:lineRule="atLeast"/>
        <w:jc w:val="both"/>
        <w:rPr>
          <w:rFonts w:ascii="Garamond" w:hAnsi="Garamond"/>
        </w:rPr>
      </w:pPr>
      <w:r w:rsidRPr="00F04589">
        <w:rPr>
          <w:rFonts w:ascii="Garamond" w:hAnsi="Garamond"/>
        </w:rPr>
        <w:t>Una ilustración</w:t>
      </w:r>
      <w:r w:rsidR="00507EBC" w:rsidRPr="00F04589">
        <w:rPr>
          <w:rFonts w:ascii="Garamond" w:hAnsi="Garamond"/>
        </w:rPr>
        <w:t xml:space="preserve"> de estos tipos de situaciones es</w:t>
      </w:r>
      <w:r w:rsidR="009E71C5" w:rsidRPr="00F04589">
        <w:rPr>
          <w:rFonts w:ascii="Garamond" w:hAnsi="Garamond"/>
        </w:rPr>
        <w:t>, en términos</w:t>
      </w:r>
      <w:r w:rsidR="005127C8" w:rsidRPr="00F04589">
        <w:rPr>
          <w:rFonts w:ascii="Garamond" w:hAnsi="Garamond"/>
        </w:rPr>
        <w:t xml:space="preserve"> de uno de los entrevistados,</w:t>
      </w:r>
      <w:r w:rsidR="00507EBC" w:rsidRPr="00F04589">
        <w:rPr>
          <w:rFonts w:ascii="Garamond" w:hAnsi="Garamond"/>
        </w:rPr>
        <w:t xml:space="preserve"> la</w:t>
      </w:r>
      <w:r w:rsidR="00910895" w:rsidRPr="00F04589">
        <w:rPr>
          <w:rFonts w:ascii="Garamond" w:hAnsi="Garamond"/>
          <w:i/>
        </w:rPr>
        <w:t>“invisibilización de los Gobiernos Regionales”</w:t>
      </w:r>
      <w:r w:rsidR="0068490B" w:rsidRPr="00F04589">
        <w:rPr>
          <w:rFonts w:ascii="Garamond" w:hAnsi="Garamond"/>
        </w:rPr>
        <w:t xml:space="preserve">, en oposición </w:t>
      </w:r>
      <w:r w:rsidR="00910895" w:rsidRPr="00F04589">
        <w:rPr>
          <w:rFonts w:ascii="Garamond" w:hAnsi="Garamond"/>
        </w:rPr>
        <w:t xml:space="preserve">a </w:t>
      </w:r>
      <w:r w:rsidR="0068490B" w:rsidRPr="00F04589">
        <w:rPr>
          <w:rFonts w:ascii="Garamond" w:hAnsi="Garamond"/>
        </w:rPr>
        <w:t xml:space="preserve">la alta visibilidad de </w:t>
      </w:r>
      <w:r w:rsidR="00910895" w:rsidRPr="00F04589">
        <w:rPr>
          <w:rFonts w:ascii="Garamond" w:hAnsi="Garamond"/>
        </w:rPr>
        <w:t>los sectores desconcentrados y descentralizad</w:t>
      </w:r>
      <w:r w:rsidR="00853A3C" w:rsidRPr="00F04589">
        <w:rPr>
          <w:rFonts w:ascii="Garamond" w:hAnsi="Garamond"/>
        </w:rPr>
        <w:t>os as</w:t>
      </w:r>
      <w:r w:rsidR="009E71C5" w:rsidRPr="00F04589">
        <w:rPr>
          <w:rFonts w:ascii="Garamond" w:hAnsi="Garamond"/>
        </w:rPr>
        <w:t>entados en los territorios:</w:t>
      </w:r>
      <w:r w:rsidR="00704013" w:rsidRPr="00F04589">
        <w:rPr>
          <w:rFonts w:ascii="Garamond" w:hAnsi="Garamond"/>
        </w:rPr>
        <w:t xml:space="preserve"> </w:t>
      </w:r>
      <w:proofErr w:type="gramStart"/>
      <w:r w:rsidR="00704013" w:rsidRPr="00F04589">
        <w:rPr>
          <w:rFonts w:ascii="Garamond" w:hAnsi="Garamond"/>
        </w:rPr>
        <w:t>“</w:t>
      </w:r>
      <w:r w:rsidR="00704013" w:rsidRPr="00F04589">
        <w:rPr>
          <w:rFonts w:ascii="Garamond" w:hAnsi="Garamond"/>
          <w:i/>
        </w:rPr>
        <w:t xml:space="preserve"> para</w:t>
      </w:r>
      <w:proofErr w:type="gramEnd"/>
      <w:r w:rsidR="009E71C5" w:rsidRPr="00F04589">
        <w:rPr>
          <w:rFonts w:ascii="Garamond" w:hAnsi="Garamond"/>
          <w:i/>
        </w:rPr>
        <w:t xml:space="preserve"> empezar </w:t>
      </w:r>
      <w:r w:rsidR="00704013" w:rsidRPr="00F04589">
        <w:rPr>
          <w:rFonts w:ascii="Garamond" w:hAnsi="Garamond"/>
          <w:i/>
        </w:rPr>
        <w:t xml:space="preserve"> hay qu</w:t>
      </w:r>
      <w:r w:rsidR="009E71C5" w:rsidRPr="00F04589">
        <w:rPr>
          <w:rFonts w:ascii="Garamond" w:hAnsi="Garamond"/>
          <w:i/>
        </w:rPr>
        <w:t>e</w:t>
      </w:r>
      <w:r w:rsidR="00704013" w:rsidRPr="00F04589">
        <w:rPr>
          <w:rFonts w:ascii="Garamond" w:hAnsi="Garamond"/>
          <w:i/>
        </w:rPr>
        <w:t xml:space="preserve"> entrar </w:t>
      </w:r>
      <w:r w:rsidR="009E71C5" w:rsidRPr="00F04589">
        <w:rPr>
          <w:rFonts w:ascii="Garamond" w:hAnsi="Garamond"/>
          <w:i/>
        </w:rPr>
        <w:t xml:space="preserve">en </w:t>
      </w:r>
      <w:r w:rsidR="00704013" w:rsidRPr="00F04589">
        <w:rPr>
          <w:rFonts w:ascii="Garamond" w:hAnsi="Garamond"/>
          <w:i/>
        </w:rPr>
        <w:t>la página</w:t>
      </w:r>
      <w:r w:rsidR="009E71C5" w:rsidRPr="00F04589">
        <w:rPr>
          <w:rFonts w:ascii="Garamond" w:hAnsi="Garamond"/>
          <w:i/>
        </w:rPr>
        <w:t xml:space="preserve"> donde está gobierno de Chile ¿e</w:t>
      </w:r>
      <w:r w:rsidR="00704013" w:rsidRPr="00F04589">
        <w:rPr>
          <w:rFonts w:ascii="Garamond" w:hAnsi="Garamond"/>
          <w:i/>
        </w:rPr>
        <w:t>stán los GOREs?..</w:t>
      </w:r>
      <w:proofErr w:type="gramStart"/>
      <w:r w:rsidR="009E71C5" w:rsidRPr="00F04589">
        <w:rPr>
          <w:rFonts w:ascii="Garamond" w:hAnsi="Garamond"/>
          <w:i/>
        </w:rPr>
        <w:t>no</w:t>
      </w:r>
      <w:proofErr w:type="gramEnd"/>
      <w:r w:rsidR="009E71C5" w:rsidRPr="00F04589">
        <w:rPr>
          <w:rFonts w:ascii="Garamond" w:hAnsi="Garamond"/>
          <w:i/>
        </w:rPr>
        <w:t xml:space="preserve">, no están.. </w:t>
      </w:r>
      <w:proofErr w:type="gramStart"/>
      <w:r w:rsidR="009E71C5" w:rsidRPr="00F04589">
        <w:rPr>
          <w:rFonts w:ascii="Garamond" w:hAnsi="Garamond"/>
          <w:i/>
        </w:rPr>
        <w:t>entonces</w:t>
      </w:r>
      <w:proofErr w:type="gramEnd"/>
      <w:r w:rsidR="009E71C5" w:rsidRPr="00F04589">
        <w:rPr>
          <w:rFonts w:ascii="Garamond" w:hAnsi="Garamond"/>
          <w:i/>
        </w:rPr>
        <w:t xml:space="preserve"> no existimos. P</w:t>
      </w:r>
      <w:r w:rsidR="00704013" w:rsidRPr="00F04589">
        <w:rPr>
          <w:rFonts w:ascii="Garamond" w:hAnsi="Garamond"/>
          <w:i/>
        </w:rPr>
        <w:t xml:space="preserve">ara </w:t>
      </w:r>
      <w:smartTag w:uri="urn:schemas-microsoft-com:office:smarttags" w:element="PersonName">
        <w:smartTagPr>
          <w:attr w:name="ProductID" w:val="la Ley Org￡nica"/>
        </w:smartTagPr>
        <w:smartTag w:uri="urn:schemas-microsoft-com:office:smarttags" w:element="PersonName">
          <w:smartTagPr>
            <w:attr w:name="ProductID" w:val="la Ley"/>
          </w:smartTagPr>
          <w:r w:rsidR="00704013" w:rsidRPr="00F04589">
            <w:rPr>
              <w:rFonts w:ascii="Garamond" w:hAnsi="Garamond"/>
              <w:i/>
            </w:rPr>
            <w:t>la Ley</w:t>
          </w:r>
        </w:smartTag>
        <w:r w:rsidR="00704013" w:rsidRPr="00F04589">
          <w:rPr>
            <w:rFonts w:ascii="Garamond" w:hAnsi="Garamond"/>
            <w:i/>
          </w:rPr>
          <w:t xml:space="preserve"> Orgánica</w:t>
        </w:r>
      </w:smartTag>
      <w:r w:rsidR="009E71C5" w:rsidRPr="00F04589">
        <w:rPr>
          <w:rFonts w:ascii="Garamond" w:hAnsi="Garamond"/>
          <w:i/>
        </w:rPr>
        <w:t xml:space="preserve"> Constitucional</w:t>
      </w:r>
      <w:r w:rsidR="00704013" w:rsidRPr="00F04589">
        <w:rPr>
          <w:rFonts w:ascii="Garamond" w:hAnsi="Garamond"/>
          <w:i/>
        </w:rPr>
        <w:t xml:space="preserve"> de Gobierno</w:t>
      </w:r>
      <w:r w:rsidR="009E71C5" w:rsidRPr="00F04589">
        <w:rPr>
          <w:rFonts w:ascii="Garamond" w:hAnsi="Garamond"/>
          <w:i/>
        </w:rPr>
        <w:t xml:space="preserve"> Regional</w:t>
      </w:r>
      <w:r w:rsidR="00704013" w:rsidRPr="00F04589">
        <w:rPr>
          <w:rFonts w:ascii="Garamond" w:hAnsi="Garamond"/>
          <w:i/>
        </w:rPr>
        <w:t xml:space="preserve"> no existen, para el Estado Chileno no existen”</w:t>
      </w:r>
      <w:r w:rsidR="00704013" w:rsidRPr="00F04589">
        <w:rPr>
          <w:rFonts w:ascii="Garamond" w:hAnsi="Garamond"/>
        </w:rPr>
        <w:t xml:space="preserve">. </w:t>
      </w:r>
      <w:r w:rsidR="00507EBC" w:rsidRPr="00F04589">
        <w:rPr>
          <w:rFonts w:ascii="Garamond" w:hAnsi="Garamond"/>
        </w:rPr>
        <w:t>Otro e</w:t>
      </w:r>
      <w:r w:rsidR="00704013" w:rsidRPr="00F04589">
        <w:rPr>
          <w:rFonts w:ascii="Garamond" w:hAnsi="Garamond"/>
        </w:rPr>
        <w:t>jemplo</w:t>
      </w:r>
      <w:r w:rsidR="00AB4271" w:rsidRPr="00F04589">
        <w:rPr>
          <w:rFonts w:ascii="Garamond" w:hAnsi="Garamond"/>
        </w:rPr>
        <w:t xml:space="preserve"> lo proporciona la ausencia en los gabinetes regionales</w:t>
      </w:r>
      <w:r w:rsidR="00704013" w:rsidRPr="00F04589">
        <w:rPr>
          <w:rFonts w:ascii="Garamond" w:hAnsi="Garamond"/>
        </w:rPr>
        <w:t xml:space="preserve"> de los Je</w:t>
      </w:r>
      <w:r w:rsidR="00AB4271" w:rsidRPr="00F04589">
        <w:rPr>
          <w:rFonts w:ascii="Garamond" w:hAnsi="Garamond"/>
        </w:rPr>
        <w:t xml:space="preserve">fes de División </w:t>
      </w:r>
      <w:r w:rsidR="00704013" w:rsidRPr="00F04589">
        <w:rPr>
          <w:rFonts w:ascii="Garamond" w:hAnsi="Garamond"/>
        </w:rPr>
        <w:t>de</w:t>
      </w:r>
      <w:r w:rsidR="009E71C5" w:rsidRPr="00F04589">
        <w:rPr>
          <w:rFonts w:ascii="Garamond" w:hAnsi="Garamond"/>
        </w:rPr>
        <w:t>l</w:t>
      </w:r>
      <w:r w:rsidR="00704013" w:rsidRPr="00F04589">
        <w:rPr>
          <w:rFonts w:ascii="Garamond" w:hAnsi="Garamond"/>
        </w:rPr>
        <w:t xml:space="preserve"> GOR</w:t>
      </w:r>
      <w:r w:rsidR="00AB4271" w:rsidRPr="00F04589">
        <w:rPr>
          <w:rFonts w:ascii="Garamond" w:hAnsi="Garamond"/>
        </w:rPr>
        <w:t>E</w:t>
      </w:r>
      <w:r w:rsidR="009E71C5" w:rsidRPr="00F04589">
        <w:rPr>
          <w:rFonts w:ascii="Garamond" w:hAnsi="Garamond"/>
        </w:rPr>
        <w:t>:</w:t>
      </w:r>
      <w:r w:rsidR="00704013" w:rsidRPr="00F04589">
        <w:rPr>
          <w:rFonts w:ascii="Garamond" w:hAnsi="Garamond"/>
          <w:i/>
        </w:rPr>
        <w:t>“lo que pasa en los gabinetes regionales, habría que sacarle una foto, tu entras al</w:t>
      </w:r>
      <w:r w:rsidR="009E71C5" w:rsidRPr="00F04589">
        <w:rPr>
          <w:rFonts w:ascii="Garamond" w:hAnsi="Garamond"/>
          <w:i/>
        </w:rPr>
        <w:t xml:space="preserve"> Gabinete, hay una mesa donde se sientan</w:t>
      </w:r>
      <w:r w:rsidR="00704013" w:rsidRPr="00F04589">
        <w:rPr>
          <w:rFonts w:ascii="Garamond" w:hAnsi="Garamond"/>
          <w:i/>
        </w:rPr>
        <w:t xml:space="preserve"> los SEREMIS y el SERMAN porque está en la le</w:t>
      </w:r>
      <w:r w:rsidR="00507EBC" w:rsidRPr="00F04589">
        <w:rPr>
          <w:rFonts w:ascii="Garamond" w:hAnsi="Garamond"/>
          <w:i/>
        </w:rPr>
        <w:t>y</w:t>
      </w:r>
      <w:r w:rsidR="00AB4271" w:rsidRPr="00F04589">
        <w:rPr>
          <w:rFonts w:ascii="Garamond" w:hAnsi="Garamond"/>
          <w:i/>
        </w:rPr>
        <w:t>, mientras que</w:t>
      </w:r>
      <w:r w:rsidR="00704013" w:rsidRPr="00F04589">
        <w:rPr>
          <w:rFonts w:ascii="Garamond" w:hAnsi="Garamond"/>
          <w:i/>
        </w:rPr>
        <w:t xml:space="preserve"> los jefes de división del GORE</w:t>
      </w:r>
      <w:r w:rsidR="00AB4271" w:rsidRPr="00F04589">
        <w:rPr>
          <w:rFonts w:ascii="Garamond" w:hAnsi="Garamond"/>
          <w:i/>
        </w:rPr>
        <w:t xml:space="preserve"> que son</w:t>
      </w:r>
      <w:r w:rsidR="00D96D21" w:rsidRPr="00F04589">
        <w:rPr>
          <w:rFonts w:ascii="Garamond" w:hAnsi="Garamond"/>
          <w:i/>
        </w:rPr>
        <w:t xml:space="preserve"> los que hacen la planificación</w:t>
      </w:r>
      <w:r w:rsidR="00AB4271" w:rsidRPr="00F04589">
        <w:rPr>
          <w:rFonts w:ascii="Garamond" w:hAnsi="Garamond"/>
          <w:i/>
        </w:rPr>
        <w:t>, administran las platas, etc,</w:t>
      </w:r>
      <w:r w:rsidR="00704013" w:rsidRPr="00F04589">
        <w:rPr>
          <w:rFonts w:ascii="Garamond" w:hAnsi="Garamond"/>
          <w:i/>
        </w:rPr>
        <w:t xml:space="preserve"> no somos gabinete, porque somos GOREs</w:t>
      </w:r>
      <w:r w:rsidRPr="00F04589">
        <w:rPr>
          <w:rFonts w:ascii="Garamond" w:hAnsi="Garamond"/>
          <w:i/>
        </w:rPr>
        <w:t xml:space="preserve"> y el gabinete está hecho para quienes representan a los ministros</w:t>
      </w:r>
      <w:r w:rsidR="00704013" w:rsidRPr="00F04589">
        <w:rPr>
          <w:rFonts w:ascii="Garamond" w:hAnsi="Garamond"/>
          <w:i/>
        </w:rPr>
        <w:t>. Nosotros vamos al gabine</w:t>
      </w:r>
      <w:r w:rsidRPr="00F04589">
        <w:rPr>
          <w:rFonts w:ascii="Garamond" w:hAnsi="Garamond"/>
          <w:i/>
        </w:rPr>
        <w:t>te acá</w:t>
      </w:r>
      <w:proofErr w:type="gramStart"/>
      <w:r w:rsidRPr="00F04589">
        <w:rPr>
          <w:rFonts w:ascii="Garamond" w:hAnsi="Garamond"/>
          <w:i/>
        </w:rPr>
        <w:t>, ..</w:t>
      </w:r>
      <w:proofErr w:type="gramEnd"/>
      <w:r w:rsidR="00704013" w:rsidRPr="00F04589">
        <w:rPr>
          <w:rFonts w:ascii="Garamond" w:hAnsi="Garamond"/>
          <w:i/>
        </w:rPr>
        <w:t xml:space="preserve"> </w:t>
      </w:r>
      <w:proofErr w:type="gramStart"/>
      <w:r w:rsidR="00704013" w:rsidRPr="00F04589">
        <w:rPr>
          <w:rFonts w:ascii="Garamond" w:hAnsi="Garamond"/>
          <w:i/>
        </w:rPr>
        <w:t>pero</w:t>
      </w:r>
      <w:proofErr w:type="gramEnd"/>
      <w:r w:rsidRPr="00F04589">
        <w:rPr>
          <w:rFonts w:ascii="Garamond" w:hAnsi="Garamond"/>
          <w:i/>
        </w:rPr>
        <w:t xml:space="preserve"> nos sentamos atrás como </w:t>
      </w:r>
      <w:r w:rsidR="00842292" w:rsidRPr="00F04589">
        <w:rPr>
          <w:rFonts w:ascii="Garamond" w:hAnsi="Garamond"/>
          <w:i/>
        </w:rPr>
        <w:t>asesores del Intendente…”</w:t>
      </w:r>
      <w:r w:rsidR="00A83A8F">
        <w:rPr>
          <w:rFonts w:ascii="Garamond" w:hAnsi="Garamond"/>
          <w:i/>
        </w:rPr>
        <w:t>.</w:t>
      </w:r>
      <w:r w:rsidR="00704013" w:rsidRPr="00F04589">
        <w:rPr>
          <w:rFonts w:ascii="Garamond" w:hAnsi="Garamond"/>
          <w:i/>
        </w:rPr>
        <w:t xml:space="preserve"> </w:t>
      </w:r>
      <w:r w:rsidR="00D96D21" w:rsidRPr="00F04589">
        <w:rPr>
          <w:rFonts w:ascii="Garamond" w:hAnsi="Garamond"/>
        </w:rPr>
        <w:t xml:space="preserve">La inconsistencia al respecto estaría </w:t>
      </w:r>
      <w:proofErr w:type="gramStart"/>
      <w:r w:rsidR="00D96D21" w:rsidRPr="00F04589">
        <w:rPr>
          <w:rFonts w:ascii="Garamond" w:hAnsi="Garamond"/>
        </w:rPr>
        <w:t>dada</w:t>
      </w:r>
      <w:proofErr w:type="gramEnd"/>
      <w:r w:rsidR="00D96D21" w:rsidRPr="00F04589">
        <w:rPr>
          <w:rFonts w:ascii="Garamond" w:hAnsi="Garamond"/>
        </w:rPr>
        <w:t xml:space="preserve"> por el hecho de que no existe una institucionalidad fundada en la ley que articule estas dos instancias, el gabinete ministerial y el servicio administrativo del GORE, no obstante que el Intendente es la misma cabeza para ambos.</w:t>
      </w:r>
    </w:p>
    <w:p w:rsidR="00842292" w:rsidRPr="00F04589" w:rsidRDefault="00842292" w:rsidP="00A83A8F">
      <w:pPr>
        <w:spacing w:line="320" w:lineRule="atLeast"/>
        <w:jc w:val="both"/>
        <w:rPr>
          <w:rFonts w:ascii="Garamond" w:hAnsi="Garamond"/>
          <w:i/>
        </w:rPr>
      </w:pPr>
    </w:p>
    <w:p w:rsidR="003126FF" w:rsidRPr="00F04589" w:rsidRDefault="003126FF" w:rsidP="00627FD2">
      <w:pPr>
        <w:spacing w:line="320" w:lineRule="atLeast"/>
        <w:jc w:val="both"/>
        <w:rPr>
          <w:rFonts w:ascii="Garamond" w:hAnsi="Garamond"/>
        </w:rPr>
      </w:pPr>
      <w:r w:rsidRPr="00F04589">
        <w:rPr>
          <w:rFonts w:ascii="Garamond" w:hAnsi="Garamond"/>
        </w:rPr>
        <w:t>-</w:t>
      </w:r>
      <w:r w:rsidRPr="00F04589">
        <w:rPr>
          <w:rFonts w:ascii="Garamond" w:hAnsi="Garamond"/>
          <w:i/>
        </w:rPr>
        <w:t>Formulación del presupuesto nacional de arriba abajo</w:t>
      </w:r>
      <w:r w:rsidRPr="00F04589">
        <w:rPr>
          <w:rFonts w:ascii="Garamond" w:hAnsi="Garamond"/>
        </w:rPr>
        <w:t xml:space="preserve"> </w:t>
      </w:r>
    </w:p>
    <w:p w:rsidR="00395871" w:rsidRPr="00F04589" w:rsidRDefault="003126FF" w:rsidP="00627FD2">
      <w:pPr>
        <w:spacing w:before="120" w:line="320" w:lineRule="atLeast"/>
        <w:jc w:val="both"/>
        <w:rPr>
          <w:rFonts w:ascii="Garamond" w:hAnsi="Garamond"/>
        </w:rPr>
      </w:pPr>
      <w:r w:rsidRPr="00F04589">
        <w:rPr>
          <w:rFonts w:ascii="Garamond" w:hAnsi="Garamond"/>
        </w:rPr>
        <w:t xml:space="preserve">Incide en la relación vertical de las instituciones nacionales con sus instancias desconcentradas la forma de estructurar los presupuestos de las instituciones y servicios nacionales, tanto en su </w:t>
      </w:r>
      <w:r w:rsidRPr="00F04589">
        <w:rPr>
          <w:rFonts w:ascii="Garamond" w:hAnsi="Garamond"/>
        </w:rPr>
        <w:lastRenderedPageBreak/>
        <w:t xml:space="preserve">nivel central como desconcentrado (Correa, 2001: 28). El reconocido poder de </w:t>
      </w:r>
      <w:smartTag w:uri="urn:schemas-microsoft-com:office:smarttags" w:element="PersonName">
        <w:smartTagPr>
          <w:attr w:name="ProductID" w:val="la Direcci￳n"/>
        </w:smartTagPr>
        <w:r w:rsidRPr="00F04589">
          <w:rPr>
            <w:rFonts w:ascii="Garamond" w:hAnsi="Garamond"/>
          </w:rPr>
          <w:t>la Dirección</w:t>
        </w:r>
      </w:smartTag>
      <w:r w:rsidRPr="00F04589">
        <w:rPr>
          <w:rFonts w:ascii="Garamond" w:hAnsi="Garamond"/>
        </w:rPr>
        <w:t xml:space="preserve"> de Presupuesto contribuye de manera decisiva a esta situación.</w:t>
      </w:r>
    </w:p>
    <w:p w:rsidR="004E5EA1" w:rsidRPr="00F04589" w:rsidRDefault="004222AE" w:rsidP="00627FD2">
      <w:pPr>
        <w:spacing w:before="120" w:line="320" w:lineRule="atLeast"/>
        <w:jc w:val="both"/>
        <w:rPr>
          <w:rFonts w:ascii="Garamond" w:hAnsi="Garamond"/>
        </w:rPr>
      </w:pPr>
      <w:r w:rsidRPr="00F04589">
        <w:rPr>
          <w:rFonts w:ascii="Garamond" w:hAnsi="Garamond"/>
        </w:rPr>
        <w:t>Según algunos entrevistados, l</w:t>
      </w:r>
      <w:r w:rsidR="00882BBB" w:rsidRPr="00F04589">
        <w:rPr>
          <w:rFonts w:ascii="Garamond" w:hAnsi="Garamond"/>
        </w:rPr>
        <w:t>a formulación del presupuesto desde el centro, no permite que la estrategi</w:t>
      </w:r>
      <w:r w:rsidR="000E024C" w:rsidRPr="00F04589">
        <w:rPr>
          <w:rFonts w:ascii="Garamond" w:hAnsi="Garamond"/>
        </w:rPr>
        <w:t xml:space="preserve">a de desarrollo regional oriente </w:t>
      </w:r>
      <w:r w:rsidR="00882BBB" w:rsidRPr="00F04589">
        <w:rPr>
          <w:rFonts w:ascii="Garamond" w:hAnsi="Garamond"/>
        </w:rPr>
        <w:t>los recursos hacia los temas prioritarios para la región y</w:t>
      </w:r>
      <w:r w:rsidRPr="00F04589">
        <w:rPr>
          <w:rFonts w:ascii="Garamond" w:hAnsi="Garamond"/>
        </w:rPr>
        <w:t>a que</w:t>
      </w:r>
      <w:r w:rsidR="00882BBB" w:rsidRPr="00F04589">
        <w:rPr>
          <w:rFonts w:ascii="Garamond" w:hAnsi="Garamond"/>
        </w:rPr>
        <w:t xml:space="preserve"> debe adaptarse </w:t>
      </w:r>
      <w:r w:rsidR="00434084" w:rsidRPr="00F04589">
        <w:rPr>
          <w:rFonts w:ascii="Garamond" w:hAnsi="Garamond"/>
        </w:rPr>
        <w:t>a los presupuestos anuales otorgados</w:t>
      </w:r>
      <w:r w:rsidRPr="00F04589">
        <w:rPr>
          <w:rStyle w:val="Refdenotaalpie"/>
          <w:rFonts w:ascii="Garamond" w:hAnsi="Garamond"/>
        </w:rPr>
        <w:footnoteReference w:id="5"/>
      </w:r>
      <w:r w:rsidR="00C819C2" w:rsidRPr="00F04589">
        <w:rPr>
          <w:rFonts w:ascii="Garamond" w:hAnsi="Garamond"/>
        </w:rPr>
        <w:t xml:space="preserve"> </w:t>
      </w:r>
    </w:p>
    <w:p w:rsidR="004E5EA1" w:rsidRPr="00F04589" w:rsidRDefault="00E74191" w:rsidP="00627FD2">
      <w:pPr>
        <w:spacing w:before="120" w:line="320" w:lineRule="atLeast"/>
        <w:jc w:val="both"/>
        <w:rPr>
          <w:rFonts w:ascii="Garamond" w:hAnsi="Garamond"/>
        </w:rPr>
      </w:pPr>
      <w:r w:rsidRPr="00F04589">
        <w:rPr>
          <w:rFonts w:ascii="Garamond" w:hAnsi="Garamond"/>
        </w:rPr>
        <w:t>Sin embargo, cabe destacar qu</w:t>
      </w:r>
      <w:r w:rsidR="000076AB" w:rsidRPr="00F04589">
        <w:rPr>
          <w:rFonts w:ascii="Garamond" w:hAnsi="Garamond"/>
        </w:rPr>
        <w:t>e no en todos los GOREs la manera</w:t>
      </w:r>
      <w:r w:rsidRPr="00F04589">
        <w:rPr>
          <w:rFonts w:ascii="Garamond" w:hAnsi="Garamond"/>
        </w:rPr>
        <w:t xml:space="preserve"> de formular el presupuesto es vista como una traba para su quehacer.</w:t>
      </w:r>
      <w:r w:rsidR="000A6544" w:rsidRPr="00F04589">
        <w:rPr>
          <w:rFonts w:ascii="Garamond" w:hAnsi="Garamond"/>
        </w:rPr>
        <w:t xml:space="preserve"> P</w:t>
      </w:r>
      <w:r w:rsidRPr="00F04589">
        <w:rPr>
          <w:rFonts w:ascii="Garamond" w:hAnsi="Garamond"/>
        </w:rPr>
        <w:t>or ejemplo, el GORE de Coquimbo</w:t>
      </w:r>
      <w:r w:rsidR="000A6544" w:rsidRPr="00F04589">
        <w:rPr>
          <w:rFonts w:ascii="Garamond" w:hAnsi="Garamond"/>
        </w:rPr>
        <w:t>,</w:t>
      </w:r>
      <w:r w:rsidRPr="00F04589">
        <w:rPr>
          <w:rFonts w:ascii="Garamond" w:hAnsi="Garamond"/>
        </w:rPr>
        <w:t xml:space="preserve"> según lo señala uno de los entrevistados</w:t>
      </w:r>
      <w:r w:rsidR="000A6544" w:rsidRPr="00F04589">
        <w:rPr>
          <w:rFonts w:ascii="Garamond" w:hAnsi="Garamond"/>
        </w:rPr>
        <w:t>,</w:t>
      </w:r>
      <w:r w:rsidRPr="00F04589">
        <w:rPr>
          <w:rFonts w:ascii="Garamond" w:hAnsi="Garamond"/>
        </w:rPr>
        <w:t xml:space="preserve"> ha ido rompiendo algunas rigideces: “</w:t>
      </w:r>
      <w:r w:rsidR="00FB4269" w:rsidRPr="00F04589">
        <w:rPr>
          <w:rFonts w:ascii="Garamond" w:hAnsi="Garamond"/>
          <w:i/>
        </w:rPr>
        <w:t>aquí siempre se trabajan los presupuestos en forma anual, por Ley de Presupuesto, sin embargo independientememente de eso, por ejemplo en el Consejo Regi</w:t>
      </w:r>
      <w:r w:rsidR="000076AB" w:rsidRPr="00F04589">
        <w:rPr>
          <w:rFonts w:ascii="Garamond" w:hAnsi="Garamond"/>
          <w:i/>
        </w:rPr>
        <w:t>onal tenemos una programación p</w:t>
      </w:r>
      <w:r w:rsidR="00FB4269" w:rsidRPr="00F04589">
        <w:rPr>
          <w:rFonts w:ascii="Garamond" w:hAnsi="Garamond"/>
          <w:i/>
        </w:rPr>
        <w:t>ropia anual, entonces tenemos una mirada más de largo plazo de las cosas</w:t>
      </w:r>
      <w:r w:rsidR="00FB4269" w:rsidRPr="00F04589">
        <w:rPr>
          <w:rFonts w:ascii="Garamond" w:hAnsi="Garamond"/>
        </w:rPr>
        <w:t>”</w:t>
      </w:r>
      <w:proofErr w:type="gramStart"/>
      <w:r w:rsidR="000A6544" w:rsidRPr="00F04589">
        <w:rPr>
          <w:rFonts w:ascii="Garamond" w:hAnsi="Garamond"/>
        </w:rPr>
        <w:t>..</w:t>
      </w:r>
      <w:proofErr w:type="gramEnd"/>
      <w:r w:rsidR="000A6544" w:rsidRPr="00F04589">
        <w:rPr>
          <w:rFonts w:ascii="Garamond" w:hAnsi="Garamond"/>
        </w:rPr>
        <w:t xml:space="preserve"> Además</w:t>
      </w:r>
      <w:r w:rsidR="00DE671B" w:rsidRPr="00F04589">
        <w:rPr>
          <w:rFonts w:ascii="Garamond" w:hAnsi="Garamond"/>
        </w:rPr>
        <w:t>,</w:t>
      </w:r>
      <w:r w:rsidR="000A6544" w:rsidRPr="00F04589">
        <w:rPr>
          <w:rFonts w:ascii="Garamond" w:hAnsi="Garamond"/>
        </w:rPr>
        <w:t xml:space="preserve"> se reconoce que el debido conocimiento de “quién hace qué” en la DIPRES, la aplicación de la “inteligencia administrativa”</w:t>
      </w:r>
      <w:r w:rsidR="004E5EA1" w:rsidRPr="00F04589">
        <w:rPr>
          <w:rFonts w:ascii="Garamond" w:hAnsi="Garamond"/>
        </w:rPr>
        <w:t xml:space="preserve">, </w:t>
      </w:r>
      <w:r w:rsidR="000A6544" w:rsidRPr="00F04589">
        <w:rPr>
          <w:rFonts w:ascii="Garamond" w:hAnsi="Garamond"/>
        </w:rPr>
        <w:t xml:space="preserve">la generación de confianza </w:t>
      </w:r>
      <w:r w:rsidR="004E5EA1" w:rsidRPr="00F04589">
        <w:rPr>
          <w:rFonts w:ascii="Garamond" w:hAnsi="Garamond"/>
        </w:rPr>
        <w:t>y las habilidades de negociación y comun</w:t>
      </w:r>
      <w:r w:rsidR="00DE671B" w:rsidRPr="00F04589">
        <w:rPr>
          <w:rFonts w:ascii="Garamond" w:hAnsi="Garamond"/>
        </w:rPr>
        <w:t>i</w:t>
      </w:r>
      <w:r w:rsidR="004E5EA1" w:rsidRPr="00F04589">
        <w:rPr>
          <w:rFonts w:ascii="Garamond" w:hAnsi="Garamond"/>
        </w:rPr>
        <w:t>cación de los directivos, son todos rasgos que</w:t>
      </w:r>
      <w:r w:rsidR="000A6544" w:rsidRPr="00F04589">
        <w:rPr>
          <w:rFonts w:ascii="Garamond" w:hAnsi="Garamond"/>
        </w:rPr>
        <w:t xml:space="preserve"> permiten  incidir en las decisiones presupuestarias. </w:t>
      </w:r>
    </w:p>
    <w:p w:rsidR="000E024C" w:rsidRDefault="00DE671B" w:rsidP="00627FD2">
      <w:pPr>
        <w:spacing w:before="120" w:line="320" w:lineRule="atLeast"/>
        <w:jc w:val="both"/>
        <w:rPr>
          <w:rFonts w:ascii="Garamond" w:hAnsi="Garamond"/>
        </w:rPr>
      </w:pPr>
      <w:r w:rsidRPr="00F04589">
        <w:rPr>
          <w:rFonts w:ascii="Garamond" w:hAnsi="Garamond"/>
        </w:rPr>
        <w:t>No obstante, tales rasgos no constituyen</w:t>
      </w:r>
      <w:r w:rsidR="000A6544" w:rsidRPr="00F04589">
        <w:rPr>
          <w:rFonts w:ascii="Garamond" w:hAnsi="Garamond"/>
        </w:rPr>
        <w:t xml:space="preserve"> la norma en lo que atañe al conjunto de los GOREs.</w:t>
      </w:r>
    </w:p>
    <w:p w:rsidR="00627FD2" w:rsidRPr="00F04589" w:rsidRDefault="00627FD2" w:rsidP="00627FD2">
      <w:pPr>
        <w:spacing w:line="320" w:lineRule="atLeast"/>
        <w:jc w:val="both"/>
        <w:rPr>
          <w:rFonts w:ascii="Garamond" w:hAnsi="Garamond"/>
        </w:rPr>
      </w:pPr>
    </w:p>
    <w:p w:rsidR="009E61CA" w:rsidRPr="00F04589" w:rsidRDefault="009E61CA" w:rsidP="00627FD2">
      <w:pPr>
        <w:spacing w:line="320" w:lineRule="atLeast"/>
        <w:jc w:val="both"/>
        <w:rPr>
          <w:rFonts w:ascii="Garamond" w:hAnsi="Garamond"/>
        </w:rPr>
      </w:pPr>
      <w:r w:rsidRPr="00F04589">
        <w:rPr>
          <w:rFonts w:ascii="Garamond" w:hAnsi="Garamond"/>
        </w:rPr>
        <w:t>-</w:t>
      </w:r>
      <w:r w:rsidRPr="00F04589">
        <w:rPr>
          <w:rFonts w:ascii="Garamond" w:hAnsi="Garamond"/>
          <w:i/>
        </w:rPr>
        <w:t>Mecanis</w:t>
      </w:r>
      <w:r w:rsidR="008A2D66" w:rsidRPr="00F04589">
        <w:rPr>
          <w:rFonts w:ascii="Garamond" w:hAnsi="Garamond"/>
          <w:i/>
        </w:rPr>
        <w:t>mos de financiamiento</w:t>
      </w:r>
      <w:r w:rsidR="00C031EB" w:rsidRPr="00F04589">
        <w:rPr>
          <w:rFonts w:ascii="Garamond" w:hAnsi="Garamond"/>
          <w:i/>
        </w:rPr>
        <w:t xml:space="preserve"> y de evaluación de las inversiones</w:t>
      </w:r>
      <w:r w:rsidRPr="00F04589">
        <w:rPr>
          <w:rFonts w:ascii="Garamond" w:hAnsi="Garamond"/>
          <w:i/>
        </w:rPr>
        <w:t xml:space="preserve"> que refuerzan las lógicas sectoriales</w:t>
      </w:r>
      <w:r w:rsidRPr="00F04589">
        <w:rPr>
          <w:rFonts w:ascii="Garamond" w:hAnsi="Garamond"/>
        </w:rPr>
        <w:t xml:space="preserve"> </w:t>
      </w:r>
    </w:p>
    <w:p w:rsidR="000076AB" w:rsidRPr="00F04589" w:rsidRDefault="009E61CA" w:rsidP="00627FD2">
      <w:pPr>
        <w:spacing w:before="120" w:line="320" w:lineRule="atLeast"/>
        <w:jc w:val="both"/>
        <w:rPr>
          <w:rFonts w:ascii="Garamond" w:hAnsi="Garamond"/>
        </w:rPr>
      </w:pPr>
      <w:r w:rsidRPr="00F04589">
        <w:rPr>
          <w:rFonts w:ascii="Garamond" w:hAnsi="Garamond"/>
        </w:rPr>
        <w:t>El Fondo Nacional de Desarrollo Regional (FNDR), concebido para fomentar y apoyar iniciativas de desarrollo regional y local, tiende a financiar proyectos menores y relativamente aislados entre sí, cuya rentabilidad se evalúa en términos de objetivos y beneficiarios circunscritos y limitados. El instrumento así usado tiende más bien a exacerbar la fragmentación de la acción pública. Sucede algo similar con los instrumentos de inversión conocidos como ISAR, IRAL y convenios de programación que subscriben los Gobiernos Regionales con di</w:t>
      </w:r>
      <w:r w:rsidR="008A2D66" w:rsidRPr="00F04589">
        <w:rPr>
          <w:rFonts w:ascii="Garamond" w:hAnsi="Garamond"/>
        </w:rPr>
        <w:t>ferentes reparticiones públicas (Correa, 2001).</w:t>
      </w:r>
    </w:p>
    <w:p w:rsidR="009E61CA" w:rsidRPr="00F04589" w:rsidRDefault="000076AB" w:rsidP="00627FD2">
      <w:pPr>
        <w:spacing w:before="120" w:line="320" w:lineRule="atLeast"/>
        <w:jc w:val="both"/>
        <w:rPr>
          <w:rFonts w:ascii="Garamond" w:hAnsi="Garamond"/>
          <w:i/>
        </w:rPr>
      </w:pPr>
      <w:r w:rsidRPr="00F04589">
        <w:rPr>
          <w:rFonts w:ascii="Garamond" w:hAnsi="Garamond"/>
        </w:rPr>
        <w:t>Ese tipo de conclusión es avalada por la percepción que tienen los entrevistados. Por ejemplo, uno de ellos afirma que: “</w:t>
      </w:r>
      <w:r w:rsidRPr="00F04589">
        <w:rPr>
          <w:rFonts w:ascii="Garamond" w:hAnsi="Garamond"/>
          <w:i/>
        </w:rPr>
        <w:t>uno de los problemas que tenemos en la inversión FNDR es que además de ser bastante atomizada</w:t>
      </w:r>
      <w:proofErr w:type="gramStart"/>
      <w:r w:rsidRPr="00F04589">
        <w:rPr>
          <w:rFonts w:ascii="Garamond" w:hAnsi="Garamond"/>
          <w:i/>
        </w:rPr>
        <w:t>..no</w:t>
      </w:r>
      <w:proofErr w:type="gramEnd"/>
      <w:r w:rsidRPr="00F04589">
        <w:rPr>
          <w:rFonts w:ascii="Garamond" w:hAnsi="Garamond"/>
          <w:i/>
        </w:rPr>
        <w:t xml:space="preserve"> hemos sido capaces de de tener un foco, una dirección, ..</w:t>
      </w:r>
      <w:proofErr w:type="gramStart"/>
      <w:r w:rsidRPr="00F04589">
        <w:rPr>
          <w:rFonts w:ascii="Garamond" w:hAnsi="Garamond"/>
          <w:i/>
        </w:rPr>
        <w:t>nos</w:t>
      </w:r>
      <w:proofErr w:type="gramEnd"/>
      <w:r w:rsidRPr="00F04589">
        <w:rPr>
          <w:rFonts w:ascii="Garamond" w:hAnsi="Garamond"/>
          <w:i/>
        </w:rPr>
        <w:t xml:space="preserve"> encontramos en presencia de un conjunto de proyectos que suman 30.000 millones de peso y que vamos ejecutando según quien va primero. Todo esto tiene que ver con la falta de aplicación de las estrategias y con una mayor articulación o coordinación previa a nivel sectorial”</w:t>
      </w:r>
      <w:r w:rsidR="00CB2A8E" w:rsidRPr="00F04589">
        <w:rPr>
          <w:rFonts w:ascii="Garamond" w:hAnsi="Garamond"/>
          <w:i/>
        </w:rPr>
        <w:t>.</w:t>
      </w:r>
    </w:p>
    <w:p w:rsidR="00C031EB" w:rsidRPr="00F04589" w:rsidRDefault="00F80E29" w:rsidP="00627FD2">
      <w:pPr>
        <w:spacing w:before="120" w:line="320" w:lineRule="atLeast"/>
        <w:jc w:val="both"/>
        <w:rPr>
          <w:rFonts w:ascii="Garamond" w:hAnsi="Garamond"/>
        </w:rPr>
      </w:pPr>
      <w:r w:rsidRPr="00F04589">
        <w:rPr>
          <w:rFonts w:ascii="Garamond" w:hAnsi="Garamond"/>
        </w:rPr>
        <w:t xml:space="preserve">Como lo destaca el estudio de la OCDE efectuado en el 2009, el 83% del FNDR financia proyectos municipales y sól </w:t>
      </w:r>
      <w:proofErr w:type="gramStart"/>
      <w:r w:rsidRPr="00F04589">
        <w:rPr>
          <w:rFonts w:ascii="Garamond" w:hAnsi="Garamond"/>
        </w:rPr>
        <w:t>un 12% propuestas regionales</w:t>
      </w:r>
      <w:proofErr w:type="gramEnd"/>
      <w:r w:rsidRPr="00F04589">
        <w:rPr>
          <w:rFonts w:ascii="Garamond" w:hAnsi="Garamond"/>
        </w:rPr>
        <w:t xml:space="preserve">. Agrega que la idea sería financiar </w:t>
      </w:r>
      <w:r w:rsidRPr="00F04589">
        <w:rPr>
          <w:rFonts w:ascii="Garamond" w:hAnsi="Garamond"/>
        </w:rPr>
        <w:lastRenderedPageBreak/>
        <w:t>proyectos plurimunicipales, pero para eso se requiere permitir la asociación legal de los municipios. Cabe considerar además que alrededor del total de la inversión pública es ejecutada por los sectores y que más de un 95% de los recursos continúan financiando sól la construcción de infraestructuras b</w:t>
      </w:r>
      <w:r w:rsidR="00057260" w:rsidRPr="00F04589">
        <w:rPr>
          <w:rFonts w:ascii="Garamond" w:hAnsi="Garamond"/>
        </w:rPr>
        <w:t xml:space="preserve">ásicas </w:t>
      </w:r>
      <w:r w:rsidRPr="00F04589">
        <w:rPr>
          <w:rFonts w:ascii="Garamond" w:hAnsi="Garamond"/>
        </w:rPr>
        <w:t>(SUBDERE, 2009ª).</w:t>
      </w:r>
    </w:p>
    <w:p w:rsidR="00C031EB" w:rsidRPr="00F04589" w:rsidRDefault="00C031EB" w:rsidP="00627FD2">
      <w:pPr>
        <w:spacing w:before="120" w:line="320" w:lineRule="atLeast"/>
        <w:jc w:val="both"/>
        <w:rPr>
          <w:rFonts w:ascii="Garamond" w:hAnsi="Garamond"/>
        </w:rPr>
      </w:pPr>
      <w:r w:rsidRPr="00F04589">
        <w:rPr>
          <w:rFonts w:ascii="Garamond" w:hAnsi="Garamond"/>
        </w:rPr>
        <w:t>En lo que concierne al Sistema Nacional de Inversiones, el hecho de que cada proyecto sea evaluado individualmente también es valorado negativamente</w:t>
      </w:r>
      <w:r w:rsidR="008A3D96" w:rsidRPr="00F04589">
        <w:rPr>
          <w:rFonts w:ascii="Garamond" w:hAnsi="Garamond"/>
        </w:rPr>
        <w:t>. L</w:t>
      </w:r>
      <w:r w:rsidRPr="00F04589">
        <w:rPr>
          <w:rFonts w:ascii="Garamond" w:hAnsi="Garamond"/>
        </w:rPr>
        <w:t>a OCDE</w:t>
      </w:r>
      <w:r w:rsidR="008A3D96" w:rsidRPr="00F04589">
        <w:rPr>
          <w:rFonts w:ascii="Garamond" w:hAnsi="Garamond"/>
        </w:rPr>
        <w:t xml:space="preserve"> sostiene que esto “va en contra de una consideración más profunda de las sinergias territoriales o de las intervenciones complementarias en la región” y concluye que “dados los procedimientos que siguen los proyectos para ser financiados, difícilmente podrá integrarse una mirada territorial y de conjunto sobre ellos</w:t>
      </w:r>
      <w:r w:rsidR="00057260" w:rsidRPr="00F04589">
        <w:rPr>
          <w:rFonts w:ascii="Garamond" w:hAnsi="Garamond"/>
        </w:rPr>
        <w:t>. No hay necesariamente un vínculo entre las estrategias nmunicipales y la inversión regional. Por lo demás, los actores no están obligados a seguir sus líneas est</w:t>
      </w:r>
      <w:r w:rsidR="00515A9D" w:rsidRPr="00F04589">
        <w:rPr>
          <w:rFonts w:ascii="Garamond" w:hAnsi="Garamond"/>
        </w:rPr>
        <w:t>r</w:t>
      </w:r>
      <w:r w:rsidR="00057260" w:rsidRPr="00F04589">
        <w:rPr>
          <w:rFonts w:ascii="Garamond" w:hAnsi="Garamond"/>
        </w:rPr>
        <w:t>atégicas, lo que desincentiva la</w:t>
      </w:r>
      <w:r w:rsidR="00515A9D" w:rsidRPr="00F04589">
        <w:rPr>
          <w:rFonts w:ascii="Garamond" w:hAnsi="Garamond"/>
        </w:rPr>
        <w:t xml:space="preserve"> </w:t>
      </w:r>
      <w:r w:rsidR="00057260" w:rsidRPr="00F04589">
        <w:rPr>
          <w:rFonts w:ascii="Garamond" w:hAnsi="Garamond"/>
        </w:rPr>
        <w:t>planificación municipal y regional” (SUBDERE, 2009ª: 12).</w:t>
      </w:r>
      <w:r w:rsidR="00057260" w:rsidRPr="00F04589">
        <w:rPr>
          <w:rStyle w:val="Refdenotaalpie"/>
          <w:rFonts w:ascii="Garamond" w:hAnsi="Garamond"/>
        </w:rPr>
        <w:footnoteReference w:id="6"/>
      </w:r>
      <w:r w:rsidR="00057260" w:rsidRPr="00F04589">
        <w:rPr>
          <w:rFonts w:ascii="Garamond" w:hAnsi="Garamond"/>
        </w:rPr>
        <w:t xml:space="preserve"> </w:t>
      </w:r>
    </w:p>
    <w:p w:rsidR="00C819C2" w:rsidRPr="00F04589" w:rsidRDefault="00C819C2" w:rsidP="00627FD2">
      <w:pPr>
        <w:spacing w:before="120" w:line="320" w:lineRule="atLeast"/>
        <w:jc w:val="both"/>
        <w:rPr>
          <w:rFonts w:ascii="Garamond" w:hAnsi="Garamond"/>
        </w:rPr>
      </w:pPr>
    </w:p>
    <w:p w:rsidR="003126FF" w:rsidRPr="00F04589" w:rsidRDefault="003126FF" w:rsidP="00627FD2">
      <w:pPr>
        <w:spacing w:line="320" w:lineRule="atLeast"/>
        <w:jc w:val="both"/>
        <w:rPr>
          <w:rFonts w:ascii="Garamond" w:hAnsi="Garamond"/>
        </w:rPr>
      </w:pPr>
      <w:r w:rsidRPr="00F04589">
        <w:rPr>
          <w:rFonts w:ascii="Garamond" w:hAnsi="Garamond"/>
          <w:i/>
        </w:rPr>
        <w:t>-Reproducción de la lógica vertical y fragmentada entre el nivel regional y el local</w:t>
      </w:r>
    </w:p>
    <w:p w:rsidR="003126FF" w:rsidRPr="00F04589" w:rsidRDefault="00E56120" w:rsidP="00627FD2">
      <w:pPr>
        <w:spacing w:before="120" w:line="320" w:lineRule="atLeast"/>
        <w:jc w:val="both"/>
        <w:rPr>
          <w:rFonts w:ascii="Garamond" w:hAnsi="Garamond"/>
        </w:rPr>
      </w:pPr>
      <w:r w:rsidRPr="00F04589">
        <w:rPr>
          <w:rFonts w:ascii="Garamond" w:hAnsi="Garamond"/>
        </w:rPr>
        <w:t>Aunque hay regiones en las que los GOREs han logrado desarrollar redes de trabajo con los municipios, en general, como lo destaca Correa ((2001:42), e</w:t>
      </w:r>
      <w:r w:rsidR="003126FF" w:rsidRPr="00F04589">
        <w:rPr>
          <w:rFonts w:ascii="Garamond" w:hAnsi="Garamond"/>
        </w:rPr>
        <w:t>l modelo de toma de decisiones de inversión que caracteriza a la instancia de gobierno de la región (Consejos Regionales) tiende a ser también fragmentado. La lógica predominante es tomar decisiones proyecto a proyecto, sobre una base, además, relativamente clientelística, en la medida que, al menos en parte, tratan de responder a las solicitudes de sus electores (los concejales municipales) o de los pa</w:t>
      </w:r>
      <w:r w:rsidRPr="00F04589">
        <w:rPr>
          <w:rFonts w:ascii="Garamond" w:hAnsi="Garamond"/>
        </w:rPr>
        <w:t>rlamentarios.</w:t>
      </w:r>
    </w:p>
    <w:p w:rsidR="00A957E6" w:rsidRPr="00F04589" w:rsidRDefault="00A957E6" w:rsidP="00627FD2">
      <w:pPr>
        <w:spacing w:before="120" w:line="320" w:lineRule="atLeast"/>
        <w:jc w:val="both"/>
        <w:rPr>
          <w:rFonts w:ascii="Garamond" w:hAnsi="Garamond"/>
        </w:rPr>
      </w:pPr>
    </w:p>
    <w:p w:rsidR="00A957E6" w:rsidRPr="00F04589" w:rsidRDefault="00BA5893" w:rsidP="00627FD2">
      <w:pPr>
        <w:widowControl w:val="0"/>
        <w:spacing w:line="320" w:lineRule="atLeast"/>
        <w:jc w:val="both"/>
        <w:rPr>
          <w:rFonts w:ascii="Garamond" w:hAnsi="Garamond"/>
        </w:rPr>
      </w:pPr>
      <w:r w:rsidRPr="00F04589">
        <w:rPr>
          <w:rFonts w:ascii="Garamond" w:hAnsi="Garamond"/>
        </w:rPr>
        <w:t>En lo que respecta a l</w:t>
      </w:r>
      <w:r w:rsidR="003126FF" w:rsidRPr="00F04589">
        <w:rPr>
          <w:rFonts w:ascii="Garamond" w:hAnsi="Garamond"/>
        </w:rPr>
        <w:t>os municipios</w:t>
      </w:r>
      <w:r w:rsidRPr="00F04589">
        <w:rPr>
          <w:rFonts w:ascii="Garamond" w:hAnsi="Garamond"/>
        </w:rPr>
        <w:t>, estos tienden a actuar</w:t>
      </w:r>
      <w:r w:rsidR="003126FF" w:rsidRPr="00F04589">
        <w:rPr>
          <w:rFonts w:ascii="Garamond" w:hAnsi="Garamond"/>
        </w:rPr>
        <w:t xml:space="preserve"> como demandantes de la aprobación de proy</w:t>
      </w:r>
      <w:r w:rsidRPr="00F04589">
        <w:rPr>
          <w:rFonts w:ascii="Garamond" w:hAnsi="Garamond"/>
        </w:rPr>
        <w:t>ectos aislados por parte de los Consejos Regionales. De hecho, e</w:t>
      </w:r>
      <w:r w:rsidR="00A957E6" w:rsidRPr="00F04589">
        <w:rPr>
          <w:rFonts w:ascii="Garamond" w:hAnsi="Garamond"/>
        </w:rPr>
        <w:t>n un e</w:t>
      </w:r>
      <w:r w:rsidRPr="00F04589">
        <w:rPr>
          <w:rFonts w:ascii="Garamond" w:hAnsi="Garamond"/>
        </w:rPr>
        <w:t xml:space="preserve">studio de Leyton (2006: 31) </w:t>
      </w:r>
      <w:r w:rsidR="00A957E6" w:rsidRPr="00F04589">
        <w:rPr>
          <w:rFonts w:ascii="Garamond" w:hAnsi="Garamond"/>
        </w:rPr>
        <w:t>se advierte que uno de los cuestionamientos que afloran de las entrevistas es que “los municipios no visualizan a los gobiernos regionales como socios, sino como financistas de proyectos locales” y que, en general, no hay cultura de cooperació</w:t>
      </w:r>
      <w:r w:rsidR="00110C95" w:rsidRPr="00F04589">
        <w:rPr>
          <w:rFonts w:ascii="Garamond" w:hAnsi="Garamond"/>
        </w:rPr>
        <w:t>n y de colaboración en las RIGs.</w:t>
      </w:r>
    </w:p>
    <w:p w:rsidR="00A957E6" w:rsidRPr="00F04589" w:rsidRDefault="00A957E6" w:rsidP="00627FD2">
      <w:pPr>
        <w:spacing w:line="320" w:lineRule="atLeast"/>
        <w:jc w:val="both"/>
        <w:rPr>
          <w:rFonts w:ascii="Garamond" w:hAnsi="Garamond"/>
        </w:rPr>
      </w:pPr>
    </w:p>
    <w:p w:rsidR="00223FA5" w:rsidRPr="00F04589" w:rsidRDefault="005F3622" w:rsidP="00627FD2">
      <w:pPr>
        <w:spacing w:line="320" w:lineRule="atLeast"/>
        <w:jc w:val="both"/>
        <w:rPr>
          <w:rFonts w:ascii="Garamond" w:hAnsi="Garamond"/>
        </w:rPr>
      </w:pPr>
      <w:r w:rsidRPr="00F04589">
        <w:rPr>
          <w:rFonts w:ascii="Garamond" w:hAnsi="Garamond"/>
        </w:rPr>
        <w:t>Otro aspecto que influye en</w:t>
      </w:r>
      <w:r w:rsidR="00EC0D60" w:rsidRPr="00F04589">
        <w:rPr>
          <w:rFonts w:ascii="Garamond" w:hAnsi="Garamond"/>
        </w:rPr>
        <w:t xml:space="preserve"> la relación entre GOREs y municipios e</w:t>
      </w:r>
      <w:r w:rsidR="00881B1A" w:rsidRPr="00F04589">
        <w:rPr>
          <w:rFonts w:ascii="Garamond" w:hAnsi="Garamond"/>
        </w:rPr>
        <w:t xml:space="preserve">s la capacidad de estos últimos </w:t>
      </w:r>
      <w:r w:rsidR="00EC0D60" w:rsidRPr="00F04589">
        <w:rPr>
          <w:rFonts w:ascii="Garamond" w:hAnsi="Garamond"/>
        </w:rPr>
        <w:t>para presentar proyectos relevantes y de calidad p</w:t>
      </w:r>
      <w:r w:rsidR="00881B1A" w:rsidRPr="00F04589">
        <w:rPr>
          <w:rFonts w:ascii="Garamond" w:hAnsi="Garamond"/>
        </w:rPr>
        <w:t>ara el desarrollo de la región. A</w:t>
      </w:r>
      <w:r w:rsidR="009E5F4D" w:rsidRPr="00F04589">
        <w:rPr>
          <w:rFonts w:ascii="Garamond" w:hAnsi="Garamond"/>
        </w:rPr>
        <w:t>l respecto</w:t>
      </w:r>
      <w:r w:rsidR="00881B1A" w:rsidRPr="00F04589">
        <w:rPr>
          <w:rFonts w:ascii="Garamond" w:hAnsi="Garamond"/>
        </w:rPr>
        <w:t>,</w:t>
      </w:r>
      <w:r w:rsidR="009E5F4D" w:rsidRPr="00F04589">
        <w:rPr>
          <w:rFonts w:ascii="Garamond" w:hAnsi="Garamond"/>
        </w:rPr>
        <w:t xml:space="preserve"> uno de los entrevistados señala</w:t>
      </w:r>
      <w:r w:rsidR="00881B1A" w:rsidRPr="00F04589">
        <w:rPr>
          <w:rFonts w:ascii="Garamond" w:hAnsi="Garamond"/>
        </w:rPr>
        <w:t>:</w:t>
      </w:r>
      <w:r w:rsidR="009E5F4D" w:rsidRPr="00F04589">
        <w:rPr>
          <w:rFonts w:ascii="Garamond" w:hAnsi="Garamond"/>
        </w:rPr>
        <w:t xml:space="preserve"> </w:t>
      </w:r>
      <w:r w:rsidR="009E5F4D" w:rsidRPr="00F04589">
        <w:rPr>
          <w:rFonts w:ascii="Garamond" w:hAnsi="Garamond"/>
          <w:i/>
        </w:rPr>
        <w:t>“el gobierno regional se articula con otros organismos que tienen que tener iguales niveles de desarrollo y es</w:t>
      </w:r>
      <w:r w:rsidR="00223FA5" w:rsidRPr="00F04589">
        <w:rPr>
          <w:rFonts w:ascii="Garamond" w:hAnsi="Garamond"/>
          <w:i/>
        </w:rPr>
        <w:t xml:space="preserve">o en esta región se da de forma desigual. Nosotros podríamos decir que el gran problema de la región no es la plata, porque podríamos tener 100 millones de FNDR y no </w:t>
      </w:r>
      <w:r w:rsidR="00223FA5" w:rsidRPr="00F04589">
        <w:rPr>
          <w:rFonts w:ascii="Garamond" w:hAnsi="Garamond"/>
          <w:i/>
        </w:rPr>
        <w:lastRenderedPageBreak/>
        <w:t>sabría como gastarlo porque las unidades ejecutoras municipales, las que son las encargadas de presentar proyectos</w:t>
      </w:r>
      <w:r w:rsidR="00881B1A" w:rsidRPr="00F04589">
        <w:rPr>
          <w:rFonts w:ascii="Garamond" w:hAnsi="Garamond"/>
          <w:i/>
        </w:rPr>
        <w:t>, no están</w:t>
      </w:r>
      <w:r w:rsidR="00223FA5" w:rsidRPr="00F04589">
        <w:rPr>
          <w:rFonts w:ascii="Garamond" w:hAnsi="Garamond"/>
          <w:i/>
        </w:rPr>
        <w:t xml:space="preserve"> a la altura de los fondos que podemos tener</w:t>
      </w:r>
      <w:r w:rsidR="00223FA5" w:rsidRPr="00F04589">
        <w:rPr>
          <w:rStyle w:val="Refdenotaalpie"/>
          <w:rFonts w:ascii="Garamond" w:hAnsi="Garamond"/>
          <w:i/>
        </w:rPr>
        <w:footnoteReference w:id="7"/>
      </w:r>
      <w:r w:rsidR="00223FA5" w:rsidRPr="00F04589">
        <w:rPr>
          <w:rFonts w:ascii="Garamond" w:hAnsi="Garamond"/>
          <w:i/>
        </w:rPr>
        <w:t>”.</w:t>
      </w:r>
      <w:r w:rsidR="00BC08F9" w:rsidRPr="00F04589">
        <w:rPr>
          <w:rFonts w:ascii="Garamond" w:hAnsi="Garamond"/>
          <w:i/>
        </w:rPr>
        <w:t xml:space="preserve"> </w:t>
      </w:r>
      <w:r w:rsidR="00881B1A" w:rsidRPr="00F04589">
        <w:rPr>
          <w:rFonts w:ascii="Garamond" w:hAnsi="Garamond"/>
        </w:rPr>
        <w:t>Una</w:t>
      </w:r>
      <w:r w:rsidR="00881B1A" w:rsidRPr="00F04589">
        <w:rPr>
          <w:rFonts w:ascii="Garamond" w:hAnsi="Garamond"/>
          <w:i/>
        </w:rPr>
        <w:t xml:space="preserve"> </w:t>
      </w:r>
      <w:r w:rsidR="00881B1A" w:rsidRPr="00F04589">
        <w:rPr>
          <w:rFonts w:ascii="Garamond" w:hAnsi="Garamond"/>
        </w:rPr>
        <w:t>c</w:t>
      </w:r>
      <w:r w:rsidR="00BC08F9" w:rsidRPr="00F04589">
        <w:rPr>
          <w:rFonts w:ascii="Garamond" w:hAnsi="Garamond"/>
        </w:rPr>
        <w:t>onsecuencia</w:t>
      </w:r>
      <w:r w:rsidR="00223FA5" w:rsidRPr="00F04589">
        <w:rPr>
          <w:rFonts w:ascii="Garamond" w:hAnsi="Garamond"/>
        </w:rPr>
        <w:t xml:space="preserve"> de lo anterior</w:t>
      </w:r>
      <w:r w:rsidR="00881B1A" w:rsidRPr="00F04589">
        <w:rPr>
          <w:rFonts w:ascii="Garamond" w:hAnsi="Garamond"/>
        </w:rPr>
        <w:t xml:space="preserve"> es la disparidad que se genera</w:t>
      </w:r>
      <w:r w:rsidR="00223FA5" w:rsidRPr="00F04589">
        <w:rPr>
          <w:rFonts w:ascii="Garamond" w:hAnsi="Garamond"/>
        </w:rPr>
        <w:t xml:space="preserve"> entre los municipios que tienen las herramientas técnicas para adjudicarse los proy</w:t>
      </w:r>
      <w:r w:rsidR="00881B1A" w:rsidRPr="00F04589">
        <w:rPr>
          <w:rFonts w:ascii="Garamond" w:hAnsi="Garamond"/>
        </w:rPr>
        <w:t>ectos y los que no las tienen, l</w:t>
      </w:r>
      <w:r w:rsidR="00223FA5" w:rsidRPr="00F04589">
        <w:rPr>
          <w:rFonts w:ascii="Garamond" w:hAnsi="Garamond"/>
        </w:rPr>
        <w:t xml:space="preserve">o cual además se aleja de una visión planificada de desarrollo. </w:t>
      </w:r>
    </w:p>
    <w:p w:rsidR="00223FA5" w:rsidRPr="00F04589" w:rsidRDefault="00223FA5" w:rsidP="00627FD2">
      <w:pPr>
        <w:spacing w:line="320" w:lineRule="atLeast"/>
        <w:jc w:val="both"/>
        <w:rPr>
          <w:rFonts w:ascii="Garamond" w:hAnsi="Garamond"/>
        </w:rPr>
      </w:pPr>
    </w:p>
    <w:p w:rsidR="00110C95" w:rsidRPr="00F04589" w:rsidRDefault="00247B02" w:rsidP="00627FD2">
      <w:pPr>
        <w:spacing w:before="120" w:line="320" w:lineRule="atLeast"/>
        <w:jc w:val="both"/>
        <w:rPr>
          <w:rFonts w:ascii="Garamond" w:hAnsi="Garamond"/>
        </w:rPr>
      </w:pPr>
      <w:r w:rsidRPr="00F04589">
        <w:rPr>
          <w:rFonts w:ascii="Garamond" w:hAnsi="Garamond"/>
        </w:rPr>
        <w:t>El referido contexto establece severas restricciones al desarrollo de relaciones orgánicas de los GOREs con el gobierno central</w:t>
      </w:r>
      <w:r w:rsidR="00AE4451" w:rsidRPr="00F04589">
        <w:rPr>
          <w:rFonts w:ascii="Garamond" w:hAnsi="Garamond"/>
        </w:rPr>
        <w:t xml:space="preserve"> e, incluso, signa el carácter de sus relaciones con las instancias municipales. </w:t>
      </w:r>
      <w:r w:rsidR="008B262A" w:rsidRPr="00F04589">
        <w:rPr>
          <w:rFonts w:ascii="Garamond" w:hAnsi="Garamond"/>
        </w:rPr>
        <w:t xml:space="preserve">Para obtener un panorama más completo es importante identificar </w:t>
      </w:r>
      <w:r w:rsidR="0054495C" w:rsidRPr="00F04589">
        <w:rPr>
          <w:rFonts w:ascii="Garamond" w:hAnsi="Garamond"/>
        </w:rPr>
        <w:t>los medios</w:t>
      </w:r>
      <w:r w:rsidR="008B262A" w:rsidRPr="00F04589">
        <w:rPr>
          <w:rFonts w:ascii="Garamond" w:hAnsi="Garamond"/>
        </w:rPr>
        <w:t xml:space="preserve"> que expresamente </w:t>
      </w:r>
      <w:r w:rsidR="0054495C" w:rsidRPr="00F04589">
        <w:rPr>
          <w:rFonts w:ascii="Garamond" w:hAnsi="Garamond"/>
        </w:rPr>
        <w:t>la normativa instituye para el desarrol</w:t>
      </w:r>
      <w:r w:rsidR="008B262A" w:rsidRPr="00F04589">
        <w:rPr>
          <w:rFonts w:ascii="Garamond" w:hAnsi="Garamond"/>
        </w:rPr>
        <w:t>lo de las RIGs por parte de las instancias subnacionales, cuestión a la que se dedica la sección siguiente.</w:t>
      </w:r>
    </w:p>
    <w:p w:rsidR="00795951" w:rsidRPr="00F04589" w:rsidRDefault="00795951" w:rsidP="00627FD2">
      <w:pPr>
        <w:spacing w:before="120" w:line="320" w:lineRule="atLeast"/>
        <w:jc w:val="both"/>
        <w:rPr>
          <w:rFonts w:ascii="Garamond" w:hAnsi="Garamond"/>
        </w:rPr>
      </w:pPr>
    </w:p>
    <w:p w:rsidR="003126FF" w:rsidRPr="00F04589" w:rsidRDefault="002F09F1" w:rsidP="00627FD2">
      <w:pPr>
        <w:spacing w:before="120" w:line="320" w:lineRule="atLeast"/>
        <w:jc w:val="both"/>
        <w:rPr>
          <w:rFonts w:ascii="Garamond" w:hAnsi="Garamond"/>
          <w:b/>
        </w:rPr>
      </w:pPr>
      <w:r w:rsidRPr="00F04589">
        <w:rPr>
          <w:rFonts w:ascii="Garamond" w:hAnsi="Garamond"/>
          <w:b/>
        </w:rPr>
        <w:t>3. Capacidades, instancias e instrumentos de articulación intergubernamental a disposición de los niveles subnacionales</w:t>
      </w:r>
    </w:p>
    <w:p w:rsidR="003126FF" w:rsidRPr="00F04589" w:rsidRDefault="00F633DE" w:rsidP="00627FD2">
      <w:pPr>
        <w:spacing w:before="120" w:line="320" w:lineRule="atLeast"/>
        <w:jc w:val="both"/>
        <w:rPr>
          <w:rFonts w:ascii="Garamond" w:hAnsi="Garamond"/>
        </w:rPr>
      </w:pPr>
      <w:r w:rsidRPr="00F04589">
        <w:rPr>
          <w:rFonts w:ascii="Garamond" w:hAnsi="Garamond"/>
        </w:rPr>
        <w:t>Cuando se analiza la normativa jurídica para identificar cuáles son los medios puestos a disposición de los GOREs a fin de que puedan  articular su trabajo con el gobierno central y el municipal, la conclusión es que los modelos de separación de poderes, y de coordinación jerárquica</w:t>
      </w:r>
      <w:r w:rsidR="0007075A" w:rsidRPr="00F04589">
        <w:rPr>
          <w:rFonts w:ascii="Garamond" w:hAnsi="Garamond"/>
        </w:rPr>
        <w:t xml:space="preserve"> no son desafiados por tales medios</w:t>
      </w:r>
      <w:r w:rsidRPr="00F04589">
        <w:rPr>
          <w:rFonts w:ascii="Garamond" w:hAnsi="Garamond"/>
        </w:rPr>
        <w:t>.</w:t>
      </w:r>
    </w:p>
    <w:p w:rsidR="00F633DE" w:rsidRPr="00F04589" w:rsidRDefault="0007075A" w:rsidP="00627FD2">
      <w:pPr>
        <w:spacing w:before="120" w:line="320" w:lineRule="atLeast"/>
        <w:jc w:val="both"/>
        <w:rPr>
          <w:rFonts w:ascii="Garamond" w:hAnsi="Garamond"/>
        </w:rPr>
      </w:pPr>
      <w:r w:rsidRPr="00F04589">
        <w:rPr>
          <w:rFonts w:ascii="Garamond" w:hAnsi="Garamond"/>
        </w:rPr>
        <w:t>Se distinguen a continuación tres tipos de medios: capacidades, instancias e instrumentos de articulación gubernamental, mostrando los alcances de cada uno de ellos.</w:t>
      </w:r>
    </w:p>
    <w:p w:rsidR="0007075A" w:rsidRPr="00F04589" w:rsidRDefault="0007075A" w:rsidP="00627FD2">
      <w:pPr>
        <w:spacing w:before="120" w:line="320" w:lineRule="atLeast"/>
        <w:jc w:val="both"/>
        <w:rPr>
          <w:rFonts w:ascii="Garamond" w:hAnsi="Garamond"/>
        </w:rPr>
      </w:pPr>
    </w:p>
    <w:p w:rsidR="00F851D0" w:rsidRPr="00F04589" w:rsidRDefault="00F633DE" w:rsidP="00627FD2">
      <w:pPr>
        <w:spacing w:line="320" w:lineRule="atLeast"/>
        <w:jc w:val="both"/>
        <w:rPr>
          <w:rFonts w:ascii="Garamond" w:hAnsi="Garamond"/>
          <w:b/>
        </w:rPr>
      </w:pPr>
      <w:r w:rsidRPr="00F04589">
        <w:rPr>
          <w:rFonts w:ascii="Garamond" w:hAnsi="Garamond"/>
          <w:b/>
        </w:rPr>
        <w:t>a</w:t>
      </w:r>
      <w:r w:rsidR="0025196F" w:rsidRPr="00F04589">
        <w:rPr>
          <w:rFonts w:ascii="Garamond" w:hAnsi="Garamond"/>
          <w:b/>
        </w:rPr>
        <w:t>. Capacidades de articulación intergubernamental</w:t>
      </w:r>
    </w:p>
    <w:p w:rsidR="00830E0E" w:rsidRPr="00F04589" w:rsidRDefault="00830E0E" w:rsidP="00627FD2">
      <w:pPr>
        <w:spacing w:line="320" w:lineRule="atLeast"/>
        <w:jc w:val="both"/>
        <w:rPr>
          <w:rFonts w:ascii="Garamond" w:hAnsi="Garamond"/>
        </w:rPr>
      </w:pPr>
    </w:p>
    <w:p w:rsidR="00E51036" w:rsidRPr="00F04589" w:rsidRDefault="00975ED7" w:rsidP="00627FD2">
      <w:pPr>
        <w:autoSpaceDE w:val="0"/>
        <w:autoSpaceDN w:val="0"/>
        <w:adjustRightInd w:val="0"/>
        <w:spacing w:line="320" w:lineRule="atLeast"/>
        <w:jc w:val="both"/>
        <w:rPr>
          <w:rFonts w:ascii="Garamond" w:hAnsi="Garamond"/>
        </w:rPr>
      </w:pPr>
      <w:r w:rsidRPr="00F04589">
        <w:rPr>
          <w:rFonts w:ascii="Garamond" w:hAnsi="Garamond"/>
        </w:rPr>
        <w:t>L</w:t>
      </w:r>
      <w:r w:rsidR="00B70F3F" w:rsidRPr="00F04589">
        <w:rPr>
          <w:rFonts w:ascii="Garamond" w:hAnsi="Garamond"/>
        </w:rPr>
        <w:t>a Ley 19.175 sobre Gobierno</w:t>
      </w:r>
      <w:r w:rsidR="00830E0E" w:rsidRPr="00F04589">
        <w:rPr>
          <w:rFonts w:ascii="Garamond" w:hAnsi="Garamond"/>
        </w:rPr>
        <w:t xml:space="preserve"> y Administración Regional sólo contiene dos artículos que indirectamente aluden a </w:t>
      </w:r>
      <w:r w:rsidR="00B06C10" w:rsidRPr="00F04589">
        <w:rPr>
          <w:rFonts w:ascii="Garamond" w:hAnsi="Garamond"/>
        </w:rPr>
        <w:t>funciones y atri</w:t>
      </w:r>
      <w:r w:rsidR="00B70F3F" w:rsidRPr="00F04589">
        <w:rPr>
          <w:rFonts w:ascii="Garamond" w:hAnsi="Garamond"/>
        </w:rPr>
        <w:t xml:space="preserve">buciones específicas de los GOREs para </w:t>
      </w:r>
      <w:r w:rsidR="00B06C10" w:rsidRPr="00F04589">
        <w:rPr>
          <w:rFonts w:ascii="Garamond" w:hAnsi="Garamond"/>
        </w:rPr>
        <w:t>establecer vínculos o integrars</w:t>
      </w:r>
      <w:r w:rsidR="00830E0E" w:rsidRPr="00F04589">
        <w:rPr>
          <w:rFonts w:ascii="Garamond" w:hAnsi="Garamond"/>
        </w:rPr>
        <w:t xml:space="preserve">e a otras </w:t>
      </w:r>
      <w:r w:rsidR="00986CCF" w:rsidRPr="00F04589">
        <w:rPr>
          <w:rFonts w:ascii="Garamond" w:hAnsi="Garamond"/>
        </w:rPr>
        <w:t>instancias institucionales.</w:t>
      </w:r>
    </w:p>
    <w:p w:rsidR="00E51036" w:rsidRPr="00F04589" w:rsidRDefault="00986CCF" w:rsidP="00627FD2">
      <w:pPr>
        <w:autoSpaceDE w:val="0"/>
        <w:autoSpaceDN w:val="0"/>
        <w:adjustRightInd w:val="0"/>
        <w:spacing w:line="320" w:lineRule="atLeast"/>
        <w:jc w:val="both"/>
        <w:rPr>
          <w:rFonts w:ascii="Garamond" w:hAnsi="Garamond"/>
        </w:rPr>
      </w:pPr>
      <w:r w:rsidRPr="00F04589">
        <w:rPr>
          <w:rFonts w:ascii="Garamond" w:hAnsi="Garamond"/>
        </w:rPr>
        <w:t xml:space="preserve"> </w:t>
      </w:r>
    </w:p>
    <w:p w:rsidR="00D05E54" w:rsidRPr="00F04589" w:rsidRDefault="00830E0E" w:rsidP="00627FD2">
      <w:pPr>
        <w:autoSpaceDE w:val="0"/>
        <w:autoSpaceDN w:val="0"/>
        <w:adjustRightInd w:val="0"/>
        <w:spacing w:line="320" w:lineRule="atLeast"/>
        <w:jc w:val="both"/>
        <w:rPr>
          <w:rFonts w:ascii="Garamond" w:hAnsi="Garamond"/>
        </w:rPr>
      </w:pPr>
      <w:r w:rsidRPr="00F04589">
        <w:rPr>
          <w:rFonts w:ascii="Garamond" w:hAnsi="Garamond"/>
        </w:rPr>
        <w:t>Por una parte</w:t>
      </w:r>
      <w:r w:rsidR="00B70F3F" w:rsidRPr="00F04589">
        <w:rPr>
          <w:rFonts w:ascii="Garamond" w:hAnsi="Garamond"/>
        </w:rPr>
        <w:t>, el artículo 17 señala tres funciones de los GOREs cuyo ejercicio involucra una acción intergubernamental, a saber</w:t>
      </w:r>
      <w:r w:rsidRPr="00F04589">
        <w:rPr>
          <w:rFonts w:ascii="Garamond" w:hAnsi="Garamond"/>
        </w:rPr>
        <w:t>:</w:t>
      </w:r>
      <w:r w:rsidR="00D05E54" w:rsidRPr="00F04589">
        <w:rPr>
          <w:rFonts w:ascii="Garamond" w:hAnsi="Garamond"/>
        </w:rPr>
        <w:t xml:space="preserve"> </w:t>
      </w:r>
      <w:r w:rsidRPr="00F04589">
        <w:rPr>
          <w:rFonts w:ascii="Garamond" w:hAnsi="Garamond"/>
        </w:rPr>
        <w:t>“P</w:t>
      </w:r>
      <w:r w:rsidR="00D05E54" w:rsidRPr="00F04589">
        <w:rPr>
          <w:rFonts w:ascii="Garamond" w:hAnsi="Garamond"/>
        </w:rPr>
        <w:t>articipar, en coordinación con las autoridades nacionales y comunales competentes, en programas y proyectos de dotación y mantenimiento de obras de infraestructura y de equipamiento en la región</w:t>
      </w:r>
      <w:r w:rsidRPr="00F04589">
        <w:rPr>
          <w:rFonts w:ascii="Garamond" w:hAnsi="Garamond"/>
        </w:rPr>
        <w:t>”</w:t>
      </w:r>
      <w:r w:rsidR="00D05E54" w:rsidRPr="00F04589">
        <w:rPr>
          <w:rFonts w:ascii="Garamond" w:hAnsi="Garamond"/>
        </w:rPr>
        <w:t>;</w:t>
      </w:r>
      <w:r w:rsidRPr="00F04589">
        <w:rPr>
          <w:rFonts w:ascii="Garamond" w:hAnsi="Garamond"/>
        </w:rPr>
        <w:t xml:space="preserve"> “</w:t>
      </w:r>
      <w:r w:rsidR="00D05E54" w:rsidRPr="00F04589">
        <w:rPr>
          <w:rFonts w:ascii="Garamond" w:hAnsi="Garamond"/>
        </w:rPr>
        <w:t>Fomentar y velar por el buen funcionamiento de la prestación de los servicios en materia de transporte intercomunal, interprovincial e internacional fronterizo en la región, cumpliendo las normas de los convenios internacionales respectivos, y coordinar con otros gobiernos regionales el transporte interregional, aplicando para ello las políticas nacionales en la materia, sin perjuicio de las facultades que correspondan a las municipalidades</w:t>
      </w:r>
      <w:r w:rsidRPr="00F04589">
        <w:rPr>
          <w:rFonts w:ascii="Garamond" w:hAnsi="Garamond"/>
        </w:rPr>
        <w:t>” (letra d)</w:t>
      </w:r>
      <w:r w:rsidR="00D05E54" w:rsidRPr="00F04589">
        <w:rPr>
          <w:rFonts w:ascii="Garamond" w:hAnsi="Garamond"/>
        </w:rPr>
        <w:t>;</w:t>
      </w:r>
      <w:r w:rsidRPr="00F04589">
        <w:rPr>
          <w:rFonts w:ascii="Garamond" w:hAnsi="Garamond"/>
        </w:rPr>
        <w:t xml:space="preserve"> y “</w:t>
      </w:r>
      <w:r w:rsidR="00D05E54" w:rsidRPr="00F04589">
        <w:rPr>
          <w:rFonts w:ascii="Garamond" w:hAnsi="Garamond"/>
        </w:rPr>
        <w:t xml:space="preserve">Fomentar y propender al desarrollo de áreas rurales y </w:t>
      </w:r>
      <w:r w:rsidR="00D05E54" w:rsidRPr="00F04589">
        <w:rPr>
          <w:rFonts w:ascii="Garamond" w:hAnsi="Garamond"/>
        </w:rPr>
        <w:lastRenderedPageBreak/>
        <w:t>localidades aisladas en la región, procurando la acción multisectorial en la dotación de la infraestructura económica y social</w:t>
      </w:r>
      <w:r w:rsidRPr="00F04589">
        <w:rPr>
          <w:rFonts w:ascii="Garamond" w:hAnsi="Garamond"/>
        </w:rPr>
        <w:t>” (letra e)</w:t>
      </w:r>
      <w:r w:rsidR="00E51036" w:rsidRPr="00F04589">
        <w:rPr>
          <w:rFonts w:ascii="Garamond" w:hAnsi="Garamond"/>
        </w:rPr>
        <w:t>.</w:t>
      </w:r>
    </w:p>
    <w:p w:rsidR="00D05E54" w:rsidRPr="00F04589" w:rsidRDefault="00D05E54" w:rsidP="00627FD2">
      <w:pPr>
        <w:autoSpaceDE w:val="0"/>
        <w:autoSpaceDN w:val="0"/>
        <w:adjustRightInd w:val="0"/>
        <w:spacing w:line="320" w:lineRule="atLeast"/>
        <w:jc w:val="both"/>
        <w:rPr>
          <w:rFonts w:ascii="Garamond" w:hAnsi="Garamond"/>
        </w:rPr>
      </w:pPr>
    </w:p>
    <w:p w:rsidR="00D05E54" w:rsidRPr="00F04589" w:rsidRDefault="00E51036" w:rsidP="00627FD2">
      <w:pPr>
        <w:autoSpaceDE w:val="0"/>
        <w:autoSpaceDN w:val="0"/>
        <w:adjustRightInd w:val="0"/>
        <w:spacing w:line="320" w:lineRule="atLeast"/>
        <w:jc w:val="both"/>
        <w:rPr>
          <w:rFonts w:ascii="Garamond" w:hAnsi="Garamond"/>
        </w:rPr>
      </w:pPr>
      <w:r w:rsidRPr="00F04589">
        <w:rPr>
          <w:rFonts w:ascii="Garamond" w:hAnsi="Garamond"/>
        </w:rPr>
        <w:t xml:space="preserve">Por otra parte, </w:t>
      </w:r>
      <w:r w:rsidR="00D05E54" w:rsidRPr="00F04589">
        <w:rPr>
          <w:rFonts w:ascii="Garamond" w:hAnsi="Garamond"/>
        </w:rPr>
        <w:t xml:space="preserve">el artículo 19 </w:t>
      </w:r>
      <w:r w:rsidRPr="00F04589">
        <w:rPr>
          <w:rFonts w:ascii="Garamond" w:hAnsi="Garamond"/>
        </w:rPr>
        <w:t xml:space="preserve"> de la referida ley agrega lo siguiente: “</w:t>
      </w:r>
      <w:r w:rsidR="00D05E54" w:rsidRPr="00F04589">
        <w:rPr>
          <w:rFonts w:ascii="Garamond" w:hAnsi="Garamond"/>
        </w:rPr>
        <w:t>Participar, en coordinación con las autoridades competentes, en acciones destinadas a facilitar el acceso de la población de escasos recursos o que viva en lugares aislados, a beneficios y programas en el ámbito de la salud, educación y cultura, vivienda, seguridad social, deportes y recreación y asistencia judicial</w:t>
      </w:r>
      <w:r w:rsidRPr="00F04589">
        <w:rPr>
          <w:rFonts w:ascii="Garamond" w:hAnsi="Garamond"/>
        </w:rPr>
        <w:t>” (letra b).</w:t>
      </w:r>
    </w:p>
    <w:p w:rsidR="00D05E54" w:rsidRPr="00F04589" w:rsidRDefault="00D05E54" w:rsidP="00627FD2">
      <w:pPr>
        <w:autoSpaceDE w:val="0"/>
        <w:autoSpaceDN w:val="0"/>
        <w:adjustRightInd w:val="0"/>
        <w:spacing w:line="320" w:lineRule="atLeast"/>
        <w:jc w:val="both"/>
        <w:rPr>
          <w:rFonts w:ascii="Garamond" w:hAnsi="Garamond"/>
        </w:rPr>
      </w:pPr>
    </w:p>
    <w:p w:rsidR="00D05E54" w:rsidRPr="00F04589" w:rsidRDefault="00E51036" w:rsidP="00627FD2">
      <w:pPr>
        <w:autoSpaceDE w:val="0"/>
        <w:autoSpaceDN w:val="0"/>
        <w:adjustRightInd w:val="0"/>
        <w:spacing w:line="320" w:lineRule="atLeast"/>
        <w:jc w:val="both"/>
        <w:rPr>
          <w:rFonts w:ascii="Garamond" w:hAnsi="Garamond"/>
        </w:rPr>
      </w:pPr>
      <w:r w:rsidRPr="00F04589">
        <w:rPr>
          <w:rFonts w:ascii="Garamond" w:hAnsi="Garamond"/>
        </w:rPr>
        <w:t xml:space="preserve">Como se puede observar, en ambos </w:t>
      </w:r>
      <w:r w:rsidR="00D05E54" w:rsidRPr="00F04589">
        <w:rPr>
          <w:rFonts w:ascii="Garamond" w:hAnsi="Garamond"/>
        </w:rPr>
        <w:t>artícu</w:t>
      </w:r>
      <w:r w:rsidR="00E94DE7" w:rsidRPr="00F04589">
        <w:rPr>
          <w:rFonts w:ascii="Garamond" w:hAnsi="Garamond"/>
        </w:rPr>
        <w:t>los se dispone</w:t>
      </w:r>
      <w:r w:rsidR="00642255" w:rsidRPr="00F04589">
        <w:rPr>
          <w:rFonts w:ascii="Garamond" w:hAnsi="Garamond"/>
        </w:rPr>
        <w:t xml:space="preserve"> que los GORE</w:t>
      </w:r>
      <w:r w:rsidR="00D05E54" w:rsidRPr="00F04589">
        <w:rPr>
          <w:rFonts w:ascii="Garamond" w:hAnsi="Garamond"/>
        </w:rPr>
        <w:t xml:space="preserve"> </w:t>
      </w:r>
      <w:proofErr w:type="gramStart"/>
      <w:r w:rsidR="00D05E54" w:rsidRPr="00F04589">
        <w:rPr>
          <w:rFonts w:ascii="Garamond" w:hAnsi="Garamond"/>
        </w:rPr>
        <w:t>deben</w:t>
      </w:r>
      <w:proofErr w:type="gramEnd"/>
      <w:r w:rsidR="00D05E54" w:rsidRPr="00F04589">
        <w:rPr>
          <w:rFonts w:ascii="Garamond" w:hAnsi="Garamond"/>
        </w:rPr>
        <w:t xml:space="preserve"> participar y promover pr</w:t>
      </w:r>
      <w:r w:rsidR="00632E4D" w:rsidRPr="00F04589">
        <w:rPr>
          <w:rFonts w:ascii="Garamond" w:hAnsi="Garamond"/>
        </w:rPr>
        <w:t>ogramas o accio</w:t>
      </w:r>
      <w:r w:rsidRPr="00F04589">
        <w:rPr>
          <w:rFonts w:ascii="Garamond" w:hAnsi="Garamond"/>
        </w:rPr>
        <w:t>n</w:t>
      </w:r>
      <w:r w:rsidR="00632E4D" w:rsidRPr="00F04589">
        <w:rPr>
          <w:rFonts w:ascii="Garamond" w:hAnsi="Garamond"/>
        </w:rPr>
        <w:t>es</w:t>
      </w:r>
      <w:r w:rsidRPr="00F04589">
        <w:rPr>
          <w:rFonts w:ascii="Garamond" w:hAnsi="Garamond"/>
        </w:rPr>
        <w:t xml:space="preserve"> multisectorial</w:t>
      </w:r>
      <w:r w:rsidR="00632E4D" w:rsidRPr="00F04589">
        <w:rPr>
          <w:rFonts w:ascii="Garamond" w:hAnsi="Garamond"/>
        </w:rPr>
        <w:t>es</w:t>
      </w:r>
      <w:r w:rsidRPr="00F04589">
        <w:rPr>
          <w:rFonts w:ascii="Garamond" w:hAnsi="Garamond"/>
        </w:rPr>
        <w:t>. Sin embargo, ninguno de ellos hace</w:t>
      </w:r>
      <w:r w:rsidR="00D05E54" w:rsidRPr="00F04589">
        <w:rPr>
          <w:rFonts w:ascii="Garamond" w:hAnsi="Garamond"/>
        </w:rPr>
        <w:t xml:space="preserve"> referencia a m</w:t>
      </w:r>
      <w:r w:rsidRPr="00F04589">
        <w:rPr>
          <w:rFonts w:ascii="Garamond" w:hAnsi="Garamond"/>
        </w:rPr>
        <w:t>ecanismos</w:t>
      </w:r>
      <w:r w:rsidR="00632E4D" w:rsidRPr="00F04589">
        <w:rPr>
          <w:rFonts w:ascii="Garamond" w:hAnsi="Garamond"/>
        </w:rPr>
        <w:t xml:space="preserve"> para llevarlo</w:t>
      </w:r>
      <w:r w:rsidRPr="00F04589">
        <w:rPr>
          <w:rFonts w:ascii="Garamond" w:hAnsi="Garamond"/>
        </w:rPr>
        <w:t>s a cabo.</w:t>
      </w:r>
    </w:p>
    <w:p w:rsidR="00975ED7" w:rsidRPr="00F04589" w:rsidRDefault="00975ED7" w:rsidP="00627FD2">
      <w:pPr>
        <w:spacing w:line="320" w:lineRule="atLeast"/>
        <w:jc w:val="both"/>
        <w:rPr>
          <w:rFonts w:ascii="Garamond" w:hAnsi="Garamond"/>
        </w:rPr>
      </w:pPr>
    </w:p>
    <w:p w:rsidR="00975ED7" w:rsidRPr="00F04589" w:rsidRDefault="00975ED7" w:rsidP="00627FD2">
      <w:pPr>
        <w:spacing w:line="320" w:lineRule="atLeast"/>
        <w:jc w:val="both"/>
        <w:rPr>
          <w:rFonts w:ascii="Garamond" w:hAnsi="Garamond"/>
        </w:rPr>
      </w:pPr>
      <w:r w:rsidRPr="00F04589">
        <w:rPr>
          <w:rFonts w:ascii="Garamond" w:hAnsi="Garamond"/>
        </w:rPr>
        <w:t xml:space="preserve">En atención a lo anterior, puede concluirse que existen </w:t>
      </w:r>
      <w:r w:rsidRPr="00F04589">
        <w:rPr>
          <w:rFonts w:ascii="Garamond" w:hAnsi="Garamond"/>
          <w:i/>
        </w:rPr>
        <w:t xml:space="preserve">déficits normativos en lo que respecta a las capacidades </w:t>
      </w:r>
      <w:r w:rsidR="00B70F3F" w:rsidRPr="00F04589">
        <w:rPr>
          <w:rFonts w:ascii="Garamond" w:hAnsi="Garamond"/>
          <w:i/>
        </w:rPr>
        <w:t>atribuidas a los GOREs para la</w:t>
      </w:r>
      <w:r w:rsidRPr="00F04589">
        <w:rPr>
          <w:rFonts w:ascii="Garamond" w:hAnsi="Garamond"/>
          <w:i/>
        </w:rPr>
        <w:t xml:space="preserve"> articulación intergube</w:t>
      </w:r>
      <w:r w:rsidR="00B70F3F" w:rsidRPr="00F04589">
        <w:rPr>
          <w:rFonts w:ascii="Garamond" w:hAnsi="Garamond"/>
          <w:i/>
        </w:rPr>
        <w:t>rnamental.</w:t>
      </w:r>
    </w:p>
    <w:p w:rsidR="00975ED7" w:rsidRPr="00F04589" w:rsidRDefault="00975ED7" w:rsidP="00627FD2">
      <w:pPr>
        <w:autoSpaceDE w:val="0"/>
        <w:autoSpaceDN w:val="0"/>
        <w:adjustRightInd w:val="0"/>
        <w:spacing w:line="320" w:lineRule="atLeast"/>
        <w:jc w:val="both"/>
        <w:rPr>
          <w:rFonts w:ascii="Garamond" w:hAnsi="Garamond"/>
        </w:rPr>
      </w:pPr>
    </w:p>
    <w:p w:rsidR="009F28C5" w:rsidRPr="00F04589" w:rsidRDefault="009F28C5" w:rsidP="00627FD2">
      <w:pPr>
        <w:autoSpaceDE w:val="0"/>
        <w:autoSpaceDN w:val="0"/>
        <w:adjustRightInd w:val="0"/>
        <w:spacing w:line="320" w:lineRule="atLeast"/>
        <w:ind w:left="360"/>
        <w:jc w:val="both"/>
        <w:rPr>
          <w:rFonts w:ascii="Garamond" w:hAnsi="Garamond"/>
        </w:rPr>
      </w:pPr>
    </w:p>
    <w:p w:rsidR="0025196F" w:rsidRPr="00F04589" w:rsidRDefault="00B70F3F" w:rsidP="00627FD2">
      <w:pPr>
        <w:spacing w:line="320" w:lineRule="atLeast"/>
        <w:jc w:val="both"/>
        <w:rPr>
          <w:rFonts w:ascii="Garamond" w:hAnsi="Garamond"/>
          <w:b/>
        </w:rPr>
      </w:pPr>
      <w:r w:rsidRPr="00F04589">
        <w:rPr>
          <w:rFonts w:ascii="Garamond" w:hAnsi="Garamond"/>
          <w:b/>
        </w:rPr>
        <w:t>b</w:t>
      </w:r>
      <w:r w:rsidR="0025196F" w:rsidRPr="00F04589">
        <w:rPr>
          <w:rFonts w:ascii="Garamond" w:hAnsi="Garamond"/>
          <w:b/>
        </w:rPr>
        <w:t>.</w:t>
      </w:r>
      <w:r w:rsidR="006D4BC2" w:rsidRPr="00F04589">
        <w:rPr>
          <w:rFonts w:ascii="Garamond" w:hAnsi="Garamond"/>
          <w:b/>
        </w:rPr>
        <w:t xml:space="preserve"> </w:t>
      </w:r>
      <w:r w:rsidR="0025196F" w:rsidRPr="00F04589">
        <w:rPr>
          <w:rFonts w:ascii="Garamond" w:hAnsi="Garamond"/>
          <w:b/>
        </w:rPr>
        <w:t>Instancias de articulación intergubernamental</w:t>
      </w:r>
    </w:p>
    <w:p w:rsidR="00853A3C" w:rsidRPr="00F04589" w:rsidRDefault="00853A3C" w:rsidP="00627FD2">
      <w:pPr>
        <w:spacing w:line="320" w:lineRule="atLeast"/>
        <w:jc w:val="both"/>
        <w:rPr>
          <w:rFonts w:ascii="Garamond" w:hAnsi="Garamond"/>
          <w:b/>
        </w:rPr>
      </w:pPr>
    </w:p>
    <w:p w:rsidR="0025196F" w:rsidRPr="00F04589" w:rsidRDefault="00B70F3F" w:rsidP="00627FD2">
      <w:pPr>
        <w:spacing w:line="320" w:lineRule="atLeast"/>
        <w:jc w:val="both"/>
        <w:rPr>
          <w:rFonts w:ascii="Garamond" w:hAnsi="Garamond"/>
          <w:b/>
        </w:rPr>
      </w:pPr>
      <w:r w:rsidRPr="00F04589">
        <w:rPr>
          <w:rFonts w:ascii="Garamond" w:hAnsi="Garamond"/>
          <w:b/>
        </w:rPr>
        <w:t>b</w:t>
      </w:r>
      <w:r w:rsidR="0025196F" w:rsidRPr="00F04589">
        <w:rPr>
          <w:rFonts w:ascii="Garamond" w:hAnsi="Garamond"/>
          <w:b/>
        </w:rPr>
        <w:t>.1  Instancias horizontales</w:t>
      </w:r>
    </w:p>
    <w:p w:rsidR="00811AAB" w:rsidRPr="00F04589" w:rsidRDefault="0025196F" w:rsidP="00627FD2">
      <w:pPr>
        <w:spacing w:line="320" w:lineRule="atLeast"/>
        <w:jc w:val="both"/>
        <w:rPr>
          <w:rFonts w:ascii="Garamond" w:hAnsi="Garamond"/>
          <w:b/>
        </w:rPr>
      </w:pPr>
      <w:r w:rsidRPr="00F04589">
        <w:rPr>
          <w:rFonts w:ascii="Garamond" w:hAnsi="Garamond"/>
          <w:b/>
        </w:rPr>
        <w:t xml:space="preserve"> </w:t>
      </w:r>
    </w:p>
    <w:p w:rsidR="00811AAB" w:rsidRPr="00F04589" w:rsidRDefault="00383D5C" w:rsidP="00627FD2">
      <w:pPr>
        <w:spacing w:line="320" w:lineRule="atLeast"/>
        <w:jc w:val="both"/>
        <w:rPr>
          <w:rFonts w:ascii="Garamond" w:hAnsi="Garamond"/>
        </w:rPr>
      </w:pPr>
      <w:r w:rsidRPr="00F04589">
        <w:rPr>
          <w:rFonts w:ascii="Garamond" w:hAnsi="Garamond"/>
        </w:rPr>
        <w:t xml:space="preserve">La única referencia expresa a una instancia de coordinación que aparece en </w:t>
      </w:r>
      <w:smartTag w:uri="urn:schemas-microsoft-com:office:smarttags" w:element="PersonName">
        <w:smartTagPr>
          <w:attr w:name="ProductID" w:val="la Ley"/>
        </w:smartTagPr>
        <w:r w:rsidRPr="00F04589">
          <w:rPr>
            <w:rFonts w:ascii="Garamond" w:hAnsi="Garamond"/>
          </w:rPr>
          <w:t>la Ley</w:t>
        </w:r>
      </w:smartTag>
      <w:r w:rsidRPr="00F04589">
        <w:rPr>
          <w:rFonts w:ascii="Garamond" w:hAnsi="Garamond"/>
        </w:rPr>
        <w:t xml:space="preserve"> sobre Gobierno y Administración Regional alude a la creación de un </w:t>
      </w:r>
      <w:r w:rsidR="00632E4D" w:rsidRPr="00F04589">
        <w:rPr>
          <w:rFonts w:ascii="Garamond" w:hAnsi="Garamond"/>
          <w:i/>
        </w:rPr>
        <w:t>C</w:t>
      </w:r>
      <w:r w:rsidRPr="00F04589">
        <w:rPr>
          <w:rFonts w:ascii="Garamond" w:hAnsi="Garamond"/>
          <w:i/>
        </w:rPr>
        <w:t>onsejo coordinador regional de acción municipal,</w:t>
      </w:r>
      <w:r w:rsidRPr="00F04589">
        <w:rPr>
          <w:rFonts w:ascii="Garamond" w:hAnsi="Garamond"/>
        </w:rPr>
        <w:t xml:space="preserve"> integrado por alcaldes en las Regiones donde se configuren áreas metropolitanas, con la finalidad de planificar y coordinar acciones municipales conjuntas destinadas a</w:t>
      </w:r>
      <w:r w:rsidR="00986CCF" w:rsidRPr="00F04589">
        <w:rPr>
          <w:rFonts w:ascii="Garamond" w:hAnsi="Garamond"/>
        </w:rPr>
        <w:t xml:space="preserve"> </w:t>
      </w:r>
      <w:r w:rsidRPr="00F04589">
        <w:rPr>
          <w:rFonts w:ascii="Garamond" w:hAnsi="Garamond"/>
        </w:rPr>
        <w:t>la prevención y solución de problemas que afecten a las comunas comprendidas en el área metropolitana respectiva y que requieren de tratamiento conjunto (Art. 110). El mismo artículo dispone que a las sesiones de este consejo pueda invitarse a las autoridades de otros organismos públicos con el objeto de aco</w:t>
      </w:r>
      <w:r w:rsidR="00623318" w:rsidRPr="00F04589">
        <w:rPr>
          <w:rFonts w:ascii="Garamond" w:hAnsi="Garamond"/>
        </w:rPr>
        <w:t>rdar acciones mancomunadas. Este Consejo</w:t>
      </w:r>
      <w:r w:rsidRPr="00F04589">
        <w:rPr>
          <w:rFonts w:ascii="Garamond" w:hAnsi="Garamond"/>
        </w:rPr>
        <w:t xml:space="preserve"> puede formular a las municipalidades respectivas recomendaciones o proposiciones.</w:t>
      </w:r>
    </w:p>
    <w:p w:rsidR="00383D5C" w:rsidRPr="00F04589" w:rsidRDefault="00383D5C" w:rsidP="00627FD2">
      <w:pPr>
        <w:spacing w:line="320" w:lineRule="atLeast"/>
        <w:jc w:val="both"/>
        <w:rPr>
          <w:rFonts w:ascii="Garamond" w:hAnsi="Garamond"/>
        </w:rPr>
      </w:pPr>
    </w:p>
    <w:p w:rsidR="00EF78CD" w:rsidRPr="00F04589" w:rsidRDefault="00383D5C" w:rsidP="00627FD2">
      <w:pPr>
        <w:spacing w:line="320" w:lineRule="atLeast"/>
        <w:jc w:val="both"/>
        <w:rPr>
          <w:rFonts w:ascii="Garamond" w:hAnsi="Garamond"/>
        </w:rPr>
      </w:pPr>
      <w:r w:rsidRPr="00F04589">
        <w:rPr>
          <w:rFonts w:ascii="Garamond" w:hAnsi="Garamond"/>
        </w:rPr>
        <w:t>Esta instancia, sin embargo, no implica en forma expresa a las propias autoridades regionales.</w:t>
      </w:r>
    </w:p>
    <w:p w:rsidR="00EF78CD" w:rsidRPr="00F04589" w:rsidRDefault="00EF78CD" w:rsidP="00627FD2">
      <w:pPr>
        <w:spacing w:line="320" w:lineRule="atLeast"/>
        <w:jc w:val="both"/>
        <w:rPr>
          <w:rFonts w:ascii="Garamond" w:hAnsi="Garamond"/>
        </w:rPr>
      </w:pPr>
    </w:p>
    <w:p w:rsidR="000E1F8F" w:rsidRPr="00F04589" w:rsidRDefault="00383D5C" w:rsidP="00627FD2">
      <w:pPr>
        <w:spacing w:line="320" w:lineRule="atLeast"/>
        <w:jc w:val="both"/>
        <w:rPr>
          <w:rFonts w:ascii="Garamond" w:hAnsi="Garamond"/>
          <w:i/>
        </w:rPr>
      </w:pPr>
      <w:r w:rsidRPr="00F04589">
        <w:rPr>
          <w:rFonts w:ascii="Garamond" w:hAnsi="Garamond"/>
        </w:rPr>
        <w:t>En lo que c</w:t>
      </w:r>
      <w:r w:rsidR="00EF78CD" w:rsidRPr="00F04589">
        <w:rPr>
          <w:rFonts w:ascii="Garamond" w:hAnsi="Garamond"/>
        </w:rPr>
        <w:t>oncierne específicamente a los GOREs</w:t>
      </w:r>
      <w:r w:rsidR="000E1F8F" w:rsidRPr="00F04589">
        <w:rPr>
          <w:rFonts w:ascii="Garamond" w:hAnsi="Garamond"/>
        </w:rPr>
        <w:t>,</w:t>
      </w:r>
      <w:r w:rsidRPr="00F04589">
        <w:rPr>
          <w:rFonts w:ascii="Garamond" w:hAnsi="Garamond"/>
        </w:rPr>
        <w:t xml:space="preserve"> pareciera</w:t>
      </w:r>
      <w:r w:rsidR="007E1941" w:rsidRPr="00F04589">
        <w:rPr>
          <w:rFonts w:ascii="Garamond" w:hAnsi="Garamond"/>
        </w:rPr>
        <w:t xml:space="preserve"> que la única instancia formal de articulación de la que disponen son los</w:t>
      </w:r>
      <w:r w:rsidR="00986CCF" w:rsidRPr="00F04589">
        <w:rPr>
          <w:rFonts w:ascii="Garamond" w:hAnsi="Garamond"/>
        </w:rPr>
        <w:t xml:space="preserve"> </w:t>
      </w:r>
      <w:r w:rsidRPr="00F04589">
        <w:rPr>
          <w:rFonts w:ascii="Garamond" w:hAnsi="Garamond"/>
        </w:rPr>
        <w:t>“</w:t>
      </w:r>
      <w:r w:rsidRPr="00F04589">
        <w:rPr>
          <w:rFonts w:ascii="Garamond" w:hAnsi="Garamond"/>
          <w:i/>
        </w:rPr>
        <w:t>Co</w:t>
      </w:r>
      <w:r w:rsidR="0044093A" w:rsidRPr="00F04589">
        <w:rPr>
          <w:rFonts w:ascii="Garamond" w:hAnsi="Garamond"/>
          <w:i/>
        </w:rPr>
        <w:t>nsejos Regionales de Inversión</w:t>
      </w:r>
      <w:r w:rsidR="000E1F8F" w:rsidRPr="00F04589">
        <w:rPr>
          <w:rFonts w:ascii="Garamond" w:hAnsi="Garamond"/>
        </w:rPr>
        <w:t>”,</w:t>
      </w:r>
      <w:r w:rsidR="0044093A" w:rsidRPr="00F04589">
        <w:rPr>
          <w:rFonts w:ascii="Garamond" w:hAnsi="Garamond"/>
        </w:rPr>
        <w:t xml:space="preserve"> CRI,</w:t>
      </w:r>
      <w:r w:rsidR="000E1F8F" w:rsidRPr="00F04589">
        <w:rPr>
          <w:rFonts w:ascii="Garamond" w:hAnsi="Garamond"/>
        </w:rPr>
        <w:t xml:space="preserve"> los que se han concebido </w:t>
      </w:r>
      <w:r w:rsidR="00E94DE7" w:rsidRPr="00F04589">
        <w:rPr>
          <w:rFonts w:ascii="Garamond" w:hAnsi="Garamond"/>
        </w:rPr>
        <w:t>c</w:t>
      </w:r>
      <w:r w:rsidRPr="00F04589">
        <w:rPr>
          <w:rFonts w:ascii="Garamond" w:hAnsi="Garamond"/>
        </w:rPr>
        <w:t>omo espacios d</w:t>
      </w:r>
      <w:r w:rsidR="000E1F8F" w:rsidRPr="00F04589">
        <w:rPr>
          <w:rFonts w:ascii="Garamond" w:hAnsi="Garamond"/>
        </w:rPr>
        <w:t>onde los servicios vinculados a un</w:t>
      </w:r>
      <w:r w:rsidRPr="00F04589">
        <w:rPr>
          <w:rFonts w:ascii="Garamond" w:hAnsi="Garamond"/>
        </w:rPr>
        <w:t xml:space="preserve"> tema comparten información sobre sus políticas y progr</w:t>
      </w:r>
      <w:r w:rsidR="00601718" w:rsidRPr="00F04589">
        <w:rPr>
          <w:rFonts w:ascii="Garamond" w:hAnsi="Garamond"/>
        </w:rPr>
        <w:t>ama</w:t>
      </w:r>
      <w:r w:rsidR="00F26A57" w:rsidRPr="00F04589">
        <w:rPr>
          <w:rFonts w:ascii="Garamond" w:hAnsi="Garamond"/>
        </w:rPr>
        <w:t>s y se promueven coordinaciones</w:t>
      </w:r>
      <w:r w:rsidR="004000AF" w:rsidRPr="00F04589">
        <w:rPr>
          <w:rFonts w:ascii="Garamond" w:hAnsi="Garamond"/>
        </w:rPr>
        <w:t>.</w:t>
      </w:r>
      <w:r w:rsidR="0044093A" w:rsidRPr="00F04589">
        <w:rPr>
          <w:rFonts w:ascii="Garamond" w:hAnsi="Garamond"/>
        </w:rPr>
        <w:t xml:space="preserve"> Respecto de esta instancia, uno de los entrevistados de la Región de Los Lagos señala que el CRI en materia de articulaciones no ha funcionado muy bien, salvo internamente, entre el Gobierno Regional, la Serplac y la oficina de la SUBDERE</w:t>
      </w:r>
      <w:r w:rsidR="004313BC" w:rsidRPr="00F04589">
        <w:rPr>
          <w:rFonts w:ascii="Garamond" w:hAnsi="Garamond"/>
        </w:rPr>
        <w:t>;</w:t>
      </w:r>
      <w:r w:rsidR="00A84672" w:rsidRPr="00F04589">
        <w:rPr>
          <w:rFonts w:ascii="Garamond" w:hAnsi="Garamond"/>
        </w:rPr>
        <w:t xml:space="preserve"> sin embargo, expresa que “</w:t>
      </w:r>
      <w:r w:rsidR="00A84672" w:rsidRPr="00F04589">
        <w:rPr>
          <w:rFonts w:ascii="Garamond" w:hAnsi="Garamond"/>
          <w:i/>
        </w:rPr>
        <w:t xml:space="preserve">entre las cosas que nos pedía el </w:t>
      </w:r>
      <w:r w:rsidR="00A84672" w:rsidRPr="00F04589">
        <w:rPr>
          <w:rFonts w:ascii="Garamond" w:hAnsi="Garamond"/>
          <w:i/>
        </w:rPr>
        <w:lastRenderedPageBreak/>
        <w:t xml:space="preserve">MOP era que echemos a andar el CRI de una vez por todas y, de hecho; para la próxima </w:t>
      </w:r>
      <w:r w:rsidR="004313BC" w:rsidRPr="00F04589">
        <w:rPr>
          <w:rFonts w:ascii="Garamond" w:hAnsi="Garamond"/>
          <w:i/>
        </w:rPr>
        <w:t>semana hay una convocatoria a</w:t>
      </w:r>
      <w:r w:rsidR="00A84672" w:rsidRPr="00F04589">
        <w:rPr>
          <w:rFonts w:ascii="Garamond" w:hAnsi="Garamond"/>
          <w:i/>
        </w:rPr>
        <w:t xml:space="preserve"> todos los sectores para que podamos tener una regularidad en el funcionamiento en materia de decisiones respecto a proyectos p</w:t>
      </w:r>
      <w:r w:rsidR="004313BC" w:rsidRPr="00F04589">
        <w:rPr>
          <w:rFonts w:ascii="Garamond" w:hAnsi="Garamond"/>
          <w:i/>
        </w:rPr>
        <w:t>untuales.</w:t>
      </w:r>
      <w:r w:rsidR="00A84672" w:rsidRPr="00F04589">
        <w:rPr>
          <w:rFonts w:ascii="Garamond" w:hAnsi="Garamond"/>
          <w:i/>
        </w:rPr>
        <w:t xml:space="preserve"> Esta es una tarea pendiente, pero c</w:t>
      </w:r>
      <w:r w:rsidR="004313BC" w:rsidRPr="00F04589">
        <w:rPr>
          <w:rFonts w:ascii="Garamond" w:hAnsi="Garamond"/>
          <w:i/>
        </w:rPr>
        <w:t>r</w:t>
      </w:r>
      <w:r w:rsidR="00A84672" w:rsidRPr="00F04589">
        <w:rPr>
          <w:rFonts w:ascii="Garamond" w:hAnsi="Garamond"/>
          <w:i/>
        </w:rPr>
        <w:t>eemos que el CRI es una buena instancia para coordinar bien las inversion</w:t>
      </w:r>
      <w:r w:rsidR="004313BC" w:rsidRPr="00F04589">
        <w:rPr>
          <w:rFonts w:ascii="Garamond" w:hAnsi="Garamond"/>
          <w:i/>
        </w:rPr>
        <w:t>s</w:t>
      </w:r>
      <w:r w:rsidR="00A84672" w:rsidRPr="00F04589">
        <w:rPr>
          <w:rFonts w:ascii="Garamond" w:hAnsi="Garamond"/>
          <w:i/>
        </w:rPr>
        <w:t>e que se van a hacer”.</w:t>
      </w:r>
    </w:p>
    <w:p w:rsidR="000E1F8F" w:rsidRPr="00F04589" w:rsidRDefault="000E1F8F" w:rsidP="00A274A4">
      <w:pPr>
        <w:spacing w:line="320" w:lineRule="atLeast"/>
        <w:jc w:val="both"/>
        <w:rPr>
          <w:rFonts w:ascii="Garamond" w:hAnsi="Garamond"/>
        </w:rPr>
      </w:pPr>
    </w:p>
    <w:p w:rsidR="00383D5C" w:rsidRPr="00F04589" w:rsidRDefault="000E1F8F" w:rsidP="00A274A4">
      <w:pPr>
        <w:spacing w:line="320" w:lineRule="atLeast"/>
        <w:jc w:val="both"/>
        <w:rPr>
          <w:rFonts w:ascii="Garamond" w:hAnsi="Garamond"/>
        </w:rPr>
      </w:pPr>
      <w:r w:rsidRPr="00F04589">
        <w:rPr>
          <w:rFonts w:ascii="Garamond" w:hAnsi="Garamond"/>
        </w:rPr>
        <w:t xml:space="preserve">Por otra parte, </w:t>
      </w:r>
      <w:r w:rsidR="00623318" w:rsidRPr="00F04589">
        <w:rPr>
          <w:rFonts w:ascii="Garamond" w:hAnsi="Garamond"/>
        </w:rPr>
        <w:t>d</w:t>
      </w:r>
      <w:r w:rsidR="00DD62B3" w:rsidRPr="00F04589">
        <w:rPr>
          <w:rFonts w:ascii="Garamond" w:hAnsi="Garamond"/>
        </w:rPr>
        <w:t xml:space="preserve">iagnósticos previos destacan que en el ámbito regional </w:t>
      </w:r>
      <w:r w:rsidR="00E94DE7" w:rsidRPr="00F04589">
        <w:rPr>
          <w:rFonts w:ascii="Garamond" w:hAnsi="Garamond"/>
        </w:rPr>
        <w:t>predominan espacios de relaciones in</w:t>
      </w:r>
      <w:r w:rsidR="004A4547" w:rsidRPr="00F04589">
        <w:rPr>
          <w:rFonts w:ascii="Garamond" w:hAnsi="Garamond"/>
        </w:rPr>
        <w:t>tergubernamentales horizontales</w:t>
      </w:r>
      <w:r w:rsidR="00DD62B3" w:rsidRPr="00F04589">
        <w:rPr>
          <w:rFonts w:ascii="Garamond" w:hAnsi="Garamond"/>
        </w:rPr>
        <w:t xml:space="preserve"> promovidos por instituciones específicas</w:t>
      </w:r>
      <w:r w:rsidR="00705171" w:rsidRPr="00F04589">
        <w:rPr>
          <w:rFonts w:ascii="Garamond" w:hAnsi="Garamond"/>
        </w:rPr>
        <w:t>. Tal es el caso, por ejemplo, de</w:t>
      </w:r>
      <w:r w:rsidR="00DD62B3" w:rsidRPr="00F04589">
        <w:rPr>
          <w:rFonts w:ascii="Garamond" w:hAnsi="Garamond"/>
        </w:rPr>
        <w:t xml:space="preserve"> INDAP, INIA, entre otros, en lo que respecta a las competencias referidas al fomento productivo </w:t>
      </w:r>
      <w:r w:rsidR="00E94DE7" w:rsidRPr="00F04589">
        <w:rPr>
          <w:rFonts w:ascii="Garamond" w:hAnsi="Garamond"/>
        </w:rPr>
        <w:t>(Consistorial Consultores, 2004</w:t>
      </w:r>
      <w:r w:rsidR="004000AF" w:rsidRPr="00F04589">
        <w:rPr>
          <w:rFonts w:ascii="Garamond" w:hAnsi="Garamond"/>
        </w:rPr>
        <w:t>: 121)</w:t>
      </w:r>
      <w:r w:rsidR="00853A3C" w:rsidRPr="00F04589">
        <w:rPr>
          <w:rFonts w:ascii="Garamond" w:hAnsi="Garamond"/>
        </w:rPr>
        <w:t>.</w:t>
      </w:r>
      <w:r w:rsidR="004000AF" w:rsidRPr="00F04589">
        <w:rPr>
          <w:rFonts w:ascii="Garamond" w:hAnsi="Garamond"/>
        </w:rPr>
        <w:t xml:space="preserve"> </w:t>
      </w:r>
    </w:p>
    <w:p w:rsidR="00DD62B3" w:rsidRPr="00F04589" w:rsidRDefault="00DD62B3" w:rsidP="00A274A4">
      <w:pPr>
        <w:spacing w:line="320" w:lineRule="atLeast"/>
        <w:jc w:val="both"/>
        <w:rPr>
          <w:rFonts w:ascii="Garamond" w:hAnsi="Garamond"/>
        </w:rPr>
      </w:pPr>
    </w:p>
    <w:p w:rsidR="00E94DE7" w:rsidRPr="00F04589" w:rsidRDefault="00705171" w:rsidP="00A274A4">
      <w:pPr>
        <w:spacing w:line="320" w:lineRule="atLeast"/>
        <w:jc w:val="both"/>
        <w:rPr>
          <w:rFonts w:ascii="Garamond" w:hAnsi="Garamond"/>
        </w:rPr>
      </w:pPr>
      <w:r w:rsidRPr="00F04589">
        <w:rPr>
          <w:rFonts w:ascii="Garamond" w:hAnsi="Garamond"/>
        </w:rPr>
        <w:t>También es el caso d</w:t>
      </w:r>
      <w:r w:rsidR="00DD62B3" w:rsidRPr="00F04589">
        <w:rPr>
          <w:rFonts w:ascii="Garamond" w:hAnsi="Garamond"/>
        </w:rPr>
        <w:t>el sect</w:t>
      </w:r>
      <w:r w:rsidRPr="00F04589">
        <w:rPr>
          <w:rFonts w:ascii="Garamond" w:hAnsi="Garamond"/>
        </w:rPr>
        <w:t xml:space="preserve">or salud donde operan </w:t>
      </w:r>
      <w:r w:rsidR="00E94DE7" w:rsidRPr="00F04589">
        <w:rPr>
          <w:rFonts w:ascii="Garamond" w:hAnsi="Garamond"/>
        </w:rPr>
        <w:t>los</w:t>
      </w:r>
      <w:r w:rsidR="00E94DE7" w:rsidRPr="00F04589">
        <w:rPr>
          <w:rFonts w:ascii="Garamond" w:hAnsi="Garamond"/>
          <w:b/>
        </w:rPr>
        <w:t xml:space="preserve"> </w:t>
      </w:r>
      <w:r w:rsidR="00E94DE7" w:rsidRPr="00F04589">
        <w:rPr>
          <w:rFonts w:ascii="Garamond" w:hAnsi="Garamond"/>
          <w:i/>
        </w:rPr>
        <w:t xml:space="preserve">Consejos de Integración de </w:t>
      </w:r>
      <w:smartTag w:uri="urn:schemas-microsoft-com:office:smarttags" w:element="PersonName">
        <w:smartTagPr>
          <w:attr w:name="ProductID" w:val="la Red Asistencial"/>
        </w:smartTagPr>
        <w:smartTag w:uri="urn:schemas-microsoft-com:office:smarttags" w:element="PersonName">
          <w:smartTagPr>
            <w:attr w:name="ProductID" w:val="la Red"/>
          </w:smartTagPr>
          <w:r w:rsidR="00E94DE7" w:rsidRPr="00F04589">
            <w:rPr>
              <w:rFonts w:ascii="Garamond" w:hAnsi="Garamond"/>
              <w:i/>
            </w:rPr>
            <w:t>la Red</w:t>
          </w:r>
        </w:smartTag>
        <w:r w:rsidR="00E94DE7" w:rsidRPr="00F04589">
          <w:rPr>
            <w:rFonts w:ascii="Garamond" w:hAnsi="Garamond"/>
            <w:u w:val="single"/>
          </w:rPr>
          <w:t xml:space="preserve"> </w:t>
        </w:r>
        <w:r w:rsidR="00E94DE7" w:rsidRPr="00F04589">
          <w:rPr>
            <w:rFonts w:ascii="Garamond" w:hAnsi="Garamond"/>
            <w:i/>
          </w:rPr>
          <w:t>Asistencial</w:t>
        </w:r>
      </w:smartTag>
      <w:r w:rsidR="00E94DE7" w:rsidRPr="00F04589">
        <w:rPr>
          <w:rFonts w:ascii="Garamond" w:hAnsi="Garamond"/>
          <w:u w:val="single"/>
        </w:rPr>
        <w:t xml:space="preserve"> </w:t>
      </w:r>
      <w:r w:rsidR="00E94DE7" w:rsidRPr="00F04589">
        <w:rPr>
          <w:rFonts w:ascii="Garamond" w:hAnsi="Garamond"/>
        </w:rPr>
        <w:t>(CIRA)</w:t>
      </w:r>
      <w:r w:rsidR="00E7170C" w:rsidRPr="00F04589">
        <w:rPr>
          <w:rFonts w:ascii="Garamond" w:hAnsi="Garamond"/>
        </w:rPr>
        <w:t xml:space="preserve"> </w:t>
      </w:r>
      <w:r w:rsidR="00EC06CE" w:rsidRPr="00F04589">
        <w:rPr>
          <w:rFonts w:ascii="Garamond" w:hAnsi="Garamond"/>
        </w:rPr>
        <w:t>que se instalan dentro de cada S</w:t>
      </w:r>
      <w:r w:rsidR="00E94DE7" w:rsidRPr="00F04589">
        <w:rPr>
          <w:rFonts w:ascii="Garamond" w:hAnsi="Garamond"/>
        </w:rPr>
        <w:t>er</w:t>
      </w:r>
      <w:r w:rsidR="00E7170C" w:rsidRPr="00F04589">
        <w:rPr>
          <w:rFonts w:ascii="Garamond" w:hAnsi="Garamond"/>
        </w:rPr>
        <w:t>vicio de Salud en las diversas r</w:t>
      </w:r>
      <w:r w:rsidR="00E94DE7" w:rsidRPr="00F04589">
        <w:rPr>
          <w:rFonts w:ascii="Garamond" w:hAnsi="Garamond"/>
        </w:rPr>
        <w:t>eg</w:t>
      </w:r>
      <w:r w:rsidR="00E7170C" w:rsidRPr="00F04589">
        <w:rPr>
          <w:rFonts w:ascii="Garamond" w:hAnsi="Garamond"/>
        </w:rPr>
        <w:t>iones con un carácter asesor y consultivo. Son presididos por el Director del respectivo Servicio de S</w:t>
      </w:r>
      <w:r w:rsidR="004A4547" w:rsidRPr="00F04589">
        <w:rPr>
          <w:rFonts w:ascii="Garamond" w:hAnsi="Garamond"/>
        </w:rPr>
        <w:t xml:space="preserve">alud, quien </w:t>
      </w:r>
      <w:r w:rsidR="00E94DE7" w:rsidRPr="00F04589">
        <w:rPr>
          <w:rFonts w:ascii="Garamond" w:hAnsi="Garamond"/>
        </w:rPr>
        <w:t>tiene el rol de proponer las iniciativas necesarias para mejorar la co</w:t>
      </w:r>
      <w:r w:rsidR="00E7170C" w:rsidRPr="00F04589">
        <w:rPr>
          <w:rFonts w:ascii="Garamond" w:hAnsi="Garamond"/>
        </w:rPr>
        <w:t xml:space="preserve">ordinación </w:t>
      </w:r>
      <w:r w:rsidR="00E94DE7" w:rsidRPr="00F04589">
        <w:rPr>
          <w:rFonts w:ascii="Garamond" w:hAnsi="Garamond"/>
        </w:rPr>
        <w:t>entre el Servicio de Salud, los hospitales y los establecimientos de atención primaria. Además le</w:t>
      </w:r>
      <w:r w:rsidR="000E1F8F" w:rsidRPr="00F04589">
        <w:rPr>
          <w:rFonts w:ascii="Garamond" w:hAnsi="Garamond"/>
        </w:rPr>
        <w:t>s</w:t>
      </w:r>
      <w:r w:rsidR="00E94DE7" w:rsidRPr="00F04589">
        <w:rPr>
          <w:rFonts w:ascii="Garamond" w:hAnsi="Garamond"/>
        </w:rPr>
        <w:t xml:space="preserve"> corresponde analizar y formular  soluciones en l</w:t>
      </w:r>
      <w:r w:rsidR="00E7170C" w:rsidRPr="00F04589">
        <w:rPr>
          <w:rFonts w:ascii="Garamond" w:hAnsi="Garamond"/>
        </w:rPr>
        <w:t>as áreas en los que se presenten</w:t>
      </w:r>
      <w:r w:rsidR="00E94DE7" w:rsidRPr="00F04589">
        <w:rPr>
          <w:rFonts w:ascii="Garamond" w:hAnsi="Garamond"/>
        </w:rPr>
        <w:t xml:space="preserve"> problemas de integración entre lo</w:t>
      </w:r>
      <w:r w:rsidR="00E7170C" w:rsidRPr="00F04589">
        <w:rPr>
          <w:rFonts w:ascii="Garamond" w:hAnsi="Garamond"/>
        </w:rPr>
        <w:t>s niveles de atención</w:t>
      </w:r>
      <w:r w:rsidR="00E94DE7" w:rsidRPr="00F04589">
        <w:rPr>
          <w:rFonts w:ascii="Garamond" w:hAnsi="Garamond"/>
        </w:rPr>
        <w:t xml:space="preserve"> mencionados ( </w:t>
      </w:r>
      <w:hyperlink r:id="rId8" w:history="1">
        <w:r w:rsidR="00E94DE7" w:rsidRPr="00F04589">
          <w:rPr>
            <w:rStyle w:val="Hipervnculo"/>
            <w:rFonts w:ascii="Garamond" w:hAnsi="Garamond"/>
          </w:rPr>
          <w:t>www.seremidesalud9.cl</w:t>
        </w:r>
      </w:hyperlink>
      <w:r w:rsidR="00E94DE7" w:rsidRPr="00F04589">
        <w:rPr>
          <w:rFonts w:ascii="Garamond" w:hAnsi="Garamond"/>
        </w:rPr>
        <w:t>).</w:t>
      </w:r>
      <w:r w:rsidR="000E1F8F" w:rsidRPr="00F04589">
        <w:rPr>
          <w:rFonts w:ascii="Garamond" w:hAnsi="Garamond"/>
        </w:rPr>
        <w:t xml:space="preserve"> </w:t>
      </w:r>
      <w:r w:rsidR="00E94DE7" w:rsidRPr="00F04589">
        <w:rPr>
          <w:rFonts w:ascii="Garamond" w:hAnsi="Garamond"/>
        </w:rPr>
        <w:t>En el último tiemp</w:t>
      </w:r>
      <w:r w:rsidR="00E7170C" w:rsidRPr="00F04589">
        <w:rPr>
          <w:rFonts w:ascii="Garamond" w:hAnsi="Garamond"/>
        </w:rPr>
        <w:t>o, en algunos Servicios de Salud</w:t>
      </w:r>
      <w:r w:rsidR="00E94DE7" w:rsidRPr="00F04589">
        <w:rPr>
          <w:rFonts w:ascii="Garamond" w:hAnsi="Garamond"/>
        </w:rPr>
        <w:t xml:space="preserve"> los CIRAS se han abierto a la participación de usuarios, con representantes de la población que utiliza</w:t>
      </w:r>
      <w:r w:rsidR="004A4547" w:rsidRPr="00F04589">
        <w:rPr>
          <w:rFonts w:ascii="Garamond" w:hAnsi="Garamond"/>
        </w:rPr>
        <w:t xml:space="preserve"> estos servicios,</w:t>
      </w:r>
      <w:r w:rsidR="00E7170C" w:rsidRPr="00F04589">
        <w:rPr>
          <w:rFonts w:ascii="Garamond" w:hAnsi="Garamond"/>
        </w:rPr>
        <w:t xml:space="preserve"> con derecho a voz u voto. Este es el caso, por ejemplo, del Servicio de Salud de Osorno.</w:t>
      </w:r>
      <w:r w:rsidR="00E94DE7" w:rsidRPr="00F04589">
        <w:rPr>
          <w:rFonts w:ascii="Garamond" w:hAnsi="Garamond"/>
        </w:rPr>
        <w:t xml:space="preserve"> </w:t>
      </w:r>
    </w:p>
    <w:p w:rsidR="000E1F8F" w:rsidRPr="00F04589" w:rsidRDefault="000E1F8F" w:rsidP="00A274A4">
      <w:pPr>
        <w:spacing w:line="320" w:lineRule="atLeast"/>
        <w:jc w:val="both"/>
        <w:rPr>
          <w:rFonts w:ascii="Garamond" w:hAnsi="Garamond"/>
          <w:u w:val="single"/>
        </w:rPr>
      </w:pPr>
    </w:p>
    <w:p w:rsidR="00AD1FB4" w:rsidRPr="00F04589" w:rsidRDefault="00DD62B3" w:rsidP="00A274A4">
      <w:pPr>
        <w:spacing w:line="320" w:lineRule="atLeast"/>
        <w:jc w:val="both"/>
        <w:rPr>
          <w:rFonts w:ascii="Garamond" w:hAnsi="Garamond"/>
        </w:rPr>
      </w:pPr>
      <w:r w:rsidRPr="00F04589">
        <w:rPr>
          <w:rFonts w:ascii="Garamond" w:hAnsi="Garamond"/>
        </w:rPr>
        <w:t xml:space="preserve">Respecto a los municipios, </w:t>
      </w:r>
      <w:smartTag w:uri="urn:schemas-microsoft-com:office:smarttags" w:element="PersonName">
        <w:smartTagPr>
          <w:attr w:name="ProductID" w:val="La Propiedad En"/>
        </w:smartTagPr>
        <w:smartTag w:uri="urn:schemas-microsoft-com:office:smarttags" w:element="PersonName">
          <w:smartTagPr>
            <w:attr w:name="ProductID" w:val="la Ley"/>
          </w:smartTagPr>
          <w:r w:rsidRPr="00F04589">
            <w:rPr>
              <w:rFonts w:ascii="Garamond" w:hAnsi="Garamond"/>
            </w:rPr>
            <w:t>la Ley</w:t>
          </w:r>
        </w:smartTag>
        <w:r w:rsidRPr="00F04589">
          <w:rPr>
            <w:rFonts w:ascii="Garamond" w:hAnsi="Garamond"/>
          </w:rPr>
          <w:t xml:space="preserve"> Orgánica</w:t>
        </w:r>
      </w:smartTag>
      <w:r w:rsidRPr="00F04589">
        <w:rPr>
          <w:rFonts w:ascii="Garamond" w:hAnsi="Garamond"/>
        </w:rPr>
        <w:t xml:space="preserve"> de Municipalidades dispone que la coordinación entre ellas, así como con los servicios públicos</w:t>
      </w:r>
      <w:r w:rsidR="00894B99" w:rsidRPr="00F04589">
        <w:rPr>
          <w:rFonts w:ascii="Garamond" w:hAnsi="Garamond"/>
        </w:rPr>
        <w:t>,</w:t>
      </w:r>
      <w:r w:rsidRPr="00F04589">
        <w:rPr>
          <w:rFonts w:ascii="Garamond" w:hAnsi="Garamond"/>
        </w:rPr>
        <w:t xml:space="preserve"> se </w:t>
      </w:r>
      <w:proofErr w:type="gramStart"/>
      <w:r w:rsidRPr="00F04589">
        <w:rPr>
          <w:rFonts w:ascii="Garamond" w:hAnsi="Garamond"/>
        </w:rPr>
        <w:t>efectuará</w:t>
      </w:r>
      <w:proofErr w:type="gramEnd"/>
      <w:r w:rsidRPr="00F04589">
        <w:rPr>
          <w:rFonts w:ascii="Garamond" w:hAnsi="Garamond"/>
        </w:rPr>
        <w:t xml:space="preserve"> mediante </w:t>
      </w:r>
      <w:r w:rsidR="00AE25DC" w:rsidRPr="00F04589">
        <w:rPr>
          <w:rFonts w:ascii="Garamond" w:hAnsi="Garamond"/>
        </w:rPr>
        <w:t>“</w:t>
      </w:r>
      <w:r w:rsidRPr="00F04589">
        <w:rPr>
          <w:rFonts w:ascii="Garamond" w:hAnsi="Garamond"/>
          <w:i/>
        </w:rPr>
        <w:t>acuerdos directos entre</w:t>
      </w:r>
      <w:r w:rsidRPr="00F04589">
        <w:rPr>
          <w:rFonts w:ascii="Garamond" w:hAnsi="Garamond"/>
          <w:u w:val="single"/>
        </w:rPr>
        <w:t xml:space="preserve"> </w:t>
      </w:r>
      <w:r w:rsidRPr="00F04589">
        <w:rPr>
          <w:rFonts w:ascii="Garamond" w:hAnsi="Garamond"/>
          <w:i/>
        </w:rPr>
        <w:t>organismos”</w:t>
      </w:r>
      <w:r w:rsidRPr="00F04589">
        <w:rPr>
          <w:rFonts w:ascii="Garamond" w:hAnsi="Garamond"/>
        </w:rPr>
        <w:t>. Sólo especifica que la coordinación deberá efectuarse sin alterar las atribuciones y funciones que correspondan a los organis</w:t>
      </w:r>
      <w:r w:rsidR="004A4547" w:rsidRPr="00F04589">
        <w:rPr>
          <w:rFonts w:ascii="Garamond" w:hAnsi="Garamond"/>
        </w:rPr>
        <w:t>mos respectivos; por otra parte dispone</w:t>
      </w:r>
      <w:r w:rsidRPr="00F04589">
        <w:rPr>
          <w:rFonts w:ascii="Garamond" w:hAnsi="Garamond"/>
        </w:rPr>
        <w:t xml:space="preserve"> que si no hay acuerdo, el gobierno provincial que </w:t>
      </w:r>
      <w:r w:rsidR="00940805" w:rsidRPr="00F04589">
        <w:rPr>
          <w:rFonts w:ascii="Garamond" w:hAnsi="Garamond"/>
        </w:rPr>
        <w:t>corresponda</w:t>
      </w:r>
      <w:r w:rsidRPr="00F04589">
        <w:rPr>
          <w:rFonts w:ascii="Garamond" w:hAnsi="Garamond"/>
        </w:rPr>
        <w:t xml:space="preserve"> dispondrá de </w:t>
      </w:r>
      <w:r w:rsidR="004A4547" w:rsidRPr="00F04589">
        <w:rPr>
          <w:rFonts w:ascii="Garamond" w:hAnsi="Garamond"/>
        </w:rPr>
        <w:t xml:space="preserve">las </w:t>
      </w:r>
      <w:r w:rsidRPr="00F04589">
        <w:rPr>
          <w:rFonts w:ascii="Garamond" w:hAnsi="Garamond"/>
        </w:rPr>
        <w:t>medidas necesarias para la coordinación requerida, a solicitud de cualquiera de los alcaldes interesados (Art. 10).</w:t>
      </w:r>
    </w:p>
    <w:p w:rsidR="00894B99" w:rsidRPr="00F04589" w:rsidRDefault="00894B99" w:rsidP="00A274A4">
      <w:pPr>
        <w:spacing w:line="320" w:lineRule="atLeast"/>
        <w:jc w:val="both"/>
        <w:rPr>
          <w:rFonts w:ascii="Garamond" w:hAnsi="Garamond"/>
        </w:rPr>
      </w:pPr>
    </w:p>
    <w:p w:rsidR="00894B99" w:rsidRPr="00F04589" w:rsidRDefault="00894B99" w:rsidP="00A274A4">
      <w:pPr>
        <w:spacing w:line="320" w:lineRule="atLeast"/>
        <w:jc w:val="both"/>
        <w:rPr>
          <w:rFonts w:ascii="Garamond" w:hAnsi="Garamond"/>
          <w:i/>
        </w:rPr>
      </w:pPr>
      <w:r w:rsidRPr="00F04589">
        <w:rPr>
          <w:rFonts w:ascii="Garamond" w:hAnsi="Garamond"/>
        </w:rPr>
        <w:t xml:space="preserve">Lo anterior da cuenta de un panorama caracterizado prácticamente por </w:t>
      </w:r>
      <w:r w:rsidRPr="00F04589">
        <w:rPr>
          <w:rFonts w:ascii="Garamond" w:hAnsi="Garamond"/>
          <w:i/>
        </w:rPr>
        <w:t xml:space="preserve">la inexistencia de instancias </w:t>
      </w:r>
      <w:r w:rsidR="00CF02CE" w:rsidRPr="00F04589">
        <w:rPr>
          <w:rFonts w:ascii="Garamond" w:hAnsi="Garamond"/>
          <w:i/>
        </w:rPr>
        <w:t xml:space="preserve">formales </w:t>
      </w:r>
      <w:r w:rsidRPr="00F04589">
        <w:rPr>
          <w:rFonts w:ascii="Garamond" w:hAnsi="Garamond"/>
          <w:i/>
        </w:rPr>
        <w:t>de articulación horizontal, salvo las promovidas por sectores específicos</w:t>
      </w:r>
      <w:r w:rsidR="00CF02CE" w:rsidRPr="00F04589">
        <w:rPr>
          <w:rFonts w:ascii="Garamond" w:hAnsi="Garamond"/>
          <w:i/>
        </w:rPr>
        <w:t>,</w:t>
      </w:r>
      <w:r w:rsidRPr="00F04589">
        <w:rPr>
          <w:rFonts w:ascii="Garamond" w:hAnsi="Garamond"/>
          <w:i/>
        </w:rPr>
        <w:t xml:space="preserve"> que por demás no incorporan a los GOREs.</w:t>
      </w:r>
    </w:p>
    <w:p w:rsidR="00AA5A44" w:rsidRPr="00F04589" w:rsidRDefault="00AA5A44" w:rsidP="00A274A4">
      <w:pPr>
        <w:spacing w:line="320" w:lineRule="atLeast"/>
        <w:jc w:val="both"/>
        <w:rPr>
          <w:rFonts w:ascii="Garamond" w:hAnsi="Garamond"/>
        </w:rPr>
      </w:pPr>
    </w:p>
    <w:p w:rsidR="002D0F92" w:rsidRPr="00F04589" w:rsidRDefault="00894B99" w:rsidP="00A274A4">
      <w:pPr>
        <w:autoSpaceDE w:val="0"/>
        <w:autoSpaceDN w:val="0"/>
        <w:adjustRightInd w:val="0"/>
        <w:spacing w:line="320" w:lineRule="atLeast"/>
        <w:jc w:val="both"/>
        <w:rPr>
          <w:rFonts w:ascii="Garamond" w:hAnsi="Garamond"/>
        </w:rPr>
      </w:pPr>
      <w:r w:rsidRPr="00F04589">
        <w:rPr>
          <w:rFonts w:ascii="Garamond" w:hAnsi="Garamond"/>
        </w:rPr>
        <w:t>Sin embargo, existen</w:t>
      </w:r>
      <w:r w:rsidR="00AA5A44" w:rsidRPr="00F04589">
        <w:rPr>
          <w:rFonts w:ascii="Garamond" w:hAnsi="Garamond"/>
        </w:rPr>
        <w:t xml:space="preserve"> algunas asociaci</w:t>
      </w:r>
      <w:r w:rsidRPr="00F04589">
        <w:rPr>
          <w:rFonts w:ascii="Garamond" w:hAnsi="Garamond"/>
        </w:rPr>
        <w:t xml:space="preserve">ones o consejos que articulan </w:t>
      </w:r>
      <w:r w:rsidR="00AA5A44" w:rsidRPr="00F04589">
        <w:rPr>
          <w:rFonts w:ascii="Garamond" w:hAnsi="Garamond"/>
        </w:rPr>
        <w:t>actores en el ámbito regional y local.</w:t>
      </w:r>
    </w:p>
    <w:p w:rsidR="002D0F92" w:rsidRPr="00F04589" w:rsidRDefault="002D0F92" w:rsidP="00A274A4">
      <w:pPr>
        <w:autoSpaceDE w:val="0"/>
        <w:autoSpaceDN w:val="0"/>
        <w:adjustRightInd w:val="0"/>
        <w:spacing w:line="320" w:lineRule="atLeast"/>
        <w:jc w:val="both"/>
        <w:rPr>
          <w:rFonts w:ascii="Garamond" w:hAnsi="Garamond"/>
        </w:rPr>
      </w:pPr>
    </w:p>
    <w:p w:rsidR="002D0F92" w:rsidRPr="00F04589" w:rsidRDefault="002D0F92" w:rsidP="00A274A4">
      <w:pPr>
        <w:autoSpaceDE w:val="0"/>
        <w:autoSpaceDN w:val="0"/>
        <w:adjustRightInd w:val="0"/>
        <w:spacing w:line="320" w:lineRule="atLeast"/>
        <w:jc w:val="both"/>
        <w:rPr>
          <w:rFonts w:ascii="Garamond" w:hAnsi="Garamond"/>
        </w:rPr>
      </w:pPr>
      <w:r w:rsidRPr="00F04589">
        <w:rPr>
          <w:rFonts w:ascii="Garamond" w:hAnsi="Garamond"/>
        </w:rPr>
        <w:t xml:space="preserve">En este sentido destaca, en primer término, </w:t>
      </w:r>
      <w:smartTag w:uri="urn:schemas-microsoft-com:office:smarttags" w:element="PersonName">
        <w:smartTagPr>
          <w:attr w:name="ProductID" w:val="la Asociaci￳n Nacional"/>
        </w:smartTagPr>
        <w:r w:rsidRPr="00F04589">
          <w:rPr>
            <w:rFonts w:ascii="Garamond" w:hAnsi="Garamond"/>
          </w:rPr>
          <w:t>la</w:t>
        </w:r>
        <w:r w:rsidR="00AA5A44" w:rsidRPr="00F04589">
          <w:rPr>
            <w:rFonts w:ascii="Garamond" w:hAnsi="Garamond"/>
          </w:rPr>
          <w:t xml:space="preserve"> </w:t>
        </w:r>
        <w:r w:rsidRPr="00F04589">
          <w:rPr>
            <w:rFonts w:ascii="Garamond" w:hAnsi="Garamond"/>
            <w:i/>
          </w:rPr>
          <w:t>Asociación Nacional</w:t>
        </w:r>
      </w:smartTag>
      <w:r w:rsidRPr="00F04589">
        <w:rPr>
          <w:rFonts w:ascii="Garamond" w:hAnsi="Garamond"/>
          <w:i/>
        </w:rPr>
        <w:t xml:space="preserve"> de Consejeros Regionales </w:t>
      </w:r>
      <w:r w:rsidRPr="00F04589">
        <w:rPr>
          <w:rFonts w:ascii="Garamond" w:hAnsi="Garamond"/>
        </w:rPr>
        <w:t xml:space="preserve">que desde su gestación, en el año 1994, se propuso una agenda de trabajo enfocada a llevar adelante iniciativas asociativas tales como: la creación del Instituto para </w:t>
      </w:r>
      <w:smartTag w:uri="urn:schemas-microsoft-com:office:smarttags" w:element="PersonName">
        <w:smartTagPr>
          <w:attr w:name="ProductID" w:val="la Descentralizaci￳n"/>
        </w:smartTagPr>
        <w:r w:rsidRPr="00F04589">
          <w:rPr>
            <w:rFonts w:ascii="Garamond" w:hAnsi="Garamond"/>
          </w:rPr>
          <w:t>la Descentralización</w:t>
        </w:r>
      </w:smartTag>
      <w:r w:rsidRPr="00F04589">
        <w:rPr>
          <w:rFonts w:ascii="Garamond" w:hAnsi="Garamond"/>
        </w:rPr>
        <w:t xml:space="preserve">, la promoción de un canal de cable regional, y la elección directa de los CORES (iniciativa que actualmente se encuentra en proceso de tramitación en el Senado), entre otras orientadas a la </w:t>
      </w:r>
      <w:r w:rsidRPr="00F04589">
        <w:rPr>
          <w:rFonts w:ascii="Garamond" w:hAnsi="Garamond"/>
        </w:rPr>
        <w:lastRenderedPageBreak/>
        <w:t>valoración de los territorios y las identidades regionales del país. Otras de sus tareas han estado orientadas hacia la coordinación con diversos organismos públicos y privados, tan</w:t>
      </w:r>
      <w:r w:rsidR="00CF02CE" w:rsidRPr="00F04589">
        <w:rPr>
          <w:rFonts w:ascii="Garamond" w:hAnsi="Garamond"/>
        </w:rPr>
        <w:t>to para capacitarse como para obtener</w:t>
      </w:r>
      <w:r w:rsidRPr="00F04589">
        <w:rPr>
          <w:rFonts w:ascii="Garamond" w:hAnsi="Garamond"/>
        </w:rPr>
        <w:t xml:space="preserve"> apoyo en el proceso de traspaso del Serplac a las plantas de los Gobiernos Regionales y otras iniciativas. Uno de sus principales aliados en la actualidad es </w:t>
      </w:r>
      <w:smartTag w:uri="urn:schemas-microsoft-com:office:smarttags" w:element="PersonName">
        <w:smartTagPr>
          <w:attr w:name="ProductID" w:val="la SUBDERE"/>
        </w:smartTagPr>
        <w:r w:rsidRPr="00F04589">
          <w:rPr>
            <w:rFonts w:ascii="Garamond" w:hAnsi="Garamond"/>
          </w:rPr>
          <w:t>la SUBDERE</w:t>
        </w:r>
      </w:smartTag>
      <w:r w:rsidRPr="00F04589">
        <w:rPr>
          <w:rFonts w:ascii="Garamond" w:hAnsi="Garamond"/>
        </w:rPr>
        <w:t xml:space="preserve">, específicamente </w:t>
      </w:r>
      <w:smartTag w:uri="urn:schemas-microsoft-com:office:smarttags" w:element="PersonName">
        <w:smartTagPr>
          <w:attr w:name="ProductID" w:val="la Divisi￳n"/>
        </w:smartTagPr>
        <w:r w:rsidRPr="00F04589">
          <w:rPr>
            <w:rFonts w:ascii="Garamond" w:hAnsi="Garamond"/>
          </w:rPr>
          <w:t>la División</w:t>
        </w:r>
      </w:smartTag>
      <w:r w:rsidRPr="00F04589">
        <w:rPr>
          <w:rFonts w:ascii="Garamond" w:hAnsi="Garamond"/>
        </w:rPr>
        <w:t xml:space="preserve"> de Desarrollo Regional, por medio del desarrollo de capacitaciones en materias de inversión, presupuestos regionales, gestión territorial integrada, entre otras. </w:t>
      </w:r>
      <w:r w:rsidR="00CF02CE" w:rsidRPr="00F04589">
        <w:rPr>
          <w:rFonts w:ascii="Garamond" w:hAnsi="Garamond"/>
        </w:rPr>
        <w:t>En cualquier caso, lo que cabe destacar es que l</w:t>
      </w:r>
      <w:r w:rsidRPr="00F04589">
        <w:rPr>
          <w:rFonts w:ascii="Garamond" w:hAnsi="Garamond"/>
        </w:rPr>
        <w:t xml:space="preserve">a estructura organizacional </w:t>
      </w:r>
      <w:r w:rsidR="00CF02CE" w:rsidRPr="00F04589">
        <w:rPr>
          <w:rFonts w:ascii="Garamond" w:hAnsi="Garamond"/>
        </w:rPr>
        <w:t>de esta Asociación contempla</w:t>
      </w:r>
      <w:r w:rsidRPr="00F04589">
        <w:rPr>
          <w:rFonts w:ascii="Garamond" w:hAnsi="Garamond"/>
        </w:rPr>
        <w:t xml:space="preserve"> 10 presidentes de comités, los cuales abordan las temáticas de mayor relevancia y pertinencia en relación a las atribuciones y problemáticas transversales en las regiones</w:t>
      </w:r>
      <w:r w:rsidR="00106677" w:rsidRPr="00F04589">
        <w:rPr>
          <w:rFonts w:ascii="Garamond" w:hAnsi="Garamond"/>
        </w:rPr>
        <w:t>, a saber</w:t>
      </w:r>
      <w:r w:rsidRPr="00F04589">
        <w:rPr>
          <w:rFonts w:ascii="Garamond" w:hAnsi="Garamond"/>
        </w:rPr>
        <w:t xml:space="preserve">: </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 xml:space="preserve">Comisión de inversiones </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 xml:space="preserve">Comisión de régimen interno y gestión </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 xml:space="preserve">Comisión ordenamiento territorial y planificación </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Comisión jurídica</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 xml:space="preserve">Comisión de desarrollo social </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 xml:space="preserve">Comisión de ciencia y tecnología </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Comisión en educación y cultura</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 xml:space="preserve">Comisión de cooperación internacional y relaciones institucionales </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Comisión de medio ambiente</w:t>
      </w:r>
    </w:p>
    <w:p w:rsidR="002D0F92" w:rsidRPr="00F04589" w:rsidRDefault="002D0F92"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Comisión de fomento productivo, desarrollo rural y local</w:t>
      </w:r>
    </w:p>
    <w:p w:rsidR="002D0F92" w:rsidRPr="00F04589" w:rsidRDefault="002D0F92" w:rsidP="00A274A4">
      <w:pPr>
        <w:autoSpaceDE w:val="0"/>
        <w:autoSpaceDN w:val="0"/>
        <w:adjustRightInd w:val="0"/>
        <w:spacing w:line="320" w:lineRule="atLeast"/>
        <w:jc w:val="both"/>
        <w:rPr>
          <w:rFonts w:ascii="Garamond" w:hAnsi="Garamond"/>
        </w:rPr>
      </w:pPr>
    </w:p>
    <w:p w:rsidR="0094389C" w:rsidRPr="00F04589" w:rsidRDefault="0094389C" w:rsidP="00A274A4">
      <w:pPr>
        <w:spacing w:line="320" w:lineRule="atLeast"/>
        <w:jc w:val="both"/>
        <w:rPr>
          <w:rFonts w:ascii="Garamond" w:hAnsi="Garamond"/>
        </w:rPr>
      </w:pPr>
      <w:r w:rsidRPr="00F04589">
        <w:rPr>
          <w:rFonts w:ascii="Garamond" w:hAnsi="Garamond"/>
        </w:rPr>
        <w:t xml:space="preserve">En lo que respecta a las asociaciones de municipalidades, </w:t>
      </w:r>
      <w:smartTag w:uri="urn:schemas-microsoft-com:office:smarttags" w:element="PersonName">
        <w:smartTagPr>
          <w:attr w:name="ProductID" w:val="la Ley"/>
        </w:smartTagPr>
        <w:r w:rsidRPr="00F04589">
          <w:rPr>
            <w:rFonts w:ascii="Garamond" w:hAnsi="Garamond"/>
          </w:rPr>
          <w:t>l</w:t>
        </w:r>
        <w:r w:rsidR="00D51B4F" w:rsidRPr="00F04589">
          <w:rPr>
            <w:rFonts w:ascii="Garamond" w:hAnsi="Garamond"/>
          </w:rPr>
          <w:t>a L</w:t>
        </w:r>
        <w:r w:rsidRPr="00F04589">
          <w:rPr>
            <w:rFonts w:ascii="Garamond" w:hAnsi="Garamond"/>
          </w:rPr>
          <w:t>ey</w:t>
        </w:r>
      </w:smartTag>
      <w:r w:rsidRPr="00F04589">
        <w:rPr>
          <w:rFonts w:ascii="Garamond" w:hAnsi="Garamond"/>
        </w:rPr>
        <w:t xml:space="preserve"> 18.695 Orgánica Constituciona</w:t>
      </w:r>
      <w:r w:rsidR="00A274A4">
        <w:rPr>
          <w:rFonts w:ascii="Garamond" w:hAnsi="Garamond"/>
        </w:rPr>
        <w:t>l de Municipalidades (Art. 135-</w:t>
      </w:r>
      <w:r w:rsidRPr="00F04589">
        <w:rPr>
          <w:rFonts w:ascii="Garamond" w:hAnsi="Garamond"/>
        </w:rPr>
        <w:t>139) contempla la posibilida</w:t>
      </w:r>
      <w:r w:rsidR="00106677" w:rsidRPr="00F04589">
        <w:rPr>
          <w:rFonts w:ascii="Garamond" w:hAnsi="Garamond"/>
        </w:rPr>
        <w:t>d de asociarse para</w:t>
      </w:r>
      <w:r w:rsidRPr="00F04589">
        <w:rPr>
          <w:rFonts w:ascii="Garamond" w:hAnsi="Garamond"/>
        </w:rPr>
        <w:t xml:space="preserve"> solucionar problemáticas o aprovechar recursos que le correspondan a más de una comuna (atención de servicios comunes, ejecución de obras de desarrollo local, fortalecimiento de mecanismos de gestión, entre otros), además de permitir la capacitación del personal municipal. </w:t>
      </w:r>
    </w:p>
    <w:p w:rsidR="0094389C" w:rsidRPr="00F04589" w:rsidRDefault="0094389C" w:rsidP="00A274A4">
      <w:pPr>
        <w:spacing w:line="320" w:lineRule="atLeast"/>
        <w:jc w:val="both"/>
        <w:rPr>
          <w:rFonts w:ascii="Garamond" w:hAnsi="Garamond"/>
        </w:rPr>
      </w:pPr>
    </w:p>
    <w:p w:rsidR="00EB11D7" w:rsidRPr="00F04589" w:rsidRDefault="0094389C" w:rsidP="00A274A4">
      <w:pPr>
        <w:spacing w:line="320" w:lineRule="atLeast"/>
        <w:jc w:val="both"/>
        <w:rPr>
          <w:rFonts w:ascii="Garamond" w:hAnsi="Garamond"/>
        </w:rPr>
      </w:pPr>
      <w:r w:rsidRPr="00F04589">
        <w:rPr>
          <w:rFonts w:ascii="Garamond" w:hAnsi="Garamond"/>
        </w:rPr>
        <w:t xml:space="preserve">El interés por formar asociaciones municipales se incrementa en Chile a inicios de la década de </w:t>
      </w:r>
      <w:r w:rsidR="00106677" w:rsidRPr="00F04589">
        <w:rPr>
          <w:rFonts w:ascii="Garamond" w:hAnsi="Garamond"/>
        </w:rPr>
        <w:t>los 90. El principal</w:t>
      </w:r>
      <w:r w:rsidRPr="00F04589">
        <w:rPr>
          <w:rFonts w:ascii="Garamond" w:hAnsi="Garamond"/>
        </w:rPr>
        <w:t xml:space="preserve"> argume</w:t>
      </w:r>
      <w:r w:rsidR="00106677" w:rsidRPr="00F04589">
        <w:rPr>
          <w:rFonts w:ascii="Garamond" w:hAnsi="Garamond"/>
        </w:rPr>
        <w:t>nto que</w:t>
      </w:r>
      <w:r w:rsidRPr="00F04589">
        <w:rPr>
          <w:rFonts w:ascii="Garamond" w:hAnsi="Garamond"/>
        </w:rPr>
        <w:t xml:space="preserve"> los mismos acto</w:t>
      </w:r>
      <w:r w:rsidR="00106677" w:rsidRPr="00F04589">
        <w:rPr>
          <w:rFonts w:ascii="Garamond" w:hAnsi="Garamond"/>
        </w:rPr>
        <w:t>res señalan como motivación de la crea</w:t>
      </w:r>
      <w:r w:rsidRPr="00F04589">
        <w:rPr>
          <w:rFonts w:ascii="Garamond" w:hAnsi="Garamond"/>
        </w:rPr>
        <w:t>ción de</w:t>
      </w:r>
      <w:r w:rsidR="009A20CF" w:rsidRPr="00F04589">
        <w:rPr>
          <w:rFonts w:ascii="Garamond" w:hAnsi="Garamond"/>
        </w:rPr>
        <w:t xml:space="preserve"> este tipo de institucionalidad</w:t>
      </w:r>
      <w:r w:rsidR="00106677" w:rsidRPr="00F04589">
        <w:rPr>
          <w:rFonts w:ascii="Garamond" w:hAnsi="Garamond"/>
        </w:rPr>
        <w:t xml:space="preserve"> es</w:t>
      </w:r>
      <w:r w:rsidRPr="00F04589">
        <w:rPr>
          <w:rFonts w:ascii="Garamond" w:hAnsi="Garamond"/>
        </w:rPr>
        <w:t xml:space="preserve"> la defensa de la autonomía</w:t>
      </w:r>
      <w:r w:rsidR="00106677" w:rsidRPr="00F04589">
        <w:rPr>
          <w:rFonts w:ascii="Garamond" w:hAnsi="Garamond"/>
        </w:rPr>
        <w:t xml:space="preserve"> de los gobiernos regionales, asociada</w:t>
      </w:r>
      <w:r w:rsidRPr="00F04589">
        <w:rPr>
          <w:rFonts w:ascii="Garamond" w:hAnsi="Garamond"/>
        </w:rPr>
        <w:t xml:space="preserve"> a la influencia que estos pueden ejercer hacia los niveles centrales; la representación de sus miembros hacia los niveles de administración del Estado para resolver problemas y para coordinarse; la asistencia técnica a las municipalidades; el intercambio de experiencias; la co-administración de algunos servicios; entre otros (SUBDERE, s/f: 2).</w:t>
      </w:r>
    </w:p>
    <w:p w:rsidR="0094389C" w:rsidRPr="00F04589" w:rsidRDefault="0094389C" w:rsidP="00A274A4">
      <w:pPr>
        <w:spacing w:line="320" w:lineRule="atLeast"/>
        <w:jc w:val="both"/>
        <w:rPr>
          <w:rFonts w:ascii="Garamond" w:hAnsi="Garamond"/>
        </w:rPr>
      </w:pPr>
      <w:r w:rsidRPr="00F04589">
        <w:rPr>
          <w:rFonts w:ascii="Garamond" w:hAnsi="Garamond"/>
        </w:rPr>
        <w:t xml:space="preserve"> </w:t>
      </w:r>
    </w:p>
    <w:p w:rsidR="00D51B4F" w:rsidRPr="00F04589" w:rsidRDefault="00D51B4F" w:rsidP="00A274A4">
      <w:pPr>
        <w:autoSpaceDE w:val="0"/>
        <w:autoSpaceDN w:val="0"/>
        <w:adjustRightInd w:val="0"/>
        <w:spacing w:line="320" w:lineRule="atLeast"/>
        <w:jc w:val="both"/>
        <w:rPr>
          <w:rFonts w:ascii="Garamond" w:hAnsi="Garamond"/>
        </w:rPr>
      </w:pPr>
      <w:r w:rsidRPr="00F04589">
        <w:rPr>
          <w:rFonts w:ascii="Garamond" w:hAnsi="Garamond"/>
        </w:rPr>
        <w:t xml:space="preserve">Bajo este marco, desde el año 1993 existe, </w:t>
      </w:r>
      <w:smartTag w:uri="urn:schemas-microsoft-com:office:smarttags" w:element="PersonName">
        <w:smartTagPr>
          <w:attr w:name="ProductID" w:val="la Asociaci￳n Chilena"/>
        </w:smartTagPr>
        <w:r w:rsidRPr="00F04589">
          <w:rPr>
            <w:rFonts w:ascii="Garamond" w:hAnsi="Garamond"/>
          </w:rPr>
          <w:t xml:space="preserve">la </w:t>
        </w:r>
        <w:r w:rsidRPr="00F04589">
          <w:rPr>
            <w:rFonts w:ascii="Garamond" w:hAnsi="Garamond"/>
            <w:i/>
          </w:rPr>
          <w:t>Asociación Chilena</w:t>
        </w:r>
      </w:smartTag>
      <w:r w:rsidRPr="00F04589">
        <w:rPr>
          <w:rFonts w:ascii="Garamond" w:hAnsi="Garamond"/>
          <w:i/>
        </w:rPr>
        <w:t xml:space="preserve"> de Municipalidades</w:t>
      </w:r>
      <w:r w:rsidRPr="00F04589">
        <w:rPr>
          <w:rFonts w:ascii="Garamond" w:hAnsi="Garamond"/>
        </w:rPr>
        <w:t xml:space="preserve"> con el propósito de representar a los Municipios de Chile ante organismos públicos, privados e internacionales. Los objetivos que se plantea esta organización desde sus inicios son los de otorgar apoyo político y técnico a los municipios asociados, principalmente en temáticas </w:t>
      </w:r>
      <w:r w:rsidRPr="00F04589">
        <w:rPr>
          <w:rFonts w:ascii="Garamond" w:hAnsi="Garamond"/>
        </w:rPr>
        <w:lastRenderedPageBreak/>
        <w:t>vinculadas a la profundización de la democracia, la descentralización, y el mejoramiento y modernización de la gestión municipal, además de estimular que los municipios ejecuten las estrategias de desarrollo comunal (</w:t>
      </w:r>
      <w:hyperlink r:id="rId9" w:history="1">
        <w:r w:rsidRPr="00F04589">
          <w:rPr>
            <w:rStyle w:val="Hipervnculo"/>
            <w:rFonts w:ascii="Garamond" w:hAnsi="Garamond"/>
            <w:color w:val="auto"/>
            <w:u w:val="none"/>
          </w:rPr>
          <w:t>www.conarede.cl</w:t>
        </w:r>
      </w:hyperlink>
      <w:r w:rsidRPr="00F04589">
        <w:rPr>
          <w:rFonts w:ascii="Garamond" w:hAnsi="Garamond"/>
        </w:rPr>
        <w:t xml:space="preserve">). Uno de los alcances más relevantes de este organismo son los múltiples convenios que ha establecido con diversos organismos tanto privados como públicos entre los que se pueden mencionar el “Convenio de Colaboración Cultural entre el Consejo Nacional de </w:t>
      </w:r>
      <w:smartTag w:uri="urn:schemas-microsoft-com:office:smarttags" w:element="PersonName">
        <w:smartTagPr>
          <w:attr w:name="ProductID" w:val="la Cultura"/>
        </w:smartTagPr>
        <w:r w:rsidRPr="00F04589">
          <w:rPr>
            <w:rFonts w:ascii="Garamond" w:hAnsi="Garamond"/>
          </w:rPr>
          <w:t>la Cultura</w:t>
        </w:r>
      </w:smartTag>
      <w:r w:rsidRPr="00F04589">
        <w:rPr>
          <w:rFonts w:ascii="Garamond" w:hAnsi="Garamond"/>
        </w:rPr>
        <w:t xml:space="preserve"> y las Artes y </w:t>
      </w:r>
      <w:smartTag w:uri="urn:schemas-microsoft-com:office:smarttags" w:element="PersonName">
        <w:smartTagPr>
          <w:attr w:name="ProductID" w:val="la Asociaci￳n Chilena"/>
        </w:smartTagPr>
        <w:smartTag w:uri="urn:schemas-microsoft-com:office:smarttags" w:element="PersonName">
          <w:smartTagPr>
            <w:attr w:name="ProductID" w:val="la Asociaci￳n"/>
          </w:smartTagPr>
          <w:r w:rsidRPr="00F04589">
            <w:rPr>
              <w:rFonts w:ascii="Garamond" w:hAnsi="Garamond"/>
            </w:rPr>
            <w:t>la Asociación</w:t>
          </w:r>
        </w:smartTag>
        <w:r w:rsidRPr="00F04589">
          <w:rPr>
            <w:rFonts w:ascii="Garamond" w:hAnsi="Garamond"/>
          </w:rPr>
          <w:t xml:space="preserve"> Chilena</w:t>
        </w:r>
      </w:smartTag>
      <w:r w:rsidRPr="00F04589">
        <w:rPr>
          <w:rFonts w:ascii="Garamond" w:hAnsi="Garamond"/>
        </w:rPr>
        <w:t xml:space="preserve"> de Municipalidades, Sindicato Independiente de Cantantes Urbanos de Chile, Agrupación de Artistas Itinerantes” firmado en </w:t>
      </w:r>
      <w:r w:rsidR="009A20CF" w:rsidRPr="00F04589">
        <w:rPr>
          <w:rFonts w:ascii="Garamond" w:hAnsi="Garamond"/>
        </w:rPr>
        <w:t xml:space="preserve">el </w:t>
      </w:r>
      <w:r w:rsidRPr="00F04589">
        <w:rPr>
          <w:rFonts w:ascii="Garamond" w:hAnsi="Garamond"/>
        </w:rPr>
        <w:t xml:space="preserve">año 2004 con el propósito de contribuir al desarrollo integral del país a través de la actividad cultural y artística; y el convenio de colaboración entre el Ministerio de Economía, </w:t>
      </w:r>
      <w:r w:rsidR="009A20CF" w:rsidRPr="00F04589">
        <w:rPr>
          <w:rFonts w:ascii="Garamond" w:hAnsi="Garamond"/>
        </w:rPr>
        <w:t>el Ministerio de Planificación,</w:t>
      </w:r>
      <w:r w:rsidRPr="00F04589">
        <w:rPr>
          <w:rFonts w:ascii="Garamond" w:hAnsi="Garamond"/>
        </w:rPr>
        <w:t xml:space="preserve"> </w:t>
      </w:r>
      <w:smartTag w:uri="urn:schemas-microsoft-com:office:smarttags" w:element="PersonName">
        <w:smartTagPr>
          <w:attr w:name="ProductID" w:val="la Superintendencia"/>
        </w:smartTagPr>
        <w:r w:rsidRPr="00F04589">
          <w:rPr>
            <w:rFonts w:ascii="Garamond" w:hAnsi="Garamond"/>
          </w:rPr>
          <w:t>la Superintendencia</w:t>
        </w:r>
      </w:smartTag>
      <w:r w:rsidRPr="00F04589">
        <w:rPr>
          <w:rFonts w:ascii="Garamond" w:hAnsi="Garamond"/>
        </w:rPr>
        <w:t xml:space="preserve"> de Electricidad y Energía, </w:t>
      </w:r>
      <w:smartTag w:uri="urn:schemas-microsoft-com:office:smarttags" w:element="PersonName">
        <w:smartTagPr>
          <w:attr w:name="ProductID" w:val="la Comisi￳n Nacional"/>
        </w:smartTagPr>
        <w:smartTag w:uri="urn:schemas-microsoft-com:office:smarttags" w:element="PersonName">
          <w:smartTagPr>
            <w:attr w:name="ProductID" w:val="la Comisi￳n"/>
          </w:smartTagPr>
          <w:r w:rsidRPr="00F04589">
            <w:rPr>
              <w:rFonts w:ascii="Garamond" w:hAnsi="Garamond"/>
            </w:rPr>
            <w:t>la Comisión</w:t>
          </w:r>
        </w:smartTag>
        <w:r w:rsidRPr="00F04589">
          <w:rPr>
            <w:rFonts w:ascii="Garamond" w:hAnsi="Garamond"/>
          </w:rPr>
          <w:t xml:space="preserve"> Nacional</w:t>
        </w:r>
      </w:smartTag>
      <w:r w:rsidRPr="00F04589">
        <w:rPr>
          <w:rFonts w:ascii="Garamond" w:hAnsi="Garamond"/>
        </w:rPr>
        <w:t xml:space="preserve"> de Energía y </w:t>
      </w:r>
      <w:smartTag w:uri="urn:schemas-microsoft-com:office:smarttags" w:element="PersonName">
        <w:smartTagPr>
          <w:attr w:name="ProductID" w:val="la Asociaci￳n Chilena"/>
        </w:smartTagPr>
        <w:smartTag w:uri="urn:schemas-microsoft-com:office:smarttags" w:element="PersonName">
          <w:smartTagPr>
            <w:attr w:name="ProductID" w:val="la Asociaci￳n"/>
          </w:smartTagPr>
          <w:r w:rsidRPr="00F04589">
            <w:rPr>
              <w:rFonts w:ascii="Garamond" w:hAnsi="Garamond"/>
            </w:rPr>
            <w:t>la Asociación</w:t>
          </w:r>
        </w:smartTag>
        <w:r w:rsidRPr="00F04589">
          <w:rPr>
            <w:rFonts w:ascii="Garamond" w:hAnsi="Garamond"/>
          </w:rPr>
          <w:t xml:space="preserve"> Chilena</w:t>
        </w:r>
      </w:smartTag>
      <w:r w:rsidRPr="00F04589">
        <w:rPr>
          <w:rFonts w:ascii="Garamond" w:hAnsi="Garamond"/>
        </w:rPr>
        <w:t xml:space="preserve"> de Municipalidades” elaborado con el propósito de apoyar la entrega del beneficio del Subsidio Eléctrico en los diversos municipios del país. </w:t>
      </w:r>
    </w:p>
    <w:p w:rsidR="0094389C" w:rsidRPr="00F04589" w:rsidRDefault="0094389C" w:rsidP="00A274A4">
      <w:pPr>
        <w:spacing w:line="320" w:lineRule="atLeast"/>
        <w:jc w:val="both"/>
        <w:rPr>
          <w:rFonts w:ascii="Garamond" w:hAnsi="Garamond"/>
        </w:rPr>
      </w:pPr>
    </w:p>
    <w:p w:rsidR="0094389C" w:rsidRPr="00F04589" w:rsidRDefault="00224E0C" w:rsidP="00A274A4">
      <w:pPr>
        <w:spacing w:line="320" w:lineRule="atLeast"/>
        <w:jc w:val="both"/>
        <w:rPr>
          <w:rFonts w:ascii="Garamond" w:hAnsi="Garamond"/>
        </w:rPr>
      </w:pPr>
      <w:r w:rsidRPr="00F04589">
        <w:rPr>
          <w:rFonts w:ascii="Garamond" w:hAnsi="Garamond"/>
        </w:rPr>
        <w:t xml:space="preserve">Además de </w:t>
      </w:r>
      <w:smartTag w:uri="urn:schemas-microsoft-com:office:smarttags" w:element="PersonName">
        <w:smartTagPr>
          <w:attr w:name="ProductID" w:val="la Asociaci￳n Chilena"/>
        </w:smartTagPr>
        <w:r w:rsidRPr="00F04589">
          <w:rPr>
            <w:rFonts w:ascii="Garamond" w:hAnsi="Garamond"/>
          </w:rPr>
          <w:t>la Asociación Chilena</w:t>
        </w:r>
      </w:smartTag>
      <w:r w:rsidRPr="00F04589">
        <w:rPr>
          <w:rFonts w:ascii="Garamond" w:hAnsi="Garamond"/>
        </w:rPr>
        <w:t xml:space="preserve"> de Municipalidades,</w:t>
      </w:r>
      <w:r w:rsidR="0094389C" w:rsidRPr="00F04589">
        <w:rPr>
          <w:rFonts w:ascii="Garamond" w:hAnsi="Garamond"/>
        </w:rPr>
        <w:t xml:space="preserve"> según un diagnóstico realizado por </w:t>
      </w:r>
      <w:smartTag w:uri="urn:schemas-microsoft-com:office:smarttags" w:element="PersonName">
        <w:smartTagPr>
          <w:attr w:name="ProductID" w:val="la SUBDERE"/>
        </w:smartTagPr>
        <w:r w:rsidR="0094389C" w:rsidRPr="00F04589">
          <w:rPr>
            <w:rFonts w:ascii="Garamond" w:hAnsi="Garamond"/>
          </w:rPr>
          <w:t>la SUBDERE</w:t>
        </w:r>
      </w:smartTag>
      <w:r w:rsidR="00D51B4F" w:rsidRPr="00F04589">
        <w:rPr>
          <w:rFonts w:ascii="Garamond" w:hAnsi="Garamond"/>
        </w:rPr>
        <w:t>(s/f:</w:t>
      </w:r>
      <w:r w:rsidR="00CD3F37" w:rsidRPr="00F04589">
        <w:rPr>
          <w:rFonts w:ascii="Garamond" w:hAnsi="Garamond"/>
        </w:rPr>
        <w:t xml:space="preserve"> </w:t>
      </w:r>
      <w:r w:rsidR="00D51B4F" w:rsidRPr="00F04589">
        <w:rPr>
          <w:rFonts w:ascii="Garamond" w:hAnsi="Garamond"/>
        </w:rPr>
        <w:t>3)</w:t>
      </w:r>
      <w:r w:rsidRPr="00F04589">
        <w:rPr>
          <w:rFonts w:ascii="Garamond" w:hAnsi="Garamond"/>
        </w:rPr>
        <w:t>,</w:t>
      </w:r>
      <w:r w:rsidR="00CD3F37" w:rsidRPr="00F04589">
        <w:rPr>
          <w:rFonts w:ascii="Garamond" w:hAnsi="Garamond"/>
        </w:rPr>
        <w:t xml:space="preserve"> existen otros dos tipos </w:t>
      </w:r>
      <w:r w:rsidR="0094389C" w:rsidRPr="00F04589">
        <w:rPr>
          <w:rFonts w:ascii="Garamond" w:hAnsi="Garamond"/>
        </w:rPr>
        <w:t xml:space="preserve">de asociaciones de </w:t>
      </w:r>
      <w:r w:rsidR="00CD3F37" w:rsidRPr="00F04589">
        <w:rPr>
          <w:rFonts w:ascii="Garamond" w:hAnsi="Garamond"/>
        </w:rPr>
        <w:t>municipalidades, a saber:</w:t>
      </w:r>
      <w:r w:rsidR="0094389C" w:rsidRPr="00F04589">
        <w:rPr>
          <w:rFonts w:ascii="Garamond" w:hAnsi="Garamond"/>
        </w:rPr>
        <w:t xml:space="preserve"> los “</w:t>
      </w:r>
      <w:r w:rsidR="0094389C" w:rsidRPr="00F04589">
        <w:rPr>
          <w:rFonts w:ascii="Garamond" w:hAnsi="Garamond"/>
          <w:i/>
        </w:rPr>
        <w:t>Capítulos Regionales</w:t>
      </w:r>
      <w:r w:rsidR="00CD3F37" w:rsidRPr="00F04589">
        <w:rPr>
          <w:rFonts w:ascii="Garamond" w:hAnsi="Garamond"/>
        </w:rPr>
        <w:t>”, lo</w:t>
      </w:r>
      <w:r w:rsidR="0094389C" w:rsidRPr="00F04589">
        <w:rPr>
          <w:rFonts w:ascii="Garamond" w:hAnsi="Garamond"/>
        </w:rPr>
        <w:t>s que incorporan sus requ</w:t>
      </w:r>
      <w:r w:rsidR="00CD3F37" w:rsidRPr="00F04589">
        <w:rPr>
          <w:rFonts w:ascii="Garamond" w:hAnsi="Garamond"/>
        </w:rPr>
        <w:t>erimientos de tipo regionalista; y</w:t>
      </w:r>
      <w:r w:rsidR="0094389C" w:rsidRPr="00F04589">
        <w:rPr>
          <w:rFonts w:ascii="Garamond" w:hAnsi="Garamond"/>
        </w:rPr>
        <w:t xml:space="preserve"> las </w:t>
      </w:r>
      <w:r w:rsidR="0094389C" w:rsidRPr="00F04589">
        <w:rPr>
          <w:rFonts w:ascii="Garamond" w:hAnsi="Garamond"/>
          <w:i/>
        </w:rPr>
        <w:t>asociaciones de carácter territorial</w:t>
      </w:r>
      <w:r w:rsidR="00CD3F37" w:rsidRPr="00F04589">
        <w:rPr>
          <w:rFonts w:ascii="Garamond" w:hAnsi="Garamond"/>
        </w:rPr>
        <w:t xml:space="preserve">, las que son </w:t>
      </w:r>
      <w:r w:rsidR="0094389C" w:rsidRPr="00F04589">
        <w:rPr>
          <w:rFonts w:ascii="Garamond" w:hAnsi="Garamond"/>
        </w:rPr>
        <w:t xml:space="preserve">organizaciones formadas por un grupo de municipios, que abordan problemáticas particulares de sus territorios. El número de asociaciones existentes en Chile para el año 2001 era de 70, donde </w:t>
      </w:r>
      <w:smartTag w:uri="urn:schemas-microsoft-com:office:smarttags" w:element="PersonName">
        <w:smartTagPr>
          <w:attr w:name="ProductID" w:val="la Regi￳n Metropolitana"/>
        </w:smartTagPr>
        <w:smartTag w:uri="urn:schemas-microsoft-com:office:smarttags" w:element="PersonName">
          <w:smartTagPr>
            <w:attr w:name="ProductID" w:val="la Regi￳n"/>
          </w:smartTagPr>
          <w:r w:rsidR="0094389C" w:rsidRPr="00F04589">
            <w:rPr>
              <w:rFonts w:ascii="Garamond" w:hAnsi="Garamond"/>
            </w:rPr>
            <w:t>la Región</w:t>
          </w:r>
        </w:smartTag>
        <w:r w:rsidR="0094389C" w:rsidRPr="00F04589">
          <w:rPr>
            <w:rFonts w:ascii="Garamond" w:hAnsi="Garamond"/>
          </w:rPr>
          <w:t xml:space="preserve"> Metropolitana</w:t>
        </w:r>
      </w:smartTag>
      <w:r w:rsidR="0094389C" w:rsidRPr="00F04589">
        <w:rPr>
          <w:rFonts w:ascii="Garamond" w:hAnsi="Garamond"/>
        </w:rPr>
        <w:t xml:space="preserve"> lideraba en la concentración  de organizaciones de este tipo (Montecinos, 2001:11). </w:t>
      </w:r>
    </w:p>
    <w:p w:rsidR="0094389C" w:rsidRPr="00F04589" w:rsidRDefault="0094389C" w:rsidP="00A274A4">
      <w:pPr>
        <w:spacing w:line="320" w:lineRule="atLeast"/>
        <w:jc w:val="both"/>
        <w:rPr>
          <w:rFonts w:ascii="Garamond" w:hAnsi="Garamond"/>
        </w:rPr>
      </w:pPr>
    </w:p>
    <w:p w:rsidR="002E151B" w:rsidRPr="00F04589" w:rsidRDefault="00AE0D8F" w:rsidP="00A274A4">
      <w:pPr>
        <w:spacing w:line="320" w:lineRule="atLeast"/>
        <w:jc w:val="both"/>
        <w:rPr>
          <w:rFonts w:ascii="Garamond" w:hAnsi="Garamond"/>
        </w:rPr>
      </w:pPr>
      <w:r w:rsidRPr="00F04589">
        <w:rPr>
          <w:rFonts w:ascii="Garamond" w:hAnsi="Garamond"/>
        </w:rPr>
        <w:t>Entre l</w:t>
      </w:r>
      <w:r w:rsidR="0094389C" w:rsidRPr="00F04589">
        <w:rPr>
          <w:rFonts w:ascii="Garamond" w:hAnsi="Garamond"/>
        </w:rPr>
        <w:t xml:space="preserve">os principales nudos críticos que </w:t>
      </w:r>
      <w:smartTag w:uri="urn:schemas-microsoft-com:office:smarttags" w:element="PersonName">
        <w:smartTagPr>
          <w:attr w:name="ProductID" w:val="la SUBDERE"/>
        </w:smartTagPr>
        <w:r w:rsidR="0094389C" w:rsidRPr="00F04589">
          <w:rPr>
            <w:rFonts w:ascii="Garamond" w:hAnsi="Garamond"/>
          </w:rPr>
          <w:t>la SUBDERE</w:t>
        </w:r>
      </w:smartTag>
      <w:r w:rsidRPr="00F04589">
        <w:rPr>
          <w:rFonts w:ascii="Garamond" w:hAnsi="Garamond"/>
        </w:rPr>
        <w:t xml:space="preserve"> (s/f</w:t>
      </w:r>
      <w:proofErr w:type="gramStart"/>
      <w:r w:rsidRPr="00F04589">
        <w:rPr>
          <w:rFonts w:ascii="Garamond" w:hAnsi="Garamond"/>
        </w:rPr>
        <w:t>:5</w:t>
      </w:r>
      <w:proofErr w:type="gramEnd"/>
      <w:r w:rsidRPr="00F04589">
        <w:rPr>
          <w:rFonts w:ascii="Garamond" w:hAnsi="Garamond"/>
        </w:rPr>
        <w:t>)</w:t>
      </w:r>
      <w:r w:rsidR="0094389C" w:rsidRPr="00F04589">
        <w:rPr>
          <w:rFonts w:ascii="Garamond" w:hAnsi="Garamond"/>
        </w:rPr>
        <w:t xml:space="preserve"> identifica como los que entrapan el desarrollo de estas institucione</w:t>
      </w:r>
      <w:r w:rsidRPr="00F04589">
        <w:rPr>
          <w:rFonts w:ascii="Garamond" w:hAnsi="Garamond"/>
        </w:rPr>
        <w:t>s figuran</w:t>
      </w:r>
      <w:r w:rsidR="002E151B" w:rsidRPr="00F04589">
        <w:rPr>
          <w:rFonts w:ascii="Garamond" w:hAnsi="Garamond"/>
        </w:rPr>
        <w:t xml:space="preserve"> las siguientes</w:t>
      </w:r>
      <w:r w:rsidRPr="00F04589">
        <w:rPr>
          <w:rFonts w:ascii="Garamond" w:hAnsi="Garamond"/>
        </w:rPr>
        <w:t>:</w:t>
      </w:r>
    </w:p>
    <w:p w:rsidR="002E151B" w:rsidRPr="00F04589" w:rsidRDefault="002E151B" w:rsidP="00A274A4">
      <w:pPr>
        <w:numPr>
          <w:ilvl w:val="0"/>
          <w:numId w:val="13"/>
        </w:numPr>
        <w:spacing w:line="320" w:lineRule="atLeast"/>
        <w:jc w:val="both"/>
        <w:rPr>
          <w:rFonts w:ascii="Garamond" w:hAnsi="Garamond"/>
        </w:rPr>
      </w:pPr>
      <w:r w:rsidRPr="00F04589">
        <w:rPr>
          <w:rFonts w:ascii="Garamond" w:hAnsi="Garamond"/>
        </w:rPr>
        <w:t>F</w:t>
      </w:r>
      <w:r w:rsidR="0094389C" w:rsidRPr="00F04589">
        <w:rPr>
          <w:rFonts w:ascii="Garamond" w:hAnsi="Garamond"/>
        </w:rPr>
        <w:t>alta de claridad del rol del asoci</w:t>
      </w:r>
      <w:r w:rsidR="00AE0D8F" w:rsidRPr="00F04589">
        <w:rPr>
          <w:rFonts w:ascii="Garamond" w:hAnsi="Garamond"/>
        </w:rPr>
        <w:t xml:space="preserve">ativismo, </w:t>
      </w:r>
      <w:r w:rsidRPr="00F04589">
        <w:rPr>
          <w:rFonts w:ascii="Garamond" w:hAnsi="Garamond"/>
        </w:rPr>
        <w:t xml:space="preserve">entre otras razones dado </w:t>
      </w:r>
      <w:r w:rsidR="0094389C" w:rsidRPr="00F04589">
        <w:rPr>
          <w:rFonts w:ascii="Garamond" w:hAnsi="Garamond"/>
        </w:rPr>
        <w:t>la inexistencia de una pol</w:t>
      </w:r>
      <w:r w:rsidRPr="00F04589">
        <w:rPr>
          <w:rFonts w:ascii="Garamond" w:hAnsi="Garamond"/>
        </w:rPr>
        <w:t>ítica pública que apoye y</w:t>
      </w:r>
      <w:r w:rsidR="00AE0D8F" w:rsidRPr="00F04589">
        <w:rPr>
          <w:rFonts w:ascii="Garamond" w:hAnsi="Garamond"/>
        </w:rPr>
        <w:t xml:space="preserve"> otorgue </w:t>
      </w:r>
      <w:r w:rsidR="0094389C" w:rsidRPr="00F04589">
        <w:rPr>
          <w:rFonts w:ascii="Garamond" w:hAnsi="Garamond"/>
        </w:rPr>
        <w:t>sustent</w:t>
      </w:r>
      <w:r w:rsidRPr="00F04589">
        <w:rPr>
          <w:rFonts w:ascii="Garamond" w:hAnsi="Garamond"/>
        </w:rPr>
        <w:t>abilidad al desarrollo de las asociaciones.</w:t>
      </w:r>
    </w:p>
    <w:p w:rsidR="00AE0D8F" w:rsidRPr="00F04589" w:rsidRDefault="002E151B" w:rsidP="00A274A4">
      <w:pPr>
        <w:numPr>
          <w:ilvl w:val="0"/>
          <w:numId w:val="13"/>
        </w:numPr>
        <w:spacing w:line="320" w:lineRule="atLeast"/>
        <w:jc w:val="both"/>
        <w:rPr>
          <w:rFonts w:ascii="Garamond" w:hAnsi="Garamond"/>
        </w:rPr>
      </w:pPr>
      <w:r w:rsidRPr="00F04589">
        <w:rPr>
          <w:rFonts w:ascii="Garamond" w:hAnsi="Garamond"/>
        </w:rPr>
        <w:t>Ausencia</w:t>
      </w:r>
      <w:r w:rsidR="0094389C" w:rsidRPr="00F04589">
        <w:rPr>
          <w:rFonts w:ascii="Garamond" w:hAnsi="Garamond"/>
        </w:rPr>
        <w:t xml:space="preserve"> de </w:t>
      </w:r>
      <w:r w:rsidRPr="00F04589">
        <w:rPr>
          <w:rFonts w:ascii="Garamond" w:hAnsi="Garamond"/>
        </w:rPr>
        <w:t xml:space="preserve">un </w:t>
      </w:r>
      <w:r w:rsidR="0094389C" w:rsidRPr="00F04589">
        <w:rPr>
          <w:rFonts w:ascii="Garamond" w:hAnsi="Garamond"/>
        </w:rPr>
        <w:t>marco normativo, lo que implica que este ti</w:t>
      </w:r>
      <w:r w:rsidR="00AE0D8F" w:rsidRPr="00F04589">
        <w:rPr>
          <w:rFonts w:ascii="Garamond" w:hAnsi="Garamond"/>
        </w:rPr>
        <w:t>po de asociaciones</w:t>
      </w:r>
      <w:r w:rsidRPr="00F04589">
        <w:rPr>
          <w:rFonts w:ascii="Garamond" w:hAnsi="Garamond"/>
        </w:rPr>
        <w:t xml:space="preserve"> sólo puede</w:t>
      </w:r>
      <w:r w:rsidR="0094389C" w:rsidRPr="00F04589">
        <w:rPr>
          <w:rFonts w:ascii="Garamond" w:hAnsi="Garamond"/>
        </w:rPr>
        <w:t>n obte</w:t>
      </w:r>
      <w:r w:rsidRPr="00F04589">
        <w:rPr>
          <w:rFonts w:ascii="Garamond" w:hAnsi="Garamond"/>
        </w:rPr>
        <w:t>ner personalidad jurídica</w:t>
      </w:r>
      <w:r w:rsidR="0094389C" w:rsidRPr="00F04589">
        <w:rPr>
          <w:rFonts w:ascii="Garamond" w:hAnsi="Garamond"/>
        </w:rPr>
        <w:t xml:space="preserve"> para promocionar al arte y la cultura, limitando el impacto de sus objetivos -en función a la comuna madre donde se inscriba la </w:t>
      </w:r>
      <w:r w:rsidR="00AE0D8F" w:rsidRPr="00F04589">
        <w:rPr>
          <w:rFonts w:ascii="Garamond" w:hAnsi="Garamond"/>
        </w:rPr>
        <w:t>asociación-</w:t>
      </w:r>
      <w:r w:rsidRPr="00F04589">
        <w:rPr>
          <w:rFonts w:ascii="Garamond" w:hAnsi="Garamond"/>
        </w:rPr>
        <w:t xml:space="preserve"> </w:t>
      </w:r>
      <w:r w:rsidR="00AE0D8F" w:rsidRPr="00F04589">
        <w:rPr>
          <w:rFonts w:ascii="Garamond" w:hAnsi="Garamond"/>
        </w:rPr>
        <w:t xml:space="preserve">e </w:t>
      </w:r>
      <w:r w:rsidR="0094389C" w:rsidRPr="00F04589">
        <w:rPr>
          <w:rFonts w:ascii="Garamond" w:hAnsi="Garamond"/>
        </w:rPr>
        <w:t>impidiéndoles la elaboración de una normativa propia en rel</w:t>
      </w:r>
      <w:r w:rsidRPr="00F04589">
        <w:rPr>
          <w:rFonts w:ascii="Garamond" w:hAnsi="Garamond"/>
        </w:rPr>
        <w:t>ación al manejo de los recursos así como</w:t>
      </w:r>
      <w:r w:rsidR="0094389C" w:rsidRPr="00F04589">
        <w:rPr>
          <w:rFonts w:ascii="Garamond" w:hAnsi="Garamond"/>
        </w:rPr>
        <w:t xml:space="preserve"> contar con pa</w:t>
      </w:r>
      <w:r w:rsidRPr="00F04589">
        <w:rPr>
          <w:rFonts w:ascii="Garamond" w:hAnsi="Garamond"/>
        </w:rPr>
        <w:t>trimonio propio.</w:t>
      </w:r>
    </w:p>
    <w:p w:rsidR="0094389C" w:rsidRPr="00F04589" w:rsidRDefault="0094389C" w:rsidP="00A274A4">
      <w:pPr>
        <w:spacing w:line="320" w:lineRule="atLeast"/>
        <w:jc w:val="both"/>
        <w:rPr>
          <w:rFonts w:ascii="Garamond" w:hAnsi="Garamond"/>
        </w:rPr>
      </w:pPr>
      <w:r w:rsidRPr="00F04589">
        <w:rPr>
          <w:rFonts w:ascii="Garamond" w:hAnsi="Garamond"/>
        </w:rPr>
        <w:t xml:space="preserve"> </w:t>
      </w:r>
    </w:p>
    <w:p w:rsidR="002D7A20" w:rsidRPr="00F04589" w:rsidRDefault="0094389C" w:rsidP="00A274A4">
      <w:pPr>
        <w:spacing w:line="320" w:lineRule="atLeast"/>
        <w:jc w:val="both"/>
        <w:rPr>
          <w:rFonts w:ascii="Garamond" w:hAnsi="Garamond"/>
        </w:rPr>
      </w:pPr>
      <w:r w:rsidRPr="00F04589">
        <w:rPr>
          <w:rFonts w:ascii="Garamond" w:hAnsi="Garamond"/>
        </w:rPr>
        <w:t>Otra de las dificultades que se han identificado dentro de estas experiencias asociativas es que en muchos casos carecen de participación de la ciudadanía y de actores locales en su estructura, organizaciones y funcionamiento, por lo que toda la responsabilidad la asume el municipio (Montecinos, 2001:12).</w:t>
      </w:r>
      <w:r w:rsidR="002D7A20" w:rsidRPr="00F04589">
        <w:rPr>
          <w:rFonts w:ascii="Garamond" w:hAnsi="Garamond"/>
        </w:rPr>
        <w:t xml:space="preserve"> </w:t>
      </w:r>
    </w:p>
    <w:p w:rsidR="002D7A20" w:rsidRPr="00F04589" w:rsidRDefault="002D7A20" w:rsidP="00A274A4">
      <w:pPr>
        <w:spacing w:line="320" w:lineRule="atLeast"/>
        <w:jc w:val="both"/>
        <w:rPr>
          <w:rFonts w:ascii="Garamond" w:hAnsi="Garamond"/>
        </w:rPr>
      </w:pPr>
    </w:p>
    <w:p w:rsidR="0094389C" w:rsidRPr="00F04589" w:rsidRDefault="002D7A20" w:rsidP="00A274A4">
      <w:pPr>
        <w:spacing w:line="320" w:lineRule="atLeast"/>
        <w:jc w:val="both"/>
        <w:rPr>
          <w:rFonts w:ascii="Garamond" w:hAnsi="Garamond"/>
        </w:rPr>
      </w:pPr>
      <w:r w:rsidRPr="00F04589">
        <w:rPr>
          <w:rFonts w:ascii="Garamond" w:hAnsi="Garamond"/>
        </w:rPr>
        <w:t>Sin embargo, las entrevistas a miembros de los GOREs  dan cuenta de situaciones va</w:t>
      </w:r>
      <w:r w:rsidR="00F30A0E" w:rsidRPr="00F04589">
        <w:rPr>
          <w:rFonts w:ascii="Garamond" w:hAnsi="Garamond"/>
        </w:rPr>
        <w:t>riables en lo que concierne a los grados de</w:t>
      </w:r>
      <w:r w:rsidRPr="00F04589">
        <w:rPr>
          <w:rFonts w:ascii="Garamond" w:hAnsi="Garamond"/>
        </w:rPr>
        <w:t xml:space="preserve"> asociación entre municipios y a su articulación con el </w:t>
      </w:r>
      <w:r w:rsidRPr="00F04589">
        <w:rPr>
          <w:rFonts w:ascii="Garamond" w:hAnsi="Garamond"/>
        </w:rPr>
        <w:lastRenderedPageBreak/>
        <w:t>Gobierno Regional. Por ejemplo, en la Región de Los Lagos destaca el activismo de los municipios</w:t>
      </w:r>
      <w:r w:rsidR="00912730" w:rsidRPr="00F04589">
        <w:rPr>
          <w:rFonts w:ascii="Garamond" w:hAnsi="Garamond"/>
        </w:rPr>
        <w:t xml:space="preserve">: </w:t>
      </w:r>
      <w:r w:rsidR="00912730" w:rsidRPr="00F04589">
        <w:rPr>
          <w:rFonts w:ascii="Garamond" w:hAnsi="Garamond"/>
          <w:i/>
        </w:rPr>
        <w:t>“los municipios convocan a lo</w:t>
      </w:r>
      <w:r w:rsidR="00A274A4">
        <w:rPr>
          <w:rFonts w:ascii="Garamond" w:hAnsi="Garamond"/>
          <w:i/>
        </w:rPr>
        <w:t>s actores locales y no el GORE…</w:t>
      </w:r>
      <w:r w:rsidR="00912730" w:rsidRPr="00F04589">
        <w:rPr>
          <w:rFonts w:ascii="Garamond" w:hAnsi="Garamond"/>
          <w:i/>
        </w:rPr>
        <w:t>Seis municipios están agrupados en una asociación de municipios, el Borde Costero, que convoca a los distintos dirigentes locales.</w:t>
      </w:r>
      <w:r w:rsidR="00A274A4">
        <w:rPr>
          <w:rFonts w:ascii="Garamond" w:hAnsi="Garamond"/>
          <w:i/>
        </w:rPr>
        <w:t>.</w:t>
      </w:r>
      <w:r w:rsidR="00912730" w:rsidRPr="00F04589">
        <w:rPr>
          <w:rFonts w:ascii="Garamond" w:hAnsi="Garamond"/>
          <w:i/>
        </w:rPr>
        <w:t xml:space="preserve">.” </w:t>
      </w:r>
      <w:r w:rsidR="00912730" w:rsidRPr="00F04589">
        <w:rPr>
          <w:rFonts w:ascii="Garamond" w:hAnsi="Garamond"/>
        </w:rPr>
        <w:t>Lo más interesante de esta experiencia es que el propio</w:t>
      </w:r>
      <w:r w:rsidR="00F30A0E" w:rsidRPr="00F04589">
        <w:rPr>
          <w:rFonts w:ascii="Garamond" w:hAnsi="Garamond"/>
        </w:rPr>
        <w:t xml:space="preserve"> Gobierno Regional </w:t>
      </w:r>
      <w:r w:rsidR="00912730" w:rsidRPr="00F04589">
        <w:rPr>
          <w:rFonts w:ascii="Garamond" w:hAnsi="Garamond"/>
        </w:rPr>
        <w:t>reconoce la importancia de esta asociación para llevar a cabo una estr</w:t>
      </w:r>
      <w:r w:rsidR="009F6105" w:rsidRPr="00F04589">
        <w:rPr>
          <w:rFonts w:ascii="Garamond" w:hAnsi="Garamond"/>
        </w:rPr>
        <w:t>at</w:t>
      </w:r>
      <w:r w:rsidR="00912730" w:rsidRPr="00F04589">
        <w:rPr>
          <w:rFonts w:ascii="Garamond" w:hAnsi="Garamond"/>
        </w:rPr>
        <w:t>egia de desarrollo con per</w:t>
      </w:r>
      <w:r w:rsidR="009F6105" w:rsidRPr="00F04589">
        <w:rPr>
          <w:rFonts w:ascii="Garamond" w:hAnsi="Garamond"/>
        </w:rPr>
        <w:t>spectiva ter</w:t>
      </w:r>
      <w:r w:rsidR="00F30A0E" w:rsidRPr="00F04589">
        <w:rPr>
          <w:rFonts w:ascii="Garamond" w:hAnsi="Garamond"/>
        </w:rPr>
        <w:t>ritorial, que se asiente en</w:t>
      </w:r>
      <w:r w:rsidR="009F6105" w:rsidRPr="00F04589">
        <w:rPr>
          <w:rFonts w:ascii="Garamond" w:hAnsi="Garamond"/>
        </w:rPr>
        <w:t xml:space="preserve"> las vocaciones compartidas entre las comunas.</w:t>
      </w:r>
    </w:p>
    <w:p w:rsidR="009F3E4E" w:rsidRPr="00F04589" w:rsidRDefault="009F3E4E" w:rsidP="00A274A4">
      <w:pPr>
        <w:spacing w:line="320" w:lineRule="atLeast"/>
        <w:jc w:val="both"/>
        <w:rPr>
          <w:rFonts w:ascii="Garamond" w:hAnsi="Garamond"/>
        </w:rPr>
      </w:pPr>
    </w:p>
    <w:p w:rsidR="00AD1FB4" w:rsidRPr="00F04589" w:rsidRDefault="002E151B" w:rsidP="00A274A4">
      <w:pPr>
        <w:autoSpaceDE w:val="0"/>
        <w:autoSpaceDN w:val="0"/>
        <w:adjustRightInd w:val="0"/>
        <w:spacing w:line="320" w:lineRule="atLeast"/>
        <w:jc w:val="both"/>
        <w:rPr>
          <w:rFonts w:ascii="Garamond" w:hAnsi="Garamond"/>
          <w:u w:val="single"/>
        </w:rPr>
      </w:pPr>
      <w:r w:rsidRPr="00F04589">
        <w:rPr>
          <w:rFonts w:ascii="Garamond" w:hAnsi="Garamond"/>
        </w:rPr>
        <w:t>En lo que concierne a iniciativas ciudadanas,</w:t>
      </w:r>
      <w:r w:rsidR="002307E4" w:rsidRPr="00F04589">
        <w:rPr>
          <w:rFonts w:ascii="Garamond" w:hAnsi="Garamond"/>
        </w:rPr>
        <w:t xml:space="preserve"> desde el año 1998</w:t>
      </w:r>
      <w:r w:rsidR="00224E0C" w:rsidRPr="00F04589">
        <w:rPr>
          <w:rFonts w:ascii="Garamond" w:hAnsi="Garamond"/>
        </w:rPr>
        <w:t>,</w:t>
      </w:r>
      <w:r w:rsidR="002307E4" w:rsidRPr="00F04589">
        <w:rPr>
          <w:rFonts w:ascii="Garamond" w:hAnsi="Garamond"/>
        </w:rPr>
        <w:t xml:space="preserve"> opera el </w:t>
      </w:r>
      <w:r w:rsidR="002307E4" w:rsidRPr="00F04589">
        <w:rPr>
          <w:rFonts w:ascii="Garamond" w:hAnsi="Garamond"/>
          <w:i/>
        </w:rPr>
        <w:t xml:space="preserve">Consejo Nacional para </w:t>
      </w:r>
      <w:smartTag w:uri="urn:schemas-microsoft-com:office:smarttags" w:element="PersonName">
        <w:smartTagPr>
          <w:attr w:name="ProductID" w:val="la Regionalizaci￳n"/>
        </w:smartTagPr>
        <w:r w:rsidR="002307E4" w:rsidRPr="00F04589">
          <w:rPr>
            <w:rFonts w:ascii="Garamond" w:hAnsi="Garamond"/>
            <w:i/>
          </w:rPr>
          <w:t>la Regionalización</w:t>
        </w:r>
      </w:smartTag>
      <w:r w:rsidR="002307E4" w:rsidRPr="00F04589">
        <w:rPr>
          <w:rFonts w:ascii="Garamond" w:hAnsi="Garamond"/>
          <w:i/>
        </w:rPr>
        <w:t xml:space="preserve"> y </w:t>
      </w:r>
      <w:smartTag w:uri="urn:schemas-microsoft-com:office:smarttags" w:element="PersonName">
        <w:smartTagPr>
          <w:attr w:name="ProductID" w:val="la Descentralizaci￳n"/>
        </w:smartTagPr>
        <w:r w:rsidR="002307E4" w:rsidRPr="00F04589">
          <w:rPr>
            <w:rFonts w:ascii="Garamond" w:hAnsi="Garamond"/>
            <w:i/>
          </w:rPr>
          <w:t>la Descentralización</w:t>
        </w:r>
      </w:smartTag>
      <w:r w:rsidR="002307E4" w:rsidRPr="00F04589">
        <w:rPr>
          <w:rFonts w:ascii="Garamond" w:hAnsi="Garamond"/>
          <w:i/>
        </w:rPr>
        <w:t xml:space="preserve"> (Conarede)</w:t>
      </w:r>
      <w:r w:rsidR="00AD1FB4" w:rsidRPr="00F04589">
        <w:rPr>
          <w:rFonts w:ascii="Garamond" w:hAnsi="Garamond"/>
        </w:rPr>
        <w:t xml:space="preserve"> </w:t>
      </w:r>
      <w:r w:rsidR="002307E4" w:rsidRPr="00F04589">
        <w:rPr>
          <w:rFonts w:ascii="Garamond" w:hAnsi="Garamond"/>
        </w:rPr>
        <w:t>que</w:t>
      </w:r>
      <w:r w:rsidR="00AD1FB4" w:rsidRPr="00F04589">
        <w:rPr>
          <w:rFonts w:ascii="Garamond" w:hAnsi="Garamond"/>
        </w:rPr>
        <w:t xml:space="preserve"> reúne a personas de diversa procedencia unidas por la convicción de que el territorio y sus habitantes son fundamentales para el desarrollo del país y la necesidad de que las autoridades centrales, además de los territorios locales, tomen conciencia de las desigualdades sociales y territoriales generadas como consecuencia de la concentración del capital en la capital del país</w:t>
      </w:r>
      <w:r w:rsidR="002307E4" w:rsidRPr="00F04589">
        <w:rPr>
          <w:rFonts w:ascii="Garamond" w:hAnsi="Garamond"/>
        </w:rPr>
        <w:t>.</w:t>
      </w:r>
      <w:r w:rsidR="00AD1FB4" w:rsidRPr="00F04589">
        <w:rPr>
          <w:rFonts w:ascii="Garamond" w:hAnsi="Garamond"/>
        </w:rPr>
        <w:t xml:space="preserve"> Este </w:t>
      </w:r>
      <w:r w:rsidR="002307E4" w:rsidRPr="00F04589">
        <w:rPr>
          <w:rFonts w:ascii="Garamond" w:hAnsi="Garamond"/>
        </w:rPr>
        <w:t xml:space="preserve">organismo tiene </w:t>
      </w:r>
      <w:r w:rsidR="00AD1FB4" w:rsidRPr="00F04589">
        <w:rPr>
          <w:rFonts w:ascii="Garamond" w:hAnsi="Garamond"/>
        </w:rPr>
        <w:t>como objetivo el “enriquecer la reflexión nutriendo consistentemente las políticas de descentralización y regionalización”. Dentro de sus demandas se señalan:</w:t>
      </w:r>
    </w:p>
    <w:p w:rsidR="00AD1FB4" w:rsidRPr="00F04589" w:rsidRDefault="00AD1FB4"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 xml:space="preserve">La profundización de la democracia y la orientación hacia un sistema político de democracia representativa, vigorizando el carácter subsidiario del estado y el empoderamiento  de los organismos intermedios de la sociedad civil. </w:t>
      </w:r>
    </w:p>
    <w:p w:rsidR="00AD1FB4" w:rsidRPr="00F04589" w:rsidRDefault="00AD1FB4"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 xml:space="preserve">Instalar inteligencia competitiva en las regiones para insertarse en el mundo global. </w:t>
      </w:r>
    </w:p>
    <w:p w:rsidR="009C79C7" w:rsidRPr="00F04589" w:rsidRDefault="00AD1FB4" w:rsidP="00A274A4">
      <w:pPr>
        <w:numPr>
          <w:ilvl w:val="0"/>
          <w:numId w:val="13"/>
        </w:numPr>
        <w:autoSpaceDE w:val="0"/>
        <w:autoSpaceDN w:val="0"/>
        <w:adjustRightInd w:val="0"/>
        <w:spacing w:line="320" w:lineRule="atLeast"/>
        <w:jc w:val="both"/>
        <w:rPr>
          <w:rFonts w:ascii="Garamond" w:hAnsi="Garamond"/>
        </w:rPr>
      </w:pPr>
      <w:r w:rsidRPr="00F04589">
        <w:rPr>
          <w:rFonts w:ascii="Garamond" w:hAnsi="Garamond"/>
        </w:rPr>
        <w:t xml:space="preserve">Integrar al sector privado dentro del proyecto de descentralización y desarrollo regional de los territorios. </w:t>
      </w:r>
    </w:p>
    <w:p w:rsidR="009C79C7" w:rsidRPr="00F04589" w:rsidRDefault="009C79C7" w:rsidP="00A274A4">
      <w:pPr>
        <w:autoSpaceDE w:val="0"/>
        <w:autoSpaceDN w:val="0"/>
        <w:adjustRightInd w:val="0"/>
        <w:spacing w:line="320" w:lineRule="atLeast"/>
        <w:jc w:val="both"/>
        <w:rPr>
          <w:rFonts w:ascii="Garamond" w:hAnsi="Garamond"/>
        </w:rPr>
      </w:pPr>
    </w:p>
    <w:p w:rsidR="009E343F" w:rsidRPr="00F04589" w:rsidRDefault="009E343F" w:rsidP="00A274A4">
      <w:pPr>
        <w:autoSpaceDE w:val="0"/>
        <w:autoSpaceDN w:val="0"/>
        <w:adjustRightInd w:val="0"/>
        <w:spacing w:line="320" w:lineRule="atLeast"/>
        <w:jc w:val="both"/>
        <w:rPr>
          <w:rFonts w:ascii="Garamond" w:hAnsi="Garamond"/>
          <w:i/>
        </w:rPr>
      </w:pPr>
      <w:r w:rsidRPr="00F04589">
        <w:rPr>
          <w:rFonts w:ascii="Garamond" w:hAnsi="Garamond"/>
        </w:rPr>
        <w:t xml:space="preserve">Pero además de estos tipos de instancias formales, operan a veces otras </w:t>
      </w:r>
      <w:r w:rsidR="00D6785F" w:rsidRPr="00F04589">
        <w:rPr>
          <w:rFonts w:ascii="Garamond" w:hAnsi="Garamond"/>
          <w:i/>
        </w:rPr>
        <w:t>instancias de articulación promovidas informalmente por algunos de los gobiernos regionales.</w:t>
      </w:r>
    </w:p>
    <w:p w:rsidR="009E343F" w:rsidRPr="00F04589" w:rsidRDefault="009E343F" w:rsidP="00A274A4">
      <w:pPr>
        <w:autoSpaceDE w:val="0"/>
        <w:autoSpaceDN w:val="0"/>
        <w:adjustRightInd w:val="0"/>
        <w:spacing w:line="320" w:lineRule="atLeast"/>
        <w:jc w:val="both"/>
        <w:rPr>
          <w:rFonts w:ascii="Garamond" w:hAnsi="Garamond"/>
          <w:i/>
        </w:rPr>
      </w:pPr>
    </w:p>
    <w:p w:rsidR="00D33C1C" w:rsidRPr="00F04589" w:rsidRDefault="002E151B" w:rsidP="00A274A4">
      <w:pPr>
        <w:autoSpaceDE w:val="0"/>
        <w:autoSpaceDN w:val="0"/>
        <w:adjustRightInd w:val="0"/>
        <w:spacing w:line="320" w:lineRule="atLeast"/>
        <w:jc w:val="both"/>
        <w:rPr>
          <w:rFonts w:ascii="Garamond" w:hAnsi="Garamond"/>
        </w:rPr>
      </w:pPr>
      <w:r w:rsidRPr="00F04589">
        <w:rPr>
          <w:rFonts w:ascii="Garamond" w:hAnsi="Garamond"/>
        </w:rPr>
        <w:t>Un ejemplo de ellas</w:t>
      </w:r>
      <w:r w:rsidR="00D6785F" w:rsidRPr="00F04589">
        <w:rPr>
          <w:rFonts w:ascii="Garamond" w:hAnsi="Garamond"/>
        </w:rPr>
        <w:t xml:space="preserve"> es el Comité Regional implementado por el G</w:t>
      </w:r>
      <w:r w:rsidR="00A61C0D" w:rsidRPr="00F04589">
        <w:rPr>
          <w:rFonts w:ascii="Garamond" w:hAnsi="Garamond"/>
        </w:rPr>
        <w:t>obierno Regional de Coquimbo para</w:t>
      </w:r>
      <w:r w:rsidR="00D6785F" w:rsidRPr="00F04589">
        <w:rPr>
          <w:rFonts w:ascii="Garamond" w:hAnsi="Garamond"/>
        </w:rPr>
        <w:t xml:space="preserve"> coordin</w:t>
      </w:r>
      <w:r w:rsidR="009E343F" w:rsidRPr="00F04589">
        <w:rPr>
          <w:rFonts w:ascii="Garamond" w:hAnsi="Garamond"/>
        </w:rPr>
        <w:t>ar con los servicios</w:t>
      </w:r>
      <w:r w:rsidR="00D6785F" w:rsidRPr="00F04589">
        <w:rPr>
          <w:rFonts w:ascii="Garamond" w:hAnsi="Garamond"/>
        </w:rPr>
        <w:t xml:space="preserve"> las inversiones en la región. Esta instancia surge a pa</w:t>
      </w:r>
      <w:r w:rsidR="009E343F" w:rsidRPr="00F04589">
        <w:rPr>
          <w:rFonts w:ascii="Garamond" w:hAnsi="Garamond"/>
        </w:rPr>
        <w:t>rtir de la gestión del Propir</w:t>
      </w:r>
      <w:r w:rsidR="00254689" w:rsidRPr="00F04589">
        <w:rPr>
          <w:rFonts w:ascii="Garamond" w:hAnsi="Garamond"/>
        </w:rPr>
        <w:t>,</w:t>
      </w:r>
      <w:r w:rsidR="009E343F" w:rsidRPr="00F04589">
        <w:rPr>
          <w:rFonts w:ascii="Garamond" w:hAnsi="Garamond"/>
        </w:rPr>
        <w:t xml:space="preserve"> buscando promover </w:t>
      </w:r>
      <w:r w:rsidR="00D6785F" w:rsidRPr="00F04589">
        <w:rPr>
          <w:rFonts w:ascii="Garamond" w:hAnsi="Garamond"/>
        </w:rPr>
        <w:t xml:space="preserve">un enfoque territorial de las inversiones. </w:t>
      </w:r>
      <w:r w:rsidR="009E343F" w:rsidRPr="00F04589">
        <w:rPr>
          <w:rFonts w:ascii="Garamond" w:hAnsi="Garamond"/>
        </w:rPr>
        <w:t>Ilustra, p</w:t>
      </w:r>
      <w:r w:rsidR="0020523D" w:rsidRPr="00F04589">
        <w:rPr>
          <w:rFonts w:ascii="Garamond" w:hAnsi="Garamond"/>
        </w:rPr>
        <w:t>or tanto, la posibilidad de aprovechar el referido instrumento</w:t>
      </w:r>
      <w:r w:rsidR="008A49F8" w:rsidRPr="00F04589">
        <w:rPr>
          <w:rFonts w:ascii="Garamond" w:hAnsi="Garamond"/>
        </w:rPr>
        <w:t xml:space="preserve"> para otorgar un enfoque consensuado entre los diversos sectores para el desarrollo de las regiones. </w:t>
      </w:r>
    </w:p>
    <w:p w:rsidR="009C79C7" w:rsidRPr="00F04589" w:rsidRDefault="009C79C7" w:rsidP="00A274A4">
      <w:pPr>
        <w:autoSpaceDE w:val="0"/>
        <w:autoSpaceDN w:val="0"/>
        <w:adjustRightInd w:val="0"/>
        <w:spacing w:line="320" w:lineRule="atLeast"/>
        <w:jc w:val="both"/>
        <w:rPr>
          <w:rFonts w:ascii="Garamond" w:hAnsi="Garamond"/>
        </w:rPr>
      </w:pPr>
    </w:p>
    <w:p w:rsidR="000339AD" w:rsidRPr="00F04589" w:rsidRDefault="005045D3" w:rsidP="00A274A4">
      <w:pPr>
        <w:autoSpaceDE w:val="0"/>
        <w:autoSpaceDN w:val="0"/>
        <w:adjustRightInd w:val="0"/>
        <w:spacing w:line="320" w:lineRule="atLeast"/>
        <w:jc w:val="both"/>
        <w:rPr>
          <w:rFonts w:ascii="Garamond" w:hAnsi="Garamond"/>
        </w:rPr>
      </w:pPr>
      <w:r w:rsidRPr="00F04589">
        <w:rPr>
          <w:rFonts w:ascii="Garamond" w:hAnsi="Garamond"/>
        </w:rPr>
        <w:t>Otra iniciativa</w:t>
      </w:r>
      <w:r w:rsidR="009F28C5" w:rsidRPr="00F04589">
        <w:rPr>
          <w:rFonts w:ascii="Garamond" w:hAnsi="Garamond"/>
        </w:rPr>
        <w:t xml:space="preserve"> que cabe destac</w:t>
      </w:r>
      <w:r w:rsidRPr="00F04589">
        <w:rPr>
          <w:rFonts w:ascii="Garamond" w:hAnsi="Garamond"/>
        </w:rPr>
        <w:t xml:space="preserve">ar es la </w:t>
      </w:r>
      <w:r w:rsidRPr="00F04589">
        <w:rPr>
          <w:rFonts w:ascii="Garamond" w:hAnsi="Garamond"/>
          <w:i/>
        </w:rPr>
        <w:t>Federación Nacional de Gobiernos R</w:t>
      </w:r>
      <w:r w:rsidR="009F28C5" w:rsidRPr="00F04589">
        <w:rPr>
          <w:rFonts w:ascii="Garamond" w:hAnsi="Garamond"/>
          <w:i/>
        </w:rPr>
        <w:t>egionales</w:t>
      </w:r>
      <w:r w:rsidR="009F28C5" w:rsidRPr="00F04589">
        <w:rPr>
          <w:rFonts w:ascii="Garamond" w:hAnsi="Garamond"/>
        </w:rPr>
        <w:t>,</w:t>
      </w:r>
      <w:r w:rsidRPr="00F04589">
        <w:rPr>
          <w:rFonts w:ascii="Garamond" w:hAnsi="Garamond"/>
        </w:rPr>
        <w:t xml:space="preserve"> FENAGORE, la que</w:t>
      </w:r>
      <w:r w:rsidR="00EE57FD" w:rsidRPr="00F04589">
        <w:rPr>
          <w:rFonts w:ascii="Garamond" w:hAnsi="Garamond"/>
        </w:rPr>
        <w:t>,</w:t>
      </w:r>
      <w:r w:rsidRPr="00F04589">
        <w:rPr>
          <w:rFonts w:ascii="Garamond" w:hAnsi="Garamond"/>
        </w:rPr>
        <w:t xml:space="preserve"> según comenta uno de los entrevistados</w:t>
      </w:r>
      <w:r w:rsidR="00EE57FD" w:rsidRPr="00F04589">
        <w:rPr>
          <w:rFonts w:ascii="Garamond" w:hAnsi="Garamond"/>
        </w:rPr>
        <w:t>,</w:t>
      </w:r>
      <w:r w:rsidRPr="00F04589">
        <w:rPr>
          <w:rFonts w:ascii="Garamond" w:hAnsi="Garamond"/>
        </w:rPr>
        <w:t xml:space="preserve"> está luchando des</w:t>
      </w:r>
      <w:r w:rsidR="00EE57FD" w:rsidRPr="00F04589">
        <w:rPr>
          <w:rFonts w:ascii="Garamond" w:hAnsi="Garamond"/>
        </w:rPr>
        <w:t>de hace por lo menos 10 años para</w:t>
      </w:r>
      <w:r w:rsidRPr="00F04589">
        <w:rPr>
          <w:rFonts w:ascii="Garamond" w:hAnsi="Garamond"/>
        </w:rPr>
        <w:t xml:space="preserve"> que se modifique la ley de gobiernos regionales</w:t>
      </w:r>
      <w:r w:rsidR="00EE57FD" w:rsidRPr="00F04589">
        <w:rPr>
          <w:rFonts w:ascii="Garamond" w:hAnsi="Garamond"/>
        </w:rPr>
        <w:t xml:space="preserve"> en lo que concierne a las plantas y grados del personal</w:t>
      </w:r>
      <w:r w:rsidR="00BE2335" w:rsidRPr="00F04589">
        <w:rPr>
          <w:rFonts w:ascii="Garamond" w:hAnsi="Garamond"/>
        </w:rPr>
        <w:t>.</w:t>
      </w:r>
      <w:r w:rsidR="00EE57FD" w:rsidRPr="00F04589">
        <w:rPr>
          <w:rFonts w:ascii="Garamond" w:hAnsi="Garamond"/>
        </w:rPr>
        <w:t xml:space="preserve"> Sin embargo, no se dispone de registros de la actividad de esta asociación, por lo que se puede inferir que no ha logrado visibilización.</w:t>
      </w:r>
    </w:p>
    <w:p w:rsidR="000339AD" w:rsidRPr="00F04589" w:rsidRDefault="000339AD" w:rsidP="00A274A4">
      <w:pPr>
        <w:autoSpaceDE w:val="0"/>
        <w:autoSpaceDN w:val="0"/>
        <w:adjustRightInd w:val="0"/>
        <w:spacing w:line="320" w:lineRule="atLeast"/>
        <w:jc w:val="both"/>
        <w:rPr>
          <w:rFonts w:ascii="Garamond" w:hAnsi="Garamond"/>
        </w:rPr>
      </w:pPr>
    </w:p>
    <w:p w:rsidR="00BE2335" w:rsidRPr="00F04589" w:rsidRDefault="00494DD9" w:rsidP="00A274A4">
      <w:pPr>
        <w:autoSpaceDE w:val="0"/>
        <w:autoSpaceDN w:val="0"/>
        <w:adjustRightInd w:val="0"/>
        <w:spacing w:line="320" w:lineRule="atLeast"/>
        <w:jc w:val="both"/>
        <w:rPr>
          <w:rFonts w:ascii="Garamond" w:hAnsi="Garamond"/>
          <w:i/>
        </w:rPr>
      </w:pPr>
      <w:r w:rsidRPr="00F04589">
        <w:rPr>
          <w:rFonts w:ascii="Garamond" w:hAnsi="Garamond"/>
        </w:rPr>
        <w:t>Una situación similar ha experimentado la asociación</w:t>
      </w:r>
      <w:r w:rsidR="00254689" w:rsidRPr="00F04589">
        <w:rPr>
          <w:rFonts w:ascii="Garamond" w:hAnsi="Garamond"/>
        </w:rPr>
        <w:t xml:space="preserve"> (“el </w:t>
      </w:r>
      <w:r w:rsidR="00254689" w:rsidRPr="00F04589">
        <w:rPr>
          <w:rFonts w:ascii="Garamond" w:hAnsi="Garamond"/>
          <w:i/>
        </w:rPr>
        <w:t>sindicato</w:t>
      </w:r>
      <w:r w:rsidR="00254689" w:rsidRPr="00F04589">
        <w:rPr>
          <w:rFonts w:ascii="Garamond" w:hAnsi="Garamond"/>
        </w:rPr>
        <w:t>”)</w:t>
      </w:r>
      <w:r w:rsidRPr="00F04589">
        <w:rPr>
          <w:rFonts w:ascii="Garamond" w:hAnsi="Garamond"/>
        </w:rPr>
        <w:t xml:space="preserve"> </w:t>
      </w:r>
      <w:r w:rsidR="000339AD" w:rsidRPr="00F04589">
        <w:rPr>
          <w:rFonts w:ascii="Garamond" w:hAnsi="Garamond"/>
        </w:rPr>
        <w:t>que crearon los</w:t>
      </w:r>
      <w:r w:rsidR="00BE2335" w:rsidRPr="00F04589">
        <w:rPr>
          <w:rFonts w:ascii="Garamond" w:hAnsi="Garamond"/>
        </w:rPr>
        <w:t xml:space="preserve"> Jefes de División</w:t>
      </w:r>
      <w:r w:rsidRPr="00F04589">
        <w:rPr>
          <w:rFonts w:ascii="Garamond" w:hAnsi="Garamond"/>
        </w:rPr>
        <w:t xml:space="preserve"> de todos los GOREs, </w:t>
      </w:r>
      <w:r w:rsidR="00BB4FEF" w:rsidRPr="00F04589">
        <w:rPr>
          <w:rFonts w:ascii="Garamond" w:hAnsi="Garamond"/>
        </w:rPr>
        <w:t xml:space="preserve">la que no ha logrado consolidarse </w:t>
      </w:r>
      <w:r w:rsidR="00BE2335" w:rsidRPr="00F04589">
        <w:rPr>
          <w:rFonts w:ascii="Garamond" w:hAnsi="Garamond"/>
        </w:rPr>
        <w:t xml:space="preserve">como consecuencia de la rotación de funcionarios en el cargo. </w:t>
      </w:r>
      <w:r w:rsidR="000339AD" w:rsidRPr="00F04589">
        <w:rPr>
          <w:rFonts w:ascii="Garamond" w:hAnsi="Garamond"/>
        </w:rPr>
        <w:t xml:space="preserve"> Cabe destacar que esta última fue una iniciativa para </w:t>
      </w:r>
      <w:r w:rsidR="000339AD" w:rsidRPr="00F04589">
        <w:rPr>
          <w:rFonts w:ascii="Garamond" w:hAnsi="Garamond"/>
        </w:rPr>
        <w:lastRenderedPageBreak/>
        <w:t>decirle a la SUBDERE, en expresión de uno de los entrevistados: “</w:t>
      </w:r>
      <w:r w:rsidR="000339AD" w:rsidRPr="00F04589">
        <w:rPr>
          <w:rFonts w:ascii="Garamond" w:hAnsi="Garamond"/>
          <w:i/>
        </w:rPr>
        <w:t>oiga si usted quiere conversar con nosotros, también recojan nuestros temas, no nos pongan sólo sus temas</w:t>
      </w:r>
      <w:r w:rsidR="000339AD" w:rsidRPr="00F04589">
        <w:rPr>
          <w:rFonts w:ascii="Garamond" w:hAnsi="Garamond"/>
        </w:rPr>
        <w:t xml:space="preserve">”. El mismo entrevistado señala que </w:t>
      </w:r>
      <w:r w:rsidR="000339AD" w:rsidRPr="00F04589">
        <w:rPr>
          <w:rFonts w:ascii="Garamond" w:hAnsi="Garamond"/>
          <w:i/>
        </w:rPr>
        <w:t>“ese sindicato funcionó durante un año sumamente bien, porque habíamos cuatro que traíamos la experiencia, teníamos la capacidad de golpear la mesa si era necesario…pero,</w:t>
      </w:r>
      <w:r w:rsidR="00090DA4" w:rsidRPr="00F04589">
        <w:rPr>
          <w:rFonts w:ascii="Garamond" w:hAnsi="Garamond"/>
          <w:i/>
        </w:rPr>
        <w:t xml:space="preserve"> </w:t>
      </w:r>
      <w:r w:rsidR="000339AD" w:rsidRPr="00F04589">
        <w:rPr>
          <w:rFonts w:ascii="Garamond" w:hAnsi="Garamond"/>
          <w:i/>
        </w:rPr>
        <w:t>la rotación nos mat</w:t>
      </w:r>
      <w:r w:rsidR="00090DA4" w:rsidRPr="00F04589">
        <w:rPr>
          <w:rFonts w:ascii="Garamond" w:hAnsi="Garamond"/>
          <w:i/>
        </w:rPr>
        <w:t>ó;</w:t>
      </w:r>
      <w:r w:rsidR="000339AD" w:rsidRPr="00F04589">
        <w:rPr>
          <w:rFonts w:ascii="Garamond" w:hAnsi="Garamond"/>
          <w:i/>
        </w:rPr>
        <w:t xml:space="preserve"> por ejemplo de aquella época quedamos tres</w:t>
      </w:r>
      <w:r w:rsidR="00090DA4" w:rsidRPr="00F04589">
        <w:rPr>
          <w:rFonts w:ascii="Garamond" w:hAnsi="Garamond"/>
          <w:i/>
        </w:rPr>
        <w:t xml:space="preserve">…Hoy día la cosa está tan diluida que ya casi no nos convocamos. Ellos nos convocan a </w:t>
      </w:r>
      <w:proofErr w:type="gramStart"/>
      <w:r w:rsidR="00090DA4" w:rsidRPr="00F04589">
        <w:rPr>
          <w:rFonts w:ascii="Garamond" w:hAnsi="Garamond"/>
          <w:i/>
        </w:rPr>
        <w:t>nosotros ,</w:t>
      </w:r>
      <w:proofErr w:type="gramEnd"/>
      <w:r w:rsidR="00090DA4" w:rsidRPr="00F04589">
        <w:rPr>
          <w:rFonts w:ascii="Garamond" w:hAnsi="Garamond"/>
          <w:i/>
        </w:rPr>
        <w:t xml:space="preserve"> pero eso es lo que quedó de herencia”</w:t>
      </w:r>
      <w:r w:rsidR="00A17A8E" w:rsidRPr="00F04589">
        <w:rPr>
          <w:rFonts w:ascii="Garamond" w:hAnsi="Garamond"/>
          <w:i/>
        </w:rPr>
        <w:t>.</w:t>
      </w:r>
      <w:r w:rsidR="000339AD" w:rsidRPr="00F04589">
        <w:rPr>
          <w:rFonts w:ascii="Garamond" w:hAnsi="Garamond"/>
          <w:i/>
        </w:rPr>
        <w:t xml:space="preserve"> </w:t>
      </w:r>
    </w:p>
    <w:p w:rsidR="00494DD9" w:rsidRPr="00F04589" w:rsidRDefault="00494DD9" w:rsidP="00A274A4">
      <w:pPr>
        <w:autoSpaceDE w:val="0"/>
        <w:autoSpaceDN w:val="0"/>
        <w:adjustRightInd w:val="0"/>
        <w:spacing w:line="320" w:lineRule="atLeast"/>
        <w:jc w:val="both"/>
        <w:rPr>
          <w:rFonts w:ascii="Garamond" w:hAnsi="Garamond"/>
        </w:rPr>
      </w:pPr>
    </w:p>
    <w:p w:rsidR="00BE2335" w:rsidRPr="00F04589" w:rsidRDefault="00BE2335" w:rsidP="00A274A4">
      <w:pPr>
        <w:autoSpaceDE w:val="0"/>
        <w:autoSpaceDN w:val="0"/>
        <w:adjustRightInd w:val="0"/>
        <w:spacing w:line="320" w:lineRule="atLeast"/>
        <w:jc w:val="both"/>
        <w:rPr>
          <w:rFonts w:ascii="Garamond" w:hAnsi="Garamond"/>
        </w:rPr>
      </w:pPr>
    </w:p>
    <w:p w:rsidR="00C42AB1" w:rsidRPr="00F04589" w:rsidRDefault="009F6ECF" w:rsidP="00A274A4">
      <w:pPr>
        <w:spacing w:line="320" w:lineRule="atLeast"/>
        <w:jc w:val="both"/>
        <w:rPr>
          <w:rFonts w:ascii="Garamond" w:hAnsi="Garamond"/>
        </w:rPr>
      </w:pPr>
      <w:r w:rsidRPr="00F04589">
        <w:rPr>
          <w:rFonts w:ascii="Garamond" w:hAnsi="Garamond"/>
          <w:b/>
        </w:rPr>
        <w:t>b</w:t>
      </w:r>
      <w:r w:rsidR="0025196F" w:rsidRPr="00F04589">
        <w:rPr>
          <w:rFonts w:ascii="Garamond" w:hAnsi="Garamond"/>
          <w:b/>
        </w:rPr>
        <w:t>.</w:t>
      </w:r>
      <w:r w:rsidR="00AA5A44" w:rsidRPr="00F04589">
        <w:rPr>
          <w:rFonts w:ascii="Garamond" w:hAnsi="Garamond"/>
          <w:b/>
        </w:rPr>
        <w:t>2</w:t>
      </w:r>
      <w:r w:rsidR="0025196F" w:rsidRPr="00F04589">
        <w:rPr>
          <w:rFonts w:ascii="Garamond" w:hAnsi="Garamond"/>
          <w:b/>
        </w:rPr>
        <w:t xml:space="preserve">  Instancias verticales </w:t>
      </w:r>
    </w:p>
    <w:p w:rsidR="00AA5A44" w:rsidRPr="00F04589" w:rsidRDefault="00AA5A44" w:rsidP="00A274A4">
      <w:pPr>
        <w:spacing w:line="320" w:lineRule="atLeast"/>
        <w:jc w:val="both"/>
        <w:rPr>
          <w:rFonts w:ascii="Garamond" w:hAnsi="Garamond"/>
          <w:b/>
        </w:rPr>
      </w:pPr>
    </w:p>
    <w:p w:rsidR="00B91839" w:rsidRPr="00F04589" w:rsidRDefault="00B91839" w:rsidP="00A274A4">
      <w:pPr>
        <w:spacing w:line="320" w:lineRule="atLeast"/>
        <w:jc w:val="both"/>
        <w:rPr>
          <w:rFonts w:ascii="Garamond" w:hAnsi="Garamond"/>
        </w:rPr>
      </w:pPr>
      <w:r w:rsidRPr="00F04589">
        <w:rPr>
          <w:rFonts w:ascii="Garamond" w:hAnsi="Garamond"/>
        </w:rPr>
        <w:t>La normativa jurídica no instituye instancias expresas para el desarrollo de las relaciones intergubernamentales entre el nivel nacional, regional y local. Esta es una situación excepcional en comparación a otros países latinoamericanos que</w:t>
      </w:r>
      <w:r w:rsidR="00AA5A44" w:rsidRPr="00F04589">
        <w:rPr>
          <w:rFonts w:ascii="Garamond" w:hAnsi="Garamond"/>
        </w:rPr>
        <w:t>,</w:t>
      </w:r>
      <w:r w:rsidRPr="00F04589">
        <w:rPr>
          <w:rFonts w:ascii="Garamond" w:hAnsi="Garamond"/>
        </w:rPr>
        <w:t xml:space="preserve"> a lo menos</w:t>
      </w:r>
      <w:r w:rsidR="00AA5A44" w:rsidRPr="00F04589">
        <w:rPr>
          <w:rFonts w:ascii="Garamond" w:hAnsi="Garamond"/>
        </w:rPr>
        <w:t>,</w:t>
      </w:r>
      <w:r w:rsidRPr="00F04589">
        <w:rPr>
          <w:rFonts w:ascii="Garamond" w:hAnsi="Garamond"/>
        </w:rPr>
        <w:t xml:space="preserve"> disponen de </w:t>
      </w:r>
      <w:r w:rsidR="00F30587" w:rsidRPr="00F04589">
        <w:rPr>
          <w:rFonts w:ascii="Garamond" w:hAnsi="Garamond"/>
        </w:rPr>
        <w:t xml:space="preserve">algunas </w:t>
      </w:r>
      <w:r w:rsidRPr="00F04589">
        <w:rPr>
          <w:rFonts w:ascii="Garamond" w:hAnsi="Garamond"/>
        </w:rPr>
        <w:t xml:space="preserve">instancias de deliberación y seguimiento para la articulación de políticas sociales entre los sectores involucrados. </w:t>
      </w:r>
    </w:p>
    <w:p w:rsidR="00632E4D" w:rsidRPr="00F04589" w:rsidRDefault="00632E4D" w:rsidP="00A274A4">
      <w:pPr>
        <w:spacing w:line="320" w:lineRule="atLeast"/>
        <w:jc w:val="both"/>
        <w:rPr>
          <w:rFonts w:ascii="Garamond" w:hAnsi="Garamond"/>
          <w:b/>
        </w:rPr>
      </w:pPr>
    </w:p>
    <w:p w:rsidR="006D4BC2" w:rsidRPr="00F04589" w:rsidRDefault="00F30587" w:rsidP="00A274A4">
      <w:pPr>
        <w:spacing w:line="320" w:lineRule="atLeast"/>
        <w:jc w:val="both"/>
        <w:rPr>
          <w:rFonts w:ascii="Garamond" w:hAnsi="Garamond"/>
        </w:rPr>
      </w:pPr>
      <w:r w:rsidRPr="00F04589">
        <w:rPr>
          <w:rFonts w:ascii="Garamond" w:hAnsi="Garamond"/>
        </w:rPr>
        <w:t>En el campo de la salud, t</w:t>
      </w:r>
      <w:r w:rsidR="00632E4D" w:rsidRPr="00F04589">
        <w:rPr>
          <w:rFonts w:ascii="Garamond" w:hAnsi="Garamond"/>
        </w:rPr>
        <w:t>al es el caso del Consejo Federal de Salud en Argentina, las Comisiones de Inter-gestores en Brasil, y el Consejo Nac</w:t>
      </w:r>
      <w:r w:rsidRPr="00F04589">
        <w:rPr>
          <w:rFonts w:ascii="Garamond" w:hAnsi="Garamond"/>
        </w:rPr>
        <w:t xml:space="preserve">ional de Salud en México. </w:t>
      </w:r>
      <w:r w:rsidR="009E721F" w:rsidRPr="00F04589">
        <w:rPr>
          <w:rFonts w:ascii="Garamond" w:hAnsi="Garamond"/>
        </w:rPr>
        <w:t>Por otra parte, aunque se reconoce (Cabrero y Zabaleta, 2009), que</w:t>
      </w:r>
      <w:r w:rsidR="00632E4D" w:rsidRPr="00F04589">
        <w:rPr>
          <w:rFonts w:ascii="Garamond" w:hAnsi="Garamond"/>
        </w:rPr>
        <w:t xml:space="preserve"> los esfuerzos de coordinación intergubernamental de la política de protección social y combate a la pobreza todavía son</w:t>
      </w:r>
      <w:r w:rsidR="009F6ECF" w:rsidRPr="00F04589">
        <w:rPr>
          <w:rFonts w:ascii="Garamond" w:hAnsi="Garamond"/>
        </w:rPr>
        <w:t xml:space="preserve"> muy incipientes, en otros países</w:t>
      </w:r>
      <w:r w:rsidR="00C53227" w:rsidRPr="00F04589">
        <w:rPr>
          <w:rFonts w:ascii="Garamond" w:hAnsi="Garamond"/>
        </w:rPr>
        <w:t xml:space="preserve"> </w:t>
      </w:r>
      <w:r w:rsidR="009F6ECF" w:rsidRPr="00F04589">
        <w:rPr>
          <w:rFonts w:ascii="Garamond" w:hAnsi="Garamond"/>
        </w:rPr>
        <w:t xml:space="preserve">al menos existen </w:t>
      </w:r>
      <w:r w:rsidR="00632E4D" w:rsidRPr="00F04589">
        <w:rPr>
          <w:rFonts w:ascii="Garamond" w:hAnsi="Garamond"/>
        </w:rPr>
        <w:t xml:space="preserve">algunos intentos de colaboración negociada a través de instancias como el Consejo Federal de Desarrollo Social en Argentina, </w:t>
      </w:r>
      <w:smartTag w:uri="urn:schemas-microsoft-com:office:smarttags" w:element="PersonName">
        <w:smartTagPr>
          <w:attr w:name="ProductID" w:val="la Comisi￳n Nacional"/>
        </w:smartTagPr>
        <w:r w:rsidR="00632E4D" w:rsidRPr="00F04589">
          <w:rPr>
            <w:rFonts w:ascii="Garamond" w:hAnsi="Garamond"/>
          </w:rPr>
          <w:t>la Comisión Nacional</w:t>
        </w:r>
      </w:smartTag>
      <w:r w:rsidR="00632E4D" w:rsidRPr="00F04589">
        <w:rPr>
          <w:rFonts w:ascii="Garamond" w:hAnsi="Garamond"/>
        </w:rPr>
        <w:t xml:space="preserve"> de Desarrollo Social en México y los</w:t>
      </w:r>
      <w:r w:rsidR="00C53227" w:rsidRPr="00F04589">
        <w:rPr>
          <w:rFonts w:ascii="Garamond" w:hAnsi="Garamond"/>
        </w:rPr>
        <w:t xml:space="preserve"> Consejos Reguladores en Brasil.</w:t>
      </w:r>
      <w:r w:rsidR="00632E4D" w:rsidRPr="00F04589">
        <w:rPr>
          <w:rFonts w:ascii="Garamond" w:hAnsi="Garamond"/>
        </w:rPr>
        <w:t xml:space="preserve"> </w:t>
      </w:r>
    </w:p>
    <w:p w:rsidR="00517F46" w:rsidRPr="00F04589" w:rsidRDefault="00517F46" w:rsidP="00A274A4">
      <w:pPr>
        <w:spacing w:line="320" w:lineRule="atLeast"/>
        <w:jc w:val="both"/>
        <w:rPr>
          <w:rFonts w:ascii="Garamond" w:hAnsi="Garamond"/>
        </w:rPr>
      </w:pPr>
    </w:p>
    <w:p w:rsidR="00517F46" w:rsidRDefault="00517F46" w:rsidP="00A274A4">
      <w:pPr>
        <w:spacing w:line="320" w:lineRule="atLeast"/>
        <w:jc w:val="both"/>
        <w:rPr>
          <w:rFonts w:ascii="Garamond" w:hAnsi="Garamond"/>
        </w:rPr>
      </w:pPr>
      <w:r w:rsidRPr="00F04589">
        <w:rPr>
          <w:rFonts w:ascii="Garamond" w:hAnsi="Garamond"/>
        </w:rPr>
        <w:t>La única innovación en Chile que atinge a los GOREs es la creación , entre el 2006 y el 2007</w:t>
      </w:r>
      <w:r w:rsidR="00970EED" w:rsidRPr="00F04589">
        <w:rPr>
          <w:rFonts w:ascii="Garamond" w:hAnsi="Garamond"/>
        </w:rPr>
        <w:t>,</w:t>
      </w:r>
      <w:r w:rsidRPr="00F04589">
        <w:rPr>
          <w:rFonts w:ascii="Garamond" w:hAnsi="Garamond"/>
        </w:rPr>
        <w:t xml:space="preserve"> de </w:t>
      </w:r>
      <w:r w:rsidR="00970EED" w:rsidRPr="00F04589">
        <w:rPr>
          <w:rFonts w:ascii="Garamond" w:hAnsi="Garamond"/>
        </w:rPr>
        <w:t xml:space="preserve">las </w:t>
      </w:r>
      <w:r w:rsidR="00970EED" w:rsidRPr="00F04589">
        <w:rPr>
          <w:rFonts w:ascii="Garamond" w:hAnsi="Garamond"/>
          <w:i/>
        </w:rPr>
        <w:t>Agencias Regionales de Desarrollo Productivo, ARDP,</w:t>
      </w:r>
      <w:r w:rsidR="00970EED" w:rsidRPr="00F04589">
        <w:rPr>
          <w:rFonts w:ascii="Garamond" w:hAnsi="Garamond"/>
        </w:rPr>
        <w:t xml:space="preserve"> en todas las regiones del país y que buscan integrar a los distintos agentes públicos nacionales de desarrollo /Gobierno nacional, Corfo, Sercotec, Indap, ProChile) con los agentes privados de la región, para construir agendas “desde abajo” con énfasis en el fortalecimiento de la micro y mediana empresas; asistencia técnica y financiamiento para potenciar el desarrollo de las regiones (SUBDERE,2009:39).</w:t>
      </w:r>
      <w:r w:rsidRPr="00F04589">
        <w:rPr>
          <w:rFonts w:ascii="Garamond" w:hAnsi="Garamond"/>
        </w:rPr>
        <w:t xml:space="preserve"> </w:t>
      </w:r>
      <w:r w:rsidR="000F3F9C" w:rsidRPr="00F04589">
        <w:rPr>
          <w:rFonts w:ascii="Garamond" w:hAnsi="Garamond"/>
        </w:rPr>
        <w:t>Sin embargo, a</w:t>
      </w:r>
      <w:r w:rsidRPr="00F04589">
        <w:rPr>
          <w:rFonts w:ascii="Garamond" w:hAnsi="Garamond"/>
        </w:rPr>
        <w:t xml:space="preserve"> dos años </w:t>
      </w:r>
      <w:r w:rsidR="000F3F9C" w:rsidRPr="00F04589">
        <w:rPr>
          <w:rFonts w:ascii="Garamond" w:hAnsi="Garamond"/>
        </w:rPr>
        <w:t>de implementada esta instancia, aú</w:t>
      </w:r>
      <w:r w:rsidRPr="00F04589">
        <w:rPr>
          <w:rFonts w:ascii="Garamond" w:hAnsi="Garamond"/>
        </w:rPr>
        <w:t>n no logra incluir a todos los actores sociales relacionados con el fomento productivo, especialmente a pequeños productores y municipios. Otra de las críticas que se</w:t>
      </w:r>
      <w:r w:rsidR="000F3F9C" w:rsidRPr="00F04589">
        <w:rPr>
          <w:rFonts w:ascii="Garamond" w:hAnsi="Garamond"/>
        </w:rPr>
        <w:t xml:space="preserve"> le realiza es que el 10% de sus</w:t>
      </w:r>
      <w:r w:rsidRPr="00F04589">
        <w:rPr>
          <w:rFonts w:ascii="Garamond" w:hAnsi="Garamond"/>
        </w:rPr>
        <w:t xml:space="preserve"> instrumen</w:t>
      </w:r>
      <w:r w:rsidR="000F3F9C" w:rsidRPr="00F04589">
        <w:rPr>
          <w:rFonts w:ascii="Garamond" w:hAnsi="Garamond"/>
        </w:rPr>
        <w:t>tos financieros son</w:t>
      </w:r>
      <w:r w:rsidRPr="00F04589">
        <w:rPr>
          <w:rFonts w:ascii="Garamond" w:hAnsi="Garamond"/>
        </w:rPr>
        <w:t xml:space="preserve"> antiguos y</w:t>
      </w:r>
      <w:r w:rsidR="000F3F9C" w:rsidRPr="00F04589">
        <w:rPr>
          <w:rFonts w:ascii="Garamond" w:hAnsi="Garamond"/>
        </w:rPr>
        <w:t>,</w:t>
      </w:r>
      <w:r w:rsidRPr="00F04589">
        <w:rPr>
          <w:rFonts w:ascii="Garamond" w:hAnsi="Garamond"/>
        </w:rPr>
        <w:t xml:space="preserve"> por lo tanto</w:t>
      </w:r>
      <w:r w:rsidR="000F3F9C" w:rsidRPr="00F04589">
        <w:rPr>
          <w:rFonts w:ascii="Garamond" w:hAnsi="Garamond"/>
        </w:rPr>
        <w:t>,</w:t>
      </w:r>
      <w:r w:rsidRPr="00F04589">
        <w:rPr>
          <w:rFonts w:ascii="Garamond" w:hAnsi="Garamond"/>
        </w:rPr>
        <w:t xml:space="preserve"> no son d</w:t>
      </w:r>
      <w:r w:rsidR="000F3F9C" w:rsidRPr="00F04589">
        <w:rPr>
          <w:rFonts w:ascii="Garamond" w:hAnsi="Garamond"/>
        </w:rPr>
        <w:t>e libre disponibilidad, a lo</w:t>
      </w:r>
      <w:r w:rsidRPr="00F04589">
        <w:rPr>
          <w:rFonts w:ascii="Garamond" w:hAnsi="Garamond"/>
        </w:rPr>
        <w:t xml:space="preserve"> que se le agrega que los presupuestos son anuales lo que dificulta la intervención a l</w:t>
      </w:r>
      <w:r w:rsidR="000F3F9C" w:rsidRPr="00F04589">
        <w:rPr>
          <w:rFonts w:ascii="Garamond" w:hAnsi="Garamond"/>
        </w:rPr>
        <w:t>argo plazo. A</w:t>
      </w:r>
      <w:r w:rsidRPr="00F04589">
        <w:rPr>
          <w:rFonts w:ascii="Garamond" w:hAnsi="Garamond"/>
        </w:rPr>
        <w:t xml:space="preserve"> partir de lo anterior, </w:t>
      </w:r>
      <w:r w:rsidR="000F3F9C" w:rsidRPr="00F04589">
        <w:rPr>
          <w:rFonts w:ascii="Garamond" w:hAnsi="Garamond"/>
        </w:rPr>
        <w:t xml:space="preserve">se ha señalado que </w:t>
      </w:r>
      <w:r w:rsidRPr="00F04589">
        <w:rPr>
          <w:rFonts w:ascii="Garamond" w:hAnsi="Garamond"/>
        </w:rPr>
        <w:t>los efectos actuales de las ARDP son el poder establecer proyectos consensuados a nivel territorial, p</w:t>
      </w:r>
      <w:r w:rsidR="008E7AA2" w:rsidRPr="00F04589">
        <w:rPr>
          <w:rFonts w:ascii="Garamond" w:hAnsi="Garamond"/>
        </w:rPr>
        <w:t>ero sin base presupuestaria, ya que esta</w:t>
      </w:r>
      <w:r w:rsidRPr="00F04589">
        <w:rPr>
          <w:rFonts w:ascii="Garamond" w:hAnsi="Garamond"/>
        </w:rPr>
        <w:t xml:space="preserve"> se construye en forma sectorial (González, 2009). </w:t>
      </w:r>
    </w:p>
    <w:p w:rsidR="00A274A4" w:rsidRPr="00F04589" w:rsidRDefault="00A274A4" w:rsidP="00A274A4">
      <w:pPr>
        <w:spacing w:line="320" w:lineRule="atLeast"/>
        <w:jc w:val="both"/>
        <w:rPr>
          <w:rFonts w:ascii="Garamond" w:hAnsi="Garamond"/>
        </w:rPr>
      </w:pPr>
    </w:p>
    <w:p w:rsidR="00325214" w:rsidRPr="00F04589" w:rsidRDefault="00325214" w:rsidP="00A274A4">
      <w:pPr>
        <w:spacing w:line="320" w:lineRule="atLeast"/>
        <w:jc w:val="both"/>
        <w:rPr>
          <w:rFonts w:ascii="Garamond" w:hAnsi="Garamond"/>
        </w:rPr>
      </w:pPr>
      <w:r w:rsidRPr="00F04589">
        <w:rPr>
          <w:rFonts w:ascii="Garamond" w:hAnsi="Garamond"/>
        </w:rPr>
        <w:lastRenderedPageBreak/>
        <w:t>Cabe destacar que la Agenda de Modernización 2008-2010</w:t>
      </w:r>
      <w:r w:rsidR="005A66C4" w:rsidRPr="00F04589">
        <w:rPr>
          <w:rFonts w:ascii="Garamond" w:hAnsi="Garamond"/>
        </w:rPr>
        <w:t xml:space="preserve"> del Gobierno contemplaba que a enero del 2010 las Agencias Regionales de Desarrollo Productivo se convirtieran en Corporaciones de Desarrollo Regional, al amparo de la LOCGAR y en el dominio de los gobiernos regionales. Hasta ahora ellas corresponden institucionalmente a una figura de Comité CORFO (Gobierno de Chile, Secretaría Ejecutiva de la Agenda Modernización del Estado, 2008:35).</w:t>
      </w:r>
    </w:p>
    <w:p w:rsidR="00517F46" w:rsidRPr="00F04589" w:rsidRDefault="00517F46" w:rsidP="00A274A4">
      <w:pPr>
        <w:spacing w:line="320" w:lineRule="atLeast"/>
        <w:jc w:val="both"/>
        <w:rPr>
          <w:rFonts w:ascii="Garamond" w:hAnsi="Garamond"/>
        </w:rPr>
      </w:pPr>
    </w:p>
    <w:p w:rsidR="00086F20" w:rsidRPr="00F04589" w:rsidRDefault="00086F20" w:rsidP="00A274A4">
      <w:pPr>
        <w:spacing w:line="320" w:lineRule="atLeast"/>
        <w:jc w:val="both"/>
        <w:rPr>
          <w:rFonts w:ascii="Garamond" w:hAnsi="Garamond"/>
          <w:b/>
        </w:rPr>
      </w:pPr>
    </w:p>
    <w:p w:rsidR="006D4BC2" w:rsidRPr="00F04589" w:rsidRDefault="009F6ECF" w:rsidP="00A274A4">
      <w:pPr>
        <w:spacing w:line="320" w:lineRule="atLeast"/>
        <w:jc w:val="both"/>
        <w:rPr>
          <w:rFonts w:ascii="Garamond" w:hAnsi="Garamond"/>
          <w:b/>
        </w:rPr>
      </w:pPr>
      <w:r w:rsidRPr="00F04589">
        <w:rPr>
          <w:rFonts w:ascii="Garamond" w:hAnsi="Garamond"/>
          <w:b/>
        </w:rPr>
        <w:t>c</w:t>
      </w:r>
      <w:r w:rsidR="0025196F" w:rsidRPr="00F04589">
        <w:rPr>
          <w:rFonts w:ascii="Garamond" w:hAnsi="Garamond"/>
          <w:b/>
        </w:rPr>
        <w:t>. Instrumentos de articulación intergubernamental</w:t>
      </w:r>
    </w:p>
    <w:p w:rsidR="003466C7" w:rsidRPr="00F04589" w:rsidRDefault="003466C7" w:rsidP="00A274A4">
      <w:pPr>
        <w:spacing w:line="320" w:lineRule="atLeast"/>
        <w:jc w:val="both"/>
        <w:rPr>
          <w:rFonts w:ascii="Garamond" w:hAnsi="Garamond"/>
          <w:b/>
        </w:rPr>
      </w:pPr>
    </w:p>
    <w:p w:rsidR="003466C7" w:rsidRPr="00F04589" w:rsidRDefault="003466C7" w:rsidP="00A274A4">
      <w:pPr>
        <w:spacing w:line="320" w:lineRule="atLeast"/>
        <w:jc w:val="both"/>
        <w:rPr>
          <w:rFonts w:ascii="Garamond" w:hAnsi="Garamond"/>
        </w:rPr>
      </w:pPr>
    </w:p>
    <w:p w:rsidR="00811AAB" w:rsidRPr="00F04589" w:rsidRDefault="0035778F" w:rsidP="00A274A4">
      <w:pPr>
        <w:spacing w:line="320" w:lineRule="atLeast"/>
        <w:jc w:val="both"/>
        <w:rPr>
          <w:rFonts w:ascii="Garamond" w:hAnsi="Garamond"/>
        </w:rPr>
      </w:pPr>
      <w:r w:rsidRPr="00F04589">
        <w:rPr>
          <w:rFonts w:ascii="Garamond" w:hAnsi="Garamond"/>
        </w:rPr>
        <w:t>La exploració</w:t>
      </w:r>
      <w:r w:rsidR="009F6ECF" w:rsidRPr="00F04589">
        <w:rPr>
          <w:rFonts w:ascii="Garamond" w:hAnsi="Garamond"/>
        </w:rPr>
        <w:t>n sobre instrumentos de articulación</w:t>
      </w:r>
      <w:r w:rsidRPr="00F04589">
        <w:rPr>
          <w:rFonts w:ascii="Garamond" w:hAnsi="Garamond"/>
        </w:rPr>
        <w:t xml:space="preserve"> entre el nivel nacional y los subnacionales, da cuenta de un espectro muy limitado. </w:t>
      </w:r>
      <w:smartTag w:uri="urn:schemas-microsoft-com:office:smarttags" w:element="PersonName">
        <w:smartTagPr>
          <w:attr w:name="ProductID" w:val="la Ley"/>
        </w:smartTagPr>
        <w:r w:rsidR="00C118A4" w:rsidRPr="00F04589">
          <w:rPr>
            <w:rFonts w:ascii="Garamond" w:hAnsi="Garamond"/>
          </w:rPr>
          <w:t>La Ley</w:t>
        </w:r>
      </w:smartTag>
      <w:r w:rsidRPr="00F04589">
        <w:rPr>
          <w:rFonts w:ascii="Garamond" w:hAnsi="Garamond"/>
        </w:rPr>
        <w:t xml:space="preserve"> s</w:t>
      </w:r>
      <w:r w:rsidR="00C118A4" w:rsidRPr="00F04589">
        <w:rPr>
          <w:rFonts w:ascii="Garamond" w:hAnsi="Garamond"/>
        </w:rPr>
        <w:t>obre</w:t>
      </w:r>
      <w:r w:rsidR="004B6F10" w:rsidRPr="00F04589">
        <w:rPr>
          <w:rFonts w:ascii="Garamond" w:hAnsi="Garamond"/>
        </w:rPr>
        <w:t xml:space="preserve"> Gobierno y Administración R</w:t>
      </w:r>
      <w:r w:rsidR="00C118A4" w:rsidRPr="00F04589">
        <w:rPr>
          <w:rFonts w:ascii="Garamond" w:hAnsi="Garamond"/>
        </w:rPr>
        <w:t xml:space="preserve">egional, basándose en </w:t>
      </w:r>
      <w:smartTag w:uri="urn:schemas-microsoft-com:office:smarttags" w:element="PersonName">
        <w:smartTagPr>
          <w:attr w:name="ProductID" w:val="la Constituci￳n"/>
        </w:smartTagPr>
        <w:r w:rsidR="00C118A4" w:rsidRPr="00F04589">
          <w:rPr>
            <w:rFonts w:ascii="Garamond" w:hAnsi="Garamond"/>
          </w:rPr>
          <w:t>la Constitución</w:t>
        </w:r>
      </w:smartTag>
      <w:r w:rsidR="00431981" w:rsidRPr="00F04589">
        <w:rPr>
          <w:rFonts w:ascii="Garamond" w:hAnsi="Garamond"/>
        </w:rPr>
        <w:t xml:space="preserve"> (Art. 104)</w:t>
      </w:r>
      <w:r w:rsidR="00C118A4" w:rsidRPr="00F04589">
        <w:rPr>
          <w:rFonts w:ascii="Garamond" w:hAnsi="Garamond"/>
        </w:rPr>
        <w:t>,</w:t>
      </w:r>
      <w:r w:rsidRPr="00F04589">
        <w:rPr>
          <w:rFonts w:ascii="Garamond" w:hAnsi="Garamond"/>
        </w:rPr>
        <w:t xml:space="preserve"> sólo</w:t>
      </w:r>
      <w:r w:rsidR="00C118A4" w:rsidRPr="00F04589">
        <w:rPr>
          <w:rFonts w:ascii="Garamond" w:hAnsi="Garamond"/>
        </w:rPr>
        <w:t xml:space="preserve"> </w:t>
      </w:r>
      <w:r w:rsidR="004B6F10" w:rsidRPr="00F04589">
        <w:rPr>
          <w:rFonts w:ascii="Garamond" w:hAnsi="Garamond"/>
        </w:rPr>
        <w:t xml:space="preserve">hace expresa referencia a los </w:t>
      </w:r>
      <w:r w:rsidR="004B6F10" w:rsidRPr="00F04589">
        <w:rPr>
          <w:rFonts w:ascii="Garamond" w:hAnsi="Garamond"/>
          <w:i/>
        </w:rPr>
        <w:t>“</w:t>
      </w:r>
      <w:r w:rsidR="00C118A4" w:rsidRPr="00F04589">
        <w:rPr>
          <w:rFonts w:ascii="Garamond" w:hAnsi="Garamond"/>
          <w:i/>
        </w:rPr>
        <w:t>Convenios de Programación”</w:t>
      </w:r>
      <w:r w:rsidR="00C118A4" w:rsidRPr="00F04589">
        <w:rPr>
          <w:rFonts w:ascii="Garamond" w:hAnsi="Garamond"/>
        </w:rPr>
        <w:t xml:space="preserve">, en tanto acuerdos formales entre uno o más gobiernos regionales y uno o más ministerios, que definen las acciones relacionadas con los proyectos de inversión que ellos concuerdan en realizar dentro de un plazo determinado. </w:t>
      </w:r>
      <w:r w:rsidR="004B6F10" w:rsidRPr="00F04589">
        <w:rPr>
          <w:rFonts w:ascii="Garamond" w:hAnsi="Garamond"/>
        </w:rPr>
        <w:t>Se especifica además que</w:t>
      </w:r>
      <w:r w:rsidR="00C118A4" w:rsidRPr="00F04589">
        <w:rPr>
          <w:rFonts w:ascii="Garamond" w:hAnsi="Garamond"/>
        </w:rPr>
        <w:t xml:space="preserve"> se podrán incorporar otras entidades públicas o privadas, nacionales, regionales o locales (Art. 81). </w:t>
      </w:r>
    </w:p>
    <w:p w:rsidR="00431981" w:rsidRPr="00F04589" w:rsidRDefault="00431981" w:rsidP="00A274A4">
      <w:pPr>
        <w:spacing w:line="320" w:lineRule="atLeast"/>
        <w:jc w:val="both"/>
        <w:rPr>
          <w:rFonts w:ascii="Garamond" w:hAnsi="Garamond"/>
        </w:rPr>
      </w:pPr>
    </w:p>
    <w:p w:rsidR="00C118A4" w:rsidRPr="00F04589" w:rsidRDefault="00C118A4" w:rsidP="00A274A4">
      <w:pPr>
        <w:spacing w:line="320" w:lineRule="atLeast"/>
        <w:jc w:val="both"/>
        <w:rPr>
          <w:rFonts w:ascii="Garamond" w:hAnsi="Garamond"/>
        </w:rPr>
      </w:pPr>
      <w:r w:rsidRPr="00F04589">
        <w:rPr>
          <w:rFonts w:ascii="Garamond" w:hAnsi="Garamond"/>
        </w:rPr>
        <w:t>Los convenios de programación pueden ser celebrados a iniciativa de los Gobiernos Regionales o de uno o más ministerios. Se asume que sus “características de plurianualidad y de concurrencia de más d</w:t>
      </w:r>
      <w:r w:rsidR="004B6F10" w:rsidRPr="00F04589">
        <w:rPr>
          <w:rFonts w:ascii="Garamond" w:hAnsi="Garamond"/>
        </w:rPr>
        <w:t>e</w:t>
      </w:r>
      <w:r w:rsidRPr="00F04589">
        <w:rPr>
          <w:rFonts w:ascii="Garamond" w:hAnsi="Garamond"/>
        </w:rPr>
        <w:t xml:space="preserve"> un programa ministerial, permiten una coordinación entre los diferentes programas, generando </w:t>
      </w:r>
      <w:r w:rsidR="00940805" w:rsidRPr="00F04589">
        <w:rPr>
          <w:rFonts w:ascii="Garamond" w:hAnsi="Garamond"/>
        </w:rPr>
        <w:t>sinergias</w:t>
      </w:r>
      <w:r w:rsidRPr="00F04589">
        <w:rPr>
          <w:rFonts w:ascii="Garamond" w:hAnsi="Garamond"/>
        </w:rPr>
        <w:t xml:space="preserve"> que potencien las estrategias de desarrollo</w:t>
      </w:r>
      <w:r w:rsidR="005E6E2D" w:rsidRPr="00F04589">
        <w:rPr>
          <w:rFonts w:ascii="Garamond" w:hAnsi="Garamond"/>
        </w:rPr>
        <w:t>”</w:t>
      </w:r>
      <w:r w:rsidRPr="00F04589">
        <w:rPr>
          <w:rFonts w:ascii="Garamond" w:hAnsi="Garamond"/>
        </w:rPr>
        <w:t xml:space="preserve"> (SUBDERE, Guía de Gobiernos Regionales, 1995:89). Deben ser sancionados mediante Decreto Supremo. </w:t>
      </w:r>
    </w:p>
    <w:p w:rsidR="00D65A5A" w:rsidRPr="00F04589" w:rsidRDefault="00D65A5A" w:rsidP="00A274A4">
      <w:pPr>
        <w:spacing w:line="320" w:lineRule="atLeast"/>
        <w:jc w:val="both"/>
        <w:rPr>
          <w:rFonts w:ascii="Garamond" w:hAnsi="Garamond"/>
        </w:rPr>
      </w:pPr>
    </w:p>
    <w:p w:rsidR="00F23DDF" w:rsidRPr="00F04589" w:rsidRDefault="003E50C5" w:rsidP="00A274A4">
      <w:pPr>
        <w:autoSpaceDE w:val="0"/>
        <w:autoSpaceDN w:val="0"/>
        <w:adjustRightInd w:val="0"/>
        <w:spacing w:line="320" w:lineRule="atLeast"/>
        <w:jc w:val="both"/>
        <w:rPr>
          <w:rFonts w:ascii="Garamond" w:hAnsi="Garamond"/>
        </w:rPr>
      </w:pPr>
      <w:r w:rsidRPr="00F04589">
        <w:rPr>
          <w:rFonts w:ascii="Garamond" w:hAnsi="Garamond"/>
        </w:rPr>
        <w:t xml:space="preserve">Este instrumento desde su gestación se propuso incentivar </w:t>
      </w:r>
      <w:r w:rsidR="00F23DDF" w:rsidRPr="00F04589">
        <w:rPr>
          <w:rFonts w:ascii="Garamond" w:hAnsi="Garamond"/>
        </w:rPr>
        <w:t>el proceso de transferencia de recursos para la decisión descentralizada de la inversión, además de entregarle un rol de mayor relevancia de los Gobiernos Regionales con respecto a la asignación de recursos, con énfasis en la equidad</w:t>
      </w:r>
      <w:r w:rsidR="005E6E2D" w:rsidRPr="00F04589">
        <w:rPr>
          <w:rFonts w:ascii="Garamond" w:hAnsi="Garamond"/>
        </w:rPr>
        <w:t xml:space="preserve"> territorial.</w:t>
      </w:r>
      <w:r w:rsidR="00781500" w:rsidRPr="00F04589">
        <w:rPr>
          <w:rFonts w:ascii="Garamond" w:hAnsi="Garamond"/>
        </w:rPr>
        <w:t xml:space="preserve"> Bajo este marco, se supone que constituyen</w:t>
      </w:r>
      <w:r w:rsidR="00AE43A3" w:rsidRPr="00F04589">
        <w:rPr>
          <w:rFonts w:ascii="Garamond" w:hAnsi="Garamond"/>
        </w:rPr>
        <w:t xml:space="preserve"> una herramienta relevante en relación a la posibilidad de reorientar los recursos sectoriales hacia las regiones. </w:t>
      </w:r>
      <w:r w:rsidR="00C05FCD" w:rsidRPr="00F04589">
        <w:rPr>
          <w:rFonts w:ascii="Garamond" w:hAnsi="Garamond"/>
        </w:rPr>
        <w:t xml:space="preserve"> </w:t>
      </w:r>
    </w:p>
    <w:p w:rsidR="00360852" w:rsidRPr="00F04589" w:rsidRDefault="00360852" w:rsidP="00A274A4">
      <w:pPr>
        <w:autoSpaceDE w:val="0"/>
        <w:autoSpaceDN w:val="0"/>
        <w:adjustRightInd w:val="0"/>
        <w:spacing w:line="320" w:lineRule="atLeast"/>
        <w:jc w:val="both"/>
        <w:rPr>
          <w:rFonts w:ascii="Garamond" w:hAnsi="Garamond"/>
        </w:rPr>
      </w:pPr>
    </w:p>
    <w:p w:rsidR="00360852" w:rsidRPr="00F04589" w:rsidRDefault="00781500" w:rsidP="00A274A4">
      <w:pPr>
        <w:autoSpaceDE w:val="0"/>
        <w:autoSpaceDN w:val="0"/>
        <w:adjustRightInd w:val="0"/>
        <w:spacing w:line="320" w:lineRule="atLeast"/>
        <w:jc w:val="both"/>
        <w:rPr>
          <w:rFonts w:ascii="Garamond" w:hAnsi="Garamond"/>
        </w:rPr>
      </w:pPr>
      <w:r w:rsidRPr="00F04589">
        <w:rPr>
          <w:rFonts w:ascii="Garamond" w:hAnsi="Garamond"/>
        </w:rPr>
        <w:t>Para reforzar su uso, e</w:t>
      </w:r>
      <w:r w:rsidR="005E6E2D" w:rsidRPr="00F04589">
        <w:rPr>
          <w:rFonts w:ascii="Garamond" w:hAnsi="Garamond"/>
        </w:rPr>
        <w:t>n el año 1994 se dio inicio a</w:t>
      </w:r>
      <w:r w:rsidR="00360852" w:rsidRPr="00F04589">
        <w:rPr>
          <w:rFonts w:ascii="Garamond" w:hAnsi="Garamond"/>
        </w:rPr>
        <w:t xml:space="preserve"> un proceso de capacitación y asiste</w:t>
      </w:r>
      <w:r w:rsidR="005E6E2D" w:rsidRPr="00F04589">
        <w:rPr>
          <w:rFonts w:ascii="Garamond" w:hAnsi="Garamond"/>
        </w:rPr>
        <w:t>ncia técnica de los Gobiernos Regionales y de los Servicios tanto a nivel regional como n</w:t>
      </w:r>
      <w:r w:rsidR="00360852" w:rsidRPr="00F04589">
        <w:rPr>
          <w:rFonts w:ascii="Garamond" w:hAnsi="Garamond"/>
        </w:rPr>
        <w:t>acional. Además se han creado en cada región Equipos Técnicos Regionales</w:t>
      </w:r>
      <w:r w:rsidRPr="00F04589">
        <w:rPr>
          <w:rFonts w:ascii="Garamond" w:hAnsi="Garamond"/>
        </w:rPr>
        <w:t>,</w:t>
      </w:r>
      <w:r w:rsidR="00360852" w:rsidRPr="00F04589">
        <w:rPr>
          <w:rFonts w:ascii="Garamond" w:hAnsi="Garamond"/>
        </w:rPr>
        <w:t xml:space="preserve"> los cuales son los encargados de preparar y formular los convenios de programación. </w:t>
      </w:r>
    </w:p>
    <w:p w:rsidR="00431981" w:rsidRPr="00F04589" w:rsidRDefault="00431981" w:rsidP="00A274A4">
      <w:pPr>
        <w:autoSpaceDE w:val="0"/>
        <w:autoSpaceDN w:val="0"/>
        <w:adjustRightInd w:val="0"/>
        <w:spacing w:line="320" w:lineRule="atLeast"/>
        <w:jc w:val="both"/>
        <w:rPr>
          <w:rFonts w:ascii="Garamond" w:hAnsi="Garamond"/>
        </w:rPr>
      </w:pPr>
    </w:p>
    <w:p w:rsidR="00C96E71" w:rsidRPr="00F04589" w:rsidRDefault="00C96E71" w:rsidP="00A274A4">
      <w:pPr>
        <w:autoSpaceDE w:val="0"/>
        <w:autoSpaceDN w:val="0"/>
        <w:adjustRightInd w:val="0"/>
        <w:spacing w:line="320" w:lineRule="atLeast"/>
        <w:jc w:val="both"/>
        <w:rPr>
          <w:rFonts w:ascii="Garamond" w:hAnsi="Garamond"/>
        </w:rPr>
      </w:pPr>
      <w:r w:rsidRPr="00F04589">
        <w:rPr>
          <w:rFonts w:ascii="Garamond" w:hAnsi="Garamond"/>
        </w:rPr>
        <w:t>Según los hallazgos de las entrevistas, e</w:t>
      </w:r>
      <w:r w:rsidR="00065C7F" w:rsidRPr="00F04589">
        <w:rPr>
          <w:rFonts w:ascii="Garamond" w:hAnsi="Garamond"/>
        </w:rPr>
        <w:t xml:space="preserve">ste tipo de instrumento </w:t>
      </w:r>
      <w:r w:rsidR="00D15F17" w:rsidRPr="00F04589">
        <w:rPr>
          <w:rFonts w:ascii="Garamond" w:hAnsi="Garamond"/>
        </w:rPr>
        <w:t>tiende a ser</w:t>
      </w:r>
      <w:r w:rsidR="00EB5CDD" w:rsidRPr="00F04589">
        <w:rPr>
          <w:rFonts w:ascii="Garamond" w:hAnsi="Garamond"/>
        </w:rPr>
        <w:t xml:space="preserve"> </w:t>
      </w:r>
      <w:r w:rsidR="00065C7F" w:rsidRPr="00F04589">
        <w:rPr>
          <w:rFonts w:ascii="Garamond" w:hAnsi="Garamond"/>
        </w:rPr>
        <w:t xml:space="preserve">valorado </w:t>
      </w:r>
      <w:r w:rsidR="00D15F17" w:rsidRPr="00F04589">
        <w:rPr>
          <w:rFonts w:ascii="Garamond" w:hAnsi="Garamond"/>
        </w:rPr>
        <w:t xml:space="preserve">positivamente </w:t>
      </w:r>
      <w:r w:rsidR="00065C7F" w:rsidRPr="00F04589">
        <w:rPr>
          <w:rFonts w:ascii="Garamond" w:hAnsi="Garamond"/>
        </w:rPr>
        <w:t>por los GOREs</w:t>
      </w:r>
      <w:r w:rsidR="00D15F17" w:rsidRPr="00F04589">
        <w:rPr>
          <w:rFonts w:ascii="Garamond" w:hAnsi="Garamond"/>
        </w:rPr>
        <w:t>,</w:t>
      </w:r>
      <w:r w:rsidR="00065C7F" w:rsidRPr="00F04589">
        <w:rPr>
          <w:rFonts w:ascii="Garamond" w:hAnsi="Garamond"/>
        </w:rPr>
        <w:t xml:space="preserve"> ya que les permite combinar la inversión</w:t>
      </w:r>
      <w:r w:rsidR="00D15F17" w:rsidRPr="00F04589">
        <w:rPr>
          <w:rFonts w:ascii="Garamond" w:hAnsi="Garamond"/>
        </w:rPr>
        <w:t xml:space="preserve"> real regional con la sectorial</w:t>
      </w:r>
      <w:r w:rsidR="00065C7F" w:rsidRPr="00F04589">
        <w:rPr>
          <w:rFonts w:ascii="Garamond" w:hAnsi="Garamond"/>
        </w:rPr>
        <w:t xml:space="preserve"> en grandes proyectos </w:t>
      </w:r>
      <w:r w:rsidRPr="00F04589">
        <w:rPr>
          <w:rFonts w:ascii="Garamond" w:hAnsi="Garamond"/>
        </w:rPr>
        <w:t xml:space="preserve">de inversión </w:t>
      </w:r>
      <w:r w:rsidR="00ED3E88" w:rsidRPr="00F04589">
        <w:rPr>
          <w:rFonts w:ascii="Garamond" w:hAnsi="Garamond"/>
        </w:rPr>
        <w:t>y de</w:t>
      </w:r>
      <w:r w:rsidRPr="00F04589">
        <w:rPr>
          <w:rFonts w:ascii="Garamond" w:hAnsi="Garamond"/>
        </w:rPr>
        <w:t xml:space="preserve"> impacto regional. En términos de uno de los </w:t>
      </w:r>
      <w:r w:rsidRPr="00F04589">
        <w:rPr>
          <w:rFonts w:ascii="Garamond" w:hAnsi="Garamond"/>
        </w:rPr>
        <w:lastRenderedPageBreak/>
        <w:t xml:space="preserve">entrevistados: </w:t>
      </w:r>
      <w:r w:rsidRPr="00F04589">
        <w:rPr>
          <w:rFonts w:ascii="Garamond" w:hAnsi="Garamond"/>
          <w:i/>
        </w:rPr>
        <w:t>“</w:t>
      </w:r>
      <w:r w:rsidR="00065C7F" w:rsidRPr="00F04589">
        <w:rPr>
          <w:rFonts w:ascii="Garamond" w:hAnsi="Garamond"/>
          <w:i/>
        </w:rPr>
        <w:t>son un buen cami</w:t>
      </w:r>
      <w:r w:rsidRPr="00F04589">
        <w:rPr>
          <w:rFonts w:ascii="Garamond" w:hAnsi="Garamond"/>
          <w:i/>
        </w:rPr>
        <w:t>no para resolver problemas y</w:t>
      </w:r>
      <w:r w:rsidR="00065C7F" w:rsidRPr="00F04589">
        <w:rPr>
          <w:rFonts w:ascii="Garamond" w:hAnsi="Garamond"/>
          <w:i/>
        </w:rPr>
        <w:t xml:space="preserve"> nos permite,</w:t>
      </w:r>
      <w:r w:rsidRPr="00F04589">
        <w:rPr>
          <w:rFonts w:ascii="Garamond" w:hAnsi="Garamond"/>
          <w:i/>
        </w:rPr>
        <w:t xml:space="preserve"> de</w:t>
      </w:r>
      <w:r w:rsidR="00065C7F" w:rsidRPr="00F04589">
        <w:rPr>
          <w:rFonts w:ascii="Garamond" w:hAnsi="Garamond"/>
          <w:i/>
        </w:rPr>
        <w:t xml:space="preserve"> alguna manera, planificar pluri anualmente la inversión y conocer hacia donde va dirigida la inversión y que no oscile en función de cambios coyunturales, desde cambio</w:t>
      </w:r>
      <w:r w:rsidR="00EB5CDD" w:rsidRPr="00F04589">
        <w:rPr>
          <w:rFonts w:ascii="Garamond" w:hAnsi="Garamond"/>
          <w:i/>
        </w:rPr>
        <w:t>s de intendente, de alcalde</w:t>
      </w:r>
      <w:r w:rsidR="00065C7F" w:rsidRPr="00F04589">
        <w:rPr>
          <w:rFonts w:ascii="Garamond" w:hAnsi="Garamond"/>
          <w:i/>
        </w:rPr>
        <w:t xml:space="preserve"> u otros”.</w:t>
      </w:r>
      <w:r w:rsidR="00065C7F" w:rsidRPr="00F04589">
        <w:rPr>
          <w:rFonts w:ascii="Garamond" w:hAnsi="Garamond"/>
        </w:rPr>
        <w:t xml:space="preserve"> </w:t>
      </w:r>
    </w:p>
    <w:p w:rsidR="00C96E71" w:rsidRPr="00F04589" w:rsidRDefault="00C96E71" w:rsidP="00A274A4">
      <w:pPr>
        <w:autoSpaceDE w:val="0"/>
        <w:autoSpaceDN w:val="0"/>
        <w:adjustRightInd w:val="0"/>
        <w:spacing w:line="320" w:lineRule="atLeast"/>
        <w:jc w:val="both"/>
        <w:rPr>
          <w:rFonts w:ascii="Garamond" w:hAnsi="Garamond"/>
        </w:rPr>
      </w:pPr>
    </w:p>
    <w:p w:rsidR="00D15F17" w:rsidRPr="00F04589" w:rsidRDefault="00C96E71" w:rsidP="00A274A4">
      <w:pPr>
        <w:autoSpaceDE w:val="0"/>
        <w:autoSpaceDN w:val="0"/>
        <w:adjustRightInd w:val="0"/>
        <w:spacing w:line="320" w:lineRule="atLeast"/>
        <w:jc w:val="both"/>
        <w:rPr>
          <w:rFonts w:ascii="Garamond" w:hAnsi="Garamond"/>
        </w:rPr>
      </w:pPr>
      <w:r w:rsidRPr="00F04589">
        <w:rPr>
          <w:rFonts w:ascii="Garamond" w:hAnsi="Garamond"/>
        </w:rPr>
        <w:t xml:space="preserve">De hecho, el instrumento de los Convenios de Programación </w:t>
      </w:r>
      <w:r w:rsidR="00065C7F" w:rsidRPr="00F04589">
        <w:rPr>
          <w:rFonts w:ascii="Garamond" w:hAnsi="Garamond"/>
        </w:rPr>
        <w:t>permite a los Gobi</w:t>
      </w:r>
      <w:r w:rsidR="007F5531" w:rsidRPr="00F04589">
        <w:rPr>
          <w:rFonts w:ascii="Garamond" w:hAnsi="Garamond"/>
        </w:rPr>
        <w:t>ernos regionales</w:t>
      </w:r>
      <w:r w:rsidR="00065C7F" w:rsidRPr="00F04589">
        <w:rPr>
          <w:rFonts w:ascii="Garamond" w:hAnsi="Garamond"/>
        </w:rPr>
        <w:t xml:space="preserve"> apalancar recursos </w:t>
      </w:r>
      <w:r w:rsidR="007F5531" w:rsidRPr="00F04589">
        <w:rPr>
          <w:rFonts w:ascii="Garamond" w:hAnsi="Garamond"/>
        </w:rPr>
        <w:t xml:space="preserve">de los sectores en función de </w:t>
      </w:r>
      <w:r w:rsidR="00065C7F" w:rsidRPr="00F04589">
        <w:rPr>
          <w:rFonts w:ascii="Garamond" w:hAnsi="Garamond"/>
        </w:rPr>
        <w:t>necesidades específicas de las region</w:t>
      </w:r>
      <w:r w:rsidR="007F5531" w:rsidRPr="00F04589">
        <w:rPr>
          <w:rFonts w:ascii="Garamond" w:hAnsi="Garamond"/>
        </w:rPr>
        <w:t xml:space="preserve">es que </w:t>
      </w:r>
      <w:r w:rsidRPr="00F04589">
        <w:rPr>
          <w:rFonts w:ascii="Garamond" w:hAnsi="Garamond"/>
        </w:rPr>
        <w:t>no encuentran respuesta en la</w:t>
      </w:r>
      <w:r w:rsidR="00065C7F" w:rsidRPr="00F04589">
        <w:rPr>
          <w:rFonts w:ascii="Garamond" w:hAnsi="Garamond"/>
        </w:rPr>
        <w:t xml:space="preserve"> oferta de las políticas</w:t>
      </w:r>
      <w:r w:rsidR="007F5531" w:rsidRPr="00F04589">
        <w:rPr>
          <w:rFonts w:ascii="Garamond" w:hAnsi="Garamond"/>
        </w:rPr>
        <w:t xml:space="preserve"> transversales y homogéneas</w:t>
      </w:r>
      <w:r w:rsidR="00065C7F" w:rsidRPr="00F04589">
        <w:rPr>
          <w:rFonts w:ascii="Garamond" w:hAnsi="Garamond"/>
        </w:rPr>
        <w:t xml:space="preserve"> que impl</w:t>
      </w:r>
      <w:r w:rsidR="007F5531" w:rsidRPr="00F04589">
        <w:rPr>
          <w:rFonts w:ascii="Garamond" w:hAnsi="Garamond"/>
        </w:rPr>
        <w:t>ementan las SEREMIAS.</w:t>
      </w:r>
      <w:r w:rsidR="00EB5CDD" w:rsidRPr="00F04589">
        <w:rPr>
          <w:rFonts w:ascii="Garamond" w:hAnsi="Garamond"/>
        </w:rPr>
        <w:t xml:space="preserve"> Sin embargo,</w:t>
      </w:r>
      <w:r w:rsidR="00C05FCD" w:rsidRPr="00F04589">
        <w:rPr>
          <w:rFonts w:ascii="Garamond" w:hAnsi="Garamond"/>
        </w:rPr>
        <w:t xml:space="preserve"> hay dos asuntos que cabe destacar. Primero, los Convenios también suponen compromisos de financiamiento por parte de los prop</w:t>
      </w:r>
      <w:r w:rsidR="007F5531" w:rsidRPr="00F04589">
        <w:rPr>
          <w:rFonts w:ascii="Garamond" w:hAnsi="Garamond"/>
        </w:rPr>
        <w:t>i</w:t>
      </w:r>
      <w:r w:rsidR="00D15F17" w:rsidRPr="00F04589">
        <w:rPr>
          <w:rFonts w:ascii="Garamond" w:hAnsi="Garamond"/>
        </w:rPr>
        <w:t xml:space="preserve">os GOREs, y </w:t>
      </w:r>
      <w:r w:rsidR="00C05FCD" w:rsidRPr="00F04589">
        <w:rPr>
          <w:rFonts w:ascii="Garamond" w:hAnsi="Garamond"/>
        </w:rPr>
        <w:t xml:space="preserve">si bien es cierto que el porcentaje es de aproximadamente 30%, en general </w:t>
      </w:r>
      <w:r w:rsidR="00D15F17" w:rsidRPr="00F04589">
        <w:rPr>
          <w:rFonts w:ascii="Garamond" w:hAnsi="Garamond"/>
        </w:rPr>
        <w:t>ni siquiera este porcentaje</w:t>
      </w:r>
      <w:r w:rsidR="00C05FCD" w:rsidRPr="00F04589">
        <w:rPr>
          <w:rFonts w:ascii="Garamond" w:hAnsi="Garamond"/>
        </w:rPr>
        <w:t xml:space="preserve"> puede ser satisfecho en los plazos de los Convenios, dados los otros compromisos financieros que</w:t>
      </w:r>
      <w:r w:rsidR="00D15F17" w:rsidRPr="00F04589">
        <w:rPr>
          <w:rFonts w:ascii="Garamond" w:hAnsi="Garamond"/>
        </w:rPr>
        <w:t xml:space="preserve"> los GOREs</w:t>
      </w:r>
      <w:r w:rsidR="00C05FCD" w:rsidRPr="00F04589">
        <w:rPr>
          <w:rFonts w:ascii="Garamond" w:hAnsi="Garamond"/>
        </w:rPr>
        <w:t xml:space="preserve"> deben a</w:t>
      </w:r>
      <w:r w:rsidR="00A274A4">
        <w:rPr>
          <w:rFonts w:ascii="Garamond" w:hAnsi="Garamond"/>
        </w:rPr>
        <w:t>s</w:t>
      </w:r>
      <w:r w:rsidR="00C05FCD" w:rsidRPr="00F04589">
        <w:rPr>
          <w:rFonts w:ascii="Garamond" w:hAnsi="Garamond"/>
        </w:rPr>
        <w:t xml:space="preserve">umir. </w:t>
      </w:r>
    </w:p>
    <w:p w:rsidR="00D15F17" w:rsidRPr="00F04589" w:rsidRDefault="00D15F17" w:rsidP="00E83EE8">
      <w:pPr>
        <w:autoSpaceDE w:val="0"/>
        <w:autoSpaceDN w:val="0"/>
        <w:adjustRightInd w:val="0"/>
        <w:spacing w:line="320" w:lineRule="atLeast"/>
        <w:jc w:val="both"/>
        <w:rPr>
          <w:rFonts w:ascii="Garamond" w:hAnsi="Garamond"/>
        </w:rPr>
      </w:pPr>
    </w:p>
    <w:p w:rsidR="00037589" w:rsidRPr="00F04589" w:rsidRDefault="00C05FCD" w:rsidP="00E83EE8">
      <w:pPr>
        <w:autoSpaceDE w:val="0"/>
        <w:autoSpaceDN w:val="0"/>
        <w:adjustRightInd w:val="0"/>
        <w:spacing w:line="320" w:lineRule="atLeast"/>
        <w:jc w:val="both"/>
        <w:rPr>
          <w:rFonts w:ascii="Garamond" w:hAnsi="Garamond"/>
        </w:rPr>
      </w:pPr>
      <w:r w:rsidRPr="00F04589">
        <w:rPr>
          <w:rFonts w:ascii="Garamond" w:hAnsi="Garamond"/>
        </w:rPr>
        <w:t>Un segundo asunto es refe</w:t>
      </w:r>
      <w:r w:rsidR="007F5531" w:rsidRPr="00F04589">
        <w:rPr>
          <w:rFonts w:ascii="Garamond" w:hAnsi="Garamond"/>
        </w:rPr>
        <w:t>rente al uso que le dan los GORE</w:t>
      </w:r>
      <w:r w:rsidRPr="00F04589">
        <w:rPr>
          <w:rFonts w:ascii="Garamond" w:hAnsi="Garamond"/>
        </w:rPr>
        <w:t>s a este instrumento de relación con los sectores. Al respecto,</w:t>
      </w:r>
      <w:r w:rsidR="00E83EE8">
        <w:rPr>
          <w:rFonts w:ascii="Garamond" w:hAnsi="Garamond"/>
        </w:rPr>
        <w:t xml:space="preserve"> </w:t>
      </w:r>
      <w:r w:rsidR="00EB5CDD" w:rsidRPr="00F04589">
        <w:rPr>
          <w:rFonts w:ascii="Garamond" w:hAnsi="Garamond"/>
        </w:rPr>
        <w:t>como se puede apreciar en</w:t>
      </w:r>
      <w:r w:rsidR="00EB5CDD" w:rsidRPr="00F04589">
        <w:rPr>
          <w:rFonts w:ascii="Garamond" w:hAnsi="Garamond"/>
          <w:color w:val="0000FF"/>
        </w:rPr>
        <w:t xml:space="preserve"> </w:t>
      </w:r>
      <w:r w:rsidR="00CC1851" w:rsidRPr="00F04589">
        <w:rPr>
          <w:rFonts w:ascii="Garamond" w:hAnsi="Garamond"/>
        </w:rPr>
        <w:t>el Anexo N°</w:t>
      </w:r>
      <w:r w:rsidR="00E83EE8">
        <w:rPr>
          <w:rFonts w:ascii="Garamond" w:hAnsi="Garamond"/>
        </w:rPr>
        <w:t xml:space="preserve"> </w:t>
      </w:r>
      <w:r w:rsidR="00CC1851" w:rsidRPr="00F04589">
        <w:rPr>
          <w:rFonts w:ascii="Garamond" w:hAnsi="Garamond"/>
        </w:rPr>
        <w:t>2</w:t>
      </w:r>
      <w:r w:rsidR="00EB5CDD" w:rsidRPr="00F04589">
        <w:rPr>
          <w:rFonts w:ascii="Garamond" w:hAnsi="Garamond"/>
        </w:rPr>
        <w:t xml:space="preserve">, </w:t>
      </w:r>
      <w:r w:rsidR="00037589" w:rsidRPr="00F04589">
        <w:rPr>
          <w:rFonts w:ascii="Garamond" w:hAnsi="Garamond"/>
        </w:rPr>
        <w:t>desde el año 1994</w:t>
      </w:r>
      <w:r w:rsidR="00781500" w:rsidRPr="00F04589">
        <w:rPr>
          <w:rFonts w:ascii="Garamond" w:hAnsi="Garamond"/>
        </w:rPr>
        <w:t xml:space="preserve"> -</w:t>
      </w:r>
      <w:r w:rsidR="00037589" w:rsidRPr="00F04589">
        <w:rPr>
          <w:rFonts w:ascii="Garamond" w:hAnsi="Garamond"/>
        </w:rPr>
        <w:t>en que se da inicio a este tipo</w:t>
      </w:r>
      <w:r w:rsidR="00781500" w:rsidRPr="00F04589">
        <w:rPr>
          <w:rFonts w:ascii="Garamond" w:hAnsi="Garamond"/>
        </w:rPr>
        <w:t xml:space="preserve"> de iniciativas-</w:t>
      </w:r>
      <w:r w:rsidR="003176A3" w:rsidRPr="00F04589">
        <w:rPr>
          <w:rFonts w:ascii="Garamond" w:hAnsi="Garamond"/>
        </w:rPr>
        <w:t xml:space="preserve"> hasta el año 200</w:t>
      </w:r>
      <w:r w:rsidR="00037589" w:rsidRPr="00F04589">
        <w:rPr>
          <w:rFonts w:ascii="Garamond" w:hAnsi="Garamond"/>
        </w:rPr>
        <w:t>8</w:t>
      </w:r>
      <w:r w:rsidR="00EB5CDD" w:rsidRPr="00F04589">
        <w:rPr>
          <w:rFonts w:ascii="Garamond" w:hAnsi="Garamond"/>
        </w:rPr>
        <w:t xml:space="preserve">, </w:t>
      </w:r>
      <w:r w:rsidR="003176A3" w:rsidRPr="00F04589">
        <w:rPr>
          <w:rFonts w:ascii="Garamond" w:hAnsi="Garamond"/>
        </w:rPr>
        <w:t xml:space="preserve">en </w:t>
      </w:r>
      <w:smartTag w:uri="urn:schemas-microsoft-com:office:smarttags" w:element="PersonName">
        <w:smartTagPr>
          <w:attr w:name="ProductID" w:val="la Regi￳n Arica-Parinacota"/>
        </w:smartTagPr>
        <w:r w:rsidR="003176A3" w:rsidRPr="00F04589">
          <w:rPr>
            <w:rFonts w:ascii="Garamond" w:hAnsi="Garamond"/>
          </w:rPr>
          <w:t>la Región Arica-Parinacota</w:t>
        </w:r>
      </w:smartTag>
      <w:r w:rsidR="003176A3" w:rsidRPr="00F04589">
        <w:rPr>
          <w:rFonts w:ascii="Garamond" w:hAnsi="Garamond"/>
        </w:rPr>
        <w:t xml:space="preserve"> </w:t>
      </w:r>
      <w:r w:rsidR="00EB5CDD" w:rsidRPr="00F04589">
        <w:rPr>
          <w:rFonts w:ascii="Garamond" w:hAnsi="Garamond"/>
        </w:rPr>
        <w:t xml:space="preserve">sólo </w:t>
      </w:r>
      <w:r w:rsidR="003176A3" w:rsidRPr="00F04589">
        <w:rPr>
          <w:rFonts w:ascii="Garamond" w:hAnsi="Garamond"/>
        </w:rPr>
        <w:t>se han firmado en ese lapso tres Conveni</w:t>
      </w:r>
      <w:r w:rsidR="00D71549" w:rsidRPr="00F04589">
        <w:rPr>
          <w:rFonts w:ascii="Garamond" w:hAnsi="Garamond"/>
        </w:rPr>
        <w:t xml:space="preserve">os (uno ya como </w:t>
      </w:r>
      <w:r w:rsidR="003176A3" w:rsidRPr="00F04589">
        <w:rPr>
          <w:rFonts w:ascii="Garamond" w:hAnsi="Garamond"/>
        </w:rPr>
        <w:t xml:space="preserve">nueva región); en </w:t>
      </w:r>
      <w:smartTag w:uri="urn:schemas-microsoft-com:office:smarttags" w:element="PersonName">
        <w:smartTagPr>
          <w:attr w:name="ProductID" w:val="la Regi￳n"/>
        </w:smartTagPr>
        <w:r w:rsidR="003176A3" w:rsidRPr="00F04589">
          <w:rPr>
            <w:rFonts w:ascii="Garamond" w:hAnsi="Garamond"/>
          </w:rPr>
          <w:t>la Región</w:t>
        </w:r>
      </w:smartTag>
      <w:r w:rsidR="003176A3" w:rsidRPr="00F04589">
        <w:rPr>
          <w:rFonts w:ascii="Garamond" w:hAnsi="Garamond"/>
        </w:rPr>
        <w:t xml:space="preserve"> de Coquimbo, doce; y en </w:t>
      </w:r>
      <w:smartTag w:uri="urn:schemas-microsoft-com:office:smarttags" w:element="PersonName">
        <w:smartTagPr>
          <w:attr w:name="ProductID" w:val="la Regi￳n"/>
        </w:smartTagPr>
        <w:r w:rsidR="003176A3" w:rsidRPr="00F04589">
          <w:rPr>
            <w:rFonts w:ascii="Garamond" w:hAnsi="Garamond"/>
          </w:rPr>
          <w:t>la Región</w:t>
        </w:r>
      </w:smartTag>
      <w:r w:rsidR="003176A3" w:rsidRPr="00F04589">
        <w:rPr>
          <w:rFonts w:ascii="Garamond" w:hAnsi="Garamond"/>
        </w:rPr>
        <w:t xml:space="preserve"> de Los Lagos, trece. La mayoría de ellos están referidos a infraestructura física</w:t>
      </w:r>
      <w:r w:rsidR="00D71549" w:rsidRPr="00F04589">
        <w:rPr>
          <w:rFonts w:ascii="Garamond" w:hAnsi="Garamond"/>
        </w:rPr>
        <w:t>. Excepciones s</w:t>
      </w:r>
      <w:r w:rsidR="00DA44AC" w:rsidRPr="00F04589">
        <w:rPr>
          <w:rFonts w:ascii="Garamond" w:hAnsi="Garamond"/>
        </w:rPr>
        <w:t xml:space="preserve">e </w:t>
      </w:r>
      <w:r w:rsidR="00D71549" w:rsidRPr="00F04589">
        <w:rPr>
          <w:rFonts w:ascii="Garamond" w:hAnsi="Garamond"/>
        </w:rPr>
        <w:t xml:space="preserve">presentan sobre todo en </w:t>
      </w:r>
      <w:smartTag w:uri="urn:schemas-microsoft-com:office:smarttags" w:element="PersonName">
        <w:smartTagPr>
          <w:attr w:name="ProductID" w:val="la Regi￳n"/>
        </w:smartTagPr>
        <w:r w:rsidR="00D71549" w:rsidRPr="00F04589">
          <w:rPr>
            <w:rFonts w:ascii="Garamond" w:hAnsi="Garamond"/>
          </w:rPr>
          <w:t>la</w:t>
        </w:r>
        <w:r w:rsidR="00DA44AC" w:rsidRPr="00F04589">
          <w:rPr>
            <w:rFonts w:ascii="Garamond" w:hAnsi="Garamond"/>
          </w:rPr>
          <w:t xml:space="preserve"> Región</w:t>
        </w:r>
      </w:smartTag>
      <w:r w:rsidR="00DA44AC" w:rsidRPr="00F04589">
        <w:rPr>
          <w:rFonts w:ascii="Garamond" w:hAnsi="Garamond"/>
        </w:rPr>
        <w:t xml:space="preserve"> de Coquimbo donde opera</w:t>
      </w:r>
      <w:r w:rsidR="00D71549" w:rsidRPr="00F04589">
        <w:rPr>
          <w:rFonts w:ascii="Garamond" w:hAnsi="Garamond"/>
        </w:rPr>
        <w:t xml:space="preserve"> un Convenio de “Transferencia integral y replicable para el desarrollo sustentable de la pesca artesanal” y </w:t>
      </w:r>
      <w:r w:rsidR="00DA44AC" w:rsidRPr="00F04589">
        <w:rPr>
          <w:rFonts w:ascii="Garamond" w:hAnsi="Garamond"/>
        </w:rPr>
        <w:t>un Convenio  de “Infraestructura para la competitividad productiva regional y para vivir en ciudades más integradas socialmente”.</w:t>
      </w:r>
    </w:p>
    <w:p w:rsidR="00D15F17" w:rsidRPr="00F04589" w:rsidRDefault="00D15F17" w:rsidP="00E83EE8">
      <w:pPr>
        <w:autoSpaceDE w:val="0"/>
        <w:autoSpaceDN w:val="0"/>
        <w:adjustRightInd w:val="0"/>
        <w:spacing w:line="320" w:lineRule="atLeast"/>
        <w:jc w:val="both"/>
        <w:rPr>
          <w:rFonts w:ascii="Garamond" w:hAnsi="Garamond"/>
        </w:rPr>
      </w:pPr>
    </w:p>
    <w:p w:rsidR="00D15F17" w:rsidRPr="00F04589" w:rsidRDefault="00D15F17" w:rsidP="00E83EE8">
      <w:pPr>
        <w:autoSpaceDE w:val="0"/>
        <w:autoSpaceDN w:val="0"/>
        <w:adjustRightInd w:val="0"/>
        <w:spacing w:line="320" w:lineRule="atLeast"/>
        <w:jc w:val="both"/>
        <w:rPr>
          <w:rFonts w:ascii="Garamond" w:hAnsi="Garamond"/>
        </w:rPr>
      </w:pPr>
      <w:r w:rsidRPr="00F04589">
        <w:rPr>
          <w:rFonts w:ascii="Garamond" w:hAnsi="Garamond"/>
        </w:rPr>
        <w:t>Cabe destacar que el Consorcio de Reforma del Estado (2009: 20) hace expresa alusión  a los Convenios de Programación, señalando que “es necesario revisar los convenios de programación para las inversiones, asegurando que sean exigibles, coherentes con la estrategia de desarrollo regional e induciendo una mayor coordinación entre las instancias del Estado invoucradas”.</w:t>
      </w:r>
    </w:p>
    <w:p w:rsidR="005415D0" w:rsidRPr="00F04589" w:rsidRDefault="005415D0" w:rsidP="00E83EE8">
      <w:pPr>
        <w:autoSpaceDE w:val="0"/>
        <w:autoSpaceDN w:val="0"/>
        <w:adjustRightInd w:val="0"/>
        <w:spacing w:line="320" w:lineRule="atLeast"/>
        <w:jc w:val="both"/>
        <w:rPr>
          <w:rFonts w:ascii="Garamond" w:hAnsi="Garamond"/>
        </w:rPr>
      </w:pPr>
    </w:p>
    <w:p w:rsidR="005B478C" w:rsidRPr="00F04589" w:rsidRDefault="00D15F17" w:rsidP="00E83EE8">
      <w:pPr>
        <w:autoSpaceDE w:val="0"/>
        <w:autoSpaceDN w:val="0"/>
        <w:adjustRightInd w:val="0"/>
        <w:spacing w:line="320" w:lineRule="atLeast"/>
        <w:jc w:val="both"/>
        <w:rPr>
          <w:rFonts w:ascii="Garamond" w:hAnsi="Garamond"/>
        </w:rPr>
      </w:pPr>
      <w:r w:rsidRPr="00F04589">
        <w:rPr>
          <w:rFonts w:ascii="Garamond" w:hAnsi="Garamond"/>
        </w:rPr>
        <w:t>Ahora bien, además del referido instrumento</w:t>
      </w:r>
      <w:r w:rsidR="00D63CC6" w:rsidRPr="00F04589">
        <w:rPr>
          <w:rFonts w:ascii="Garamond" w:hAnsi="Garamond"/>
        </w:rPr>
        <w:t>, existe formalizado un</w:t>
      </w:r>
      <w:r w:rsidR="00AE1801" w:rsidRPr="00F04589">
        <w:rPr>
          <w:rFonts w:ascii="Garamond" w:hAnsi="Garamond"/>
        </w:rPr>
        <w:t xml:space="preserve"> </w:t>
      </w:r>
      <w:r w:rsidR="00AE1801" w:rsidRPr="00F04589">
        <w:rPr>
          <w:rFonts w:ascii="Garamond" w:hAnsi="Garamond"/>
          <w:i/>
        </w:rPr>
        <w:t>Sistema de Gestión Territorial</w:t>
      </w:r>
      <w:r w:rsidR="00F91148" w:rsidRPr="00F04589">
        <w:rPr>
          <w:rFonts w:ascii="Garamond" w:hAnsi="Garamond"/>
          <w:i/>
        </w:rPr>
        <w:t xml:space="preserve"> </w:t>
      </w:r>
      <w:r w:rsidR="00F91148" w:rsidRPr="00F04589">
        <w:rPr>
          <w:rFonts w:ascii="Garamond" w:hAnsi="Garamond"/>
        </w:rPr>
        <w:t xml:space="preserve">promovido por </w:t>
      </w:r>
      <w:smartTag w:uri="urn:schemas-microsoft-com:office:smarttags" w:element="PersonName">
        <w:smartTagPr>
          <w:attr w:name="ProductID" w:val="la SUBDERE"/>
        </w:smartTagPr>
        <w:r w:rsidR="00F91148" w:rsidRPr="00F04589">
          <w:rPr>
            <w:rFonts w:ascii="Garamond" w:hAnsi="Garamond"/>
          </w:rPr>
          <w:t>la Subdere</w:t>
        </w:r>
      </w:smartTag>
      <w:r w:rsidR="00AE1801" w:rsidRPr="00F04589">
        <w:rPr>
          <w:rFonts w:ascii="Garamond" w:hAnsi="Garamond"/>
        </w:rPr>
        <w:t>, el que</w:t>
      </w:r>
      <w:r w:rsidR="00817C90" w:rsidRPr="00F04589">
        <w:rPr>
          <w:rFonts w:ascii="Garamond" w:hAnsi="Garamond"/>
        </w:rPr>
        <w:t>,</w:t>
      </w:r>
      <w:r w:rsidR="00AE1801" w:rsidRPr="00F04589">
        <w:rPr>
          <w:rFonts w:ascii="Garamond" w:hAnsi="Garamond"/>
        </w:rPr>
        <w:t xml:space="preserve"> aun cuando no</w:t>
      </w:r>
      <w:r w:rsidR="00405E05" w:rsidRPr="00F04589">
        <w:rPr>
          <w:rFonts w:ascii="Garamond" w:hAnsi="Garamond"/>
        </w:rPr>
        <w:t xml:space="preserve"> es expresamente un mecanismo</w:t>
      </w:r>
      <w:r w:rsidR="00AE1801" w:rsidRPr="00F04589">
        <w:rPr>
          <w:rFonts w:ascii="Garamond" w:hAnsi="Garamond"/>
        </w:rPr>
        <w:t xml:space="preserve"> de</w:t>
      </w:r>
      <w:r w:rsidR="002D796E" w:rsidRPr="00F04589">
        <w:rPr>
          <w:rFonts w:ascii="Garamond" w:hAnsi="Garamond"/>
        </w:rPr>
        <w:t xml:space="preserve"> RIGS</w:t>
      </w:r>
      <w:r w:rsidR="00817C90" w:rsidRPr="00F04589">
        <w:rPr>
          <w:rFonts w:ascii="Garamond" w:hAnsi="Garamond"/>
        </w:rPr>
        <w:t>, se supone que permite instalar en los servicios sectoriales una per</w:t>
      </w:r>
      <w:r w:rsidR="003B46A4" w:rsidRPr="00F04589">
        <w:rPr>
          <w:rFonts w:ascii="Garamond" w:hAnsi="Garamond"/>
        </w:rPr>
        <w:t>spectiva territorial compartida</w:t>
      </w:r>
      <w:r w:rsidR="00F91148" w:rsidRPr="00F04589">
        <w:rPr>
          <w:rFonts w:ascii="Garamond" w:hAnsi="Garamond"/>
        </w:rPr>
        <w:t xml:space="preserve"> que posibilita</w:t>
      </w:r>
      <w:r w:rsidR="00817C90" w:rsidRPr="00F04589">
        <w:rPr>
          <w:rFonts w:ascii="Garamond" w:hAnsi="Garamond"/>
        </w:rPr>
        <w:t xml:space="preserve"> integrar sus objetivos, presupuestos y metas en función de las necesidades regionales. “Esta perspectiva territorial busca convergencia y sinergias con los demás servicios y se expresa en la búsqueda y logro de acuerdos (Delpiano, 2005: 48).</w:t>
      </w:r>
    </w:p>
    <w:p w:rsidR="00B82CA2" w:rsidRPr="00F04589" w:rsidRDefault="00B82CA2" w:rsidP="00E83EE8">
      <w:pPr>
        <w:autoSpaceDE w:val="0"/>
        <w:autoSpaceDN w:val="0"/>
        <w:adjustRightInd w:val="0"/>
        <w:spacing w:line="320" w:lineRule="atLeast"/>
        <w:jc w:val="both"/>
        <w:rPr>
          <w:rFonts w:ascii="Garamond" w:hAnsi="Garamond"/>
        </w:rPr>
      </w:pPr>
    </w:p>
    <w:p w:rsidR="00B82CA2" w:rsidRPr="00F04589" w:rsidRDefault="00B82CA2" w:rsidP="00E83EE8">
      <w:pPr>
        <w:autoSpaceDE w:val="0"/>
        <w:autoSpaceDN w:val="0"/>
        <w:adjustRightInd w:val="0"/>
        <w:spacing w:line="320" w:lineRule="atLeast"/>
        <w:jc w:val="both"/>
        <w:rPr>
          <w:rFonts w:ascii="Garamond" w:hAnsi="Garamond"/>
        </w:rPr>
      </w:pPr>
      <w:smartTag w:uri="urn:schemas-microsoft-com:office:smarttags" w:element="PersonName">
        <w:smartTagPr>
          <w:attr w:name="ProductID" w:val="la SUBDERE"/>
        </w:smartTagPr>
        <w:r w:rsidRPr="00F04589">
          <w:rPr>
            <w:rFonts w:ascii="Garamond" w:hAnsi="Garamond"/>
          </w:rPr>
          <w:t>La Subdere</w:t>
        </w:r>
      </w:smartTag>
      <w:r w:rsidRPr="00F04589">
        <w:rPr>
          <w:rFonts w:ascii="Garamond" w:hAnsi="Garamond"/>
        </w:rPr>
        <w:t xml:space="preserve"> define actualmente </w:t>
      </w:r>
      <w:r w:rsidR="00F91148" w:rsidRPr="00F04589">
        <w:rPr>
          <w:rFonts w:ascii="Garamond" w:hAnsi="Garamond"/>
        </w:rPr>
        <w:t xml:space="preserve"> el Sistema de Gestión Territorial</w:t>
      </w:r>
      <w:r w:rsidRPr="00F04589">
        <w:rPr>
          <w:rFonts w:ascii="Garamond" w:hAnsi="Garamond"/>
        </w:rPr>
        <w:t xml:space="preserve"> como un “modelo de gestión en el cual los servicios públicos nacionales desconcentrados y descentralizados operan en las regiones con una perspectiva territorial buscando convergencias y sinergias con los demás </w:t>
      </w:r>
      <w:r w:rsidRPr="00F04589">
        <w:rPr>
          <w:rFonts w:ascii="Garamond" w:hAnsi="Garamond"/>
        </w:rPr>
        <w:lastRenderedPageBreak/>
        <w:t>servicios, ofreciendo productos más idóneos, mejorando el uso de los recursos públicos y logrando un mayor beneficio para sus clientes, usuarios y beneficiarios” (Subdere, 2009)</w:t>
      </w:r>
    </w:p>
    <w:p w:rsidR="00405E05" w:rsidRPr="00F04589" w:rsidRDefault="00405E05" w:rsidP="00E83EE8">
      <w:pPr>
        <w:autoSpaceDE w:val="0"/>
        <w:autoSpaceDN w:val="0"/>
        <w:adjustRightInd w:val="0"/>
        <w:spacing w:line="320" w:lineRule="atLeast"/>
        <w:jc w:val="both"/>
        <w:rPr>
          <w:rFonts w:ascii="Garamond" w:hAnsi="Garamond"/>
        </w:rPr>
      </w:pPr>
    </w:p>
    <w:p w:rsidR="00E671F8" w:rsidRPr="00F04589" w:rsidRDefault="00405E05" w:rsidP="00E83EE8">
      <w:pPr>
        <w:autoSpaceDE w:val="0"/>
        <w:autoSpaceDN w:val="0"/>
        <w:adjustRightInd w:val="0"/>
        <w:spacing w:line="320" w:lineRule="atLeast"/>
        <w:jc w:val="both"/>
        <w:rPr>
          <w:rFonts w:ascii="Garamond" w:hAnsi="Garamond"/>
        </w:rPr>
      </w:pPr>
      <w:r w:rsidRPr="00F04589">
        <w:rPr>
          <w:rFonts w:ascii="Garamond" w:hAnsi="Garamond"/>
        </w:rPr>
        <w:t xml:space="preserve">Las traducciones prácticas de este sistema se encuentran en los </w:t>
      </w:r>
      <w:r w:rsidRPr="00F04589">
        <w:rPr>
          <w:rFonts w:ascii="Garamond" w:hAnsi="Garamond"/>
          <w:i/>
        </w:rPr>
        <w:t xml:space="preserve">Programas de Mejoramiento de </w:t>
      </w:r>
      <w:smartTag w:uri="urn:schemas-microsoft-com:office:smarttags" w:element="PersonName">
        <w:smartTagPr>
          <w:attr w:name="ProductID" w:val="la Gesti￳n- Gesti￳n"/>
        </w:smartTagPr>
        <w:r w:rsidRPr="00F04589">
          <w:rPr>
            <w:rFonts w:ascii="Garamond" w:hAnsi="Garamond"/>
            <w:i/>
          </w:rPr>
          <w:t>la Gestión- Gestión</w:t>
        </w:r>
      </w:smartTag>
      <w:r w:rsidRPr="00F04589">
        <w:rPr>
          <w:rFonts w:ascii="Garamond" w:hAnsi="Garamond"/>
          <w:i/>
        </w:rPr>
        <w:t xml:space="preserve"> Territorial, PMG-GT</w:t>
      </w:r>
      <w:r w:rsidRPr="00F04589">
        <w:rPr>
          <w:rFonts w:ascii="Garamond" w:hAnsi="Garamond"/>
        </w:rPr>
        <w:t xml:space="preserve">, a través de los que se lleva adelante un proceso de certificación de la calidad de la gestión territorial de los servicios, orientado a incorporar </w:t>
      </w:r>
      <w:r w:rsidR="00A364D9" w:rsidRPr="00F04589">
        <w:rPr>
          <w:rFonts w:ascii="Garamond" w:hAnsi="Garamond"/>
        </w:rPr>
        <w:t>la perspectiva territorial a los productos, procesos y sistemas de información. Los PMG-GT se ap</w:t>
      </w:r>
      <w:r w:rsidR="00AD7534" w:rsidRPr="00F04589">
        <w:rPr>
          <w:rFonts w:ascii="Garamond" w:hAnsi="Garamond"/>
        </w:rPr>
        <w:t>l</w:t>
      </w:r>
      <w:r w:rsidR="00A364D9" w:rsidRPr="00F04589">
        <w:rPr>
          <w:rFonts w:ascii="Garamond" w:hAnsi="Garamond"/>
        </w:rPr>
        <w:t>ican en ministerios</w:t>
      </w:r>
      <w:r w:rsidR="00AD7534" w:rsidRPr="00F04589">
        <w:rPr>
          <w:rFonts w:ascii="Garamond" w:hAnsi="Garamond"/>
        </w:rPr>
        <w:t>,</w:t>
      </w:r>
      <w:r w:rsidR="00A364D9" w:rsidRPr="00F04589">
        <w:rPr>
          <w:rFonts w:ascii="Garamond" w:hAnsi="Garamond"/>
        </w:rPr>
        <w:t xml:space="preserve"> servicios público</w:t>
      </w:r>
      <w:r w:rsidR="00AD7534" w:rsidRPr="00F04589">
        <w:rPr>
          <w:rFonts w:ascii="Garamond" w:hAnsi="Garamond"/>
        </w:rPr>
        <w:t>s</w:t>
      </w:r>
      <w:r w:rsidR="00A364D9" w:rsidRPr="00F04589">
        <w:rPr>
          <w:rFonts w:ascii="Garamond" w:hAnsi="Garamond"/>
        </w:rPr>
        <w:t xml:space="preserve"> descentralizados</w:t>
      </w:r>
      <w:r w:rsidR="00AD7534" w:rsidRPr="00F04589">
        <w:rPr>
          <w:rFonts w:ascii="Garamond" w:hAnsi="Garamond"/>
        </w:rPr>
        <w:t xml:space="preserve"> y desconcentrados desde el año 2004. Los Gore también deben hacerlos.</w:t>
      </w:r>
    </w:p>
    <w:p w:rsidR="00405E05" w:rsidRPr="00F04589" w:rsidRDefault="00405E05" w:rsidP="00E83EE8">
      <w:pPr>
        <w:autoSpaceDE w:val="0"/>
        <w:autoSpaceDN w:val="0"/>
        <w:adjustRightInd w:val="0"/>
        <w:spacing w:line="320" w:lineRule="atLeast"/>
        <w:jc w:val="both"/>
        <w:rPr>
          <w:rFonts w:ascii="Garamond" w:hAnsi="Garamond"/>
        </w:rPr>
      </w:pPr>
    </w:p>
    <w:p w:rsidR="00E671F8" w:rsidRPr="00F04589" w:rsidRDefault="00546238" w:rsidP="00E83EE8">
      <w:pPr>
        <w:autoSpaceDE w:val="0"/>
        <w:autoSpaceDN w:val="0"/>
        <w:adjustRightInd w:val="0"/>
        <w:spacing w:line="320" w:lineRule="atLeast"/>
        <w:jc w:val="both"/>
        <w:rPr>
          <w:rFonts w:ascii="Garamond" w:hAnsi="Garamond"/>
        </w:rPr>
      </w:pPr>
      <w:r w:rsidRPr="00F04589">
        <w:rPr>
          <w:rFonts w:ascii="Garamond" w:hAnsi="Garamond"/>
        </w:rPr>
        <w:t>Cabe destacar, sin embargo, que e</w:t>
      </w:r>
      <w:r w:rsidR="00E671F8" w:rsidRPr="00F04589">
        <w:rPr>
          <w:rFonts w:ascii="Garamond" w:hAnsi="Garamond"/>
        </w:rPr>
        <w:t xml:space="preserve">l Programa Marco Básico del PMG correspondiente al año 2009 sólo alude de manera expresa a la integración entre servicios en </w:t>
      </w:r>
      <w:smartTag w:uri="urn:schemas-microsoft-com:office:smarttags" w:element="PersonName">
        <w:smartTagPr>
          <w:attr w:name="ProductID" w:val="la Etapa I"/>
        </w:smartTagPr>
        <w:r w:rsidR="00E671F8" w:rsidRPr="00F04589">
          <w:rPr>
            <w:rFonts w:ascii="Garamond" w:hAnsi="Garamond"/>
          </w:rPr>
          <w:t>la Etapa I</w:t>
        </w:r>
      </w:smartTag>
      <w:r w:rsidR="00E671F8" w:rsidRPr="00F04589">
        <w:rPr>
          <w:rFonts w:ascii="Garamond" w:hAnsi="Garamond"/>
        </w:rPr>
        <w:t xml:space="preserve"> (correspondiente al Diagnóstico), señalando que el diagnóstico de la provisión de los productos estratégicos debe ser real</w:t>
      </w:r>
      <w:r w:rsidR="00C33921" w:rsidRPr="00F04589">
        <w:rPr>
          <w:rFonts w:ascii="Garamond" w:hAnsi="Garamond"/>
        </w:rPr>
        <w:t>izado</w:t>
      </w:r>
      <w:r w:rsidR="00E671F8" w:rsidRPr="00F04589">
        <w:rPr>
          <w:rFonts w:ascii="Garamond" w:hAnsi="Garamond"/>
        </w:rPr>
        <w:t xml:space="preserve"> por cada organismo para “ in</w:t>
      </w:r>
      <w:r w:rsidR="00C33921" w:rsidRPr="00F04589">
        <w:rPr>
          <w:rFonts w:ascii="Garamond" w:hAnsi="Garamond"/>
        </w:rPr>
        <w:t>corporar perspectiva territorial</w:t>
      </w:r>
      <w:r w:rsidR="00E671F8" w:rsidRPr="00F04589">
        <w:rPr>
          <w:rFonts w:ascii="Garamond" w:hAnsi="Garamond"/>
        </w:rPr>
        <w:t xml:space="preserve"> y lograr una mayor integración entre los servicios públicos y mayor equidad</w:t>
      </w:r>
      <w:r w:rsidR="00C33921" w:rsidRPr="00F04589">
        <w:rPr>
          <w:rFonts w:ascii="Garamond" w:hAnsi="Garamond"/>
        </w:rPr>
        <w:t xml:space="preserve"> </w:t>
      </w:r>
      <w:r w:rsidR="00E671F8" w:rsidRPr="00F04589">
        <w:rPr>
          <w:rFonts w:ascii="Garamond" w:hAnsi="Garamond"/>
        </w:rPr>
        <w:t>territorial en la provisión de sus productos, considerando al menos la revisión desde el diseño hasta la entrega de los productos estratégicos, el grado de integración de éstos con el resto de los servicios públicos del territorio y el grado de reconocimiento de la realidad del territorio”</w:t>
      </w:r>
      <w:r w:rsidR="00D350CB" w:rsidRPr="00F04589">
        <w:rPr>
          <w:rFonts w:ascii="Garamond" w:hAnsi="Garamond"/>
        </w:rPr>
        <w:t xml:space="preserve"> (Dirección de Presupuestos, 2008: 33).</w:t>
      </w:r>
      <w:r w:rsidRPr="00F04589">
        <w:rPr>
          <w:rFonts w:ascii="Garamond" w:hAnsi="Garamond"/>
        </w:rPr>
        <w:t xml:space="preserve"> Aparte de ésta no hay</w:t>
      </w:r>
      <w:r w:rsidR="00E53A5E" w:rsidRPr="00F04589">
        <w:rPr>
          <w:rFonts w:ascii="Garamond" w:hAnsi="Garamond"/>
        </w:rPr>
        <w:t xml:space="preserve"> otras alusiones a la articulación intergubernamental.</w:t>
      </w:r>
    </w:p>
    <w:p w:rsidR="00E53A5E" w:rsidRPr="00F04589" w:rsidRDefault="00E53A5E" w:rsidP="00E83EE8">
      <w:pPr>
        <w:autoSpaceDE w:val="0"/>
        <w:autoSpaceDN w:val="0"/>
        <w:adjustRightInd w:val="0"/>
        <w:spacing w:line="320" w:lineRule="atLeast"/>
        <w:jc w:val="both"/>
        <w:rPr>
          <w:rFonts w:ascii="Garamond" w:hAnsi="Garamond"/>
        </w:rPr>
      </w:pPr>
    </w:p>
    <w:p w:rsidR="001709CB" w:rsidRPr="00F04589" w:rsidRDefault="004116DF" w:rsidP="00E83EE8">
      <w:pPr>
        <w:autoSpaceDE w:val="0"/>
        <w:autoSpaceDN w:val="0"/>
        <w:adjustRightInd w:val="0"/>
        <w:spacing w:line="320" w:lineRule="atLeast"/>
        <w:jc w:val="both"/>
        <w:rPr>
          <w:rFonts w:ascii="Garamond" w:hAnsi="Garamond"/>
          <w:i/>
        </w:rPr>
      </w:pPr>
      <w:r w:rsidRPr="00F04589">
        <w:rPr>
          <w:rFonts w:ascii="Garamond" w:hAnsi="Garamond"/>
        </w:rPr>
        <w:t>Los hallazgos de las entrevistas sugieren que en la práctica estos instrumentos</w:t>
      </w:r>
      <w:r w:rsidR="00631785" w:rsidRPr="00F04589">
        <w:rPr>
          <w:rFonts w:ascii="Garamond" w:hAnsi="Garamond"/>
        </w:rPr>
        <w:t xml:space="preserve"> más que ser considerados como mecanismos para </w:t>
      </w:r>
      <w:r w:rsidR="002A50FB" w:rsidRPr="00F04589">
        <w:rPr>
          <w:rFonts w:ascii="Garamond" w:hAnsi="Garamond"/>
        </w:rPr>
        <w:t>promover un enf</w:t>
      </w:r>
      <w:r w:rsidR="008F2758" w:rsidRPr="00F04589">
        <w:rPr>
          <w:rFonts w:ascii="Garamond" w:hAnsi="Garamond"/>
        </w:rPr>
        <w:t>oque territorial de gestión, suelen ser</w:t>
      </w:r>
      <w:r w:rsidR="002A50FB" w:rsidRPr="00F04589">
        <w:rPr>
          <w:rFonts w:ascii="Garamond" w:hAnsi="Garamond"/>
        </w:rPr>
        <w:t xml:space="preserve"> visto</w:t>
      </w:r>
      <w:r w:rsidRPr="00F04589">
        <w:rPr>
          <w:rFonts w:ascii="Garamond" w:hAnsi="Garamond"/>
        </w:rPr>
        <w:t>s por los funcionarios como un medio</w:t>
      </w:r>
      <w:r w:rsidR="002A50FB" w:rsidRPr="00F04589">
        <w:rPr>
          <w:rFonts w:ascii="Garamond" w:hAnsi="Garamond"/>
        </w:rPr>
        <w:t xml:space="preserve"> de incrementar sus ingresos. Por otro lado</w:t>
      </w:r>
      <w:r w:rsidRPr="00F04589">
        <w:rPr>
          <w:rFonts w:ascii="Garamond" w:hAnsi="Garamond"/>
        </w:rPr>
        <w:t>,</w:t>
      </w:r>
      <w:r w:rsidR="002A50FB" w:rsidRPr="00F04589">
        <w:rPr>
          <w:rFonts w:ascii="Garamond" w:hAnsi="Garamond"/>
        </w:rPr>
        <w:t xml:space="preserve"> los </w:t>
      </w:r>
      <w:r w:rsidRPr="00F04589">
        <w:rPr>
          <w:rFonts w:ascii="Garamond" w:hAnsi="Garamond"/>
        </w:rPr>
        <w:t>entrevistados señalan que los requerimientos de los PMG</w:t>
      </w:r>
      <w:r w:rsidR="002A50FB" w:rsidRPr="00F04589">
        <w:rPr>
          <w:rFonts w:ascii="Garamond" w:hAnsi="Garamond"/>
        </w:rPr>
        <w:t xml:space="preserve"> no siempre se ajustan a las realidades y a las necesidades específicas de cada uno de los</w:t>
      </w:r>
      <w:r w:rsidRPr="00F04589">
        <w:rPr>
          <w:rFonts w:ascii="Garamond" w:hAnsi="Garamond"/>
        </w:rPr>
        <w:t xml:space="preserve"> GOREs.</w:t>
      </w:r>
      <w:r w:rsidR="00CB2A8E" w:rsidRPr="00F04589">
        <w:rPr>
          <w:rFonts w:ascii="Garamond" w:hAnsi="Garamond"/>
        </w:rPr>
        <w:t xml:space="preserve"> Incluso, en un caso </w:t>
      </w:r>
      <w:r w:rsidR="008F2758" w:rsidRPr="00F04589">
        <w:rPr>
          <w:rFonts w:ascii="Garamond" w:hAnsi="Garamond"/>
        </w:rPr>
        <w:t>se manifiesta que “</w:t>
      </w:r>
      <w:r w:rsidR="008F2758" w:rsidRPr="00F04589">
        <w:rPr>
          <w:rFonts w:ascii="Garamond" w:hAnsi="Garamond"/>
          <w:i/>
        </w:rPr>
        <w:t>los PMG son una molestia porque hay proyectos para el gobierno regional que son más interesantes que ellos</w:t>
      </w:r>
      <w:r w:rsidR="008F2758" w:rsidRPr="00F04589">
        <w:rPr>
          <w:rFonts w:ascii="Garamond" w:hAnsi="Garamond"/>
        </w:rPr>
        <w:t>”.</w:t>
      </w:r>
      <w:r w:rsidR="00CB2A8E" w:rsidRPr="00F04589">
        <w:rPr>
          <w:rFonts w:ascii="Garamond" w:hAnsi="Garamond"/>
        </w:rPr>
        <w:t xml:space="preserve"> Otro entrevistado señala que: </w:t>
      </w:r>
      <w:r w:rsidR="00CB2A8E" w:rsidRPr="00F04589">
        <w:rPr>
          <w:rFonts w:ascii="Garamond" w:hAnsi="Garamond"/>
          <w:i/>
        </w:rPr>
        <w:t>“</w:t>
      </w:r>
      <w:r w:rsidR="000D3112" w:rsidRPr="00F04589">
        <w:rPr>
          <w:rFonts w:ascii="Garamond" w:hAnsi="Garamond"/>
          <w:i/>
        </w:rPr>
        <w:t xml:space="preserve">el PMG lo cumplimos más bien porque tenemos que cumplirlo, o sea se invirtió el real sentido de los PMG…por ejemplo, tenemos que empezar a tener </w:t>
      </w:r>
      <w:r w:rsidR="00E83EE8">
        <w:rPr>
          <w:rFonts w:ascii="Garamond" w:hAnsi="Garamond"/>
          <w:i/>
        </w:rPr>
        <w:t>…</w:t>
      </w:r>
      <w:r w:rsidR="000D3112" w:rsidRPr="00F04589">
        <w:rPr>
          <w:rFonts w:ascii="Garamond" w:hAnsi="Garamond"/>
          <w:i/>
        </w:rPr>
        <w:t>unas 15 reuniones mensuales porque si no hacemos las 15 nos falta el PMG. E</w:t>
      </w:r>
      <w:r w:rsidR="00CB2A8E" w:rsidRPr="00F04589">
        <w:rPr>
          <w:rFonts w:ascii="Garamond" w:hAnsi="Garamond"/>
          <w:i/>
        </w:rPr>
        <w:t>stamos muy en función del resultado del PMG, y eso  en mi co</w:t>
      </w:r>
      <w:r w:rsidR="000D3112" w:rsidRPr="00F04589">
        <w:rPr>
          <w:rFonts w:ascii="Garamond" w:hAnsi="Garamond"/>
          <w:i/>
        </w:rPr>
        <w:t>n</w:t>
      </w:r>
      <w:r w:rsidR="00CB2A8E" w:rsidRPr="00F04589">
        <w:rPr>
          <w:rFonts w:ascii="Garamond" w:hAnsi="Garamond"/>
          <w:i/>
        </w:rPr>
        <w:t>cepto es un error</w:t>
      </w:r>
      <w:r w:rsidR="000D3112" w:rsidRPr="00F04589">
        <w:rPr>
          <w:rFonts w:ascii="Garamond" w:hAnsi="Garamond"/>
          <w:i/>
        </w:rPr>
        <w:t>”.</w:t>
      </w:r>
    </w:p>
    <w:p w:rsidR="000D3112" w:rsidRPr="00F04589" w:rsidRDefault="000D3112" w:rsidP="00E83EE8">
      <w:pPr>
        <w:autoSpaceDE w:val="0"/>
        <w:autoSpaceDN w:val="0"/>
        <w:adjustRightInd w:val="0"/>
        <w:spacing w:line="320" w:lineRule="atLeast"/>
        <w:jc w:val="both"/>
        <w:rPr>
          <w:rFonts w:ascii="Garamond" w:hAnsi="Garamond"/>
          <w:i/>
        </w:rPr>
      </w:pPr>
    </w:p>
    <w:p w:rsidR="000D3112" w:rsidRPr="00F04589" w:rsidRDefault="000D3112" w:rsidP="00E83EE8">
      <w:pPr>
        <w:autoSpaceDE w:val="0"/>
        <w:autoSpaceDN w:val="0"/>
        <w:adjustRightInd w:val="0"/>
        <w:spacing w:line="320" w:lineRule="atLeast"/>
        <w:jc w:val="both"/>
        <w:rPr>
          <w:rFonts w:ascii="Garamond" w:hAnsi="Garamond"/>
          <w:i/>
        </w:rPr>
      </w:pPr>
      <w:r w:rsidRPr="00F04589">
        <w:rPr>
          <w:rFonts w:ascii="Garamond" w:hAnsi="Garamond"/>
        </w:rPr>
        <w:t xml:space="preserve">En lo que respecta específicamente al PMG-GT, la valoración acerca de su importancia tiende a ser positiva. </w:t>
      </w:r>
      <w:r w:rsidR="00B0039D" w:rsidRPr="00F04589">
        <w:rPr>
          <w:rFonts w:ascii="Garamond" w:hAnsi="Garamond"/>
        </w:rPr>
        <w:t>El mismo entrevistado aludido anteriormente dice: “</w:t>
      </w:r>
      <w:r w:rsidR="00B0039D" w:rsidRPr="00F04589">
        <w:rPr>
          <w:rFonts w:ascii="Garamond" w:hAnsi="Garamond"/>
          <w:i/>
        </w:rPr>
        <w:t>yo siento que el PMG teritorial es tremendamente importante…Cuando hablamos de territorio no solamente hablamos de municipios, porque también hay sectores instalados en la ruralidad</w:t>
      </w:r>
      <w:proofErr w:type="gramStart"/>
      <w:r w:rsidR="00B0039D" w:rsidRPr="00F04589">
        <w:rPr>
          <w:rFonts w:ascii="Garamond" w:hAnsi="Garamond"/>
          <w:i/>
        </w:rPr>
        <w:t>..</w:t>
      </w:r>
      <w:proofErr w:type="gramEnd"/>
      <w:r w:rsidR="00B0039D" w:rsidRPr="00F04589">
        <w:rPr>
          <w:rFonts w:ascii="Garamond" w:hAnsi="Garamond"/>
          <w:i/>
        </w:rPr>
        <w:t xml:space="preserve">Pero también advierto desarticulaciones, porque hay como tres o cuatro equipos del Borde Costero, el que tiene el GORE, que debiera ser el verdadero líder, los de los municipios y los de los privados…entonces aquí hay un tema de articulación liderado por el GORE…Los PMG creo que son útiles siempre y cuando uno no los cumpla solamente para no ve afectados sus ingresos </w:t>
      </w:r>
      <w:r w:rsidR="00B0039D" w:rsidRPr="00F04589">
        <w:rPr>
          <w:rFonts w:ascii="Garamond" w:hAnsi="Garamond"/>
          <w:i/>
        </w:rPr>
        <w:lastRenderedPageBreak/>
        <w:t>trimestrales</w:t>
      </w:r>
      <w:r w:rsidR="00AA3225" w:rsidRPr="00F04589">
        <w:rPr>
          <w:rFonts w:ascii="Garamond" w:hAnsi="Garamond"/>
          <w:i/>
        </w:rPr>
        <w:t>, y hoy en día creo que pasa un poco eso, no solamente en el teritorial sino en todos, y hay más preocupación de fijar metas que sean fácilmente alcanzables”.</w:t>
      </w:r>
    </w:p>
    <w:p w:rsidR="001709CB" w:rsidRPr="00F04589" w:rsidRDefault="001709CB" w:rsidP="00E83EE8">
      <w:pPr>
        <w:autoSpaceDE w:val="0"/>
        <w:autoSpaceDN w:val="0"/>
        <w:adjustRightInd w:val="0"/>
        <w:spacing w:line="320" w:lineRule="atLeast"/>
        <w:jc w:val="both"/>
        <w:rPr>
          <w:rFonts w:ascii="Garamond" w:hAnsi="Garamond"/>
          <w:i/>
        </w:rPr>
      </w:pPr>
    </w:p>
    <w:p w:rsidR="00E53A5E" w:rsidRPr="00F04589" w:rsidRDefault="00AA3225" w:rsidP="00E83EE8">
      <w:pPr>
        <w:autoSpaceDE w:val="0"/>
        <w:autoSpaceDN w:val="0"/>
        <w:adjustRightInd w:val="0"/>
        <w:spacing w:line="320" w:lineRule="atLeast"/>
        <w:jc w:val="both"/>
        <w:rPr>
          <w:rFonts w:ascii="Garamond" w:hAnsi="Garamond"/>
          <w:i/>
        </w:rPr>
      </w:pPr>
      <w:r w:rsidRPr="00F04589">
        <w:rPr>
          <w:rFonts w:ascii="Garamond" w:hAnsi="Garamond"/>
        </w:rPr>
        <w:t>No obstante lo anterior, cabe destacar que e</w:t>
      </w:r>
      <w:r w:rsidR="00E53A5E" w:rsidRPr="00F04589">
        <w:rPr>
          <w:rFonts w:ascii="Garamond" w:hAnsi="Garamond"/>
        </w:rPr>
        <w:t xml:space="preserve">l PMG-GT del Gobierno Regional de Coquimbo correspondiente al año 2008 contiene mecanismos concretos para lograr la complementariedad con otros servicios en el territorio. Destacan dos en particular, a saber: los </w:t>
      </w:r>
      <w:r w:rsidR="00E53A5E" w:rsidRPr="00F04589">
        <w:rPr>
          <w:rFonts w:ascii="Garamond" w:hAnsi="Garamond"/>
          <w:i/>
        </w:rPr>
        <w:t xml:space="preserve">Comités de Seguimiento a los Convenios de Programación </w:t>
      </w:r>
      <w:r w:rsidR="00E53A5E" w:rsidRPr="00F04589">
        <w:rPr>
          <w:rFonts w:ascii="Garamond" w:hAnsi="Garamond"/>
        </w:rPr>
        <w:t xml:space="preserve">ya firmados </w:t>
      </w:r>
      <w:r w:rsidR="006F206A" w:rsidRPr="00F04589">
        <w:rPr>
          <w:rFonts w:ascii="Garamond" w:hAnsi="Garamond"/>
        </w:rPr>
        <w:t xml:space="preserve"> (Mop,</w:t>
      </w:r>
      <w:r w:rsidR="00E53A5E" w:rsidRPr="00F04589">
        <w:rPr>
          <w:rFonts w:ascii="Garamond" w:hAnsi="Garamond"/>
        </w:rPr>
        <w:t xml:space="preserve"> Minvu y Ministerio de</w:t>
      </w:r>
      <w:r w:rsidR="006F206A" w:rsidRPr="00F04589">
        <w:rPr>
          <w:rFonts w:ascii="Garamond" w:hAnsi="Garamond"/>
        </w:rPr>
        <w:t xml:space="preserve"> </w:t>
      </w:r>
      <w:r w:rsidR="00E53A5E" w:rsidRPr="00F04589">
        <w:rPr>
          <w:rFonts w:ascii="Garamond" w:hAnsi="Garamond"/>
        </w:rPr>
        <w:t>salud)</w:t>
      </w:r>
      <w:r w:rsidR="006F206A" w:rsidRPr="00F04589">
        <w:rPr>
          <w:rFonts w:ascii="Garamond" w:hAnsi="Garamond"/>
        </w:rPr>
        <w:t xml:space="preserve">. </w:t>
      </w:r>
      <w:proofErr w:type="gramStart"/>
      <w:r w:rsidR="006F206A" w:rsidRPr="00F04589">
        <w:rPr>
          <w:rFonts w:ascii="Garamond" w:hAnsi="Garamond"/>
        </w:rPr>
        <w:t>y</w:t>
      </w:r>
      <w:proofErr w:type="gramEnd"/>
      <w:r w:rsidR="006F206A" w:rsidRPr="00F04589">
        <w:rPr>
          <w:rFonts w:ascii="Garamond" w:hAnsi="Garamond"/>
        </w:rPr>
        <w:t xml:space="preserve"> </w:t>
      </w:r>
      <w:smartTag w:uri="urn:schemas-microsoft-com:office:smarttags" w:element="PersonName">
        <w:smartTagPr>
          <w:attr w:name="ProductID" w:val="la Mesa"/>
        </w:smartTagPr>
        <w:r w:rsidR="006F206A" w:rsidRPr="00F04589">
          <w:rPr>
            <w:rFonts w:ascii="Garamond" w:hAnsi="Garamond"/>
            <w:i/>
          </w:rPr>
          <w:t>la Mesa</w:t>
        </w:r>
      </w:smartTag>
      <w:r w:rsidR="006F206A" w:rsidRPr="00F04589">
        <w:rPr>
          <w:rFonts w:ascii="Garamond" w:hAnsi="Garamond"/>
          <w:i/>
        </w:rPr>
        <w:t xml:space="preserve"> de Desarrollo Rural Campesino de </w:t>
      </w:r>
      <w:smartTag w:uri="urn:schemas-microsoft-com:office:smarttags" w:element="PersonName">
        <w:smartTagPr>
          <w:attr w:name="ProductID" w:val="la Regi￳n"/>
        </w:smartTagPr>
        <w:r w:rsidR="006F206A" w:rsidRPr="00F04589">
          <w:rPr>
            <w:rFonts w:ascii="Garamond" w:hAnsi="Garamond"/>
            <w:i/>
          </w:rPr>
          <w:t>la Región</w:t>
        </w:r>
      </w:smartTag>
      <w:r w:rsidR="006F206A" w:rsidRPr="00F04589">
        <w:rPr>
          <w:rFonts w:ascii="Garamond" w:hAnsi="Garamond"/>
          <w:i/>
        </w:rPr>
        <w:t xml:space="preserve"> de Coquimbo.</w:t>
      </w:r>
    </w:p>
    <w:p w:rsidR="00B94ED2" w:rsidRPr="00F04589" w:rsidRDefault="00B94ED2" w:rsidP="00E83EE8">
      <w:pPr>
        <w:autoSpaceDE w:val="0"/>
        <w:autoSpaceDN w:val="0"/>
        <w:adjustRightInd w:val="0"/>
        <w:spacing w:line="320" w:lineRule="atLeast"/>
        <w:jc w:val="both"/>
        <w:rPr>
          <w:rFonts w:ascii="Garamond" w:hAnsi="Garamond"/>
          <w:u w:val="single"/>
        </w:rPr>
      </w:pPr>
    </w:p>
    <w:p w:rsidR="00B94ED2" w:rsidRPr="00F04589" w:rsidRDefault="00B94ED2" w:rsidP="00E83EE8">
      <w:pPr>
        <w:autoSpaceDE w:val="0"/>
        <w:autoSpaceDN w:val="0"/>
        <w:adjustRightInd w:val="0"/>
        <w:spacing w:line="320" w:lineRule="atLeast"/>
        <w:jc w:val="both"/>
        <w:rPr>
          <w:rFonts w:ascii="Garamond" w:hAnsi="Garamond"/>
        </w:rPr>
      </w:pPr>
      <w:smartTag w:uri="urn:schemas-microsoft-com:office:smarttags" w:element="PersonName">
        <w:smartTagPr>
          <w:attr w:name="ProductID" w:val="la Mesa"/>
        </w:smartTagPr>
        <w:r w:rsidRPr="00F04589">
          <w:rPr>
            <w:rFonts w:ascii="Garamond" w:hAnsi="Garamond"/>
          </w:rPr>
          <w:t>La Mesa</w:t>
        </w:r>
      </w:smartTag>
      <w:r w:rsidRPr="00F04589">
        <w:rPr>
          <w:rFonts w:ascii="Garamond" w:hAnsi="Garamond"/>
        </w:rPr>
        <w:t xml:space="preserve"> en referencia surgió por iniciativa del Intendente e integra a representantes de campesinos, de </w:t>
      </w:r>
      <w:smartTag w:uri="urn:schemas-microsoft-com:office:smarttags" w:element="PersonName">
        <w:smartTagPr>
          <w:attr w:name="ProductID" w:val="la Asociaci￳n"/>
        </w:smartTagPr>
        <w:r w:rsidRPr="00F04589">
          <w:rPr>
            <w:rFonts w:ascii="Garamond" w:hAnsi="Garamond"/>
          </w:rPr>
          <w:t>la Asociación</w:t>
        </w:r>
      </w:smartTag>
      <w:r w:rsidRPr="00F04589">
        <w:rPr>
          <w:rFonts w:ascii="Garamond" w:hAnsi="Garamond"/>
        </w:rPr>
        <w:t xml:space="preserve"> de Municipios Rurales y el Gore para la aprobación del Programa de Apoyo a los Pequeños Agricultores del Secano (PADIS). Además intervienen en ella, las Seremi de Mideplan, Agricultura, Bienes Nacionales y el Indap.</w:t>
      </w:r>
      <w:r w:rsidR="00AD1143" w:rsidRPr="00F04589">
        <w:rPr>
          <w:rFonts w:ascii="Garamond" w:hAnsi="Garamond"/>
        </w:rPr>
        <w:t xml:space="preserve"> El balance de logros reportado en el referido PMG-GT </w:t>
      </w:r>
      <w:r w:rsidR="00E174B7" w:rsidRPr="00F04589">
        <w:rPr>
          <w:rFonts w:ascii="Garamond" w:hAnsi="Garamond"/>
        </w:rPr>
        <w:t xml:space="preserve">da cuenta de que </w:t>
      </w:r>
      <w:smartTag w:uri="urn:schemas-microsoft-com:office:smarttags" w:element="PersonName">
        <w:smartTagPr>
          <w:attr w:name="ProductID" w:val="la Mesa"/>
        </w:smartTagPr>
        <w:r w:rsidR="00E174B7" w:rsidRPr="00F04589">
          <w:rPr>
            <w:rFonts w:ascii="Garamond" w:hAnsi="Garamond"/>
          </w:rPr>
          <w:t>la Mesa</w:t>
        </w:r>
      </w:smartTag>
      <w:r w:rsidR="00E174B7" w:rsidRPr="00F04589">
        <w:rPr>
          <w:rFonts w:ascii="Garamond" w:hAnsi="Garamond"/>
        </w:rPr>
        <w:t xml:space="preserve"> ya se encuentra en funcionamiento</w:t>
      </w:r>
      <w:r w:rsidR="007C5581" w:rsidRPr="00F04589">
        <w:rPr>
          <w:rFonts w:ascii="Garamond" w:hAnsi="Garamond"/>
        </w:rPr>
        <w:t>, así como</w:t>
      </w:r>
      <w:r w:rsidR="00E174B7" w:rsidRPr="00F04589">
        <w:rPr>
          <w:rFonts w:ascii="Garamond" w:hAnsi="Garamond"/>
        </w:rPr>
        <w:t xml:space="preserve"> de acuerdos</w:t>
      </w:r>
      <w:r w:rsidR="007C5581" w:rsidRPr="00F04589">
        <w:rPr>
          <w:rFonts w:ascii="Garamond" w:hAnsi="Garamond"/>
        </w:rPr>
        <w:t xml:space="preserve"> ya realizados entre</w:t>
      </w:r>
      <w:r w:rsidR="00E174B7" w:rsidRPr="00F04589">
        <w:rPr>
          <w:rFonts w:ascii="Garamond" w:hAnsi="Garamond"/>
        </w:rPr>
        <w:t xml:space="preserve"> el Indap y el Gore (inicio del Programa Padis con financiamiento compartido entre ambos)</w:t>
      </w:r>
      <w:r w:rsidR="007C5581" w:rsidRPr="00F04589">
        <w:rPr>
          <w:rFonts w:ascii="Garamond" w:hAnsi="Garamond"/>
        </w:rPr>
        <w:t xml:space="preserve">, y de coordinación con el PMG de las Comunidades Agrícolas de Bienes </w:t>
      </w:r>
      <w:r w:rsidR="00E07F81" w:rsidRPr="00F04589">
        <w:rPr>
          <w:rFonts w:ascii="Garamond" w:hAnsi="Garamond"/>
        </w:rPr>
        <w:t>Nacionales.  Llama la atención,</w:t>
      </w:r>
      <w:r w:rsidR="007C5581" w:rsidRPr="00F04589">
        <w:rPr>
          <w:rFonts w:ascii="Garamond" w:hAnsi="Garamond"/>
        </w:rPr>
        <w:t xml:space="preserve"> sin embargo, que según se expresa en el referido documento, se está licitando la elaboración de </w:t>
      </w:r>
      <w:smartTag w:uri="urn:schemas-microsoft-com:office:smarttags" w:element="PersonName">
        <w:smartTagPr>
          <w:attr w:name="ProductID" w:val="la Pol￭tica"/>
        </w:smartTagPr>
        <w:r w:rsidR="007C5581" w:rsidRPr="00F04589">
          <w:rPr>
            <w:rFonts w:ascii="Garamond" w:hAnsi="Garamond"/>
          </w:rPr>
          <w:t>la Política</w:t>
        </w:r>
      </w:smartTag>
      <w:r w:rsidR="007C5581" w:rsidRPr="00F04589">
        <w:rPr>
          <w:rFonts w:ascii="Garamond" w:hAnsi="Garamond"/>
        </w:rPr>
        <w:t xml:space="preserve"> de Desarrollo Rural de </w:t>
      </w:r>
      <w:smartTag w:uri="urn:schemas-microsoft-com:office:smarttags" w:element="PersonName">
        <w:smartTagPr>
          <w:attr w:name="ProductID" w:val="la Regi￳n"/>
        </w:smartTagPr>
        <w:r w:rsidR="007C5581" w:rsidRPr="00F04589">
          <w:rPr>
            <w:rFonts w:ascii="Garamond" w:hAnsi="Garamond"/>
          </w:rPr>
          <w:t>la Región</w:t>
        </w:r>
      </w:smartTag>
      <w:r w:rsidR="007C5581" w:rsidRPr="00F04589">
        <w:rPr>
          <w:rFonts w:ascii="Garamond" w:hAnsi="Garamond"/>
        </w:rPr>
        <w:t xml:space="preserve"> de Coquimbo, en vez de recurrir a </w:t>
      </w:r>
      <w:smartTag w:uri="urn:schemas-microsoft-com:office:smarttags" w:element="PersonName">
        <w:smartTagPr>
          <w:attr w:name="ProductID" w:val="la Mesa"/>
        </w:smartTagPr>
        <w:r w:rsidR="007C5581" w:rsidRPr="00F04589">
          <w:rPr>
            <w:rFonts w:ascii="Garamond" w:hAnsi="Garamond"/>
          </w:rPr>
          <w:t>la Mesa</w:t>
        </w:r>
      </w:smartTag>
      <w:r w:rsidR="007C5581" w:rsidRPr="00F04589">
        <w:rPr>
          <w:rFonts w:ascii="Garamond" w:hAnsi="Garamond"/>
        </w:rPr>
        <w:t xml:space="preserve"> a tales efectos.</w:t>
      </w:r>
    </w:p>
    <w:p w:rsidR="002D796E" w:rsidRPr="00F04589" w:rsidRDefault="002D796E" w:rsidP="00E83EE8">
      <w:pPr>
        <w:autoSpaceDE w:val="0"/>
        <w:autoSpaceDN w:val="0"/>
        <w:adjustRightInd w:val="0"/>
        <w:spacing w:line="320" w:lineRule="atLeast"/>
        <w:jc w:val="both"/>
        <w:rPr>
          <w:rFonts w:ascii="Garamond" w:hAnsi="Garamond"/>
        </w:rPr>
      </w:pPr>
    </w:p>
    <w:p w:rsidR="002D796E" w:rsidRPr="00F04589" w:rsidRDefault="002D796E" w:rsidP="00E83EE8">
      <w:pPr>
        <w:autoSpaceDE w:val="0"/>
        <w:autoSpaceDN w:val="0"/>
        <w:adjustRightInd w:val="0"/>
        <w:spacing w:line="320" w:lineRule="atLeast"/>
        <w:jc w:val="both"/>
        <w:rPr>
          <w:rFonts w:ascii="Garamond" w:hAnsi="Garamond"/>
          <w:i/>
        </w:rPr>
      </w:pPr>
      <w:r w:rsidRPr="00F04589">
        <w:rPr>
          <w:rFonts w:ascii="Garamond" w:hAnsi="Garamond"/>
        </w:rPr>
        <w:t>En suma, hay sólo dos instrumentos de RIGs, uno directo (los Convenios de Programación) y el otro indirecto (los PMG-GT). Ahora bien, no obstante sus potencialidades, los entrevistados tienden a coincidir en que su real instrumento de articulación es el presupuesto del FNDR. En expresión de uno de los entrevistados: “</w:t>
      </w:r>
      <w:r w:rsidR="00DE7DAC" w:rsidRPr="00F04589">
        <w:rPr>
          <w:rFonts w:ascii="Garamond" w:hAnsi="Garamond"/>
          <w:i/>
        </w:rPr>
        <w:t>lo concreto que nos une es el presupuesto</w:t>
      </w:r>
      <w:proofErr w:type="gramStart"/>
      <w:r w:rsidR="00DE7DAC" w:rsidRPr="00F04589">
        <w:rPr>
          <w:rFonts w:ascii="Garamond" w:hAnsi="Garamond"/>
          <w:i/>
        </w:rPr>
        <w:t>..</w:t>
      </w:r>
      <w:proofErr w:type="gramEnd"/>
      <w:r w:rsidR="00DE7DAC" w:rsidRPr="00F04589">
        <w:rPr>
          <w:rFonts w:ascii="Garamond" w:hAnsi="Garamond"/>
          <w:i/>
        </w:rPr>
        <w:t>En ese presupu</w:t>
      </w:r>
      <w:r w:rsidR="004A2CA9" w:rsidRPr="00F04589">
        <w:rPr>
          <w:rFonts w:ascii="Garamond" w:hAnsi="Garamond"/>
          <w:i/>
        </w:rPr>
        <w:t>e</w:t>
      </w:r>
      <w:r w:rsidR="00DE7DAC" w:rsidRPr="00F04589">
        <w:rPr>
          <w:rFonts w:ascii="Garamond" w:hAnsi="Garamond"/>
          <w:i/>
        </w:rPr>
        <w:t>sto confluye todo, confluyen los compromisos que se han adoptado en diferentes ámbitos, confluyen los convenios de programación. Y esa es la carta de navegación que tenemos. El otro instrumento son las estrategias de desarrollo regional, pero son referenciales, son marcos para discutir políticas regionales; pero no es lo más importante porque no tiene plata”.</w:t>
      </w:r>
    </w:p>
    <w:p w:rsidR="00517F46" w:rsidRPr="00F04589" w:rsidRDefault="00517F46" w:rsidP="005733BA">
      <w:pPr>
        <w:autoSpaceDE w:val="0"/>
        <w:autoSpaceDN w:val="0"/>
        <w:adjustRightInd w:val="0"/>
        <w:spacing w:line="320" w:lineRule="atLeast"/>
        <w:jc w:val="both"/>
        <w:rPr>
          <w:rFonts w:ascii="Garamond" w:hAnsi="Garamond"/>
          <w:i/>
        </w:rPr>
      </w:pPr>
    </w:p>
    <w:p w:rsidR="00E83EE8" w:rsidRDefault="00E83EE8" w:rsidP="005733BA">
      <w:pPr>
        <w:autoSpaceDE w:val="0"/>
        <w:autoSpaceDN w:val="0"/>
        <w:adjustRightInd w:val="0"/>
        <w:spacing w:line="320" w:lineRule="atLeast"/>
        <w:jc w:val="both"/>
        <w:rPr>
          <w:rFonts w:ascii="Garamond" w:hAnsi="Garamond"/>
        </w:rPr>
      </w:pPr>
    </w:p>
    <w:p w:rsidR="00546238" w:rsidRPr="00F04589" w:rsidRDefault="009109CB" w:rsidP="005733BA">
      <w:pPr>
        <w:autoSpaceDE w:val="0"/>
        <w:autoSpaceDN w:val="0"/>
        <w:adjustRightInd w:val="0"/>
        <w:spacing w:line="320" w:lineRule="atLeast"/>
        <w:jc w:val="both"/>
        <w:rPr>
          <w:rFonts w:ascii="Garamond" w:hAnsi="Garamond"/>
          <w:b/>
        </w:rPr>
      </w:pPr>
      <w:r w:rsidRPr="00F04589">
        <w:rPr>
          <w:rFonts w:ascii="Garamond" w:hAnsi="Garamond"/>
          <w:b/>
        </w:rPr>
        <w:t>Conclusiones</w:t>
      </w:r>
    </w:p>
    <w:p w:rsidR="00A1267F" w:rsidRPr="00F04589" w:rsidRDefault="00A1267F" w:rsidP="005733BA">
      <w:pPr>
        <w:autoSpaceDE w:val="0"/>
        <w:autoSpaceDN w:val="0"/>
        <w:adjustRightInd w:val="0"/>
        <w:spacing w:line="320" w:lineRule="atLeast"/>
        <w:jc w:val="both"/>
        <w:rPr>
          <w:rFonts w:ascii="Garamond" w:hAnsi="Garamond"/>
          <w:b/>
        </w:rPr>
      </w:pPr>
    </w:p>
    <w:p w:rsidR="00A1267F" w:rsidRPr="00F04589" w:rsidRDefault="00A1267F" w:rsidP="005733BA">
      <w:pPr>
        <w:autoSpaceDE w:val="0"/>
        <w:autoSpaceDN w:val="0"/>
        <w:adjustRightInd w:val="0"/>
        <w:spacing w:line="320" w:lineRule="atLeast"/>
        <w:jc w:val="both"/>
        <w:rPr>
          <w:rFonts w:ascii="Garamond" w:hAnsi="Garamond"/>
        </w:rPr>
      </w:pPr>
      <w:r w:rsidRPr="00F04589">
        <w:rPr>
          <w:rFonts w:ascii="Garamond" w:hAnsi="Garamond"/>
        </w:rPr>
        <w:t>La descripción precedente permite concluir que los nuevos arreg</w:t>
      </w:r>
      <w:r w:rsidR="00316CD4" w:rsidRPr="00F04589">
        <w:rPr>
          <w:rFonts w:ascii="Garamond" w:hAnsi="Garamond"/>
        </w:rPr>
        <w:t>l</w:t>
      </w:r>
      <w:r w:rsidRPr="00F04589">
        <w:rPr>
          <w:rFonts w:ascii="Garamond" w:hAnsi="Garamond"/>
        </w:rPr>
        <w:t>os de asociación entre distintos niveles de gobieno</w:t>
      </w:r>
      <w:r w:rsidR="008C5AEB" w:rsidRPr="00F04589">
        <w:rPr>
          <w:rFonts w:ascii="Garamond" w:hAnsi="Garamond"/>
        </w:rPr>
        <w:t>,</w:t>
      </w:r>
      <w:r w:rsidRPr="00F04589">
        <w:rPr>
          <w:rFonts w:ascii="Garamond" w:hAnsi="Garamond"/>
        </w:rPr>
        <w:t xml:space="preserve"> en general</w:t>
      </w:r>
      <w:r w:rsidR="008C5AEB" w:rsidRPr="00F04589">
        <w:rPr>
          <w:rFonts w:ascii="Garamond" w:hAnsi="Garamond"/>
        </w:rPr>
        <w:t>,</w:t>
      </w:r>
      <w:r w:rsidRPr="00F04589">
        <w:rPr>
          <w:rFonts w:ascii="Garamond" w:hAnsi="Garamond"/>
        </w:rPr>
        <w:t xml:space="preserve"> no han dado lugar a </w:t>
      </w:r>
      <w:r w:rsidR="008C5AEB" w:rsidRPr="00F04589">
        <w:rPr>
          <w:rFonts w:ascii="Garamond" w:hAnsi="Garamond"/>
        </w:rPr>
        <w:t>nuevas instituciones para gerenciarlos. Así,</w:t>
      </w:r>
      <w:r w:rsidR="00670C50" w:rsidRPr="00F04589">
        <w:rPr>
          <w:rFonts w:ascii="Garamond" w:hAnsi="Garamond"/>
        </w:rPr>
        <w:t xml:space="preserve"> los GORE</w:t>
      </w:r>
      <w:r w:rsidR="008C5AEB" w:rsidRPr="00F04589">
        <w:rPr>
          <w:rFonts w:ascii="Garamond" w:hAnsi="Garamond"/>
        </w:rPr>
        <w:t>s parecieran</w:t>
      </w:r>
      <w:r w:rsidR="009A1311" w:rsidRPr="00F04589">
        <w:rPr>
          <w:rFonts w:ascii="Garamond" w:hAnsi="Garamond"/>
        </w:rPr>
        <w:t xml:space="preserve"> no disponer de suficientes medios legales</w:t>
      </w:r>
      <w:r w:rsidR="008C5AEB" w:rsidRPr="00F04589">
        <w:rPr>
          <w:rFonts w:ascii="Garamond" w:hAnsi="Garamond"/>
        </w:rPr>
        <w:t xml:space="preserve"> para articularse al resto de los niveles de gobierno en pos del establecimiento de acuerdos de cooperación explícitos  con ellos</w:t>
      </w:r>
      <w:r w:rsidR="00B91CC5" w:rsidRPr="00F04589">
        <w:rPr>
          <w:rFonts w:ascii="Garamond" w:hAnsi="Garamond"/>
        </w:rPr>
        <w:t xml:space="preserve"> para fomentar el desarrollo regional</w:t>
      </w:r>
      <w:r w:rsidR="008C5AEB" w:rsidRPr="00F04589">
        <w:rPr>
          <w:rFonts w:ascii="Garamond" w:hAnsi="Garamond"/>
        </w:rPr>
        <w:t>.</w:t>
      </w:r>
    </w:p>
    <w:p w:rsidR="006853F7" w:rsidRPr="00F04589" w:rsidRDefault="006853F7" w:rsidP="005733BA">
      <w:pPr>
        <w:autoSpaceDE w:val="0"/>
        <w:autoSpaceDN w:val="0"/>
        <w:adjustRightInd w:val="0"/>
        <w:spacing w:line="320" w:lineRule="atLeast"/>
        <w:jc w:val="both"/>
        <w:rPr>
          <w:rFonts w:ascii="Garamond" w:hAnsi="Garamond"/>
        </w:rPr>
      </w:pPr>
    </w:p>
    <w:p w:rsidR="00670C50" w:rsidRPr="00F04589" w:rsidRDefault="006853F7" w:rsidP="005733BA">
      <w:pPr>
        <w:widowControl w:val="0"/>
        <w:spacing w:line="320" w:lineRule="atLeast"/>
        <w:jc w:val="both"/>
        <w:rPr>
          <w:rFonts w:ascii="Garamond" w:hAnsi="Garamond"/>
        </w:rPr>
      </w:pPr>
      <w:r w:rsidRPr="00F04589">
        <w:rPr>
          <w:rFonts w:ascii="Garamond" w:hAnsi="Garamond"/>
        </w:rPr>
        <w:t xml:space="preserve">Es altamente probable que las relaciones de desconfianza que caracterizan al modelo de descentralización de </w:t>
      </w:r>
      <w:r w:rsidR="00670C50" w:rsidRPr="00F04589">
        <w:rPr>
          <w:rFonts w:ascii="Garamond" w:hAnsi="Garamond"/>
        </w:rPr>
        <w:t xml:space="preserve">separación de poderes </w:t>
      </w:r>
      <w:r w:rsidRPr="00F04589">
        <w:rPr>
          <w:rFonts w:ascii="Garamond" w:hAnsi="Garamond"/>
        </w:rPr>
        <w:t>(Jordana</w:t>
      </w:r>
      <w:proofErr w:type="gramStart"/>
      <w:r w:rsidRPr="00F04589">
        <w:rPr>
          <w:rFonts w:ascii="Garamond" w:hAnsi="Garamond"/>
        </w:rPr>
        <w:t>,2000</w:t>
      </w:r>
      <w:proofErr w:type="gramEnd"/>
      <w:r w:rsidRPr="00F04589">
        <w:rPr>
          <w:rFonts w:ascii="Garamond" w:hAnsi="Garamond"/>
        </w:rPr>
        <w:t xml:space="preserve">) incidan en la escasa importancia </w:t>
      </w:r>
      <w:r w:rsidRPr="00F04589">
        <w:rPr>
          <w:rFonts w:ascii="Garamond" w:hAnsi="Garamond"/>
        </w:rPr>
        <w:lastRenderedPageBreak/>
        <w:t>concedida a</w:t>
      </w:r>
      <w:r w:rsidR="00670C50" w:rsidRPr="00F04589">
        <w:rPr>
          <w:rFonts w:ascii="Garamond" w:hAnsi="Garamond"/>
        </w:rPr>
        <w:t xml:space="preserve"> los mecanismos de coordinación, </w:t>
      </w:r>
      <w:r w:rsidRPr="00F04589">
        <w:rPr>
          <w:rFonts w:ascii="Garamond" w:hAnsi="Garamond"/>
        </w:rPr>
        <w:t xml:space="preserve">y a </w:t>
      </w:r>
      <w:r w:rsidR="00670C50" w:rsidRPr="00F04589">
        <w:rPr>
          <w:rFonts w:ascii="Garamond" w:hAnsi="Garamond"/>
        </w:rPr>
        <w:t>las fórmulas de relación entre los distintos niveles de gobierno basa</w:t>
      </w:r>
      <w:r w:rsidRPr="00F04589">
        <w:rPr>
          <w:rFonts w:ascii="Garamond" w:hAnsi="Garamond"/>
        </w:rPr>
        <w:t>das en la negociación.</w:t>
      </w:r>
    </w:p>
    <w:p w:rsidR="00D41F42" w:rsidRPr="00F04589" w:rsidRDefault="00D41F42" w:rsidP="005733BA">
      <w:pPr>
        <w:widowControl w:val="0"/>
        <w:spacing w:line="320" w:lineRule="atLeast"/>
        <w:jc w:val="both"/>
        <w:rPr>
          <w:rFonts w:ascii="Garamond" w:hAnsi="Garamond"/>
        </w:rPr>
      </w:pPr>
    </w:p>
    <w:p w:rsidR="00316CD4" w:rsidRPr="00F04589" w:rsidRDefault="0037373B" w:rsidP="005733BA">
      <w:pPr>
        <w:spacing w:line="320" w:lineRule="atLeast"/>
        <w:jc w:val="both"/>
        <w:rPr>
          <w:rFonts w:ascii="Garamond" w:hAnsi="Garamond"/>
        </w:rPr>
      </w:pPr>
      <w:r w:rsidRPr="00F04589">
        <w:rPr>
          <w:rFonts w:ascii="Garamond" w:hAnsi="Garamond"/>
        </w:rPr>
        <w:t>Ello bien pudiera exp</w:t>
      </w:r>
      <w:r w:rsidR="00610E9B" w:rsidRPr="00F04589">
        <w:rPr>
          <w:rFonts w:ascii="Garamond" w:hAnsi="Garamond"/>
        </w:rPr>
        <w:t>l</w:t>
      </w:r>
      <w:r w:rsidRPr="00F04589">
        <w:rPr>
          <w:rFonts w:ascii="Garamond" w:hAnsi="Garamond"/>
        </w:rPr>
        <w:t>icar el hecho de que l</w:t>
      </w:r>
      <w:r w:rsidR="00D41F42" w:rsidRPr="00F04589">
        <w:rPr>
          <w:rFonts w:ascii="Garamond" w:hAnsi="Garamond"/>
        </w:rPr>
        <w:t>a</w:t>
      </w:r>
      <w:r w:rsidRPr="00F04589">
        <w:rPr>
          <w:rFonts w:ascii="Garamond" w:hAnsi="Garamond"/>
        </w:rPr>
        <w:t>s fórmulas de cooperación que tienden a predominar para la ejecución de las políticas públicas sean</w:t>
      </w:r>
      <w:r w:rsidR="00D41F42" w:rsidRPr="00F04589">
        <w:rPr>
          <w:rFonts w:ascii="Garamond" w:hAnsi="Garamond"/>
        </w:rPr>
        <w:t xml:space="preserve"> </w:t>
      </w:r>
      <w:r w:rsidRPr="00F04589">
        <w:rPr>
          <w:rFonts w:ascii="Garamond" w:hAnsi="Garamond"/>
        </w:rPr>
        <w:t xml:space="preserve">las </w:t>
      </w:r>
      <w:r w:rsidR="006A5C9C" w:rsidRPr="00F04589">
        <w:rPr>
          <w:rFonts w:ascii="Garamond" w:hAnsi="Garamond"/>
        </w:rPr>
        <w:t xml:space="preserve">de la coordinación jerárquica la del modelo </w:t>
      </w:r>
      <w:r w:rsidR="00610E9B" w:rsidRPr="00F04589">
        <w:rPr>
          <w:rFonts w:ascii="Garamond" w:hAnsi="Garamond"/>
        </w:rPr>
        <w:t xml:space="preserve">donante-receptor, y </w:t>
      </w:r>
      <w:r w:rsidRPr="00F04589">
        <w:rPr>
          <w:rFonts w:ascii="Garamond" w:hAnsi="Garamond"/>
        </w:rPr>
        <w:t xml:space="preserve">la de la dispersión. </w:t>
      </w:r>
      <w:r w:rsidR="00610E9B" w:rsidRPr="00F04589">
        <w:rPr>
          <w:rFonts w:ascii="Garamond" w:hAnsi="Garamond"/>
        </w:rPr>
        <w:t>E</w:t>
      </w:r>
      <w:r w:rsidRPr="00F04589">
        <w:rPr>
          <w:rFonts w:ascii="Garamond" w:hAnsi="Garamond"/>
        </w:rPr>
        <w:t xml:space="preserve">ste último caso, según Cabrero y Zabaleta (2009). </w:t>
      </w:r>
      <w:r w:rsidR="00316CD4" w:rsidRPr="00F04589">
        <w:rPr>
          <w:rFonts w:ascii="Garamond" w:hAnsi="Garamond"/>
        </w:rPr>
        <w:t>se presenta debido a la falta de mecanismos de coordinación</w:t>
      </w:r>
      <w:r w:rsidR="00610E9B" w:rsidRPr="00F04589">
        <w:rPr>
          <w:rFonts w:ascii="Garamond" w:hAnsi="Garamond"/>
        </w:rPr>
        <w:t xml:space="preserve"> con los consiguientes riesgos de </w:t>
      </w:r>
      <w:r w:rsidR="00316CD4" w:rsidRPr="00F04589">
        <w:rPr>
          <w:rFonts w:ascii="Garamond" w:hAnsi="Garamond"/>
        </w:rPr>
        <w:t>falta de sinergia, existencia de iniciativas contradictorias, esfuerzos desarticulados,</w:t>
      </w:r>
      <w:r w:rsidR="00610E9B" w:rsidRPr="00F04589">
        <w:rPr>
          <w:rFonts w:ascii="Garamond" w:hAnsi="Garamond"/>
        </w:rPr>
        <w:t xml:space="preserve"> y</w:t>
      </w:r>
      <w:r w:rsidR="00316CD4" w:rsidRPr="00F04589">
        <w:rPr>
          <w:rFonts w:ascii="Garamond" w:hAnsi="Garamond"/>
        </w:rPr>
        <w:t xml:space="preserve"> </w:t>
      </w:r>
      <w:r w:rsidR="00610E9B" w:rsidRPr="00F04589">
        <w:rPr>
          <w:rFonts w:ascii="Garamond" w:hAnsi="Garamond"/>
        </w:rPr>
        <w:t>fragmentación de los beneficios, riesgos que en la práctica también ocurren en el modelo donante –receptor, el que por definición denota una relación de supra-subordinación entre niveles en vez de una relación cooperativa.</w:t>
      </w:r>
    </w:p>
    <w:p w:rsidR="00316CD4" w:rsidRPr="00F04589" w:rsidRDefault="00316CD4" w:rsidP="005733BA">
      <w:pPr>
        <w:spacing w:line="320" w:lineRule="atLeast"/>
        <w:jc w:val="both"/>
        <w:rPr>
          <w:rFonts w:ascii="Garamond" w:hAnsi="Garamond"/>
        </w:rPr>
      </w:pPr>
    </w:p>
    <w:p w:rsidR="00316CD4" w:rsidRPr="00F04589" w:rsidRDefault="009109CB" w:rsidP="005733BA">
      <w:pPr>
        <w:spacing w:line="320" w:lineRule="atLeast"/>
        <w:jc w:val="both"/>
        <w:rPr>
          <w:rFonts w:ascii="Garamond" w:hAnsi="Garamond"/>
        </w:rPr>
      </w:pPr>
      <w:r w:rsidRPr="00F04589">
        <w:rPr>
          <w:rFonts w:ascii="Garamond" w:hAnsi="Garamond"/>
        </w:rPr>
        <w:t>El modelo que, en todo caso</w:t>
      </w:r>
      <w:r w:rsidR="00C04467" w:rsidRPr="00F04589">
        <w:rPr>
          <w:rFonts w:ascii="Garamond" w:hAnsi="Garamond"/>
        </w:rPr>
        <w:t>,</w:t>
      </w:r>
      <w:r w:rsidRPr="00F04589">
        <w:rPr>
          <w:rFonts w:ascii="Garamond" w:hAnsi="Garamond"/>
        </w:rPr>
        <w:t xml:space="preserve"> parece estar ausente es el del </w:t>
      </w:r>
      <w:r w:rsidR="00316CD4" w:rsidRPr="00F04589">
        <w:rPr>
          <w:rFonts w:ascii="Garamond" w:hAnsi="Garamond"/>
        </w:rPr>
        <w:t>gobierno multinivel</w:t>
      </w:r>
      <w:r w:rsidRPr="00F04589">
        <w:rPr>
          <w:rFonts w:ascii="Garamond" w:hAnsi="Garamond"/>
        </w:rPr>
        <w:t>, en el que</w:t>
      </w:r>
      <w:r w:rsidR="00207BBD" w:rsidRPr="00F04589">
        <w:rPr>
          <w:rFonts w:ascii="Garamond" w:hAnsi="Garamond"/>
        </w:rPr>
        <w:t xml:space="preserve"> además de existir</w:t>
      </w:r>
      <w:r w:rsidR="00316CD4" w:rsidRPr="00F04589">
        <w:rPr>
          <w:rFonts w:ascii="Garamond" w:hAnsi="Garamond"/>
        </w:rPr>
        <w:t xml:space="preserve"> una red de políticas, los instrumentos de colaboración son amplios</w:t>
      </w:r>
      <w:r w:rsidR="00207BBD" w:rsidRPr="00F04589">
        <w:rPr>
          <w:rFonts w:ascii="Garamond" w:hAnsi="Garamond"/>
        </w:rPr>
        <w:t>,</w:t>
      </w:r>
      <w:r w:rsidR="00316CD4" w:rsidRPr="00F04589">
        <w:rPr>
          <w:rFonts w:ascii="Garamond" w:hAnsi="Garamond"/>
        </w:rPr>
        <w:t xml:space="preserve"> con lo cual se favorecen estrategias de aj</w:t>
      </w:r>
      <w:r w:rsidRPr="00F04589">
        <w:rPr>
          <w:rFonts w:ascii="Garamond" w:hAnsi="Garamond"/>
        </w:rPr>
        <w:t>uste mutuo y regulación cruzada</w:t>
      </w:r>
      <w:r w:rsidR="00C04467" w:rsidRPr="00F04589">
        <w:rPr>
          <w:rFonts w:ascii="Garamond" w:hAnsi="Garamond"/>
        </w:rPr>
        <w:t xml:space="preserve"> </w:t>
      </w:r>
      <w:r w:rsidRPr="00F04589">
        <w:rPr>
          <w:rFonts w:ascii="Garamond" w:hAnsi="Garamond"/>
        </w:rPr>
        <w:t xml:space="preserve">que </w:t>
      </w:r>
      <w:r w:rsidR="00C04467" w:rsidRPr="00F04589">
        <w:rPr>
          <w:rFonts w:ascii="Garamond" w:hAnsi="Garamond"/>
        </w:rPr>
        <w:t>devienen en un</w:t>
      </w:r>
      <w:r w:rsidRPr="00F04589">
        <w:rPr>
          <w:rFonts w:ascii="Garamond" w:hAnsi="Garamond"/>
        </w:rPr>
        <w:t xml:space="preserve"> conjunto de </w:t>
      </w:r>
      <w:r w:rsidR="00207BBD" w:rsidRPr="00F04589">
        <w:rPr>
          <w:rFonts w:ascii="Garamond" w:hAnsi="Garamond"/>
        </w:rPr>
        <w:t>servicios</w:t>
      </w:r>
      <w:r w:rsidR="00C04467" w:rsidRPr="00F04589">
        <w:rPr>
          <w:rFonts w:ascii="Garamond" w:hAnsi="Garamond"/>
        </w:rPr>
        <w:t xml:space="preserve"> </w:t>
      </w:r>
      <w:r w:rsidR="00316CD4" w:rsidRPr="00F04589">
        <w:rPr>
          <w:rFonts w:ascii="Garamond" w:hAnsi="Garamond"/>
        </w:rPr>
        <w:t>c</w:t>
      </w:r>
      <w:r w:rsidR="00C04467" w:rsidRPr="00F04589">
        <w:rPr>
          <w:rFonts w:ascii="Garamond" w:hAnsi="Garamond"/>
        </w:rPr>
        <w:t>oherente e integrado,</w:t>
      </w:r>
      <w:r w:rsidR="00316CD4" w:rsidRPr="00F04589">
        <w:rPr>
          <w:rFonts w:ascii="Garamond" w:hAnsi="Garamond"/>
        </w:rPr>
        <w:t xml:space="preserve"> independientemente de qué nivel de gobierno lleva a cabo cuál de las partes</w:t>
      </w:r>
      <w:r w:rsidRPr="00F04589">
        <w:rPr>
          <w:rFonts w:ascii="Garamond" w:hAnsi="Garamond"/>
        </w:rPr>
        <w:t xml:space="preserve"> (ibídem)</w:t>
      </w:r>
      <w:r w:rsidR="00316CD4" w:rsidRPr="00F04589">
        <w:rPr>
          <w:rFonts w:ascii="Garamond" w:hAnsi="Garamond"/>
        </w:rPr>
        <w:t xml:space="preserve">. </w:t>
      </w:r>
    </w:p>
    <w:p w:rsidR="00316CD4" w:rsidRPr="00F04589" w:rsidRDefault="00316CD4" w:rsidP="005733BA">
      <w:pPr>
        <w:spacing w:line="320" w:lineRule="atLeast"/>
        <w:jc w:val="both"/>
        <w:rPr>
          <w:rFonts w:ascii="Garamond" w:hAnsi="Garamond"/>
        </w:rPr>
      </w:pPr>
    </w:p>
    <w:p w:rsidR="00316CD4" w:rsidRPr="00F04589" w:rsidRDefault="006A5C9C" w:rsidP="005733BA">
      <w:pPr>
        <w:spacing w:line="320" w:lineRule="atLeast"/>
        <w:jc w:val="both"/>
        <w:rPr>
          <w:rFonts w:ascii="Garamond" w:hAnsi="Garamond"/>
        </w:rPr>
      </w:pPr>
      <w:r w:rsidRPr="00F04589">
        <w:rPr>
          <w:rFonts w:ascii="Garamond" w:hAnsi="Garamond"/>
        </w:rPr>
        <w:t>Por otra parte, l</w:t>
      </w:r>
      <w:r w:rsidR="004F522A" w:rsidRPr="00F04589">
        <w:rPr>
          <w:rFonts w:ascii="Garamond" w:hAnsi="Garamond"/>
        </w:rPr>
        <w:t xml:space="preserve">a promoción de </w:t>
      </w:r>
      <w:r w:rsidR="00316CD4" w:rsidRPr="00F04589">
        <w:rPr>
          <w:rFonts w:ascii="Garamond" w:hAnsi="Garamond"/>
        </w:rPr>
        <w:t>redes profesionales y de comunidades de política in</w:t>
      </w:r>
      <w:r w:rsidR="004F522A" w:rsidRPr="00F04589">
        <w:rPr>
          <w:rFonts w:ascii="Garamond" w:hAnsi="Garamond"/>
        </w:rPr>
        <w:t>tergubernamental, con capacidad de institui</w:t>
      </w:r>
      <w:r w:rsidRPr="00F04589">
        <w:rPr>
          <w:rFonts w:ascii="Garamond" w:hAnsi="Garamond"/>
        </w:rPr>
        <w:t xml:space="preserve">rse como tales, no </w:t>
      </w:r>
      <w:r w:rsidR="004F522A" w:rsidRPr="00F04589">
        <w:rPr>
          <w:rFonts w:ascii="Garamond" w:hAnsi="Garamond"/>
        </w:rPr>
        <w:t>caracteriza las RIGs en las que los gobiernos regionales están concernidos.</w:t>
      </w:r>
      <w:r w:rsidR="00616D77" w:rsidRPr="00F04589">
        <w:rPr>
          <w:rFonts w:ascii="Garamond" w:hAnsi="Garamond"/>
        </w:rPr>
        <w:t xml:space="preserve"> Tampoco existen instancias en que las partes definen conjuntamente metas de desempeño para los servicios a ser prestados</w:t>
      </w:r>
      <w:r w:rsidR="0066327E" w:rsidRPr="00F04589">
        <w:rPr>
          <w:rFonts w:ascii="Garamond" w:hAnsi="Garamond"/>
        </w:rPr>
        <w:t xml:space="preserve"> y hacen</w:t>
      </w:r>
      <w:r w:rsidR="004F25B3" w:rsidRPr="00F04589">
        <w:rPr>
          <w:rFonts w:ascii="Garamond" w:hAnsi="Garamond"/>
        </w:rPr>
        <w:t xml:space="preserve"> evaluaciones conjuntas  de resultados ajustados a los requerimientos de las realidades locales</w:t>
      </w:r>
    </w:p>
    <w:p w:rsidR="004F522A" w:rsidRPr="00F04589" w:rsidRDefault="004F522A" w:rsidP="005733BA">
      <w:pPr>
        <w:spacing w:line="320" w:lineRule="atLeast"/>
        <w:jc w:val="both"/>
        <w:rPr>
          <w:rFonts w:ascii="Garamond" w:hAnsi="Garamond"/>
        </w:rPr>
      </w:pPr>
    </w:p>
    <w:p w:rsidR="0023339B" w:rsidRPr="00F04589" w:rsidRDefault="004F522A" w:rsidP="005733BA">
      <w:pPr>
        <w:autoSpaceDE w:val="0"/>
        <w:autoSpaceDN w:val="0"/>
        <w:adjustRightInd w:val="0"/>
        <w:spacing w:line="320" w:lineRule="atLeast"/>
        <w:jc w:val="both"/>
        <w:rPr>
          <w:rFonts w:ascii="Garamond" w:hAnsi="Garamond"/>
        </w:rPr>
      </w:pPr>
      <w:r w:rsidRPr="00F04589">
        <w:rPr>
          <w:rFonts w:ascii="Garamond" w:hAnsi="Garamond"/>
        </w:rPr>
        <w:t xml:space="preserve">Sin embargo, </w:t>
      </w:r>
      <w:r w:rsidR="006A5C9C" w:rsidRPr="00F04589">
        <w:rPr>
          <w:rFonts w:ascii="Garamond" w:hAnsi="Garamond"/>
        </w:rPr>
        <w:t xml:space="preserve">el estudio de campo muestra que hay una alta conciencia </w:t>
      </w:r>
      <w:r w:rsidR="00433ACA" w:rsidRPr="00F04589">
        <w:rPr>
          <w:rFonts w:ascii="Garamond" w:hAnsi="Garamond"/>
        </w:rPr>
        <w:t xml:space="preserve">en los GOREs </w:t>
      </w:r>
      <w:r w:rsidR="006A5C9C" w:rsidRPr="00F04589">
        <w:rPr>
          <w:rFonts w:ascii="Garamond" w:hAnsi="Garamond"/>
        </w:rPr>
        <w:t>de la interdependencia con otros niveles gubernamentales</w:t>
      </w:r>
      <w:r w:rsidR="00433ACA" w:rsidRPr="00F04589">
        <w:rPr>
          <w:rFonts w:ascii="Garamond" w:hAnsi="Garamond"/>
        </w:rPr>
        <w:t xml:space="preserve">, sea porque pueden facilitar u obstaculizar el desarrollo regional. Se reconoce, por ejemplo, que los municipios son los reales articuladores del mundo local, pero también que cuando son débiles traspasan su debilidad al trabajo de los GOREs. También </w:t>
      </w:r>
      <w:r w:rsidR="0023339B" w:rsidRPr="00F04589">
        <w:rPr>
          <w:rFonts w:ascii="Garamond" w:hAnsi="Garamond"/>
        </w:rPr>
        <w:t>algunos gobiernos regionales explícitamente reconocen la importancia de la creación de relaciones cooperativas con el resto de la administración pública que opera en sus regiones</w:t>
      </w:r>
      <w:r w:rsidR="004D4DDB" w:rsidRPr="00F04589">
        <w:rPr>
          <w:rFonts w:ascii="Garamond" w:hAnsi="Garamond"/>
        </w:rPr>
        <w:t>,</w:t>
      </w:r>
      <w:r w:rsidR="00436211" w:rsidRPr="00F04589">
        <w:rPr>
          <w:rFonts w:ascii="Garamond" w:hAnsi="Garamond"/>
        </w:rPr>
        <w:t xml:space="preserve"> para poder liderar su desarrollo.</w:t>
      </w:r>
    </w:p>
    <w:p w:rsidR="0023339B" w:rsidRPr="00F04589" w:rsidRDefault="0023339B" w:rsidP="005733BA">
      <w:pPr>
        <w:autoSpaceDE w:val="0"/>
        <w:autoSpaceDN w:val="0"/>
        <w:adjustRightInd w:val="0"/>
        <w:spacing w:line="320" w:lineRule="atLeast"/>
        <w:jc w:val="both"/>
        <w:rPr>
          <w:rFonts w:ascii="Garamond" w:hAnsi="Garamond"/>
        </w:rPr>
      </w:pPr>
    </w:p>
    <w:p w:rsidR="007C5581" w:rsidRPr="00F04589" w:rsidRDefault="0023339B" w:rsidP="005733BA">
      <w:pPr>
        <w:autoSpaceDE w:val="0"/>
        <w:autoSpaceDN w:val="0"/>
        <w:adjustRightInd w:val="0"/>
        <w:spacing w:line="320" w:lineRule="atLeast"/>
        <w:jc w:val="both"/>
        <w:rPr>
          <w:rFonts w:ascii="Garamond" w:hAnsi="Garamond"/>
        </w:rPr>
      </w:pPr>
      <w:r w:rsidRPr="00F04589">
        <w:rPr>
          <w:rFonts w:ascii="Garamond" w:hAnsi="Garamond"/>
        </w:rPr>
        <w:t>Lo ciert</w:t>
      </w:r>
      <w:r w:rsidR="00436211" w:rsidRPr="00F04589">
        <w:rPr>
          <w:rFonts w:ascii="Garamond" w:hAnsi="Garamond"/>
        </w:rPr>
        <w:t>o</w:t>
      </w:r>
      <w:r w:rsidRPr="00F04589">
        <w:rPr>
          <w:rFonts w:ascii="Garamond" w:hAnsi="Garamond"/>
        </w:rPr>
        <w:t xml:space="preserve"> es que, a pesar de los déficits normativos</w:t>
      </w:r>
      <w:r w:rsidR="004F522A" w:rsidRPr="00F04589">
        <w:rPr>
          <w:rFonts w:ascii="Garamond" w:hAnsi="Garamond"/>
        </w:rPr>
        <w:t>, la práctica</w:t>
      </w:r>
      <w:r w:rsidR="00086F20" w:rsidRPr="00F04589">
        <w:rPr>
          <w:rFonts w:ascii="Garamond" w:hAnsi="Garamond"/>
        </w:rPr>
        <w:t xml:space="preserve"> de los gobiernos regional</w:t>
      </w:r>
      <w:r w:rsidR="00C04467" w:rsidRPr="00F04589">
        <w:rPr>
          <w:rFonts w:ascii="Garamond" w:hAnsi="Garamond"/>
        </w:rPr>
        <w:t xml:space="preserve">es en Chile </w:t>
      </w:r>
      <w:r w:rsidR="00086F20" w:rsidRPr="00F04589">
        <w:rPr>
          <w:rFonts w:ascii="Garamond" w:hAnsi="Garamond"/>
        </w:rPr>
        <w:t>da cuenta de diversos tipos de relaciones intergub</w:t>
      </w:r>
      <w:r w:rsidR="00C04467" w:rsidRPr="00F04589">
        <w:rPr>
          <w:rFonts w:ascii="Garamond" w:hAnsi="Garamond"/>
        </w:rPr>
        <w:t>ernamentales en el territorio, producto de</w:t>
      </w:r>
      <w:r w:rsidR="00086F20" w:rsidRPr="00F04589">
        <w:rPr>
          <w:rFonts w:ascii="Garamond" w:hAnsi="Garamond"/>
        </w:rPr>
        <w:t xml:space="preserve"> una diversidad de factores que inciden en las posibilidades de éstos para liderar el proceso de desarrollo de sus territorios, involucrando a los actores relevantes para conseguir este propósito. </w:t>
      </w:r>
    </w:p>
    <w:p w:rsidR="00086F20" w:rsidRPr="00F04589" w:rsidRDefault="00086F20" w:rsidP="005733BA">
      <w:pPr>
        <w:autoSpaceDE w:val="0"/>
        <w:autoSpaceDN w:val="0"/>
        <w:adjustRightInd w:val="0"/>
        <w:spacing w:line="320" w:lineRule="atLeast"/>
        <w:jc w:val="both"/>
        <w:rPr>
          <w:rFonts w:ascii="Garamond" w:hAnsi="Garamond"/>
        </w:rPr>
      </w:pPr>
    </w:p>
    <w:p w:rsidR="009A1311" w:rsidRPr="00F04589" w:rsidRDefault="00C04467" w:rsidP="005733BA">
      <w:pPr>
        <w:autoSpaceDE w:val="0"/>
        <w:autoSpaceDN w:val="0"/>
        <w:adjustRightInd w:val="0"/>
        <w:spacing w:line="320" w:lineRule="atLeast"/>
        <w:jc w:val="both"/>
        <w:rPr>
          <w:rFonts w:ascii="Garamond" w:hAnsi="Garamond"/>
        </w:rPr>
      </w:pPr>
      <w:r w:rsidRPr="00F04589">
        <w:rPr>
          <w:rFonts w:ascii="Garamond" w:hAnsi="Garamond"/>
        </w:rPr>
        <w:t>Uno de los aspectos que</w:t>
      </w:r>
      <w:r w:rsidR="00086F20" w:rsidRPr="00F04589">
        <w:rPr>
          <w:rFonts w:ascii="Garamond" w:hAnsi="Garamond"/>
        </w:rPr>
        <w:t xml:space="preserve"> d</w:t>
      </w:r>
      <w:r w:rsidRPr="00F04589">
        <w:rPr>
          <w:rFonts w:ascii="Garamond" w:hAnsi="Garamond"/>
        </w:rPr>
        <w:t>estaca</w:t>
      </w:r>
      <w:r w:rsidR="00086F20" w:rsidRPr="00F04589">
        <w:rPr>
          <w:rFonts w:ascii="Garamond" w:hAnsi="Garamond"/>
        </w:rPr>
        <w:t xml:space="preserve"> es la</w:t>
      </w:r>
      <w:r w:rsidRPr="00F04589">
        <w:rPr>
          <w:rFonts w:ascii="Garamond" w:hAnsi="Garamond"/>
        </w:rPr>
        <w:t xml:space="preserve"> relevancia que alcanza el liderazgo del intendente, el</w:t>
      </w:r>
      <w:r w:rsidR="00086F20" w:rsidRPr="00F04589">
        <w:rPr>
          <w:rFonts w:ascii="Garamond" w:hAnsi="Garamond"/>
        </w:rPr>
        <w:t xml:space="preserve"> cual por medio de su rol de “representante del niv</w:t>
      </w:r>
      <w:r w:rsidRPr="00F04589">
        <w:rPr>
          <w:rFonts w:ascii="Garamond" w:hAnsi="Garamond"/>
        </w:rPr>
        <w:t>el central en la región” puede</w:t>
      </w:r>
      <w:r w:rsidR="00086F20" w:rsidRPr="00F04589">
        <w:rPr>
          <w:rFonts w:ascii="Garamond" w:hAnsi="Garamond"/>
        </w:rPr>
        <w:t xml:space="preserve"> alinear a los </w:t>
      </w:r>
      <w:r w:rsidR="00086F20" w:rsidRPr="00F04589">
        <w:rPr>
          <w:rFonts w:ascii="Garamond" w:hAnsi="Garamond"/>
        </w:rPr>
        <w:lastRenderedPageBreak/>
        <w:t>servici</w:t>
      </w:r>
      <w:r w:rsidR="00B22E74" w:rsidRPr="00F04589">
        <w:rPr>
          <w:rFonts w:ascii="Garamond" w:hAnsi="Garamond"/>
        </w:rPr>
        <w:t>os y a los municipios en torno</w:t>
      </w:r>
      <w:r w:rsidR="00086F20" w:rsidRPr="00F04589">
        <w:rPr>
          <w:rFonts w:ascii="Garamond" w:hAnsi="Garamond"/>
        </w:rPr>
        <w:t xml:space="preserve"> </w:t>
      </w:r>
      <w:r w:rsidR="00B22E74" w:rsidRPr="00F04589">
        <w:rPr>
          <w:rFonts w:ascii="Garamond" w:hAnsi="Garamond"/>
        </w:rPr>
        <w:t>a las estrategias de desarrollo y empoderar a los GOREs.</w:t>
      </w:r>
      <w:r w:rsidR="00086F20" w:rsidRPr="00F04589">
        <w:rPr>
          <w:rFonts w:ascii="Garamond" w:hAnsi="Garamond"/>
        </w:rPr>
        <w:t xml:space="preserve"> </w:t>
      </w:r>
      <w:r w:rsidR="00B22E74" w:rsidRPr="00F04589">
        <w:rPr>
          <w:rFonts w:ascii="Garamond" w:hAnsi="Garamond"/>
        </w:rPr>
        <w:t xml:space="preserve">La capacidad técnica y la continuidad del servicio administrativo también aparecen claves a tales efectos. </w:t>
      </w:r>
      <w:r w:rsidR="007E4D7F" w:rsidRPr="00F04589">
        <w:rPr>
          <w:rFonts w:ascii="Garamond" w:hAnsi="Garamond"/>
        </w:rPr>
        <w:t>Premunidos de estas características, hay GORE</w:t>
      </w:r>
      <w:r w:rsidR="009A1311" w:rsidRPr="00F04589">
        <w:rPr>
          <w:rFonts w:ascii="Garamond" w:hAnsi="Garamond"/>
        </w:rPr>
        <w:t>s que han logrado una alta convocatoria de otros act</w:t>
      </w:r>
      <w:r w:rsidR="00FA040B" w:rsidRPr="00F04589">
        <w:rPr>
          <w:rFonts w:ascii="Garamond" w:hAnsi="Garamond"/>
        </w:rPr>
        <w:t xml:space="preserve">ores </w:t>
      </w:r>
      <w:r w:rsidR="009A1311" w:rsidRPr="00F04589">
        <w:rPr>
          <w:rFonts w:ascii="Garamond" w:hAnsi="Garamond"/>
        </w:rPr>
        <w:t xml:space="preserve"> municipales o centrales asentados en</w:t>
      </w:r>
      <w:r w:rsidR="007E4D7F" w:rsidRPr="00F04589">
        <w:rPr>
          <w:rFonts w:ascii="Garamond" w:hAnsi="Garamond"/>
        </w:rPr>
        <w:t xml:space="preserve"> </w:t>
      </w:r>
      <w:r w:rsidR="009A1311" w:rsidRPr="00F04589">
        <w:rPr>
          <w:rFonts w:ascii="Garamond" w:hAnsi="Garamond"/>
        </w:rPr>
        <w:t>su región</w:t>
      </w:r>
      <w:r w:rsidR="00FA040B" w:rsidRPr="00F04589">
        <w:rPr>
          <w:rFonts w:ascii="Garamond" w:hAnsi="Garamond"/>
        </w:rPr>
        <w:t xml:space="preserve"> en torno a las ERD o a políticas específicas</w:t>
      </w:r>
      <w:r w:rsidR="009A1311" w:rsidRPr="00F04589">
        <w:rPr>
          <w:rFonts w:ascii="Garamond" w:hAnsi="Garamond"/>
        </w:rPr>
        <w:t xml:space="preserve">. </w:t>
      </w:r>
      <w:r w:rsidR="007E4D7F" w:rsidRPr="00F04589">
        <w:rPr>
          <w:rFonts w:ascii="Garamond" w:hAnsi="Garamond"/>
        </w:rPr>
        <w:t>Por lo tanto, e</w:t>
      </w:r>
      <w:r w:rsidR="009A1311" w:rsidRPr="00F04589">
        <w:rPr>
          <w:rFonts w:ascii="Garamond" w:hAnsi="Garamond"/>
        </w:rPr>
        <w:t>l es</w:t>
      </w:r>
      <w:r w:rsidR="007E4D7F" w:rsidRPr="00F04589">
        <w:rPr>
          <w:rFonts w:ascii="Garamond" w:hAnsi="Garamond"/>
        </w:rPr>
        <w:t xml:space="preserve">tudio de campo muestra </w:t>
      </w:r>
      <w:r w:rsidR="009A1311" w:rsidRPr="00F04589">
        <w:rPr>
          <w:rFonts w:ascii="Garamond" w:hAnsi="Garamond"/>
        </w:rPr>
        <w:t xml:space="preserve">que los GOREs no están </w:t>
      </w:r>
      <w:r w:rsidR="007E4D7F" w:rsidRPr="00F04589">
        <w:rPr>
          <w:rFonts w:ascii="Garamond" w:hAnsi="Garamond"/>
        </w:rPr>
        <w:t xml:space="preserve">totalmente </w:t>
      </w:r>
      <w:r w:rsidR="009A1311" w:rsidRPr="00F04589">
        <w:rPr>
          <w:rFonts w:ascii="Garamond" w:hAnsi="Garamond"/>
        </w:rPr>
        <w:t>atado</w:t>
      </w:r>
      <w:r w:rsidR="0087076E" w:rsidRPr="00F04589">
        <w:rPr>
          <w:rFonts w:ascii="Garamond" w:hAnsi="Garamond"/>
        </w:rPr>
        <w:t xml:space="preserve">s de manos para desarrollar </w:t>
      </w:r>
      <w:r w:rsidR="009A1311" w:rsidRPr="00F04589">
        <w:rPr>
          <w:rFonts w:ascii="Garamond" w:hAnsi="Garamond"/>
        </w:rPr>
        <w:t>RIGs</w:t>
      </w:r>
      <w:r w:rsidR="0087076E" w:rsidRPr="00F04589">
        <w:rPr>
          <w:rFonts w:ascii="Garamond" w:hAnsi="Garamond"/>
        </w:rPr>
        <w:t xml:space="preserve"> acordes a sus necesidades.</w:t>
      </w:r>
    </w:p>
    <w:p w:rsidR="00086F20" w:rsidRPr="00F04589" w:rsidRDefault="00086F20" w:rsidP="005733BA">
      <w:pPr>
        <w:autoSpaceDE w:val="0"/>
        <w:autoSpaceDN w:val="0"/>
        <w:adjustRightInd w:val="0"/>
        <w:spacing w:line="320" w:lineRule="atLeast"/>
        <w:jc w:val="both"/>
        <w:rPr>
          <w:rFonts w:ascii="Garamond" w:hAnsi="Garamond"/>
        </w:rPr>
      </w:pPr>
    </w:p>
    <w:p w:rsidR="00086F20" w:rsidRPr="00F04589" w:rsidRDefault="005A36ED" w:rsidP="005733BA">
      <w:pPr>
        <w:autoSpaceDE w:val="0"/>
        <w:autoSpaceDN w:val="0"/>
        <w:adjustRightInd w:val="0"/>
        <w:spacing w:line="320" w:lineRule="atLeast"/>
        <w:jc w:val="both"/>
        <w:rPr>
          <w:rFonts w:ascii="Garamond" w:hAnsi="Garamond"/>
        </w:rPr>
      </w:pPr>
      <w:r w:rsidRPr="00F04589">
        <w:rPr>
          <w:rFonts w:ascii="Garamond" w:hAnsi="Garamond"/>
        </w:rPr>
        <w:t>Respecto</w:t>
      </w:r>
      <w:r w:rsidR="00086F20" w:rsidRPr="00F04589">
        <w:rPr>
          <w:rFonts w:ascii="Garamond" w:hAnsi="Garamond"/>
        </w:rPr>
        <w:t xml:space="preserve"> de los inst</w:t>
      </w:r>
      <w:r w:rsidR="00C04467" w:rsidRPr="00F04589">
        <w:rPr>
          <w:rFonts w:ascii="Garamond" w:hAnsi="Garamond"/>
        </w:rPr>
        <w:t>rumentos</w:t>
      </w:r>
      <w:r w:rsidRPr="00F04589">
        <w:rPr>
          <w:rFonts w:ascii="Garamond" w:hAnsi="Garamond"/>
        </w:rPr>
        <w:t>, uno</w:t>
      </w:r>
      <w:r w:rsidR="00C04467" w:rsidRPr="00F04589">
        <w:rPr>
          <w:rFonts w:ascii="Garamond" w:hAnsi="Garamond"/>
        </w:rPr>
        <w:t xml:space="preserve"> que potencialmente tiene alta capacidad de articulación intergubernamental</w:t>
      </w:r>
      <w:r w:rsidR="00086F20" w:rsidRPr="00F04589">
        <w:rPr>
          <w:rFonts w:ascii="Garamond" w:hAnsi="Garamond"/>
        </w:rPr>
        <w:t xml:space="preserve"> son los Convenios de Programaci</w:t>
      </w:r>
      <w:r w:rsidR="00C04467" w:rsidRPr="00F04589">
        <w:rPr>
          <w:rFonts w:ascii="Garamond" w:hAnsi="Garamond"/>
        </w:rPr>
        <w:t xml:space="preserve">ón, los que </w:t>
      </w:r>
      <w:r w:rsidR="00BC08F9" w:rsidRPr="00F04589">
        <w:rPr>
          <w:rFonts w:ascii="Garamond" w:hAnsi="Garamond"/>
        </w:rPr>
        <w:t>posibilita</w:t>
      </w:r>
      <w:r w:rsidR="00C04467" w:rsidRPr="00F04589">
        <w:rPr>
          <w:rFonts w:ascii="Garamond" w:hAnsi="Garamond"/>
        </w:rPr>
        <w:t>n</w:t>
      </w:r>
      <w:r w:rsidR="00086F20" w:rsidRPr="00F04589">
        <w:rPr>
          <w:rFonts w:ascii="Garamond" w:hAnsi="Garamond"/>
        </w:rPr>
        <w:t xml:space="preserve"> </w:t>
      </w:r>
      <w:r w:rsidR="00C63789" w:rsidRPr="00F04589">
        <w:rPr>
          <w:rFonts w:ascii="Garamond" w:hAnsi="Garamond"/>
        </w:rPr>
        <w:t xml:space="preserve">“coaptar” recursos provenientes desde el nivel central en función de intereses </w:t>
      </w:r>
      <w:r w:rsidR="00C04467" w:rsidRPr="00F04589">
        <w:rPr>
          <w:rFonts w:ascii="Garamond" w:hAnsi="Garamond"/>
        </w:rPr>
        <w:t>regionales, en especial cuando se enfocan</w:t>
      </w:r>
      <w:r w:rsidR="00C63789" w:rsidRPr="00F04589">
        <w:rPr>
          <w:rFonts w:ascii="Garamond" w:hAnsi="Garamond"/>
        </w:rPr>
        <w:t xml:space="preserve"> en el desarrollo económ</w:t>
      </w:r>
      <w:r w:rsidRPr="00F04589">
        <w:rPr>
          <w:rFonts w:ascii="Garamond" w:hAnsi="Garamond"/>
        </w:rPr>
        <w:t>ico productivo de las regiones as</w:t>
      </w:r>
      <w:r w:rsidR="00C05FA6" w:rsidRPr="00F04589">
        <w:rPr>
          <w:rFonts w:ascii="Garamond" w:hAnsi="Garamond"/>
        </w:rPr>
        <w:t>í como a</w:t>
      </w:r>
      <w:r w:rsidRPr="00F04589">
        <w:rPr>
          <w:rFonts w:ascii="Garamond" w:hAnsi="Garamond"/>
        </w:rPr>
        <w:t xml:space="preserve"> la implementación de políticas regionales.</w:t>
      </w:r>
    </w:p>
    <w:p w:rsidR="00C63789" w:rsidRPr="00F04589" w:rsidRDefault="00C63789" w:rsidP="005733BA">
      <w:pPr>
        <w:autoSpaceDE w:val="0"/>
        <w:autoSpaceDN w:val="0"/>
        <w:adjustRightInd w:val="0"/>
        <w:spacing w:line="320" w:lineRule="atLeast"/>
        <w:jc w:val="both"/>
        <w:rPr>
          <w:rFonts w:ascii="Garamond" w:hAnsi="Garamond"/>
        </w:rPr>
      </w:pPr>
    </w:p>
    <w:p w:rsidR="00650885" w:rsidRPr="00F04589" w:rsidRDefault="00BC08F9" w:rsidP="005733BA">
      <w:pPr>
        <w:autoSpaceDE w:val="0"/>
        <w:autoSpaceDN w:val="0"/>
        <w:adjustRightInd w:val="0"/>
        <w:spacing w:line="320" w:lineRule="atLeast"/>
        <w:jc w:val="both"/>
        <w:rPr>
          <w:rFonts w:ascii="Garamond" w:hAnsi="Garamond"/>
        </w:rPr>
      </w:pPr>
      <w:r w:rsidRPr="00F04589">
        <w:rPr>
          <w:rFonts w:ascii="Garamond" w:hAnsi="Garamond"/>
        </w:rPr>
        <w:t>La apuesta de enfoque territorial a escala regional se ha</w:t>
      </w:r>
      <w:r w:rsidR="00C05FA6" w:rsidRPr="00F04589">
        <w:rPr>
          <w:rFonts w:ascii="Garamond" w:hAnsi="Garamond"/>
        </w:rPr>
        <w:t>ce visible por medio de las Agencias Regionales de Desarrollo Productivo,</w:t>
      </w:r>
      <w:r w:rsidRPr="00F04589">
        <w:rPr>
          <w:rFonts w:ascii="Garamond" w:hAnsi="Garamond"/>
        </w:rPr>
        <w:t xml:space="preserve"> las cuales pretenden generar estrategias de desarrollo productivo </w:t>
      </w:r>
      <w:r w:rsidR="001B25BD" w:rsidRPr="00F04589">
        <w:rPr>
          <w:rFonts w:ascii="Garamond" w:hAnsi="Garamond"/>
        </w:rPr>
        <w:t>por medio de la articulación de servicios y actores vincula</w:t>
      </w:r>
      <w:r w:rsidR="00C05FA6" w:rsidRPr="00F04589">
        <w:rPr>
          <w:rFonts w:ascii="Garamond" w:hAnsi="Garamond"/>
        </w:rPr>
        <w:t xml:space="preserve">dos con el tema. Sin embargo, </w:t>
      </w:r>
      <w:r w:rsidR="001B25BD" w:rsidRPr="00F04589">
        <w:rPr>
          <w:rFonts w:ascii="Garamond" w:hAnsi="Garamond"/>
        </w:rPr>
        <w:t>esta experiencia sólo t</w:t>
      </w:r>
      <w:r w:rsidR="00C05FA6" w:rsidRPr="00F04589">
        <w:rPr>
          <w:rFonts w:ascii="Garamond" w:hAnsi="Garamond"/>
        </w:rPr>
        <w:t>iene dos años de implementación por lo que no es posible extraer conclusiones sobre ella.</w:t>
      </w:r>
    </w:p>
    <w:p w:rsidR="00B22E74" w:rsidRPr="00F04589" w:rsidRDefault="00B22E74" w:rsidP="005733BA">
      <w:pPr>
        <w:autoSpaceDE w:val="0"/>
        <w:autoSpaceDN w:val="0"/>
        <w:adjustRightInd w:val="0"/>
        <w:spacing w:line="320" w:lineRule="atLeast"/>
        <w:jc w:val="both"/>
        <w:rPr>
          <w:rFonts w:ascii="Garamond" w:hAnsi="Garamond"/>
        </w:rPr>
      </w:pPr>
    </w:p>
    <w:p w:rsidR="00436211" w:rsidRPr="00F04589" w:rsidRDefault="00C05FA6" w:rsidP="005733BA">
      <w:pPr>
        <w:autoSpaceDE w:val="0"/>
        <w:autoSpaceDN w:val="0"/>
        <w:adjustRightInd w:val="0"/>
        <w:spacing w:line="320" w:lineRule="atLeast"/>
        <w:jc w:val="both"/>
        <w:rPr>
          <w:rFonts w:ascii="Garamond" w:hAnsi="Garamond"/>
        </w:rPr>
      </w:pPr>
      <w:r w:rsidRPr="00F04589">
        <w:rPr>
          <w:rFonts w:ascii="Garamond" w:hAnsi="Garamond"/>
        </w:rPr>
        <w:t>En cualquier caso, l</w:t>
      </w:r>
      <w:r w:rsidR="00B22E74" w:rsidRPr="00F04589">
        <w:rPr>
          <w:rFonts w:ascii="Garamond" w:hAnsi="Garamond"/>
        </w:rPr>
        <w:t>os problemas que más resaltan los entrevistados aluden a</w:t>
      </w:r>
      <w:r w:rsidRPr="00F04589">
        <w:rPr>
          <w:rFonts w:ascii="Garamond" w:hAnsi="Garamond"/>
        </w:rPr>
        <w:t xml:space="preserve"> la relación</w:t>
      </w:r>
      <w:r w:rsidR="00DA0646" w:rsidRPr="00F04589">
        <w:rPr>
          <w:rFonts w:ascii="Garamond" w:hAnsi="Garamond"/>
        </w:rPr>
        <w:t xml:space="preserve"> de arriba hacia abajo que existe</w:t>
      </w:r>
      <w:r w:rsidRPr="00F04589">
        <w:rPr>
          <w:rFonts w:ascii="Garamond" w:hAnsi="Garamond"/>
        </w:rPr>
        <w:t xml:space="preserve"> entre el nivel central</w:t>
      </w:r>
      <w:r w:rsidR="00B22E74" w:rsidRPr="00F04589">
        <w:rPr>
          <w:rFonts w:ascii="Garamond" w:hAnsi="Garamond"/>
        </w:rPr>
        <w:t xml:space="preserve"> –incluida la SUBDERE-</w:t>
      </w:r>
      <w:r w:rsidRPr="00F04589">
        <w:rPr>
          <w:rFonts w:ascii="Garamond" w:hAnsi="Garamond"/>
        </w:rPr>
        <w:t xml:space="preserve"> y el </w:t>
      </w:r>
      <w:r w:rsidR="00DA0646" w:rsidRPr="00F04589">
        <w:rPr>
          <w:rFonts w:ascii="Garamond" w:hAnsi="Garamond"/>
        </w:rPr>
        <w:t>nivel regional.</w:t>
      </w:r>
    </w:p>
    <w:p w:rsidR="00436211" w:rsidRPr="00F04589" w:rsidRDefault="00436211" w:rsidP="005733BA">
      <w:pPr>
        <w:autoSpaceDE w:val="0"/>
        <w:autoSpaceDN w:val="0"/>
        <w:adjustRightInd w:val="0"/>
        <w:spacing w:line="320" w:lineRule="atLeast"/>
        <w:jc w:val="both"/>
        <w:rPr>
          <w:rFonts w:ascii="Garamond" w:hAnsi="Garamond"/>
        </w:rPr>
      </w:pPr>
    </w:p>
    <w:p w:rsidR="004D4DDB" w:rsidRPr="00F04589" w:rsidRDefault="00436211" w:rsidP="005733BA">
      <w:pPr>
        <w:autoSpaceDE w:val="0"/>
        <w:autoSpaceDN w:val="0"/>
        <w:adjustRightInd w:val="0"/>
        <w:spacing w:line="320" w:lineRule="atLeast"/>
        <w:jc w:val="both"/>
        <w:rPr>
          <w:rFonts w:ascii="Garamond" w:hAnsi="Garamond"/>
        </w:rPr>
      </w:pPr>
      <w:r w:rsidRPr="00F04589">
        <w:rPr>
          <w:rFonts w:ascii="Garamond" w:hAnsi="Garamond"/>
        </w:rPr>
        <w:t>En términos generales</w:t>
      </w:r>
      <w:r w:rsidR="00B22D29" w:rsidRPr="00F04589">
        <w:rPr>
          <w:rFonts w:ascii="Garamond" w:hAnsi="Garamond"/>
        </w:rPr>
        <w:t xml:space="preserve">, hay dentro de los propios GOREs un reclamo por “más institucionalidad” que devenga en aparatos públicos regionales potentes, con reglas claras para el desarrollo de  relaciones interinstitucionales también potentes. </w:t>
      </w:r>
    </w:p>
    <w:p w:rsidR="004D4DDB" w:rsidRPr="00F04589" w:rsidRDefault="004D4DDB" w:rsidP="005733BA">
      <w:pPr>
        <w:autoSpaceDE w:val="0"/>
        <w:autoSpaceDN w:val="0"/>
        <w:adjustRightInd w:val="0"/>
        <w:spacing w:line="320" w:lineRule="atLeast"/>
        <w:jc w:val="both"/>
        <w:rPr>
          <w:rFonts w:ascii="Garamond" w:hAnsi="Garamond"/>
        </w:rPr>
      </w:pPr>
    </w:p>
    <w:p w:rsidR="005228E2" w:rsidRPr="00F04589" w:rsidRDefault="004D4DDB" w:rsidP="005733BA">
      <w:pPr>
        <w:autoSpaceDE w:val="0"/>
        <w:autoSpaceDN w:val="0"/>
        <w:adjustRightInd w:val="0"/>
        <w:spacing w:line="320" w:lineRule="atLeast"/>
        <w:jc w:val="both"/>
        <w:rPr>
          <w:rFonts w:ascii="Garamond" w:hAnsi="Garamond"/>
        </w:rPr>
      </w:pPr>
      <w:r w:rsidRPr="00F04589">
        <w:rPr>
          <w:rFonts w:ascii="Garamond" w:hAnsi="Garamond"/>
        </w:rPr>
        <w:t>En tal sentido, especial relieve tiene la creación de instancias de articulación que faciliten la concertación de los actores naci</w:t>
      </w:r>
      <w:r w:rsidR="005228E2" w:rsidRPr="00F04589">
        <w:rPr>
          <w:rFonts w:ascii="Garamond" w:hAnsi="Garamond"/>
        </w:rPr>
        <w:t>o</w:t>
      </w:r>
      <w:r w:rsidRPr="00F04589">
        <w:rPr>
          <w:rFonts w:ascii="Garamond" w:hAnsi="Garamond"/>
        </w:rPr>
        <w:t xml:space="preserve">nales con los subnacionales y de estos entre sí, bajo condiciones de igualdad. </w:t>
      </w:r>
      <w:r w:rsidR="00DA0646" w:rsidRPr="00F04589">
        <w:rPr>
          <w:rFonts w:ascii="Garamond" w:hAnsi="Garamond"/>
        </w:rPr>
        <w:t>También, como lo destaca la OCDE, el diseño de nuevos instrumentos para regular las relaciones entre niveles de gobierno, en contextos de políticas coproducidas por esos diferentes niveles, considerando que si bien los convenois de programación son un pequeño avance, suelen ser istrumentalizados por los ministerios, de manera que el GORE financie parte de grandes proyectos que se construirán de todas formas (SUDERE;</w:t>
      </w:r>
      <w:r w:rsidR="005733BA">
        <w:rPr>
          <w:rFonts w:ascii="Garamond" w:hAnsi="Garamond"/>
        </w:rPr>
        <w:t xml:space="preserve"> </w:t>
      </w:r>
      <w:r w:rsidR="00DA0646" w:rsidRPr="00F04589">
        <w:rPr>
          <w:rFonts w:ascii="Garamond" w:hAnsi="Garamond"/>
        </w:rPr>
        <w:t>2009ª: 16)</w:t>
      </w:r>
      <w:r w:rsidR="005733BA">
        <w:rPr>
          <w:rFonts w:ascii="Garamond" w:hAnsi="Garamond"/>
        </w:rPr>
        <w:t>.</w:t>
      </w:r>
      <w:r w:rsidR="00DA0646" w:rsidRPr="00F04589">
        <w:rPr>
          <w:rStyle w:val="Refdenotaalpie"/>
          <w:rFonts w:ascii="Garamond" w:hAnsi="Garamond"/>
        </w:rPr>
        <w:footnoteReference w:id="8"/>
      </w:r>
    </w:p>
    <w:p w:rsidR="005228E2" w:rsidRPr="00F04589" w:rsidRDefault="005228E2" w:rsidP="005733BA">
      <w:pPr>
        <w:autoSpaceDE w:val="0"/>
        <w:autoSpaceDN w:val="0"/>
        <w:adjustRightInd w:val="0"/>
        <w:spacing w:line="320" w:lineRule="atLeast"/>
        <w:jc w:val="both"/>
        <w:rPr>
          <w:rFonts w:ascii="Garamond" w:hAnsi="Garamond"/>
        </w:rPr>
      </w:pPr>
    </w:p>
    <w:p w:rsidR="00C05FA6" w:rsidRPr="00F04589" w:rsidRDefault="004D4DDB" w:rsidP="005733BA">
      <w:pPr>
        <w:autoSpaceDE w:val="0"/>
        <w:autoSpaceDN w:val="0"/>
        <w:adjustRightInd w:val="0"/>
        <w:spacing w:line="320" w:lineRule="atLeast"/>
        <w:jc w:val="both"/>
        <w:rPr>
          <w:rFonts w:ascii="Garamond" w:hAnsi="Garamond"/>
        </w:rPr>
      </w:pPr>
      <w:r w:rsidRPr="00F04589">
        <w:rPr>
          <w:rFonts w:ascii="Garamond" w:hAnsi="Garamond"/>
        </w:rPr>
        <w:t>Más aun, cabría</w:t>
      </w:r>
      <w:r w:rsidR="00A42A74" w:rsidRPr="00F04589">
        <w:rPr>
          <w:rFonts w:ascii="Garamond" w:hAnsi="Garamond"/>
        </w:rPr>
        <w:t xml:space="preserve"> revisar la institucionalidad central que se encarga de la producción de bienes y servicios, incluyendo su aparato desconcentrado, a fin de descentralizar todos aquellos servicios con presencia regional y a articularla directamente al Gobierno Regional.</w:t>
      </w:r>
    </w:p>
    <w:p w:rsidR="00A42A74" w:rsidRPr="00F04589" w:rsidRDefault="00A42A74" w:rsidP="005733BA">
      <w:pPr>
        <w:autoSpaceDE w:val="0"/>
        <w:autoSpaceDN w:val="0"/>
        <w:adjustRightInd w:val="0"/>
        <w:spacing w:line="320" w:lineRule="atLeast"/>
        <w:jc w:val="both"/>
        <w:rPr>
          <w:rFonts w:ascii="Garamond" w:hAnsi="Garamond"/>
        </w:rPr>
      </w:pPr>
    </w:p>
    <w:p w:rsidR="00F41570" w:rsidRPr="00F04589" w:rsidRDefault="005228E2" w:rsidP="005733BA">
      <w:pPr>
        <w:spacing w:line="320" w:lineRule="atLeast"/>
        <w:jc w:val="both"/>
        <w:rPr>
          <w:rFonts w:ascii="Garamond" w:hAnsi="Garamond"/>
        </w:rPr>
      </w:pPr>
      <w:r w:rsidRPr="00F04589">
        <w:rPr>
          <w:rFonts w:ascii="Garamond" w:hAnsi="Garamond"/>
        </w:rPr>
        <w:t>Por otra parte, respecto de</w:t>
      </w:r>
      <w:r w:rsidR="00A42A74" w:rsidRPr="00F04589">
        <w:rPr>
          <w:rFonts w:ascii="Garamond" w:hAnsi="Garamond"/>
        </w:rPr>
        <w:t xml:space="preserve"> </w:t>
      </w:r>
      <w:r w:rsidRPr="00F04589">
        <w:rPr>
          <w:rFonts w:ascii="Garamond" w:hAnsi="Garamond"/>
        </w:rPr>
        <w:t>aquellos organismos</w:t>
      </w:r>
      <w:r w:rsidR="00F41570" w:rsidRPr="00F04589">
        <w:rPr>
          <w:rFonts w:ascii="Garamond" w:hAnsi="Garamond"/>
        </w:rPr>
        <w:t xml:space="preserve"> </w:t>
      </w:r>
      <w:r w:rsidRPr="00F04589">
        <w:rPr>
          <w:rFonts w:ascii="Garamond" w:hAnsi="Garamond"/>
        </w:rPr>
        <w:t xml:space="preserve">centrales responsables de las áreas de personal, planificación, presupuesto, participación, etc., o sea de aquellas áreas </w:t>
      </w:r>
      <w:r w:rsidR="00F41570" w:rsidRPr="00F04589">
        <w:rPr>
          <w:rFonts w:ascii="Garamond" w:hAnsi="Garamond"/>
        </w:rPr>
        <w:t xml:space="preserve">de apoyo </w:t>
      </w:r>
      <w:r w:rsidRPr="00F04589">
        <w:rPr>
          <w:rFonts w:ascii="Garamond" w:hAnsi="Garamond"/>
        </w:rPr>
        <w:t xml:space="preserve">la provisión de los bienes y servicios sustantivos del Estado cabría </w:t>
      </w:r>
      <w:r w:rsidR="00F41570" w:rsidRPr="00F04589">
        <w:rPr>
          <w:rFonts w:ascii="Garamond" w:hAnsi="Garamond"/>
        </w:rPr>
        <w:t xml:space="preserve">desarrollar mecanismos </w:t>
      </w:r>
      <w:r w:rsidRPr="00F04589">
        <w:rPr>
          <w:rFonts w:ascii="Garamond" w:hAnsi="Garamond"/>
        </w:rPr>
        <w:t xml:space="preserve">institucionales  para </w:t>
      </w:r>
      <w:r w:rsidR="00F41570" w:rsidRPr="00F04589">
        <w:rPr>
          <w:rFonts w:ascii="Garamond" w:hAnsi="Garamond"/>
        </w:rPr>
        <w:t xml:space="preserve">que los gobiernos regionales puedan incidir en las normas y estándares que esas instituciones dictan y que definen “reglas del juego” para la acción regional. </w:t>
      </w:r>
      <w:r w:rsidRPr="00F04589">
        <w:rPr>
          <w:rFonts w:ascii="Garamond" w:hAnsi="Garamond"/>
        </w:rPr>
        <w:t xml:space="preserve"> Esto bien puede aplicar a la propia SUBDERE, habida cuenta de </w:t>
      </w:r>
      <w:r w:rsidR="00AF13D8" w:rsidRPr="00F04589">
        <w:rPr>
          <w:rFonts w:ascii="Garamond" w:hAnsi="Garamond"/>
        </w:rPr>
        <w:t>la per</w:t>
      </w:r>
      <w:r w:rsidRPr="00F04589">
        <w:rPr>
          <w:rFonts w:ascii="Garamond" w:hAnsi="Garamond"/>
        </w:rPr>
        <w:t xml:space="preserve">cepción relativamente generalizada a nivel regional de que </w:t>
      </w:r>
      <w:r w:rsidR="00AF13D8" w:rsidRPr="00F04589">
        <w:rPr>
          <w:rFonts w:ascii="Garamond" w:hAnsi="Garamond"/>
        </w:rPr>
        <w:t>su labor de apoyo a la descentralización puede ser potenciada si considera a los GOREs como interlocutores pares.</w:t>
      </w:r>
    </w:p>
    <w:p w:rsidR="00F41570" w:rsidRPr="00F04589" w:rsidRDefault="00AF13D8" w:rsidP="00F41570">
      <w:pPr>
        <w:rPr>
          <w:rFonts w:ascii="Garamond" w:hAnsi="Garamond"/>
        </w:rPr>
      </w:pPr>
      <w:r w:rsidRPr="00F04589">
        <w:rPr>
          <w:rFonts w:ascii="Garamond" w:hAnsi="Garamond"/>
        </w:rPr>
        <w:br w:type="page"/>
      </w:r>
    </w:p>
    <w:p w:rsidR="00650885" w:rsidRPr="00F04589" w:rsidRDefault="00650885" w:rsidP="00650885">
      <w:pPr>
        <w:autoSpaceDE w:val="0"/>
        <w:autoSpaceDN w:val="0"/>
        <w:adjustRightInd w:val="0"/>
        <w:jc w:val="both"/>
        <w:rPr>
          <w:rFonts w:ascii="Garamond" w:hAnsi="Garamond"/>
          <w:b/>
        </w:rPr>
      </w:pPr>
      <w:r w:rsidRPr="00F04589">
        <w:rPr>
          <w:rFonts w:ascii="Garamond" w:hAnsi="Garamond"/>
          <w:b/>
        </w:rPr>
        <w:t>BIBLIOGRAFÍA</w:t>
      </w:r>
    </w:p>
    <w:p w:rsidR="00650885" w:rsidRPr="00F04589" w:rsidRDefault="00650885" w:rsidP="00650885">
      <w:pPr>
        <w:autoSpaceDE w:val="0"/>
        <w:autoSpaceDN w:val="0"/>
        <w:adjustRightInd w:val="0"/>
        <w:jc w:val="both"/>
        <w:rPr>
          <w:rFonts w:ascii="Garamond" w:hAnsi="Garamond"/>
          <w:b/>
        </w:rPr>
      </w:pPr>
    </w:p>
    <w:p w:rsidR="00650885" w:rsidRPr="00F04589" w:rsidRDefault="00650885" w:rsidP="00650885">
      <w:pPr>
        <w:autoSpaceDE w:val="0"/>
        <w:autoSpaceDN w:val="0"/>
        <w:adjustRightInd w:val="0"/>
        <w:jc w:val="both"/>
        <w:rPr>
          <w:rFonts w:ascii="Garamond" w:hAnsi="Garamond"/>
        </w:rPr>
      </w:pPr>
      <w:r w:rsidRPr="00F04589">
        <w:rPr>
          <w:rFonts w:ascii="Garamond" w:hAnsi="Garamond"/>
          <w:b/>
        </w:rPr>
        <w:t>Cabrero Mendoza, Enrique y Dionisio Zabaleta Solis (2009)</w:t>
      </w:r>
      <w:r w:rsidRPr="00F04589">
        <w:rPr>
          <w:rFonts w:ascii="Garamond" w:hAnsi="Garamond"/>
        </w:rPr>
        <w:t>, ¿Cómo construir una mística intergubernamental en la política social? Análisis de cuatro experiencias latinoamericanas. En: Revista del CLAD Reforma y Democracia, N° 43, febrero, Caracas.</w:t>
      </w:r>
    </w:p>
    <w:p w:rsidR="008C3A64" w:rsidRPr="00F04589" w:rsidRDefault="008C3A64" w:rsidP="00650885">
      <w:pPr>
        <w:autoSpaceDE w:val="0"/>
        <w:autoSpaceDN w:val="0"/>
        <w:adjustRightInd w:val="0"/>
        <w:jc w:val="both"/>
        <w:rPr>
          <w:rFonts w:ascii="Garamond" w:hAnsi="Garamond"/>
        </w:rPr>
      </w:pPr>
    </w:p>
    <w:p w:rsidR="008C3A64" w:rsidRPr="00F04589" w:rsidRDefault="008C3A64" w:rsidP="00650885">
      <w:pPr>
        <w:autoSpaceDE w:val="0"/>
        <w:autoSpaceDN w:val="0"/>
        <w:adjustRightInd w:val="0"/>
        <w:jc w:val="both"/>
        <w:rPr>
          <w:rFonts w:ascii="Garamond" w:hAnsi="Garamond"/>
        </w:rPr>
      </w:pPr>
      <w:r w:rsidRPr="00F04589">
        <w:rPr>
          <w:rFonts w:ascii="Garamond" w:hAnsi="Garamond"/>
          <w:b/>
        </w:rPr>
        <w:t>Consorcio para la Reforma del Estado (2009),</w:t>
      </w:r>
      <w:r w:rsidRPr="00F04589">
        <w:rPr>
          <w:rFonts w:ascii="Garamond" w:hAnsi="Garamond"/>
        </w:rPr>
        <w:t xml:space="preserve"> Un Estado de Clase Mundial, al Servicio de las Personas, versión archivo 090903.</w:t>
      </w:r>
    </w:p>
    <w:p w:rsidR="00650885" w:rsidRPr="00F04589" w:rsidRDefault="00650885" w:rsidP="00650885">
      <w:pPr>
        <w:autoSpaceDE w:val="0"/>
        <w:autoSpaceDN w:val="0"/>
        <w:adjustRightInd w:val="0"/>
        <w:jc w:val="both"/>
        <w:rPr>
          <w:rFonts w:ascii="Garamond" w:hAnsi="Garamond"/>
        </w:rPr>
      </w:pPr>
    </w:p>
    <w:p w:rsidR="00650885" w:rsidRPr="00F04589" w:rsidRDefault="00650885" w:rsidP="00650885">
      <w:pPr>
        <w:jc w:val="both"/>
        <w:rPr>
          <w:rFonts w:ascii="Garamond" w:hAnsi="Garamond"/>
        </w:rPr>
      </w:pPr>
      <w:r w:rsidRPr="00F04589">
        <w:rPr>
          <w:rFonts w:ascii="Garamond" w:hAnsi="Garamond"/>
          <w:b/>
        </w:rPr>
        <w:t>Consistorial Consultores (2004)</w:t>
      </w:r>
      <w:r w:rsidRPr="00F04589">
        <w:rPr>
          <w:rFonts w:ascii="Garamond" w:hAnsi="Garamond"/>
        </w:rPr>
        <w:t>,</w:t>
      </w:r>
      <w:r w:rsidRPr="00F04589">
        <w:rPr>
          <w:rFonts w:ascii="Garamond" w:hAnsi="Garamond"/>
          <w:b/>
        </w:rPr>
        <w:t xml:space="preserve"> </w:t>
      </w:r>
      <w:r w:rsidRPr="00F04589">
        <w:rPr>
          <w:rFonts w:ascii="Garamond" w:hAnsi="Garamond"/>
        </w:rPr>
        <w:t xml:space="preserve">Estudio Diagnóstico y Propuesta de Rediseño de las Áreas Competenciales en los Niveles Territoriales de </w:t>
      </w:r>
      <w:smartTag w:uri="urn:schemas-microsoft-com:office:smarttags" w:element="PersonName">
        <w:smartTagPr>
          <w:attr w:name="ProductID" w:val="la Administraci￳n"/>
        </w:smartTagPr>
        <w:r w:rsidRPr="00F04589">
          <w:rPr>
            <w:rFonts w:ascii="Garamond" w:hAnsi="Garamond"/>
          </w:rPr>
          <w:t>la Administración</w:t>
        </w:r>
      </w:smartTag>
      <w:r w:rsidRPr="00F04589">
        <w:rPr>
          <w:rFonts w:ascii="Garamond" w:hAnsi="Garamond"/>
        </w:rPr>
        <w:t xml:space="preserve"> del Estado en los Ámbitos de Fomento Productivo, Desarrollo Social y Provisión de Infraestructura. SUBDERE. </w:t>
      </w:r>
    </w:p>
    <w:p w:rsidR="00650885" w:rsidRPr="00F04589" w:rsidRDefault="00650885" w:rsidP="00650885">
      <w:pPr>
        <w:jc w:val="both"/>
        <w:rPr>
          <w:rFonts w:ascii="Garamond" w:hAnsi="Garamond"/>
        </w:rPr>
      </w:pPr>
    </w:p>
    <w:p w:rsidR="00650885" w:rsidRPr="00F04589" w:rsidRDefault="00650885" w:rsidP="00650885">
      <w:pPr>
        <w:jc w:val="both"/>
        <w:rPr>
          <w:rFonts w:ascii="Garamond" w:hAnsi="Garamond"/>
        </w:rPr>
      </w:pPr>
      <w:r w:rsidRPr="00F04589">
        <w:rPr>
          <w:rFonts w:ascii="Garamond" w:hAnsi="Garamond"/>
          <w:b/>
        </w:rPr>
        <w:t>Correa Díaz, Germán (2001)</w:t>
      </w:r>
      <w:r w:rsidRPr="00F04589">
        <w:rPr>
          <w:rFonts w:ascii="Garamond" w:hAnsi="Garamond"/>
        </w:rPr>
        <w:t>, “Descentralizar el Estado desde la región: organizar la oferta gubernamental desde la demanda regional/local. Santiago de Chile”, Programa de las Naciones Unidas para el Desarrollo, Grupo de Políticas Públicas. Mimeo.</w:t>
      </w:r>
    </w:p>
    <w:p w:rsidR="00650885" w:rsidRPr="00F04589" w:rsidRDefault="00650885" w:rsidP="00650885">
      <w:pPr>
        <w:jc w:val="both"/>
        <w:rPr>
          <w:rFonts w:ascii="Garamond" w:hAnsi="Garamond"/>
        </w:rPr>
      </w:pPr>
    </w:p>
    <w:p w:rsidR="00650885" w:rsidRPr="00F04589" w:rsidRDefault="00650885" w:rsidP="00650885">
      <w:pPr>
        <w:autoSpaceDE w:val="0"/>
        <w:autoSpaceDN w:val="0"/>
        <w:adjustRightInd w:val="0"/>
        <w:jc w:val="both"/>
        <w:rPr>
          <w:rFonts w:ascii="Garamond" w:hAnsi="Garamond"/>
        </w:rPr>
      </w:pPr>
      <w:r w:rsidRPr="00F04589">
        <w:rPr>
          <w:rFonts w:ascii="Garamond" w:hAnsi="Garamond"/>
          <w:b/>
        </w:rPr>
        <w:t>Cunill Grau, Nuria (2009),</w:t>
      </w:r>
      <w:r w:rsidRPr="00F04589">
        <w:rPr>
          <w:rFonts w:ascii="Garamond" w:hAnsi="Garamond"/>
        </w:rPr>
        <w:t xml:space="preserve"> La modernización de la gestión pública en Chile y su impacto en el proceso de descentralización Documento preparado por encargo de FLACSO-Chile. Por publicarse.</w:t>
      </w:r>
    </w:p>
    <w:p w:rsidR="00650885" w:rsidRPr="00F04589" w:rsidRDefault="00650885" w:rsidP="00650885">
      <w:pPr>
        <w:autoSpaceDE w:val="0"/>
        <w:autoSpaceDN w:val="0"/>
        <w:adjustRightInd w:val="0"/>
        <w:jc w:val="both"/>
        <w:rPr>
          <w:rFonts w:ascii="Garamond" w:hAnsi="Garamond"/>
        </w:rPr>
      </w:pPr>
    </w:p>
    <w:p w:rsidR="00650885" w:rsidRPr="00F04589" w:rsidRDefault="00650885" w:rsidP="00650885">
      <w:pPr>
        <w:autoSpaceDE w:val="0"/>
        <w:autoSpaceDN w:val="0"/>
        <w:adjustRightInd w:val="0"/>
        <w:jc w:val="both"/>
        <w:rPr>
          <w:rFonts w:ascii="Garamond" w:hAnsi="Garamond"/>
        </w:rPr>
      </w:pPr>
      <w:r w:rsidRPr="00F04589">
        <w:rPr>
          <w:rFonts w:ascii="Garamond" w:hAnsi="Garamond"/>
          <w:b/>
        </w:rPr>
        <w:t>Delpiano, Adriana (2005),</w:t>
      </w:r>
      <w:r w:rsidRPr="00F04589">
        <w:rPr>
          <w:rFonts w:ascii="Garamond" w:hAnsi="Garamond"/>
        </w:rPr>
        <w:t xml:space="preserve"> Articulación territorial de recursos y nuevas tecnologías de la información al servicio de la gestión. En: </w:t>
      </w:r>
      <w:r w:rsidRPr="00F04589">
        <w:rPr>
          <w:rFonts w:ascii="Garamond" w:hAnsi="Garamond"/>
          <w:i/>
        </w:rPr>
        <w:t>Modernización del Estado. Sirviendo al</w:t>
      </w:r>
      <w:r w:rsidRPr="00F04589">
        <w:rPr>
          <w:rFonts w:ascii="Garamond" w:hAnsi="Garamond"/>
        </w:rPr>
        <w:t xml:space="preserve"> </w:t>
      </w:r>
      <w:r w:rsidRPr="00F04589">
        <w:rPr>
          <w:rFonts w:ascii="Garamond" w:hAnsi="Garamond"/>
          <w:i/>
        </w:rPr>
        <w:t>ciudadano</w:t>
      </w:r>
      <w:r w:rsidRPr="00F04589">
        <w:rPr>
          <w:rFonts w:ascii="Garamond" w:hAnsi="Garamond"/>
        </w:rPr>
        <w:t xml:space="preserve">. Ediciones Especiales </w:t>
      </w:r>
      <w:smartTag w:uri="urn:schemas-microsoft-com:office:smarttags" w:element="PersonName">
        <w:smartTagPr>
          <w:attr w:name="ProductID" w:val="La Naci￳n"/>
        </w:smartTagPr>
        <w:r w:rsidRPr="00F04589">
          <w:rPr>
            <w:rFonts w:ascii="Garamond" w:hAnsi="Garamond"/>
          </w:rPr>
          <w:t>La Nación</w:t>
        </w:r>
      </w:smartTag>
      <w:r w:rsidRPr="00F04589">
        <w:rPr>
          <w:rFonts w:ascii="Garamond" w:hAnsi="Garamond"/>
        </w:rPr>
        <w:t>, 16 de octubre de 2005.</w:t>
      </w:r>
    </w:p>
    <w:p w:rsidR="00650885" w:rsidRPr="00F04589" w:rsidRDefault="00650885" w:rsidP="00650885">
      <w:pPr>
        <w:autoSpaceDE w:val="0"/>
        <w:autoSpaceDN w:val="0"/>
        <w:adjustRightInd w:val="0"/>
        <w:jc w:val="both"/>
        <w:rPr>
          <w:rFonts w:ascii="Garamond" w:hAnsi="Garamond"/>
        </w:rPr>
      </w:pPr>
    </w:p>
    <w:p w:rsidR="00650885" w:rsidRPr="00F04589" w:rsidRDefault="00650885" w:rsidP="00650885">
      <w:pPr>
        <w:autoSpaceDE w:val="0"/>
        <w:autoSpaceDN w:val="0"/>
        <w:adjustRightInd w:val="0"/>
        <w:jc w:val="both"/>
        <w:rPr>
          <w:rFonts w:ascii="Garamond" w:hAnsi="Garamond"/>
        </w:rPr>
      </w:pPr>
      <w:r w:rsidRPr="00F04589">
        <w:rPr>
          <w:rFonts w:ascii="Garamond" w:hAnsi="Garamond"/>
          <w:b/>
        </w:rPr>
        <w:t>Dirección de Presupuestos (2008),</w:t>
      </w:r>
      <w:r w:rsidRPr="00F04589">
        <w:rPr>
          <w:rFonts w:ascii="Garamond" w:hAnsi="Garamond"/>
        </w:rPr>
        <w:t xml:space="preserve"> Programa de Mejoramiento de </w:t>
      </w:r>
      <w:smartTag w:uri="urn:schemas-microsoft-com:office:smarttags" w:element="PersonName">
        <w:smartTagPr>
          <w:attr w:name="ProductID" w:val="la Gesti￳n"/>
        </w:smartTagPr>
        <w:r w:rsidRPr="00F04589">
          <w:rPr>
            <w:rFonts w:ascii="Garamond" w:hAnsi="Garamond"/>
          </w:rPr>
          <w:t>la Gestión</w:t>
        </w:r>
      </w:smartTag>
      <w:r w:rsidRPr="00F04589">
        <w:rPr>
          <w:rFonts w:ascii="Garamond" w:hAnsi="Garamond"/>
        </w:rPr>
        <w:t xml:space="preserve"> (PMG). Año 2009. Programa Marco Básico. Documento Técnico, septiembre 2008.</w:t>
      </w:r>
    </w:p>
    <w:p w:rsidR="001C5774" w:rsidRPr="00F04589" w:rsidRDefault="001C5774" w:rsidP="00650885">
      <w:pPr>
        <w:autoSpaceDE w:val="0"/>
        <w:autoSpaceDN w:val="0"/>
        <w:adjustRightInd w:val="0"/>
        <w:jc w:val="both"/>
        <w:rPr>
          <w:rFonts w:ascii="Garamond" w:hAnsi="Garamond"/>
        </w:rPr>
      </w:pPr>
    </w:p>
    <w:p w:rsidR="001C5774" w:rsidRPr="00F04589" w:rsidRDefault="001C5774" w:rsidP="001C5774">
      <w:pPr>
        <w:spacing w:before="120"/>
        <w:jc w:val="both"/>
        <w:rPr>
          <w:rFonts w:ascii="Garamond" w:hAnsi="Garamond"/>
        </w:rPr>
      </w:pPr>
      <w:r w:rsidRPr="00F04589">
        <w:rPr>
          <w:rFonts w:ascii="Garamond" w:hAnsi="Garamond"/>
          <w:b/>
        </w:rPr>
        <w:t>Gobierno de Chile, Secretaría Ejecutiva de la Agenda Modernización del Estado</w:t>
      </w:r>
      <w:r w:rsidR="00A67252" w:rsidRPr="00F04589">
        <w:rPr>
          <w:rFonts w:ascii="Garamond" w:hAnsi="Garamond"/>
          <w:b/>
        </w:rPr>
        <w:t xml:space="preserve"> (</w:t>
      </w:r>
      <w:r w:rsidRPr="00F04589">
        <w:rPr>
          <w:rFonts w:ascii="Garamond" w:hAnsi="Garamond"/>
          <w:b/>
        </w:rPr>
        <w:t>2008</w:t>
      </w:r>
      <w:r w:rsidR="00A67252" w:rsidRPr="00F04589">
        <w:rPr>
          <w:rFonts w:ascii="Garamond" w:hAnsi="Garamond"/>
          <w:b/>
        </w:rPr>
        <w:t>),</w:t>
      </w:r>
      <w:r w:rsidR="00A67252" w:rsidRPr="00F04589">
        <w:rPr>
          <w:rFonts w:ascii="Garamond" w:hAnsi="Garamond"/>
        </w:rPr>
        <w:t xml:space="preserve"> Un mejor Estado. Agenda de Modernización 2008-2010.</w:t>
      </w:r>
    </w:p>
    <w:p w:rsidR="00650885" w:rsidRPr="00F04589" w:rsidRDefault="00650885" w:rsidP="00650885">
      <w:pPr>
        <w:autoSpaceDE w:val="0"/>
        <w:autoSpaceDN w:val="0"/>
        <w:adjustRightInd w:val="0"/>
        <w:jc w:val="both"/>
        <w:rPr>
          <w:rFonts w:ascii="Garamond" w:hAnsi="Garamond"/>
        </w:rPr>
      </w:pPr>
    </w:p>
    <w:p w:rsidR="00650885" w:rsidRPr="00F04589" w:rsidRDefault="00650885" w:rsidP="00650885">
      <w:pPr>
        <w:autoSpaceDE w:val="0"/>
        <w:autoSpaceDN w:val="0"/>
        <w:adjustRightInd w:val="0"/>
        <w:jc w:val="both"/>
        <w:rPr>
          <w:rFonts w:ascii="Garamond" w:hAnsi="Garamond"/>
        </w:rPr>
      </w:pPr>
      <w:r w:rsidRPr="00F04589">
        <w:rPr>
          <w:rFonts w:ascii="Garamond" w:hAnsi="Garamond"/>
          <w:b/>
        </w:rPr>
        <w:t>Gobierno Regional Región de Coquimbo (2008),</w:t>
      </w:r>
      <w:r w:rsidRPr="00F04589">
        <w:rPr>
          <w:rFonts w:ascii="Garamond" w:hAnsi="Garamond"/>
        </w:rPr>
        <w:t xml:space="preserve"> PMG-GT 2008, Etapas I, II, III; y IV</w:t>
      </w:r>
    </w:p>
    <w:p w:rsidR="00650885" w:rsidRPr="00F04589" w:rsidRDefault="00650885" w:rsidP="00650885">
      <w:pPr>
        <w:jc w:val="both"/>
        <w:rPr>
          <w:rFonts w:ascii="Garamond" w:hAnsi="Garamond"/>
        </w:rPr>
      </w:pPr>
    </w:p>
    <w:p w:rsidR="00650885" w:rsidRPr="00F04589" w:rsidRDefault="00650885" w:rsidP="00650885">
      <w:pPr>
        <w:jc w:val="both"/>
        <w:rPr>
          <w:rFonts w:ascii="Garamond" w:hAnsi="Garamond"/>
        </w:rPr>
      </w:pPr>
      <w:r w:rsidRPr="00F04589">
        <w:rPr>
          <w:rFonts w:ascii="Garamond" w:hAnsi="Garamond"/>
          <w:b/>
        </w:rPr>
        <w:t>González, Raúl (2009)</w:t>
      </w:r>
      <w:r w:rsidR="006C31E0">
        <w:rPr>
          <w:rFonts w:ascii="Garamond" w:hAnsi="Garamond"/>
          <w:b/>
        </w:rPr>
        <w:t>,</w:t>
      </w:r>
      <w:r w:rsidRPr="00F04589">
        <w:rPr>
          <w:rFonts w:ascii="Garamond" w:hAnsi="Garamond"/>
          <w:b/>
        </w:rPr>
        <w:t xml:space="preserve"> </w:t>
      </w:r>
      <w:r w:rsidRPr="00F04589">
        <w:rPr>
          <w:rFonts w:ascii="Garamond" w:hAnsi="Garamond"/>
        </w:rPr>
        <w:t xml:space="preserve">CORFO, fomento productivo, innovación y articulación de actores. Paper temático inscrito dentro de estudio “Articulación y Actores en tres regiones de Chile”. Programa Ciudadanía y Gestión Pública, Universidad de los Lagos, Santiago. </w:t>
      </w:r>
    </w:p>
    <w:p w:rsidR="00650885" w:rsidRPr="00F04589" w:rsidRDefault="00650885" w:rsidP="00650885">
      <w:pPr>
        <w:jc w:val="both"/>
        <w:rPr>
          <w:rFonts w:ascii="Garamond" w:hAnsi="Garamond"/>
        </w:rPr>
      </w:pPr>
    </w:p>
    <w:p w:rsidR="00650885" w:rsidRPr="00F04589" w:rsidRDefault="00650885" w:rsidP="00650885">
      <w:pPr>
        <w:widowControl w:val="0"/>
        <w:jc w:val="both"/>
        <w:rPr>
          <w:rFonts w:ascii="Garamond" w:hAnsi="Garamond"/>
        </w:rPr>
      </w:pPr>
      <w:r w:rsidRPr="00F04589">
        <w:rPr>
          <w:rFonts w:ascii="Garamond" w:hAnsi="Garamond"/>
          <w:b/>
        </w:rPr>
        <w:t>Jordana, Jacint (2000),</w:t>
      </w:r>
      <w:r w:rsidRPr="00F04589">
        <w:rPr>
          <w:rFonts w:ascii="Garamond" w:hAnsi="Garamond"/>
        </w:rPr>
        <w:t xml:space="preserve"> “Relaciones intergubernamentales y descentralización en América Latina: una perspectiva institucional; documento de trabajo”, Washington, Proyecto Conjunto INDES - Unión Europea.</w:t>
      </w:r>
    </w:p>
    <w:p w:rsidR="00650885" w:rsidRPr="00F04589" w:rsidRDefault="00650885" w:rsidP="00650885">
      <w:pPr>
        <w:widowControl w:val="0"/>
        <w:jc w:val="both"/>
        <w:rPr>
          <w:rFonts w:ascii="Garamond" w:hAnsi="Garamond"/>
        </w:rPr>
      </w:pPr>
    </w:p>
    <w:p w:rsidR="00650885" w:rsidRPr="00F04589" w:rsidRDefault="00650885" w:rsidP="00650885">
      <w:pPr>
        <w:widowControl w:val="0"/>
        <w:jc w:val="both"/>
        <w:rPr>
          <w:rFonts w:ascii="Garamond" w:hAnsi="Garamond"/>
        </w:rPr>
      </w:pPr>
      <w:r w:rsidRPr="00F04589">
        <w:rPr>
          <w:rFonts w:ascii="Garamond" w:hAnsi="Garamond"/>
          <w:b/>
        </w:rPr>
        <w:t>Lardona, Martín y Cingolani, Mónica (2006)</w:t>
      </w:r>
      <w:r w:rsidRPr="00F04589">
        <w:rPr>
          <w:rFonts w:ascii="Garamond" w:hAnsi="Garamond"/>
        </w:rPr>
        <w:t xml:space="preserve">, </w:t>
      </w:r>
      <w:r w:rsidRPr="00F04589">
        <w:rPr>
          <w:rFonts w:ascii="Garamond" w:hAnsi="Garamond"/>
          <w:i/>
        </w:rPr>
        <w:t>Gobiernos bajo presión: relaciones intergubernamentales y reforma del Estado. El caso Córdoba</w:t>
      </w:r>
      <w:r w:rsidRPr="00F04589">
        <w:rPr>
          <w:rFonts w:ascii="Garamond" w:hAnsi="Garamond"/>
        </w:rPr>
        <w:t xml:space="preserve">, Córdoba, Editorial de </w:t>
      </w:r>
      <w:smartTag w:uri="urn:schemas-microsoft-com:office:smarttags" w:element="PersonName">
        <w:smartTagPr>
          <w:attr w:name="ProductID" w:val="la Universidad Cat￳lica"/>
        </w:smartTagPr>
        <w:r w:rsidRPr="00F04589">
          <w:rPr>
            <w:rFonts w:ascii="Garamond" w:hAnsi="Garamond"/>
          </w:rPr>
          <w:t>la Universidad Católica</w:t>
        </w:r>
      </w:smartTag>
      <w:r w:rsidRPr="00F04589">
        <w:rPr>
          <w:rFonts w:ascii="Garamond" w:hAnsi="Garamond"/>
        </w:rPr>
        <w:t xml:space="preserve"> de Córdoba.</w:t>
      </w:r>
    </w:p>
    <w:p w:rsidR="00650885" w:rsidRPr="00F04589" w:rsidRDefault="00650885" w:rsidP="00650885">
      <w:pPr>
        <w:widowControl w:val="0"/>
        <w:jc w:val="both"/>
        <w:rPr>
          <w:rFonts w:ascii="Garamond" w:hAnsi="Garamond"/>
        </w:rPr>
      </w:pPr>
    </w:p>
    <w:p w:rsidR="00650885" w:rsidRPr="00F04589" w:rsidRDefault="00650885" w:rsidP="00650885">
      <w:pPr>
        <w:jc w:val="both"/>
        <w:rPr>
          <w:rFonts w:ascii="Garamond" w:hAnsi="Garamond"/>
        </w:rPr>
      </w:pPr>
      <w:r w:rsidRPr="00F04589">
        <w:rPr>
          <w:rFonts w:ascii="Garamond" w:hAnsi="Garamond"/>
          <w:b/>
        </w:rPr>
        <w:lastRenderedPageBreak/>
        <w:t>Ley Orgánica Constitucional Nº 19.175 (2007),</w:t>
      </w:r>
      <w:r w:rsidRPr="00F04589">
        <w:rPr>
          <w:rFonts w:ascii="Garamond" w:hAnsi="Garamond"/>
        </w:rPr>
        <w:t xml:space="preserve"> Sobre Gobierno y Administración Regional. Texto Refundido, Coordinado y Sistematizado. Fijado por el D.F.L Nº 1-19.175, de 2006, del Ministerio del Interior. Publicación de </w:t>
      </w:r>
      <w:smartTag w:uri="urn:schemas-microsoft-com:office:smarttags" w:element="PersonName">
        <w:smartTagPr>
          <w:attr w:name="ProductID" w:val="la SUBDERE"/>
        </w:smartTagPr>
        <w:r w:rsidRPr="00F04589">
          <w:rPr>
            <w:rFonts w:ascii="Garamond" w:hAnsi="Garamond"/>
          </w:rPr>
          <w:t>la SUBDERE</w:t>
        </w:r>
      </w:smartTag>
      <w:r w:rsidRPr="00F04589">
        <w:rPr>
          <w:rFonts w:ascii="Garamond" w:hAnsi="Garamond"/>
        </w:rPr>
        <w:t xml:space="preserve"> 3ª Edición – Incluye Legislación Complementaria. </w:t>
      </w:r>
    </w:p>
    <w:p w:rsidR="00650885" w:rsidRPr="00F04589" w:rsidRDefault="00650885" w:rsidP="00650885">
      <w:pPr>
        <w:jc w:val="both"/>
        <w:rPr>
          <w:rFonts w:ascii="Garamond" w:hAnsi="Garamond"/>
        </w:rPr>
      </w:pPr>
    </w:p>
    <w:p w:rsidR="00650885" w:rsidRPr="00F04589" w:rsidRDefault="00650885" w:rsidP="00650885">
      <w:pPr>
        <w:widowControl w:val="0"/>
        <w:jc w:val="both"/>
        <w:rPr>
          <w:rFonts w:ascii="Garamond" w:hAnsi="Garamond"/>
        </w:rPr>
      </w:pPr>
      <w:r w:rsidRPr="00F04589">
        <w:rPr>
          <w:rFonts w:ascii="Garamond" w:hAnsi="Garamond"/>
          <w:b/>
        </w:rPr>
        <w:t>Leyton Navarro, Cristian Marcelo (2006),</w:t>
      </w:r>
      <w:r w:rsidRPr="00F04589">
        <w:rPr>
          <w:rFonts w:ascii="Garamond" w:hAnsi="Garamond"/>
        </w:rPr>
        <w:t xml:space="preserve"> “Balance del proceso de descentralización en Chile 1990-2005: una mirada regional y municipal”, Santiago, Universidad de Chile. Estudio de Caso N° 94.</w:t>
      </w:r>
    </w:p>
    <w:p w:rsidR="00C05FA6" w:rsidRPr="00F04589" w:rsidRDefault="00C05FA6" w:rsidP="00650885">
      <w:pPr>
        <w:widowControl w:val="0"/>
        <w:jc w:val="both"/>
        <w:rPr>
          <w:rFonts w:ascii="Garamond" w:hAnsi="Garamond"/>
        </w:rPr>
      </w:pPr>
    </w:p>
    <w:p w:rsidR="00C05FA6" w:rsidRPr="00F04589" w:rsidRDefault="00C05FA6" w:rsidP="00650885">
      <w:pPr>
        <w:widowControl w:val="0"/>
        <w:jc w:val="both"/>
        <w:rPr>
          <w:rFonts w:ascii="Garamond" w:hAnsi="Garamond"/>
        </w:rPr>
      </w:pPr>
      <w:r w:rsidRPr="00F04589">
        <w:rPr>
          <w:rFonts w:ascii="Garamond" w:hAnsi="Garamond"/>
          <w:b/>
        </w:rPr>
        <w:t xml:space="preserve">Loffler, Elke </w:t>
      </w:r>
      <w:r w:rsidRPr="006C31E0">
        <w:rPr>
          <w:rFonts w:ascii="Garamond" w:hAnsi="Garamond"/>
          <w:b/>
        </w:rPr>
        <w:t>(2000)</w:t>
      </w:r>
      <w:r w:rsidR="006C31E0" w:rsidRPr="006C31E0">
        <w:rPr>
          <w:rFonts w:ascii="Garamond" w:hAnsi="Garamond"/>
          <w:b/>
        </w:rPr>
        <w:t>,</w:t>
      </w:r>
      <w:r w:rsidRPr="00F04589">
        <w:rPr>
          <w:rFonts w:ascii="Garamond" w:hAnsi="Garamond"/>
        </w:rPr>
        <w:t xml:space="preserve"> A gestao da responsabilizacao nas parcerias intergovernamentais. En</w:t>
      </w:r>
      <w:proofErr w:type="gramStart"/>
      <w:r w:rsidRPr="00F04589">
        <w:rPr>
          <w:rFonts w:ascii="Garamond" w:hAnsi="Garamond"/>
        </w:rPr>
        <w:t>:Revista</w:t>
      </w:r>
      <w:proofErr w:type="gramEnd"/>
      <w:r w:rsidRPr="00F04589">
        <w:rPr>
          <w:rFonts w:ascii="Garamond" w:hAnsi="Garamond"/>
        </w:rPr>
        <w:t xml:space="preserve"> do Servico Público, Ano 51 Número Abr-Jun.</w:t>
      </w:r>
    </w:p>
    <w:p w:rsidR="00650885" w:rsidRPr="00F04589" w:rsidRDefault="00650885" w:rsidP="00650885">
      <w:pPr>
        <w:widowControl w:val="0"/>
        <w:jc w:val="both"/>
        <w:rPr>
          <w:rFonts w:ascii="Garamond" w:hAnsi="Garamond"/>
        </w:rPr>
      </w:pPr>
    </w:p>
    <w:p w:rsidR="00650885" w:rsidRPr="00F04589" w:rsidRDefault="00650885" w:rsidP="00650885">
      <w:pPr>
        <w:widowControl w:val="0"/>
        <w:jc w:val="both"/>
        <w:rPr>
          <w:rFonts w:ascii="Garamond" w:hAnsi="Garamond"/>
        </w:rPr>
      </w:pPr>
      <w:r w:rsidRPr="00F04589">
        <w:rPr>
          <w:rFonts w:ascii="Garamond" w:hAnsi="Garamond"/>
          <w:b/>
        </w:rPr>
        <w:t>Maillet, Antoine (2009)</w:t>
      </w:r>
      <w:r w:rsidR="006C31E0">
        <w:rPr>
          <w:rFonts w:ascii="Garamond" w:hAnsi="Garamond"/>
          <w:b/>
        </w:rPr>
        <w:t>,</w:t>
      </w:r>
      <w:r w:rsidRPr="00F04589">
        <w:rPr>
          <w:rFonts w:ascii="Garamond" w:hAnsi="Garamond"/>
          <w:b/>
        </w:rPr>
        <w:t xml:space="preserve"> </w:t>
      </w:r>
      <w:r w:rsidRPr="00F04589">
        <w:rPr>
          <w:rFonts w:ascii="Garamond" w:hAnsi="Garamond"/>
        </w:rPr>
        <w:t xml:space="preserve">Lo que nos revelan los efectos colaterales de la crisis del Transantiago sobre la estructura de oportunidad para una mayor descentralización en Chile. Documento borrador inscrito dentro de estudio “Articulación y Actores para </w:t>
      </w:r>
      <w:smartTag w:uri="urn:schemas-microsoft-com:office:smarttags" w:element="PersonName">
        <w:smartTagPr>
          <w:attr w:name="ProductID" w:val="la Descentralización"/>
        </w:smartTagPr>
        <w:r w:rsidRPr="00F04589">
          <w:rPr>
            <w:rFonts w:ascii="Garamond" w:hAnsi="Garamond"/>
          </w:rPr>
          <w:t>la Descentralización</w:t>
        </w:r>
      </w:smartTag>
      <w:r w:rsidRPr="00F04589">
        <w:rPr>
          <w:rFonts w:ascii="Garamond" w:hAnsi="Garamond"/>
        </w:rPr>
        <w:t xml:space="preserve"> en tres regiones del Chile. Programa Ciudadanía y Gestión Pública, Universidad de los Lagos, Santiago. </w:t>
      </w:r>
    </w:p>
    <w:p w:rsidR="00650885" w:rsidRPr="00F04589" w:rsidRDefault="00650885" w:rsidP="00650885">
      <w:pPr>
        <w:widowControl w:val="0"/>
        <w:jc w:val="both"/>
        <w:rPr>
          <w:rFonts w:ascii="Garamond" w:hAnsi="Garamond"/>
        </w:rPr>
      </w:pPr>
    </w:p>
    <w:p w:rsidR="00650885" w:rsidRPr="00F04589" w:rsidRDefault="00650885" w:rsidP="00650885">
      <w:pPr>
        <w:autoSpaceDE w:val="0"/>
        <w:autoSpaceDN w:val="0"/>
        <w:adjustRightInd w:val="0"/>
        <w:jc w:val="both"/>
        <w:rPr>
          <w:rFonts w:ascii="Garamond" w:hAnsi="Garamond"/>
        </w:rPr>
      </w:pPr>
      <w:r w:rsidRPr="00F04589">
        <w:rPr>
          <w:rFonts w:ascii="Garamond" w:hAnsi="Garamond"/>
          <w:b/>
        </w:rPr>
        <w:t>Ministerio del Interior – SUBDERE (2008),</w:t>
      </w:r>
      <w:r w:rsidRPr="00F04589">
        <w:rPr>
          <w:rFonts w:ascii="Garamond" w:hAnsi="Garamond"/>
        </w:rPr>
        <w:t xml:space="preserve"> Convenios de Programación Suscritos en el País (Gobiernos Regionales – Sectores) Años 1009 – 2018. </w:t>
      </w:r>
    </w:p>
    <w:p w:rsidR="00650885" w:rsidRPr="00F04589" w:rsidRDefault="00650885" w:rsidP="00650885">
      <w:pPr>
        <w:autoSpaceDE w:val="0"/>
        <w:autoSpaceDN w:val="0"/>
        <w:adjustRightInd w:val="0"/>
        <w:jc w:val="both"/>
        <w:rPr>
          <w:rFonts w:ascii="Garamond" w:hAnsi="Garamond"/>
        </w:rPr>
      </w:pPr>
    </w:p>
    <w:p w:rsidR="00650885" w:rsidRPr="00F04589" w:rsidRDefault="00650885" w:rsidP="00650885">
      <w:pPr>
        <w:jc w:val="both"/>
        <w:rPr>
          <w:rFonts w:ascii="Garamond" w:hAnsi="Garamond"/>
        </w:rPr>
      </w:pPr>
      <w:r w:rsidRPr="00F04589">
        <w:rPr>
          <w:rFonts w:ascii="Garamond" w:hAnsi="Garamond"/>
          <w:b/>
        </w:rPr>
        <w:t>Montecinos, Egon (2001),</w:t>
      </w:r>
      <w:r w:rsidRPr="00F04589">
        <w:rPr>
          <w:rFonts w:ascii="Garamond" w:hAnsi="Garamond"/>
        </w:rPr>
        <w:t xml:space="preserve"> De </w:t>
      </w:r>
      <w:smartTag w:uri="urn:schemas-microsoft-com:office:smarttags" w:element="PersonName">
        <w:smartTagPr>
          <w:attr w:name="ProductID" w:val="la Asociatividad Municipal"/>
        </w:smartTagPr>
        <w:smartTag w:uri="urn:schemas-microsoft-com:office:smarttags" w:element="PersonName">
          <w:smartTagPr>
            <w:attr w:name="ProductID" w:val="la Asociatividad"/>
          </w:smartTagPr>
          <w:r w:rsidRPr="00F04589">
            <w:rPr>
              <w:rFonts w:ascii="Garamond" w:hAnsi="Garamond"/>
            </w:rPr>
            <w:t>la Asociatividad</w:t>
          </w:r>
        </w:smartTag>
        <w:r w:rsidRPr="00F04589">
          <w:rPr>
            <w:rFonts w:ascii="Garamond" w:hAnsi="Garamond"/>
          </w:rPr>
          <w:t xml:space="preserve"> Municipal</w:t>
        </w:r>
      </w:smartTag>
      <w:r w:rsidRPr="00F04589">
        <w:rPr>
          <w:rFonts w:ascii="Garamond" w:hAnsi="Garamond"/>
        </w:rPr>
        <w:t xml:space="preserve"> a </w:t>
      </w:r>
      <w:smartTag w:uri="urn:schemas-microsoft-com:office:smarttags" w:element="PersonName">
        <w:smartTagPr>
          <w:attr w:name="ProductID" w:val="la Asociatividad Estrat￩gica."/>
        </w:smartTagPr>
        <w:smartTag w:uri="urn:schemas-microsoft-com:office:smarttags" w:element="PersonName">
          <w:smartTagPr>
            <w:attr w:name="ProductID" w:val="la Asociatividad"/>
          </w:smartTagPr>
          <w:r w:rsidRPr="00F04589">
            <w:rPr>
              <w:rFonts w:ascii="Garamond" w:hAnsi="Garamond"/>
            </w:rPr>
            <w:t>la Asociatividad</w:t>
          </w:r>
        </w:smartTag>
        <w:r w:rsidRPr="00F04589">
          <w:rPr>
            <w:rFonts w:ascii="Garamond" w:hAnsi="Garamond"/>
          </w:rPr>
          <w:t xml:space="preserve"> Estratégica.</w:t>
        </w:r>
      </w:smartTag>
      <w:r w:rsidRPr="00F04589">
        <w:rPr>
          <w:rFonts w:ascii="Garamond" w:hAnsi="Garamond"/>
        </w:rPr>
        <w:t xml:space="preserve"> En: </w:t>
      </w:r>
      <w:r w:rsidRPr="00F04589">
        <w:rPr>
          <w:rFonts w:ascii="Garamond" w:hAnsi="Garamond"/>
          <w:i/>
        </w:rPr>
        <w:t xml:space="preserve">Revista Líder, </w:t>
      </w:r>
      <w:r w:rsidRPr="00F04589">
        <w:rPr>
          <w:rFonts w:ascii="Garamond" w:hAnsi="Garamond"/>
        </w:rPr>
        <w:t xml:space="preserve">Número 8, Centro de Estudios del Desarrollo Local y Regional de </w:t>
      </w:r>
      <w:smartTag w:uri="urn:schemas-microsoft-com:office:smarttags" w:element="PersonName">
        <w:smartTagPr>
          <w:attr w:name="ProductID" w:val="la Universidad"/>
        </w:smartTagPr>
        <w:r w:rsidRPr="00F04589">
          <w:rPr>
            <w:rFonts w:ascii="Garamond" w:hAnsi="Garamond"/>
          </w:rPr>
          <w:t>la Universidad</w:t>
        </w:r>
      </w:smartTag>
      <w:r w:rsidRPr="00F04589">
        <w:rPr>
          <w:rFonts w:ascii="Garamond" w:hAnsi="Garamond"/>
        </w:rPr>
        <w:t xml:space="preserve"> de Los Lagos, Osorno, Chile. Págs. 9- 22.</w:t>
      </w:r>
    </w:p>
    <w:p w:rsidR="00650885" w:rsidRPr="00F04589" w:rsidRDefault="00650885" w:rsidP="00650885">
      <w:pPr>
        <w:jc w:val="both"/>
        <w:rPr>
          <w:rFonts w:ascii="Garamond" w:hAnsi="Garamond"/>
        </w:rPr>
      </w:pPr>
    </w:p>
    <w:p w:rsidR="00650885" w:rsidRPr="00F04589" w:rsidRDefault="00650885" w:rsidP="00650885">
      <w:pPr>
        <w:jc w:val="both"/>
        <w:rPr>
          <w:rFonts w:ascii="Garamond" w:hAnsi="Garamond"/>
        </w:rPr>
      </w:pPr>
      <w:r w:rsidRPr="00F04589">
        <w:rPr>
          <w:rFonts w:ascii="Garamond" w:hAnsi="Garamond"/>
          <w:b/>
        </w:rPr>
        <w:t>OCDE (2009)</w:t>
      </w:r>
      <w:r w:rsidR="006C31E0">
        <w:rPr>
          <w:rFonts w:ascii="Garamond" w:hAnsi="Garamond"/>
          <w:b/>
        </w:rPr>
        <w:t>,</w:t>
      </w:r>
      <w:r w:rsidRPr="00F04589">
        <w:rPr>
          <w:rFonts w:ascii="Garamond" w:hAnsi="Garamond"/>
          <w:b/>
        </w:rPr>
        <w:t xml:space="preserve"> </w:t>
      </w:r>
      <w:r w:rsidRPr="00F04589">
        <w:rPr>
          <w:rFonts w:ascii="Garamond" w:hAnsi="Garamond"/>
        </w:rPr>
        <w:t xml:space="preserve">Estudios Territoriales de </w:t>
      </w:r>
      <w:smartTag w:uri="urn:schemas-microsoft-com:office:smarttags" w:element="PersonName">
        <w:smartTagPr>
          <w:attr w:name="ProductID" w:val="la OCDE CHILE."/>
        </w:smartTagPr>
        <w:r w:rsidRPr="00F04589">
          <w:rPr>
            <w:rFonts w:ascii="Garamond" w:hAnsi="Garamond"/>
          </w:rPr>
          <w:t>la OCDE CHILE.</w:t>
        </w:r>
      </w:smartTag>
      <w:r w:rsidRPr="00F04589">
        <w:rPr>
          <w:rFonts w:ascii="Garamond" w:hAnsi="Garamond"/>
        </w:rPr>
        <w:t xml:space="preserve"> Ed. OCDE y Ministerio del Interior del Gobierno de Chile para la edición en español.</w:t>
      </w:r>
    </w:p>
    <w:p w:rsidR="00650885" w:rsidRPr="00F04589" w:rsidRDefault="00650885" w:rsidP="00650885">
      <w:pPr>
        <w:jc w:val="both"/>
        <w:rPr>
          <w:rFonts w:ascii="Garamond" w:hAnsi="Garamond"/>
        </w:rPr>
      </w:pPr>
    </w:p>
    <w:p w:rsidR="00650885" w:rsidRPr="00F04589" w:rsidRDefault="00650885" w:rsidP="00650885">
      <w:pPr>
        <w:jc w:val="both"/>
        <w:rPr>
          <w:rFonts w:ascii="Garamond" w:hAnsi="Garamond"/>
        </w:rPr>
      </w:pPr>
      <w:r w:rsidRPr="00F04589">
        <w:rPr>
          <w:rFonts w:ascii="Garamond" w:hAnsi="Garamond"/>
          <w:b/>
        </w:rPr>
        <w:t>Raczynski, Dagmar y Serrano, Claudia (2001),</w:t>
      </w:r>
      <w:r w:rsidRPr="00F04589">
        <w:rPr>
          <w:rFonts w:ascii="Garamond" w:hAnsi="Garamond"/>
        </w:rPr>
        <w:t xml:space="preserve"> </w:t>
      </w:r>
      <w:r w:rsidRPr="00F04589">
        <w:rPr>
          <w:rFonts w:ascii="Garamond" w:hAnsi="Garamond"/>
          <w:i/>
        </w:rPr>
        <w:t>Descentralización. Nudos Críticos</w:t>
      </w:r>
      <w:r w:rsidRPr="00F04589">
        <w:rPr>
          <w:rFonts w:ascii="Garamond" w:hAnsi="Garamond"/>
        </w:rPr>
        <w:t>, Corporación de Investigaciones Económicas para Latinoamérica (CIEPLAN), Asesorías para el Desarrollo S.A.</w:t>
      </w:r>
    </w:p>
    <w:p w:rsidR="00650885" w:rsidRPr="00F04589" w:rsidRDefault="00650885" w:rsidP="00650885">
      <w:pPr>
        <w:rPr>
          <w:rFonts w:ascii="Garamond" w:hAnsi="Garamond"/>
        </w:rPr>
      </w:pPr>
    </w:p>
    <w:p w:rsidR="00650885" w:rsidRPr="00F04589" w:rsidRDefault="00650885" w:rsidP="00650885">
      <w:pPr>
        <w:widowControl w:val="0"/>
        <w:jc w:val="both"/>
        <w:rPr>
          <w:rFonts w:ascii="Garamond" w:hAnsi="Garamond"/>
        </w:rPr>
      </w:pPr>
      <w:r w:rsidRPr="00F04589">
        <w:rPr>
          <w:rFonts w:ascii="Garamond" w:hAnsi="Garamond"/>
          <w:b/>
        </w:rPr>
        <w:t>Santos Zavala, José (2005),</w:t>
      </w:r>
      <w:r w:rsidRPr="00F04589">
        <w:rPr>
          <w:rFonts w:ascii="Garamond" w:hAnsi="Garamond"/>
        </w:rPr>
        <w:t xml:space="preserve"> “Reconfiguración institucional para la coordinación intergubernamental en un contexto de pluralidad y alternancia política, San Luis Potosí, El Colegio de San Luis”, documento presentado en el X Congreso Internacional del CLAD sobre </w:t>
      </w:r>
      <w:smartTag w:uri="urn:schemas-microsoft-com:office:smarttags" w:element="PersonName">
        <w:smartTagPr>
          <w:attr w:name="ProductID" w:val="la Reforma"/>
        </w:smartTagPr>
        <w:r w:rsidRPr="00F04589">
          <w:rPr>
            <w:rFonts w:ascii="Garamond" w:hAnsi="Garamond"/>
          </w:rPr>
          <w:t>la Reforma</w:t>
        </w:r>
      </w:smartTag>
      <w:r w:rsidRPr="00F04589">
        <w:rPr>
          <w:rFonts w:ascii="Garamond" w:hAnsi="Garamond"/>
        </w:rPr>
        <w:t xml:space="preserve"> del Estado y de </w:t>
      </w:r>
      <w:smartTag w:uri="urn:schemas-microsoft-com:office:smarttags" w:element="PersonName">
        <w:smartTagPr>
          <w:attr w:name="ProductID" w:val="la Administraci￳n P￺blica"/>
        </w:smartTagPr>
        <w:r w:rsidRPr="00F04589">
          <w:rPr>
            <w:rFonts w:ascii="Garamond" w:hAnsi="Garamond"/>
          </w:rPr>
          <w:t>la Administración Pública</w:t>
        </w:r>
      </w:smartTag>
      <w:r w:rsidRPr="00F04589">
        <w:rPr>
          <w:rFonts w:ascii="Garamond" w:hAnsi="Garamond"/>
        </w:rPr>
        <w:t>, Santiago, 18 al 21 de octubre.</w:t>
      </w:r>
    </w:p>
    <w:p w:rsidR="00650885" w:rsidRPr="00F04589" w:rsidRDefault="00650885" w:rsidP="00650885">
      <w:pPr>
        <w:widowControl w:val="0"/>
        <w:jc w:val="both"/>
        <w:rPr>
          <w:rFonts w:ascii="Garamond" w:hAnsi="Garamond"/>
        </w:rPr>
      </w:pPr>
    </w:p>
    <w:p w:rsidR="00650885" w:rsidRPr="00F04589" w:rsidRDefault="00650885" w:rsidP="00650885">
      <w:pPr>
        <w:jc w:val="both"/>
        <w:rPr>
          <w:rFonts w:ascii="Garamond" w:hAnsi="Garamond"/>
        </w:rPr>
      </w:pPr>
      <w:r w:rsidRPr="00F04589">
        <w:rPr>
          <w:rFonts w:ascii="Garamond" w:hAnsi="Garamond"/>
          <w:b/>
        </w:rPr>
        <w:t>SUBDERE (s/f),</w:t>
      </w:r>
      <w:r w:rsidRPr="00F04589">
        <w:rPr>
          <w:rFonts w:ascii="Garamond" w:hAnsi="Garamond"/>
        </w:rPr>
        <w:t xml:space="preserve"> Nudos Críticos del Asociativismo Municipal: Propuestas de Mejoramiento para </w:t>
      </w:r>
      <w:smartTag w:uri="urn:schemas-microsoft-com:office:smarttags" w:element="PersonName">
        <w:smartTagPr>
          <w:attr w:name="ProductID" w:val="la Gesti￳n Local."/>
        </w:smartTagPr>
        <w:smartTag w:uri="urn:schemas-microsoft-com:office:smarttags" w:element="PersonName">
          <w:smartTagPr>
            <w:attr w:name="ProductID" w:val="la Gesti￳n"/>
          </w:smartTagPr>
          <w:r w:rsidRPr="00F04589">
            <w:rPr>
              <w:rFonts w:ascii="Garamond" w:hAnsi="Garamond"/>
            </w:rPr>
            <w:t>la Gestión</w:t>
          </w:r>
        </w:smartTag>
        <w:r w:rsidRPr="00F04589">
          <w:rPr>
            <w:rFonts w:ascii="Garamond" w:hAnsi="Garamond"/>
          </w:rPr>
          <w:t xml:space="preserve"> Local.</w:t>
        </w:r>
      </w:smartTag>
      <w:r w:rsidRPr="00F04589">
        <w:rPr>
          <w:rFonts w:ascii="Garamond" w:hAnsi="Garamond"/>
        </w:rPr>
        <w:t xml:space="preserve"> División de Políticas y Estudios. Investigador Principal: Roberto Castillo J.</w:t>
      </w:r>
    </w:p>
    <w:p w:rsidR="00650885" w:rsidRPr="00F04589" w:rsidRDefault="00650885" w:rsidP="00650885">
      <w:pPr>
        <w:jc w:val="both"/>
        <w:rPr>
          <w:rFonts w:ascii="Garamond" w:hAnsi="Garamond"/>
        </w:rPr>
      </w:pPr>
    </w:p>
    <w:p w:rsidR="00650885" w:rsidRPr="00F04589" w:rsidRDefault="00650885" w:rsidP="00650885">
      <w:pPr>
        <w:jc w:val="both"/>
        <w:rPr>
          <w:rFonts w:ascii="Garamond" w:hAnsi="Garamond"/>
        </w:rPr>
      </w:pPr>
      <w:r w:rsidRPr="00F04589">
        <w:rPr>
          <w:rFonts w:ascii="Garamond" w:hAnsi="Garamond"/>
          <w:b/>
        </w:rPr>
        <w:t xml:space="preserve">SUBDERE (1995), </w:t>
      </w:r>
      <w:r w:rsidRPr="00F04589">
        <w:rPr>
          <w:rFonts w:ascii="Garamond" w:hAnsi="Garamond"/>
        </w:rPr>
        <w:t>Guía de Gobiernos Regionales</w:t>
      </w:r>
    </w:p>
    <w:p w:rsidR="00650885" w:rsidRPr="00F04589" w:rsidRDefault="00650885" w:rsidP="00650885">
      <w:pPr>
        <w:jc w:val="both"/>
        <w:rPr>
          <w:rFonts w:ascii="Garamond" w:hAnsi="Garamond"/>
        </w:rPr>
      </w:pPr>
    </w:p>
    <w:p w:rsidR="00650885" w:rsidRPr="00F04589" w:rsidRDefault="0055625A" w:rsidP="00650885">
      <w:pPr>
        <w:rPr>
          <w:rFonts w:ascii="Garamond" w:hAnsi="Garamond"/>
        </w:rPr>
      </w:pPr>
      <w:r w:rsidRPr="00F04589">
        <w:rPr>
          <w:rFonts w:ascii="Garamond" w:hAnsi="Garamond"/>
          <w:b/>
        </w:rPr>
        <w:t xml:space="preserve">SUBDERE, </w:t>
      </w:r>
      <w:r w:rsidR="00650885" w:rsidRPr="00F04589">
        <w:rPr>
          <w:rFonts w:ascii="Garamond" w:hAnsi="Garamond"/>
          <w:b/>
        </w:rPr>
        <w:t>(2000)</w:t>
      </w:r>
      <w:r w:rsidR="00650885" w:rsidRPr="00F04589">
        <w:rPr>
          <w:rFonts w:ascii="Garamond" w:hAnsi="Garamond"/>
        </w:rPr>
        <w:t>, “Diagnóstico sobre el proceso de descentralización en Chile”,</w:t>
      </w:r>
      <w:r w:rsidRPr="00F04589">
        <w:rPr>
          <w:rFonts w:ascii="Garamond" w:hAnsi="Garamond"/>
          <w:b/>
        </w:rPr>
        <w:t xml:space="preserve"> </w:t>
      </w:r>
      <w:r w:rsidRPr="00F04589">
        <w:rPr>
          <w:rFonts w:ascii="Garamond" w:hAnsi="Garamond"/>
        </w:rPr>
        <w:t>División de Evaluación y Cuentas Públicas,</w:t>
      </w:r>
      <w:r w:rsidR="00650885" w:rsidRPr="00F04589">
        <w:rPr>
          <w:rFonts w:ascii="Garamond" w:hAnsi="Garamond"/>
        </w:rPr>
        <w:t xml:space="preserve"> mimeo.</w:t>
      </w:r>
    </w:p>
    <w:p w:rsidR="0055625A" w:rsidRPr="00F04589" w:rsidRDefault="0055625A" w:rsidP="00650885">
      <w:pPr>
        <w:rPr>
          <w:rFonts w:ascii="Garamond" w:hAnsi="Garamond"/>
        </w:rPr>
      </w:pPr>
    </w:p>
    <w:p w:rsidR="0055625A" w:rsidRDefault="0055625A" w:rsidP="00650885">
      <w:pPr>
        <w:rPr>
          <w:rFonts w:ascii="Garamond" w:hAnsi="Garamond"/>
        </w:rPr>
      </w:pPr>
      <w:r w:rsidRPr="00F04589">
        <w:rPr>
          <w:rFonts w:ascii="Garamond" w:hAnsi="Garamond"/>
          <w:b/>
        </w:rPr>
        <w:lastRenderedPageBreak/>
        <w:t>SUBDERE (2009</w:t>
      </w:r>
      <w:r w:rsidRPr="00F04589">
        <w:rPr>
          <w:rFonts w:ascii="Garamond" w:hAnsi="Garamond"/>
        </w:rPr>
        <w:t>), Profundización del proceso de descentralización. Agenda estratégica de mediano y largo plazo. Documento de Posición. Mesas de Trabajo de Descentralización. División de Política y estudios, abril 2009.</w:t>
      </w:r>
    </w:p>
    <w:p w:rsidR="00EC4B4A" w:rsidRDefault="00EC4B4A" w:rsidP="00650885">
      <w:pPr>
        <w:rPr>
          <w:rFonts w:ascii="Garamond" w:hAnsi="Garamond"/>
        </w:rPr>
      </w:pPr>
    </w:p>
    <w:p w:rsidR="00EC4B4A" w:rsidRPr="00F04589" w:rsidRDefault="00EC4B4A" w:rsidP="00650885">
      <w:pPr>
        <w:rPr>
          <w:rFonts w:ascii="Garamond" w:hAnsi="Garamond"/>
        </w:rPr>
      </w:pPr>
      <w:r w:rsidRPr="00EC4B4A">
        <w:rPr>
          <w:rFonts w:ascii="Garamond" w:hAnsi="Garamond"/>
          <w:b/>
        </w:rPr>
        <w:t>SUBDERE (2009ª),</w:t>
      </w:r>
      <w:r>
        <w:rPr>
          <w:rFonts w:ascii="Garamond" w:hAnsi="Garamond"/>
        </w:rPr>
        <w:t xml:space="preserve"> Informe de desarrollo territorial sobre Chile. Síntesis descriptiva del Informe de Desarrollo Territorial sobre Chile elaborado por la OECD durante el año 2008.</w:t>
      </w:r>
    </w:p>
    <w:p w:rsidR="00650885" w:rsidRPr="00F04589" w:rsidRDefault="00650885" w:rsidP="00650885">
      <w:pPr>
        <w:jc w:val="both"/>
        <w:rPr>
          <w:rFonts w:ascii="Garamond" w:hAnsi="Garamond"/>
        </w:rPr>
      </w:pPr>
    </w:p>
    <w:p w:rsidR="00650885" w:rsidRPr="00F04589" w:rsidRDefault="00650885" w:rsidP="00650885">
      <w:pPr>
        <w:autoSpaceDE w:val="0"/>
        <w:autoSpaceDN w:val="0"/>
        <w:adjustRightInd w:val="0"/>
        <w:jc w:val="both"/>
        <w:rPr>
          <w:rFonts w:ascii="Garamond" w:hAnsi="Garamond"/>
        </w:rPr>
      </w:pPr>
      <w:hyperlink r:id="rId10" w:history="1">
        <w:r w:rsidRPr="00F04589">
          <w:rPr>
            <w:rStyle w:val="Hipervnculo"/>
            <w:rFonts w:ascii="Garamond" w:hAnsi="Garamond"/>
            <w:b/>
            <w:color w:val="auto"/>
          </w:rPr>
          <w:t>www.conadere.cl</w:t>
        </w:r>
      </w:hyperlink>
      <w:r w:rsidRPr="00F04589">
        <w:rPr>
          <w:rFonts w:ascii="Garamond" w:hAnsi="Garamond"/>
          <w:b/>
        </w:rPr>
        <w:t xml:space="preserve"> </w:t>
      </w:r>
      <w:r w:rsidRPr="00F04589">
        <w:rPr>
          <w:rFonts w:ascii="Garamond" w:hAnsi="Garamond"/>
        </w:rPr>
        <w:t xml:space="preserve">Declaración de Valparaíso II Cumbre de las Regionales, Valparaíso. </w:t>
      </w:r>
    </w:p>
    <w:p w:rsidR="00650885" w:rsidRPr="00F04589" w:rsidRDefault="00650885" w:rsidP="00650885">
      <w:pPr>
        <w:jc w:val="both"/>
        <w:rPr>
          <w:rFonts w:ascii="Garamond" w:hAnsi="Garamond"/>
          <w:b/>
        </w:rPr>
      </w:pPr>
    </w:p>
    <w:p w:rsidR="00650885" w:rsidRPr="00F04589" w:rsidRDefault="00650885" w:rsidP="00650885">
      <w:pPr>
        <w:jc w:val="both"/>
        <w:rPr>
          <w:rFonts w:ascii="Garamond" w:hAnsi="Garamond"/>
        </w:rPr>
      </w:pPr>
      <w:hyperlink r:id="rId11" w:history="1">
        <w:r w:rsidRPr="00F04589">
          <w:rPr>
            <w:rStyle w:val="Hipervnculo"/>
            <w:rFonts w:ascii="Garamond" w:hAnsi="Garamond"/>
          </w:rPr>
          <w:t>http://webhosting.redsalud.gov.cl/transparencia/public/ssosorno/ciudadana.html</w:t>
        </w:r>
      </w:hyperlink>
    </w:p>
    <w:p w:rsidR="00650885" w:rsidRPr="00F04589" w:rsidRDefault="00650885" w:rsidP="00650885">
      <w:pPr>
        <w:jc w:val="both"/>
        <w:rPr>
          <w:rFonts w:ascii="Garamond" w:hAnsi="Garamond"/>
        </w:rPr>
      </w:pPr>
    </w:p>
    <w:p w:rsidR="00650885" w:rsidRPr="00F04589" w:rsidRDefault="00650885" w:rsidP="00650885">
      <w:pPr>
        <w:jc w:val="both"/>
        <w:rPr>
          <w:rFonts w:ascii="Garamond" w:hAnsi="Garamond"/>
        </w:rPr>
      </w:pPr>
      <w:hyperlink r:id="rId12" w:history="1">
        <w:r w:rsidRPr="00F04589">
          <w:rPr>
            <w:rStyle w:val="Hipervnculo"/>
            <w:rFonts w:ascii="Garamond" w:hAnsi="Garamond"/>
          </w:rPr>
          <w:t>www.seremidesalud9.cl</w:t>
        </w:r>
      </w:hyperlink>
    </w:p>
    <w:p w:rsidR="00CC1851" w:rsidRDefault="00CC1851" w:rsidP="00650885">
      <w:pPr>
        <w:jc w:val="both"/>
        <w:rPr>
          <w:rFonts w:ascii="Garamond" w:hAnsi="Garamond"/>
        </w:rPr>
      </w:pPr>
      <w:r>
        <w:rPr>
          <w:rFonts w:ascii="Garamond" w:hAnsi="Garamond"/>
        </w:rPr>
        <w:br w:type="page"/>
      </w:r>
    </w:p>
    <w:p w:rsidR="00CC1851" w:rsidRDefault="00CC1851" w:rsidP="00CC1851">
      <w:pPr>
        <w:jc w:val="both"/>
        <w:rPr>
          <w:rFonts w:ascii="Garamond" w:hAnsi="Garamond"/>
          <w:b/>
          <w:lang w:val="es-AR"/>
        </w:rPr>
      </w:pPr>
      <w:r>
        <w:rPr>
          <w:rFonts w:ascii="Garamond" w:hAnsi="Garamond"/>
          <w:b/>
        </w:rPr>
        <w:t>ANEXO</w:t>
      </w:r>
      <w:r w:rsidR="006C31E0">
        <w:rPr>
          <w:rFonts w:ascii="Garamond" w:hAnsi="Garamond"/>
          <w:b/>
        </w:rPr>
        <w:t xml:space="preserve"> N°</w:t>
      </w:r>
      <w:r>
        <w:rPr>
          <w:rFonts w:ascii="Garamond" w:hAnsi="Garamond"/>
          <w:b/>
        </w:rPr>
        <w:t xml:space="preserve"> 1: Actores </w:t>
      </w:r>
      <w:r>
        <w:rPr>
          <w:rFonts w:ascii="Garamond" w:hAnsi="Garamond"/>
          <w:b/>
          <w:lang w:val="es-AR"/>
        </w:rPr>
        <w:t>institucionales entrevistados en las regiones del estudio (Arica – Parinacota, Coquimbo, Los Lagos)</w:t>
      </w:r>
    </w:p>
    <w:p w:rsidR="00CC1851" w:rsidRDefault="00CC1851" w:rsidP="00CC1851">
      <w:pPr>
        <w:jc w:val="both"/>
        <w:rPr>
          <w:rFonts w:ascii="Garamond" w:hAnsi="Garamond"/>
          <w:b/>
          <w:lang w:val="es-A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44"/>
        <w:gridCol w:w="3960"/>
        <w:gridCol w:w="2551"/>
      </w:tblGrid>
      <w:tr w:rsidR="00CC1851" w:rsidRPr="006C31E0" w:rsidTr="00CB0CB8">
        <w:tc>
          <w:tcPr>
            <w:tcW w:w="2244" w:type="dxa"/>
            <w:shd w:val="pct12" w:color="auto" w:fill="auto"/>
          </w:tcPr>
          <w:p w:rsidR="00CC1851" w:rsidRPr="006C31E0" w:rsidRDefault="00CC1851" w:rsidP="006C31E0">
            <w:pPr>
              <w:jc w:val="center"/>
              <w:rPr>
                <w:rFonts w:ascii="Garamond" w:hAnsi="Garamond"/>
                <w:b/>
              </w:rPr>
            </w:pPr>
            <w:r w:rsidRPr="006C31E0">
              <w:rPr>
                <w:rFonts w:ascii="Garamond" w:hAnsi="Garamond"/>
                <w:b/>
              </w:rPr>
              <w:t>Región</w:t>
            </w:r>
          </w:p>
        </w:tc>
        <w:tc>
          <w:tcPr>
            <w:tcW w:w="3960" w:type="dxa"/>
            <w:shd w:val="pct12" w:color="auto" w:fill="auto"/>
          </w:tcPr>
          <w:p w:rsidR="00CC1851" w:rsidRPr="006C31E0" w:rsidRDefault="00CC1851" w:rsidP="006C31E0">
            <w:pPr>
              <w:jc w:val="center"/>
              <w:rPr>
                <w:rFonts w:ascii="Garamond" w:hAnsi="Garamond"/>
                <w:b/>
              </w:rPr>
            </w:pPr>
            <w:r w:rsidRPr="006C31E0">
              <w:rPr>
                <w:rFonts w:ascii="Garamond" w:hAnsi="Garamond"/>
                <w:b/>
              </w:rPr>
              <w:t>Cargo</w:t>
            </w:r>
          </w:p>
        </w:tc>
        <w:tc>
          <w:tcPr>
            <w:tcW w:w="2551" w:type="dxa"/>
            <w:shd w:val="pct12" w:color="auto" w:fill="auto"/>
          </w:tcPr>
          <w:p w:rsidR="00CC1851" w:rsidRPr="006C31E0" w:rsidRDefault="00CC1851" w:rsidP="006C31E0">
            <w:pPr>
              <w:jc w:val="center"/>
              <w:rPr>
                <w:rFonts w:ascii="Garamond" w:hAnsi="Garamond"/>
                <w:b/>
              </w:rPr>
            </w:pPr>
            <w:r w:rsidRPr="006C31E0">
              <w:rPr>
                <w:rFonts w:ascii="Garamond" w:hAnsi="Garamond"/>
                <w:b/>
              </w:rPr>
              <w:t>Nombre</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 xml:space="preserve">Arica – Parinacota </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Jefe División de análisis Control y Gestión </w:t>
            </w:r>
          </w:p>
        </w:tc>
        <w:tc>
          <w:tcPr>
            <w:tcW w:w="2551" w:type="dxa"/>
          </w:tcPr>
          <w:p w:rsidR="00CC1851" w:rsidRPr="006C31E0" w:rsidRDefault="00CC1851" w:rsidP="006C31E0">
            <w:pPr>
              <w:spacing w:before="120"/>
              <w:rPr>
                <w:rFonts w:ascii="Garamond" w:hAnsi="Garamond"/>
              </w:rPr>
            </w:pPr>
            <w:r w:rsidRPr="006C31E0">
              <w:rPr>
                <w:rFonts w:ascii="Garamond" w:hAnsi="Garamond"/>
              </w:rPr>
              <w:t xml:space="preserve">Patricio Negrón </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Arica – Parinacota</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Jefa División de Planificación y Desarrollo Territorial </w:t>
            </w:r>
          </w:p>
        </w:tc>
        <w:tc>
          <w:tcPr>
            <w:tcW w:w="2551" w:type="dxa"/>
          </w:tcPr>
          <w:p w:rsidR="00CC1851" w:rsidRPr="006C31E0" w:rsidRDefault="00CC1851" w:rsidP="006C31E0">
            <w:pPr>
              <w:spacing w:before="120"/>
              <w:rPr>
                <w:rFonts w:ascii="Garamond" w:hAnsi="Garamond"/>
              </w:rPr>
            </w:pPr>
            <w:r w:rsidRPr="006C31E0">
              <w:rPr>
                <w:rFonts w:ascii="Garamond" w:hAnsi="Garamond"/>
              </w:rPr>
              <w:t xml:space="preserve">Héctor Donoso </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Arica – Parinacota</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Jefe División Administración y finanzas </w:t>
            </w:r>
          </w:p>
        </w:tc>
        <w:tc>
          <w:tcPr>
            <w:tcW w:w="2551" w:type="dxa"/>
          </w:tcPr>
          <w:p w:rsidR="00CC1851" w:rsidRPr="006C31E0" w:rsidRDefault="00CC1851" w:rsidP="006C31E0">
            <w:pPr>
              <w:spacing w:before="120"/>
              <w:rPr>
                <w:rFonts w:ascii="Garamond" w:hAnsi="Garamond"/>
              </w:rPr>
            </w:pPr>
            <w:r w:rsidRPr="006C31E0">
              <w:rPr>
                <w:rFonts w:ascii="Garamond" w:hAnsi="Garamond"/>
              </w:rPr>
              <w:t xml:space="preserve">Alejo Palma </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Arica – Parinacota</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SEREMI de Gobierno </w:t>
            </w:r>
          </w:p>
        </w:tc>
        <w:tc>
          <w:tcPr>
            <w:tcW w:w="2551" w:type="dxa"/>
          </w:tcPr>
          <w:p w:rsidR="00CC1851" w:rsidRPr="006C31E0" w:rsidRDefault="00CC1851" w:rsidP="006C31E0">
            <w:pPr>
              <w:spacing w:before="120"/>
              <w:rPr>
                <w:rFonts w:ascii="Garamond" w:hAnsi="Garamond"/>
              </w:rPr>
            </w:pPr>
            <w:r w:rsidRPr="006C31E0">
              <w:rPr>
                <w:rFonts w:ascii="Garamond" w:hAnsi="Garamond"/>
              </w:rPr>
              <w:t xml:space="preserve">Cristián Cruces </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Coquimbo</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Jefe División de análisis Control y Gestión </w:t>
            </w:r>
          </w:p>
        </w:tc>
        <w:tc>
          <w:tcPr>
            <w:tcW w:w="2551" w:type="dxa"/>
          </w:tcPr>
          <w:p w:rsidR="00CC1851" w:rsidRPr="006C31E0" w:rsidRDefault="00CC1851" w:rsidP="006C31E0">
            <w:pPr>
              <w:spacing w:before="120"/>
              <w:rPr>
                <w:rFonts w:ascii="Garamond" w:hAnsi="Garamond"/>
              </w:rPr>
            </w:pPr>
            <w:r w:rsidRPr="006C31E0">
              <w:rPr>
                <w:rFonts w:ascii="Garamond" w:hAnsi="Garamond"/>
              </w:rPr>
              <w:t xml:space="preserve">Luis Henríquez </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Coquimbo</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Jefa División de Planificación y Desarrollo Territorial </w:t>
            </w:r>
          </w:p>
        </w:tc>
        <w:tc>
          <w:tcPr>
            <w:tcW w:w="2551" w:type="dxa"/>
          </w:tcPr>
          <w:p w:rsidR="00CC1851" w:rsidRPr="006C31E0" w:rsidRDefault="00CC1851" w:rsidP="006C31E0">
            <w:pPr>
              <w:spacing w:before="120"/>
              <w:rPr>
                <w:rFonts w:ascii="Garamond" w:hAnsi="Garamond"/>
              </w:rPr>
            </w:pPr>
            <w:r w:rsidRPr="006C31E0">
              <w:rPr>
                <w:rFonts w:ascii="Garamond" w:hAnsi="Garamond"/>
              </w:rPr>
              <w:t xml:space="preserve">Raquel Oyarzún </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Coquimbo</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Jefe División Administración y finanzas </w:t>
            </w:r>
          </w:p>
        </w:tc>
        <w:tc>
          <w:tcPr>
            <w:tcW w:w="2551" w:type="dxa"/>
          </w:tcPr>
          <w:p w:rsidR="00CC1851" w:rsidRPr="006C31E0" w:rsidRDefault="00CC1851" w:rsidP="006C31E0">
            <w:pPr>
              <w:spacing w:before="120"/>
              <w:rPr>
                <w:rFonts w:ascii="Garamond" w:hAnsi="Garamond"/>
              </w:rPr>
            </w:pPr>
            <w:r w:rsidRPr="006C31E0">
              <w:rPr>
                <w:rFonts w:ascii="Garamond" w:hAnsi="Garamond"/>
              </w:rPr>
              <w:t xml:space="preserve">Carlos Cortés </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Coquimbo</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Encargada de Participación SEREMI de Gobierno </w:t>
            </w:r>
          </w:p>
        </w:tc>
        <w:tc>
          <w:tcPr>
            <w:tcW w:w="2551" w:type="dxa"/>
          </w:tcPr>
          <w:p w:rsidR="00CC1851" w:rsidRPr="006C31E0" w:rsidRDefault="00CC1851" w:rsidP="006C31E0">
            <w:pPr>
              <w:spacing w:before="120"/>
              <w:rPr>
                <w:rFonts w:ascii="Garamond" w:hAnsi="Garamond"/>
              </w:rPr>
            </w:pPr>
            <w:r w:rsidRPr="006C31E0">
              <w:rPr>
                <w:rFonts w:ascii="Garamond" w:hAnsi="Garamond"/>
              </w:rPr>
              <w:t>Yuvica Aguilera</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 xml:space="preserve">Coquimbo </w:t>
            </w:r>
          </w:p>
        </w:tc>
        <w:tc>
          <w:tcPr>
            <w:tcW w:w="3960" w:type="dxa"/>
          </w:tcPr>
          <w:p w:rsidR="00CC1851" w:rsidRPr="006C31E0" w:rsidRDefault="00CC1851" w:rsidP="006C31E0">
            <w:pPr>
              <w:spacing w:before="120"/>
              <w:rPr>
                <w:rFonts w:ascii="Garamond" w:hAnsi="Garamond"/>
              </w:rPr>
            </w:pPr>
            <w:r w:rsidRPr="006C31E0">
              <w:rPr>
                <w:rFonts w:ascii="Garamond" w:hAnsi="Garamond"/>
              </w:rPr>
              <w:t>Secretaria Ejecutiva del CORE</w:t>
            </w:r>
          </w:p>
        </w:tc>
        <w:tc>
          <w:tcPr>
            <w:tcW w:w="2551" w:type="dxa"/>
          </w:tcPr>
          <w:p w:rsidR="00CC1851" w:rsidRPr="006C31E0" w:rsidRDefault="00CC1851" w:rsidP="006C31E0">
            <w:pPr>
              <w:spacing w:before="120"/>
              <w:rPr>
                <w:rFonts w:ascii="Garamond" w:hAnsi="Garamond"/>
              </w:rPr>
            </w:pPr>
            <w:r w:rsidRPr="006C31E0">
              <w:rPr>
                <w:rFonts w:ascii="Garamond" w:hAnsi="Garamond"/>
              </w:rPr>
              <w:t>Valeria Cerda</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 xml:space="preserve">Los Lagos </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Jefe División de análisis Control y Gestión </w:t>
            </w:r>
          </w:p>
        </w:tc>
        <w:tc>
          <w:tcPr>
            <w:tcW w:w="2551" w:type="dxa"/>
          </w:tcPr>
          <w:p w:rsidR="00CC1851" w:rsidRPr="006C31E0" w:rsidRDefault="00CC1851" w:rsidP="006C31E0">
            <w:pPr>
              <w:spacing w:before="120"/>
              <w:rPr>
                <w:rFonts w:ascii="Garamond" w:hAnsi="Garamond"/>
              </w:rPr>
            </w:pPr>
            <w:r w:rsidRPr="006C31E0">
              <w:rPr>
                <w:rFonts w:ascii="Garamond" w:hAnsi="Garamond"/>
              </w:rPr>
              <w:t xml:space="preserve">René Uribe </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 xml:space="preserve">Los Lagos </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Jefa División de Planificación y Desarrollo Territorial </w:t>
            </w:r>
          </w:p>
        </w:tc>
        <w:tc>
          <w:tcPr>
            <w:tcW w:w="2551" w:type="dxa"/>
          </w:tcPr>
          <w:p w:rsidR="00CC1851" w:rsidRPr="006C31E0" w:rsidRDefault="00CC1851" w:rsidP="006C31E0">
            <w:pPr>
              <w:spacing w:before="120"/>
              <w:rPr>
                <w:rFonts w:ascii="Garamond" w:hAnsi="Garamond"/>
              </w:rPr>
            </w:pPr>
            <w:r w:rsidRPr="006C31E0">
              <w:rPr>
                <w:rFonts w:ascii="Garamond" w:hAnsi="Garamond"/>
              </w:rPr>
              <w:t>Sergio Bustamante</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 xml:space="preserve">Los Lagos </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Jefe División Administración y finanzas </w:t>
            </w:r>
          </w:p>
        </w:tc>
        <w:tc>
          <w:tcPr>
            <w:tcW w:w="2551" w:type="dxa"/>
          </w:tcPr>
          <w:p w:rsidR="00CC1851" w:rsidRPr="006C31E0" w:rsidRDefault="00CC1851" w:rsidP="006C31E0">
            <w:pPr>
              <w:spacing w:before="120"/>
              <w:rPr>
                <w:rFonts w:ascii="Garamond" w:hAnsi="Garamond"/>
              </w:rPr>
            </w:pPr>
            <w:r w:rsidRPr="006C31E0">
              <w:rPr>
                <w:rFonts w:ascii="Garamond" w:hAnsi="Garamond"/>
              </w:rPr>
              <w:t>Patricio Maragaño</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 xml:space="preserve">Los Lagos </w:t>
            </w:r>
          </w:p>
        </w:tc>
        <w:tc>
          <w:tcPr>
            <w:tcW w:w="3960" w:type="dxa"/>
          </w:tcPr>
          <w:p w:rsidR="00CC1851" w:rsidRPr="006C31E0" w:rsidRDefault="00CC1851" w:rsidP="006C31E0">
            <w:pPr>
              <w:spacing w:before="120"/>
              <w:rPr>
                <w:rFonts w:ascii="Garamond" w:hAnsi="Garamond"/>
              </w:rPr>
            </w:pPr>
            <w:r w:rsidRPr="006C31E0">
              <w:rPr>
                <w:rFonts w:ascii="Garamond" w:hAnsi="Garamond"/>
              </w:rPr>
              <w:t xml:space="preserve">Profesional de Participación SEREMI de Gobierno </w:t>
            </w:r>
          </w:p>
        </w:tc>
        <w:tc>
          <w:tcPr>
            <w:tcW w:w="2551" w:type="dxa"/>
          </w:tcPr>
          <w:p w:rsidR="00CC1851" w:rsidRPr="006C31E0" w:rsidRDefault="00CC1851" w:rsidP="006C31E0">
            <w:pPr>
              <w:spacing w:before="120"/>
              <w:rPr>
                <w:rFonts w:ascii="Garamond" w:hAnsi="Garamond"/>
              </w:rPr>
            </w:pPr>
            <w:r w:rsidRPr="006C31E0">
              <w:rPr>
                <w:rFonts w:ascii="Garamond" w:hAnsi="Garamond"/>
              </w:rPr>
              <w:t>Miriam Mora</w:t>
            </w:r>
          </w:p>
        </w:tc>
      </w:tr>
      <w:tr w:rsidR="00CC1851" w:rsidRPr="006C31E0" w:rsidTr="00CB0CB8">
        <w:tc>
          <w:tcPr>
            <w:tcW w:w="2244" w:type="dxa"/>
          </w:tcPr>
          <w:p w:rsidR="00CC1851" w:rsidRPr="006C31E0" w:rsidRDefault="00CC1851" w:rsidP="006C31E0">
            <w:pPr>
              <w:spacing w:before="120"/>
              <w:rPr>
                <w:rFonts w:ascii="Garamond" w:hAnsi="Garamond"/>
              </w:rPr>
            </w:pPr>
            <w:r w:rsidRPr="006C31E0">
              <w:rPr>
                <w:rFonts w:ascii="Garamond" w:hAnsi="Garamond"/>
              </w:rPr>
              <w:t>Los Lagos</w:t>
            </w:r>
          </w:p>
        </w:tc>
        <w:tc>
          <w:tcPr>
            <w:tcW w:w="3960" w:type="dxa"/>
          </w:tcPr>
          <w:p w:rsidR="00CC1851" w:rsidRPr="006C31E0" w:rsidRDefault="00CC1851" w:rsidP="006C31E0">
            <w:pPr>
              <w:spacing w:before="120"/>
              <w:rPr>
                <w:rFonts w:ascii="Garamond" w:hAnsi="Garamond"/>
              </w:rPr>
            </w:pPr>
            <w:r w:rsidRPr="006C31E0">
              <w:rPr>
                <w:rFonts w:ascii="Garamond" w:hAnsi="Garamond"/>
              </w:rPr>
              <w:t>Secretario Ejecutivo del CORE</w:t>
            </w:r>
          </w:p>
        </w:tc>
        <w:tc>
          <w:tcPr>
            <w:tcW w:w="2551" w:type="dxa"/>
          </w:tcPr>
          <w:p w:rsidR="00CC1851" w:rsidRPr="006C31E0" w:rsidRDefault="00CC1851" w:rsidP="006C31E0">
            <w:pPr>
              <w:spacing w:before="120"/>
              <w:rPr>
                <w:rFonts w:ascii="Garamond" w:hAnsi="Garamond"/>
              </w:rPr>
            </w:pPr>
            <w:r w:rsidRPr="006C31E0">
              <w:rPr>
                <w:rFonts w:ascii="Garamond" w:hAnsi="Garamond"/>
              </w:rPr>
              <w:t>Hardy Quezada</w:t>
            </w:r>
          </w:p>
        </w:tc>
      </w:tr>
    </w:tbl>
    <w:p w:rsidR="00CC1851" w:rsidRPr="006C31E0" w:rsidRDefault="00CC1851" w:rsidP="00CC1851">
      <w:pPr>
        <w:rPr>
          <w:rFonts w:ascii="Garamond" w:hAnsi="Garamond"/>
          <w:b/>
        </w:rPr>
      </w:pPr>
    </w:p>
    <w:p w:rsidR="00CC1851" w:rsidRPr="006C31E0" w:rsidRDefault="00CC1851" w:rsidP="00650885">
      <w:pPr>
        <w:jc w:val="both"/>
        <w:rPr>
          <w:rFonts w:ascii="Garamond" w:hAnsi="Garamond"/>
        </w:rPr>
      </w:pPr>
    </w:p>
    <w:p w:rsidR="00650885" w:rsidRPr="00E72D9A" w:rsidRDefault="00CC1851" w:rsidP="00650885">
      <w:pPr>
        <w:autoSpaceDE w:val="0"/>
        <w:autoSpaceDN w:val="0"/>
        <w:adjustRightInd w:val="0"/>
        <w:jc w:val="both"/>
        <w:rPr>
          <w:rFonts w:ascii="Garamond" w:hAnsi="Garamond"/>
        </w:rPr>
      </w:pPr>
      <w:r>
        <w:rPr>
          <w:rFonts w:ascii="Garamond" w:hAnsi="Garamond"/>
        </w:rPr>
        <w:br w:type="page"/>
      </w:r>
    </w:p>
    <w:p w:rsidR="00037589" w:rsidRPr="00E72D9A" w:rsidRDefault="00CC1851" w:rsidP="00D65A5A">
      <w:pPr>
        <w:autoSpaceDE w:val="0"/>
        <w:autoSpaceDN w:val="0"/>
        <w:adjustRightInd w:val="0"/>
        <w:jc w:val="both"/>
        <w:rPr>
          <w:rFonts w:ascii="Garamond" w:hAnsi="Garamond"/>
          <w:b/>
        </w:rPr>
      </w:pPr>
      <w:r>
        <w:rPr>
          <w:rFonts w:ascii="Garamond" w:hAnsi="Garamond"/>
          <w:b/>
        </w:rPr>
        <w:t>ANEXO N°</w:t>
      </w:r>
      <w:r w:rsidR="006C31E0">
        <w:rPr>
          <w:rFonts w:ascii="Garamond" w:hAnsi="Garamond"/>
          <w:b/>
        </w:rPr>
        <w:t xml:space="preserve"> </w:t>
      </w:r>
      <w:r>
        <w:rPr>
          <w:rFonts w:ascii="Garamond" w:hAnsi="Garamond"/>
          <w:b/>
        </w:rPr>
        <w:t>2</w:t>
      </w:r>
    </w:p>
    <w:p w:rsidR="003E50C5" w:rsidRPr="00E72D9A" w:rsidRDefault="003E50C5" w:rsidP="00D65A5A">
      <w:pPr>
        <w:autoSpaceDE w:val="0"/>
        <w:autoSpaceDN w:val="0"/>
        <w:adjustRightInd w:val="0"/>
        <w:jc w:val="both"/>
        <w:rPr>
          <w:rFonts w:ascii="Garamond" w:hAnsi="Garamond"/>
          <w:b/>
        </w:rPr>
      </w:pPr>
    </w:p>
    <w:p w:rsidR="003E50C5" w:rsidRPr="00E72D9A" w:rsidRDefault="00DA44AC" w:rsidP="00F23275">
      <w:pPr>
        <w:autoSpaceDE w:val="0"/>
        <w:autoSpaceDN w:val="0"/>
        <w:adjustRightInd w:val="0"/>
        <w:jc w:val="center"/>
        <w:rPr>
          <w:rFonts w:ascii="Garamond" w:hAnsi="Garamond"/>
          <w:b/>
        </w:rPr>
      </w:pPr>
      <w:r w:rsidRPr="00E72D9A">
        <w:rPr>
          <w:rFonts w:ascii="Garamond" w:hAnsi="Garamond"/>
          <w:b/>
        </w:rPr>
        <w:t>Tabla 1</w:t>
      </w:r>
      <w:r w:rsidR="007825FD" w:rsidRPr="00E72D9A">
        <w:rPr>
          <w:rFonts w:ascii="Garamond" w:hAnsi="Garamond"/>
          <w:b/>
        </w:rPr>
        <w:t xml:space="preserve">: Síntesis </w:t>
      </w:r>
      <w:r w:rsidR="00F23275" w:rsidRPr="00E72D9A">
        <w:rPr>
          <w:rFonts w:ascii="Garamond" w:hAnsi="Garamond"/>
          <w:b/>
        </w:rPr>
        <w:t>Convenios de Programación 1994 -</w:t>
      </w:r>
      <w:r w:rsidR="007825FD" w:rsidRPr="00E72D9A">
        <w:rPr>
          <w:rFonts w:ascii="Garamond" w:hAnsi="Garamond"/>
          <w:b/>
        </w:rPr>
        <w:t xml:space="preserve"> 2008 Región </w:t>
      </w:r>
      <w:r w:rsidR="00F23275" w:rsidRPr="00E72D9A">
        <w:rPr>
          <w:rFonts w:ascii="Garamond" w:hAnsi="Garamond"/>
          <w:b/>
        </w:rPr>
        <w:t>Arica -</w:t>
      </w:r>
      <w:r w:rsidR="003E50C5" w:rsidRPr="00E72D9A">
        <w:rPr>
          <w:rFonts w:ascii="Garamond" w:hAnsi="Garamond"/>
          <w:b/>
        </w:rPr>
        <w:t xml:space="preserve"> Parinacota</w:t>
      </w:r>
    </w:p>
    <w:p w:rsidR="003E50C5" w:rsidRPr="00E72D9A" w:rsidRDefault="003E50C5" w:rsidP="00D65A5A">
      <w:pPr>
        <w:autoSpaceDE w:val="0"/>
        <w:autoSpaceDN w:val="0"/>
        <w:adjustRightInd w:val="0"/>
        <w:jc w:val="both"/>
        <w:rPr>
          <w:rFonts w:ascii="Garamond" w:hAnsi="Garamond"/>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0"/>
        <w:gridCol w:w="1846"/>
        <w:gridCol w:w="2385"/>
        <w:gridCol w:w="1557"/>
        <w:gridCol w:w="1590"/>
      </w:tblGrid>
      <w:tr w:rsidR="003E50C5" w:rsidRPr="00E72D9A" w:rsidTr="00D77905">
        <w:tc>
          <w:tcPr>
            <w:tcW w:w="1839" w:type="dxa"/>
          </w:tcPr>
          <w:p w:rsidR="003E50C5" w:rsidRPr="00E72D9A" w:rsidRDefault="003E50C5" w:rsidP="006C31E0">
            <w:pPr>
              <w:autoSpaceDE w:val="0"/>
              <w:autoSpaceDN w:val="0"/>
              <w:adjustRightInd w:val="0"/>
              <w:spacing w:before="120"/>
              <w:jc w:val="center"/>
              <w:rPr>
                <w:rFonts w:ascii="Garamond" w:hAnsi="Garamond"/>
                <w:b/>
                <w:sz w:val="20"/>
                <w:szCs w:val="20"/>
              </w:rPr>
            </w:pPr>
            <w:r w:rsidRPr="00E72D9A">
              <w:rPr>
                <w:rFonts w:ascii="Garamond" w:hAnsi="Garamond"/>
                <w:b/>
                <w:sz w:val="20"/>
                <w:szCs w:val="20"/>
              </w:rPr>
              <w:t>CONVENIO DE PROGRAMACIÓN</w:t>
            </w:r>
          </w:p>
        </w:tc>
        <w:tc>
          <w:tcPr>
            <w:tcW w:w="1683" w:type="dxa"/>
          </w:tcPr>
          <w:p w:rsidR="003E50C5" w:rsidRPr="00E72D9A" w:rsidRDefault="003E50C5" w:rsidP="006C31E0">
            <w:pPr>
              <w:autoSpaceDE w:val="0"/>
              <w:autoSpaceDN w:val="0"/>
              <w:adjustRightInd w:val="0"/>
              <w:spacing w:before="120"/>
              <w:jc w:val="center"/>
              <w:rPr>
                <w:rFonts w:ascii="Garamond" w:hAnsi="Garamond"/>
                <w:b/>
                <w:sz w:val="20"/>
                <w:szCs w:val="20"/>
              </w:rPr>
            </w:pPr>
            <w:r w:rsidRPr="00E72D9A">
              <w:rPr>
                <w:rFonts w:ascii="Garamond" w:hAnsi="Garamond"/>
                <w:b/>
                <w:sz w:val="20"/>
                <w:szCs w:val="20"/>
              </w:rPr>
              <w:t>ENTIDADES PARTIC</w:t>
            </w:r>
            <w:r w:rsidR="006C31E0">
              <w:rPr>
                <w:rFonts w:ascii="Garamond" w:hAnsi="Garamond"/>
                <w:b/>
                <w:sz w:val="20"/>
                <w:szCs w:val="20"/>
              </w:rPr>
              <w:t>I</w:t>
            </w:r>
            <w:r w:rsidRPr="00E72D9A">
              <w:rPr>
                <w:rFonts w:ascii="Garamond" w:hAnsi="Garamond"/>
                <w:b/>
                <w:sz w:val="20"/>
                <w:szCs w:val="20"/>
              </w:rPr>
              <w:t>PANTES</w:t>
            </w:r>
          </w:p>
        </w:tc>
        <w:tc>
          <w:tcPr>
            <w:tcW w:w="2526" w:type="dxa"/>
          </w:tcPr>
          <w:p w:rsidR="003E50C5" w:rsidRPr="00E72D9A" w:rsidRDefault="003E50C5" w:rsidP="006C31E0">
            <w:pPr>
              <w:autoSpaceDE w:val="0"/>
              <w:autoSpaceDN w:val="0"/>
              <w:adjustRightInd w:val="0"/>
              <w:spacing w:before="120"/>
              <w:jc w:val="center"/>
              <w:rPr>
                <w:rFonts w:ascii="Garamond" w:hAnsi="Garamond"/>
                <w:b/>
                <w:sz w:val="20"/>
                <w:szCs w:val="20"/>
              </w:rPr>
            </w:pPr>
            <w:r w:rsidRPr="00E72D9A">
              <w:rPr>
                <w:rFonts w:ascii="Garamond" w:hAnsi="Garamond"/>
                <w:b/>
                <w:sz w:val="20"/>
                <w:szCs w:val="20"/>
              </w:rPr>
              <w:t>DESCR</w:t>
            </w:r>
            <w:r w:rsidR="00DA44AC" w:rsidRPr="00E72D9A">
              <w:rPr>
                <w:rFonts w:ascii="Garamond" w:hAnsi="Garamond"/>
                <w:b/>
                <w:sz w:val="20"/>
                <w:szCs w:val="20"/>
              </w:rPr>
              <w:t>I</w:t>
            </w:r>
            <w:r w:rsidRPr="00E72D9A">
              <w:rPr>
                <w:rFonts w:ascii="Garamond" w:hAnsi="Garamond"/>
                <w:b/>
                <w:sz w:val="20"/>
                <w:szCs w:val="20"/>
              </w:rPr>
              <w:t>PCI</w:t>
            </w:r>
            <w:r w:rsidR="006C31E0">
              <w:rPr>
                <w:rFonts w:ascii="Garamond" w:hAnsi="Garamond"/>
                <w:b/>
                <w:sz w:val="20"/>
                <w:szCs w:val="20"/>
              </w:rPr>
              <w:t>Ó</w:t>
            </w:r>
            <w:r w:rsidRPr="00E72D9A">
              <w:rPr>
                <w:rFonts w:ascii="Garamond" w:hAnsi="Garamond"/>
                <w:b/>
                <w:sz w:val="20"/>
                <w:szCs w:val="20"/>
              </w:rPr>
              <w:t>N</w:t>
            </w:r>
          </w:p>
        </w:tc>
        <w:tc>
          <w:tcPr>
            <w:tcW w:w="1620" w:type="dxa"/>
          </w:tcPr>
          <w:p w:rsidR="003E50C5" w:rsidRPr="00E72D9A" w:rsidRDefault="003E50C5" w:rsidP="006C31E0">
            <w:pPr>
              <w:autoSpaceDE w:val="0"/>
              <w:autoSpaceDN w:val="0"/>
              <w:adjustRightInd w:val="0"/>
              <w:spacing w:before="120"/>
              <w:jc w:val="center"/>
              <w:rPr>
                <w:rFonts w:ascii="Garamond" w:hAnsi="Garamond"/>
                <w:b/>
                <w:sz w:val="20"/>
                <w:szCs w:val="20"/>
              </w:rPr>
            </w:pPr>
            <w:r w:rsidRPr="00E72D9A">
              <w:rPr>
                <w:rFonts w:ascii="Garamond" w:hAnsi="Garamond"/>
                <w:b/>
                <w:sz w:val="20"/>
                <w:szCs w:val="20"/>
              </w:rPr>
              <w:t>INICIO Y T</w:t>
            </w:r>
            <w:r w:rsidR="006C31E0">
              <w:rPr>
                <w:rFonts w:ascii="Garamond" w:hAnsi="Garamond"/>
                <w:b/>
                <w:sz w:val="20"/>
                <w:szCs w:val="20"/>
              </w:rPr>
              <w:t>É</w:t>
            </w:r>
            <w:r w:rsidRPr="00E72D9A">
              <w:rPr>
                <w:rFonts w:ascii="Garamond" w:hAnsi="Garamond"/>
                <w:b/>
                <w:sz w:val="20"/>
                <w:szCs w:val="20"/>
              </w:rPr>
              <w:t>RMINO</w:t>
            </w:r>
          </w:p>
        </w:tc>
        <w:tc>
          <w:tcPr>
            <w:tcW w:w="1620" w:type="dxa"/>
          </w:tcPr>
          <w:p w:rsidR="003E50C5" w:rsidRPr="00E72D9A" w:rsidRDefault="006C31E0" w:rsidP="006C31E0">
            <w:pPr>
              <w:autoSpaceDE w:val="0"/>
              <w:autoSpaceDN w:val="0"/>
              <w:adjustRightInd w:val="0"/>
              <w:spacing w:before="120" w:after="120"/>
              <w:jc w:val="center"/>
              <w:rPr>
                <w:rFonts w:ascii="Garamond" w:hAnsi="Garamond"/>
                <w:b/>
                <w:sz w:val="20"/>
                <w:szCs w:val="20"/>
              </w:rPr>
            </w:pPr>
            <w:r>
              <w:rPr>
                <w:rFonts w:ascii="Garamond" w:hAnsi="Garamond"/>
                <w:b/>
                <w:sz w:val="20"/>
                <w:szCs w:val="20"/>
              </w:rPr>
              <w:t>UNIDAD TÉ</w:t>
            </w:r>
            <w:r w:rsidR="003E50C5" w:rsidRPr="00E72D9A">
              <w:rPr>
                <w:rFonts w:ascii="Garamond" w:hAnsi="Garamond"/>
                <w:b/>
                <w:sz w:val="20"/>
                <w:szCs w:val="20"/>
              </w:rPr>
              <w:t>CNICA DESIGNADA</w:t>
            </w:r>
          </w:p>
        </w:tc>
      </w:tr>
      <w:tr w:rsidR="003E50C5" w:rsidRPr="00E72D9A" w:rsidTr="00D77905">
        <w:tc>
          <w:tcPr>
            <w:tcW w:w="1839" w:type="dxa"/>
          </w:tcPr>
          <w:p w:rsidR="003E50C5" w:rsidRPr="00E72D9A" w:rsidRDefault="00470102" w:rsidP="00D77905">
            <w:pPr>
              <w:autoSpaceDE w:val="0"/>
              <w:autoSpaceDN w:val="0"/>
              <w:adjustRightInd w:val="0"/>
              <w:rPr>
                <w:rFonts w:ascii="Garamond" w:hAnsi="Garamond"/>
                <w:b/>
                <w:sz w:val="20"/>
                <w:szCs w:val="20"/>
              </w:rPr>
            </w:pPr>
            <w:r w:rsidRPr="00E72D9A">
              <w:rPr>
                <w:rFonts w:ascii="Garamond" w:hAnsi="Garamond"/>
                <w:b/>
                <w:sz w:val="20"/>
                <w:szCs w:val="20"/>
              </w:rPr>
              <w:t xml:space="preserve">Plan de </w:t>
            </w:r>
            <w:r w:rsidR="003E50C5" w:rsidRPr="00E72D9A">
              <w:rPr>
                <w:rFonts w:ascii="Garamond" w:hAnsi="Garamond"/>
                <w:b/>
                <w:sz w:val="20"/>
                <w:szCs w:val="20"/>
              </w:rPr>
              <w:t xml:space="preserve">Mejoramiento de </w:t>
            </w:r>
            <w:smartTag w:uri="urn:schemas-microsoft-com:office:smarttags" w:element="PersonName">
              <w:smartTagPr>
                <w:attr w:name="ProductID" w:val="la Calidad"/>
              </w:smartTagPr>
              <w:r w:rsidR="003E50C5" w:rsidRPr="00E72D9A">
                <w:rPr>
                  <w:rFonts w:ascii="Garamond" w:hAnsi="Garamond"/>
                  <w:b/>
                  <w:sz w:val="20"/>
                  <w:szCs w:val="20"/>
                </w:rPr>
                <w:t>la Calidad</w:t>
              </w:r>
            </w:smartTag>
            <w:r w:rsidR="003E50C5" w:rsidRPr="00E72D9A">
              <w:rPr>
                <w:rFonts w:ascii="Garamond" w:hAnsi="Garamond"/>
                <w:b/>
                <w:sz w:val="20"/>
                <w:szCs w:val="20"/>
              </w:rPr>
              <w:t xml:space="preserve"> de Vida de Arica </w:t>
            </w:r>
          </w:p>
        </w:tc>
        <w:tc>
          <w:tcPr>
            <w:tcW w:w="1683" w:type="dxa"/>
          </w:tcPr>
          <w:p w:rsidR="003E50C5"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 xml:space="preserve">- GORE Región de </w:t>
            </w:r>
            <w:r w:rsidR="0065766D" w:rsidRPr="00E72D9A">
              <w:rPr>
                <w:rFonts w:ascii="Garamond" w:hAnsi="Garamond"/>
                <w:sz w:val="20"/>
                <w:szCs w:val="20"/>
              </w:rPr>
              <w:t>Tarapacá</w:t>
            </w:r>
            <w:r w:rsidRPr="00E72D9A">
              <w:rPr>
                <w:rFonts w:ascii="Garamond" w:hAnsi="Garamond"/>
                <w:sz w:val="20"/>
                <w:szCs w:val="20"/>
              </w:rPr>
              <w:t xml:space="preserve"> </w:t>
            </w:r>
          </w:p>
          <w:p w:rsidR="00D97AE2"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   MINVU</w:t>
            </w:r>
          </w:p>
        </w:tc>
        <w:tc>
          <w:tcPr>
            <w:tcW w:w="2526" w:type="dxa"/>
          </w:tcPr>
          <w:p w:rsidR="003E50C5"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Visibilizar la ejecución de los programas de vivienda que el MINVU aplica (Construcción de 3600 viviendas sociales, de las cuales 1600 corresponden a la tipolog</w:t>
            </w:r>
            <w:r w:rsidR="00940805" w:rsidRPr="00E72D9A">
              <w:rPr>
                <w:rFonts w:ascii="Garamond" w:hAnsi="Garamond"/>
                <w:sz w:val="20"/>
                <w:szCs w:val="20"/>
              </w:rPr>
              <w:t>ía de habitabilidad inmediata).</w:t>
            </w:r>
          </w:p>
          <w:p w:rsidR="00940805" w:rsidRPr="00E72D9A" w:rsidRDefault="00940805" w:rsidP="00D77905">
            <w:pPr>
              <w:autoSpaceDE w:val="0"/>
              <w:autoSpaceDN w:val="0"/>
              <w:adjustRightInd w:val="0"/>
              <w:rPr>
                <w:rFonts w:ascii="Garamond" w:hAnsi="Garamond"/>
                <w:sz w:val="20"/>
                <w:szCs w:val="20"/>
              </w:rPr>
            </w:pPr>
          </w:p>
        </w:tc>
        <w:tc>
          <w:tcPr>
            <w:tcW w:w="1620" w:type="dxa"/>
          </w:tcPr>
          <w:p w:rsidR="003E50C5" w:rsidRPr="00E72D9A" w:rsidRDefault="00D97AE2" w:rsidP="00D77905">
            <w:pPr>
              <w:autoSpaceDE w:val="0"/>
              <w:autoSpaceDN w:val="0"/>
              <w:adjustRightInd w:val="0"/>
              <w:jc w:val="center"/>
              <w:rPr>
                <w:rFonts w:ascii="Garamond" w:hAnsi="Garamond"/>
                <w:sz w:val="20"/>
                <w:szCs w:val="20"/>
              </w:rPr>
            </w:pPr>
            <w:r w:rsidRPr="00E72D9A">
              <w:rPr>
                <w:rFonts w:ascii="Garamond" w:hAnsi="Garamond"/>
                <w:sz w:val="20"/>
                <w:szCs w:val="20"/>
              </w:rPr>
              <w:t>1998- 2004</w:t>
            </w:r>
          </w:p>
        </w:tc>
        <w:tc>
          <w:tcPr>
            <w:tcW w:w="1620" w:type="dxa"/>
          </w:tcPr>
          <w:p w:rsidR="003E50C5"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 xml:space="preserve">SERVIU Región de Tarapacá </w:t>
            </w:r>
          </w:p>
        </w:tc>
      </w:tr>
      <w:tr w:rsidR="003E50C5" w:rsidRPr="00E72D9A" w:rsidTr="00D77905">
        <w:tc>
          <w:tcPr>
            <w:tcW w:w="1839" w:type="dxa"/>
          </w:tcPr>
          <w:p w:rsidR="003E50C5" w:rsidRPr="00E72D9A" w:rsidRDefault="00D97AE2" w:rsidP="00D77905">
            <w:pPr>
              <w:autoSpaceDE w:val="0"/>
              <w:autoSpaceDN w:val="0"/>
              <w:adjustRightInd w:val="0"/>
              <w:rPr>
                <w:rFonts w:ascii="Garamond" w:hAnsi="Garamond"/>
                <w:b/>
                <w:sz w:val="20"/>
                <w:szCs w:val="20"/>
              </w:rPr>
            </w:pPr>
            <w:r w:rsidRPr="00E72D9A">
              <w:rPr>
                <w:rFonts w:ascii="Garamond" w:hAnsi="Garamond"/>
                <w:b/>
                <w:sz w:val="20"/>
                <w:szCs w:val="20"/>
              </w:rPr>
              <w:t>Construcción de P</w:t>
            </w:r>
            <w:r w:rsidR="00470102" w:rsidRPr="00E72D9A">
              <w:rPr>
                <w:rFonts w:ascii="Garamond" w:hAnsi="Garamond"/>
                <w:b/>
                <w:sz w:val="20"/>
                <w:szCs w:val="20"/>
              </w:rPr>
              <w:t xml:space="preserve">uerto de Embarque Aeropuerto de </w:t>
            </w:r>
            <w:r w:rsidRPr="00E72D9A">
              <w:rPr>
                <w:rFonts w:ascii="Garamond" w:hAnsi="Garamond"/>
                <w:b/>
                <w:sz w:val="20"/>
                <w:szCs w:val="20"/>
              </w:rPr>
              <w:t xml:space="preserve">Chacalluta, Arica </w:t>
            </w:r>
          </w:p>
        </w:tc>
        <w:tc>
          <w:tcPr>
            <w:tcW w:w="1683" w:type="dxa"/>
          </w:tcPr>
          <w:p w:rsidR="003E50C5"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 xml:space="preserve">- GORE Tarapacá </w:t>
            </w:r>
          </w:p>
          <w:p w:rsidR="00D97AE2"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 MOP</w:t>
            </w:r>
          </w:p>
        </w:tc>
        <w:tc>
          <w:tcPr>
            <w:tcW w:w="2526" w:type="dxa"/>
          </w:tcPr>
          <w:p w:rsidR="003E50C5"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Construcción de Aeropuerto de Embarque de Chacalluta, Arica</w:t>
            </w:r>
          </w:p>
        </w:tc>
        <w:tc>
          <w:tcPr>
            <w:tcW w:w="1620" w:type="dxa"/>
          </w:tcPr>
          <w:p w:rsidR="003E50C5" w:rsidRPr="00E72D9A" w:rsidRDefault="00D97AE2" w:rsidP="00D77905">
            <w:pPr>
              <w:autoSpaceDE w:val="0"/>
              <w:autoSpaceDN w:val="0"/>
              <w:adjustRightInd w:val="0"/>
              <w:jc w:val="center"/>
              <w:rPr>
                <w:rFonts w:ascii="Garamond" w:hAnsi="Garamond"/>
                <w:sz w:val="20"/>
                <w:szCs w:val="20"/>
              </w:rPr>
            </w:pPr>
            <w:r w:rsidRPr="00E72D9A">
              <w:rPr>
                <w:rFonts w:ascii="Garamond" w:hAnsi="Garamond"/>
                <w:sz w:val="20"/>
                <w:szCs w:val="20"/>
              </w:rPr>
              <w:t>2006</w:t>
            </w:r>
          </w:p>
        </w:tc>
        <w:tc>
          <w:tcPr>
            <w:tcW w:w="1620" w:type="dxa"/>
          </w:tcPr>
          <w:p w:rsidR="003E50C5"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Dirección de Aeropuertos – MOP</w:t>
            </w:r>
          </w:p>
        </w:tc>
      </w:tr>
      <w:tr w:rsidR="003E50C5" w:rsidRPr="00E72D9A" w:rsidTr="00D77905">
        <w:tc>
          <w:tcPr>
            <w:tcW w:w="1839" w:type="dxa"/>
          </w:tcPr>
          <w:p w:rsidR="003E50C5" w:rsidRPr="00E72D9A" w:rsidRDefault="00D97AE2" w:rsidP="00D77905">
            <w:pPr>
              <w:autoSpaceDE w:val="0"/>
              <w:autoSpaceDN w:val="0"/>
              <w:adjustRightInd w:val="0"/>
              <w:rPr>
                <w:rFonts w:ascii="Garamond" w:hAnsi="Garamond"/>
                <w:b/>
                <w:sz w:val="20"/>
                <w:szCs w:val="20"/>
              </w:rPr>
            </w:pPr>
            <w:r w:rsidRPr="00E72D9A">
              <w:rPr>
                <w:rFonts w:ascii="Garamond" w:hAnsi="Garamond"/>
                <w:b/>
                <w:sz w:val="20"/>
                <w:szCs w:val="20"/>
              </w:rPr>
              <w:t>Infraes</w:t>
            </w:r>
            <w:r w:rsidR="00470102" w:rsidRPr="00E72D9A">
              <w:rPr>
                <w:rFonts w:ascii="Garamond" w:hAnsi="Garamond"/>
                <w:b/>
                <w:sz w:val="20"/>
                <w:szCs w:val="20"/>
              </w:rPr>
              <w:t xml:space="preserve">tructura de integración vial de apoyo a la </w:t>
            </w:r>
            <w:r w:rsidRPr="00E72D9A">
              <w:rPr>
                <w:rFonts w:ascii="Garamond" w:hAnsi="Garamond"/>
                <w:b/>
                <w:sz w:val="20"/>
                <w:szCs w:val="20"/>
              </w:rPr>
              <w:t xml:space="preserve">racionalización de recurso hídrico y de fomento al turismo de Arica –Parinacota </w:t>
            </w:r>
          </w:p>
        </w:tc>
        <w:tc>
          <w:tcPr>
            <w:tcW w:w="1683" w:type="dxa"/>
          </w:tcPr>
          <w:p w:rsidR="003E50C5"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 xml:space="preserve">- GORE Arica – Parinacota </w:t>
            </w:r>
          </w:p>
          <w:p w:rsidR="00D97AE2"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 MOP</w:t>
            </w:r>
          </w:p>
        </w:tc>
        <w:tc>
          <w:tcPr>
            <w:tcW w:w="2526" w:type="dxa"/>
          </w:tcPr>
          <w:p w:rsidR="003E50C5" w:rsidRPr="00E72D9A" w:rsidRDefault="00D97AE2" w:rsidP="00D77905">
            <w:pPr>
              <w:autoSpaceDE w:val="0"/>
              <w:autoSpaceDN w:val="0"/>
              <w:adjustRightInd w:val="0"/>
              <w:rPr>
                <w:rFonts w:ascii="Garamond" w:hAnsi="Garamond"/>
                <w:sz w:val="20"/>
                <w:szCs w:val="20"/>
              </w:rPr>
            </w:pPr>
            <w:r w:rsidRPr="00E72D9A">
              <w:rPr>
                <w:rFonts w:ascii="Garamond" w:hAnsi="Garamond"/>
                <w:sz w:val="20"/>
                <w:szCs w:val="20"/>
              </w:rPr>
              <w:t>- Restauración de 13 iglesias, obras de infraestructura de desarrollo urbano, obras de fomento al desarrollo agropecuario en cuenca de San José y Lluta, estudio de racionalización del recurso hídrico, saneamiento de caminos rurales y ruta internacional.</w:t>
            </w:r>
          </w:p>
        </w:tc>
        <w:tc>
          <w:tcPr>
            <w:tcW w:w="1620" w:type="dxa"/>
          </w:tcPr>
          <w:p w:rsidR="003E50C5" w:rsidRPr="00E72D9A" w:rsidRDefault="00D97AE2" w:rsidP="00D77905">
            <w:pPr>
              <w:autoSpaceDE w:val="0"/>
              <w:autoSpaceDN w:val="0"/>
              <w:adjustRightInd w:val="0"/>
              <w:jc w:val="center"/>
              <w:rPr>
                <w:rFonts w:ascii="Garamond" w:hAnsi="Garamond"/>
                <w:sz w:val="20"/>
                <w:szCs w:val="20"/>
              </w:rPr>
            </w:pPr>
            <w:r w:rsidRPr="00E72D9A">
              <w:rPr>
                <w:rFonts w:ascii="Garamond" w:hAnsi="Garamond"/>
                <w:sz w:val="20"/>
                <w:szCs w:val="20"/>
              </w:rPr>
              <w:t>2007-2012</w:t>
            </w:r>
          </w:p>
        </w:tc>
        <w:tc>
          <w:tcPr>
            <w:tcW w:w="1620" w:type="dxa"/>
          </w:tcPr>
          <w:p w:rsidR="003E50C5" w:rsidRPr="00E72D9A" w:rsidRDefault="00984663" w:rsidP="00D77905">
            <w:pPr>
              <w:autoSpaceDE w:val="0"/>
              <w:autoSpaceDN w:val="0"/>
              <w:adjustRightInd w:val="0"/>
              <w:rPr>
                <w:rFonts w:ascii="Garamond" w:hAnsi="Garamond"/>
                <w:sz w:val="20"/>
                <w:szCs w:val="20"/>
              </w:rPr>
            </w:pPr>
            <w:r w:rsidRPr="00E72D9A">
              <w:rPr>
                <w:rFonts w:ascii="Garamond" w:hAnsi="Garamond"/>
                <w:sz w:val="20"/>
                <w:szCs w:val="20"/>
              </w:rPr>
              <w:t xml:space="preserve">Dirección de Aguas, Arquitectura, Obras Portuarias, Hidráulica y Vialidad. </w:t>
            </w:r>
          </w:p>
        </w:tc>
      </w:tr>
    </w:tbl>
    <w:p w:rsidR="003E50C5" w:rsidRPr="00E72D9A" w:rsidRDefault="007825FD" w:rsidP="00D65A5A">
      <w:pPr>
        <w:autoSpaceDE w:val="0"/>
        <w:autoSpaceDN w:val="0"/>
        <w:adjustRightInd w:val="0"/>
        <w:jc w:val="both"/>
        <w:rPr>
          <w:rFonts w:ascii="Garamond" w:hAnsi="Garamond"/>
          <w:sz w:val="22"/>
          <w:szCs w:val="22"/>
        </w:rPr>
      </w:pPr>
      <w:r w:rsidRPr="00E72D9A">
        <w:rPr>
          <w:rFonts w:ascii="Garamond" w:hAnsi="Garamond"/>
          <w:sz w:val="22"/>
          <w:szCs w:val="22"/>
        </w:rPr>
        <w:t xml:space="preserve">Fuente: Ministerio del Interior – Subdere, 2008. </w:t>
      </w:r>
    </w:p>
    <w:p w:rsidR="007825FD" w:rsidRPr="00E72D9A" w:rsidRDefault="007825FD" w:rsidP="00D65A5A">
      <w:pPr>
        <w:autoSpaceDE w:val="0"/>
        <w:autoSpaceDN w:val="0"/>
        <w:adjustRightInd w:val="0"/>
        <w:jc w:val="both"/>
        <w:rPr>
          <w:rFonts w:ascii="Garamond" w:hAnsi="Garamond"/>
        </w:rPr>
      </w:pPr>
    </w:p>
    <w:p w:rsidR="003E50C5" w:rsidRPr="00E72D9A" w:rsidRDefault="00DA44AC" w:rsidP="00F23275">
      <w:pPr>
        <w:autoSpaceDE w:val="0"/>
        <w:autoSpaceDN w:val="0"/>
        <w:adjustRightInd w:val="0"/>
        <w:jc w:val="center"/>
        <w:rPr>
          <w:rFonts w:ascii="Garamond" w:hAnsi="Garamond"/>
          <w:b/>
        </w:rPr>
      </w:pPr>
      <w:r w:rsidRPr="00E72D9A">
        <w:rPr>
          <w:rFonts w:ascii="Garamond" w:hAnsi="Garamond"/>
          <w:b/>
        </w:rPr>
        <w:t>Tabla 2</w:t>
      </w:r>
      <w:r w:rsidR="007825FD" w:rsidRPr="00E72D9A">
        <w:rPr>
          <w:rFonts w:ascii="Garamond" w:hAnsi="Garamond"/>
          <w:b/>
        </w:rPr>
        <w:t xml:space="preserve">: Síntesis Convenios de </w:t>
      </w:r>
      <w:r w:rsidRPr="00E72D9A">
        <w:rPr>
          <w:rFonts w:ascii="Garamond" w:hAnsi="Garamond"/>
          <w:b/>
        </w:rPr>
        <w:t xml:space="preserve">Programación 1994 – 2008 Región </w:t>
      </w:r>
      <w:r w:rsidR="00984663" w:rsidRPr="00E72D9A">
        <w:rPr>
          <w:rFonts w:ascii="Garamond" w:hAnsi="Garamond"/>
          <w:b/>
        </w:rPr>
        <w:t>de Coquimbo</w:t>
      </w:r>
    </w:p>
    <w:p w:rsidR="00984663" w:rsidRPr="00E72D9A" w:rsidRDefault="00984663" w:rsidP="00D65A5A">
      <w:pPr>
        <w:autoSpaceDE w:val="0"/>
        <w:autoSpaceDN w:val="0"/>
        <w:adjustRightInd w:val="0"/>
        <w:jc w:val="both"/>
        <w:rPr>
          <w:rFonts w:ascii="Garamond" w:hAnsi="Garamond"/>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0"/>
        <w:gridCol w:w="1767"/>
        <w:gridCol w:w="2432"/>
        <w:gridCol w:w="1579"/>
        <w:gridCol w:w="1600"/>
      </w:tblGrid>
      <w:tr w:rsidR="00984663" w:rsidRPr="00E72D9A" w:rsidTr="00D77905">
        <w:tc>
          <w:tcPr>
            <w:tcW w:w="1839" w:type="dxa"/>
          </w:tcPr>
          <w:p w:rsidR="00984663" w:rsidRPr="00E72D9A" w:rsidRDefault="00984663" w:rsidP="001E20F0">
            <w:pPr>
              <w:autoSpaceDE w:val="0"/>
              <w:autoSpaceDN w:val="0"/>
              <w:adjustRightInd w:val="0"/>
              <w:spacing w:before="120" w:after="120"/>
              <w:jc w:val="center"/>
              <w:rPr>
                <w:rFonts w:ascii="Garamond" w:hAnsi="Garamond"/>
                <w:b/>
                <w:sz w:val="20"/>
                <w:szCs w:val="20"/>
              </w:rPr>
            </w:pPr>
            <w:r w:rsidRPr="00E72D9A">
              <w:rPr>
                <w:rFonts w:ascii="Garamond" w:hAnsi="Garamond"/>
                <w:b/>
                <w:sz w:val="20"/>
                <w:szCs w:val="20"/>
              </w:rPr>
              <w:t>CONVENIO DE PROGRAMACIÓN</w:t>
            </w:r>
          </w:p>
        </w:tc>
        <w:tc>
          <w:tcPr>
            <w:tcW w:w="1683" w:type="dxa"/>
          </w:tcPr>
          <w:p w:rsidR="00984663" w:rsidRPr="00E72D9A" w:rsidRDefault="00984663" w:rsidP="001E20F0">
            <w:pPr>
              <w:autoSpaceDE w:val="0"/>
              <w:autoSpaceDN w:val="0"/>
              <w:adjustRightInd w:val="0"/>
              <w:spacing w:before="120" w:after="120"/>
              <w:jc w:val="center"/>
              <w:rPr>
                <w:rFonts w:ascii="Garamond" w:hAnsi="Garamond"/>
                <w:b/>
                <w:sz w:val="20"/>
                <w:szCs w:val="20"/>
              </w:rPr>
            </w:pPr>
            <w:r w:rsidRPr="00E72D9A">
              <w:rPr>
                <w:rFonts w:ascii="Garamond" w:hAnsi="Garamond"/>
                <w:b/>
                <w:sz w:val="20"/>
                <w:szCs w:val="20"/>
              </w:rPr>
              <w:t>ENTIDADES PARTICPANTES</w:t>
            </w:r>
          </w:p>
        </w:tc>
        <w:tc>
          <w:tcPr>
            <w:tcW w:w="2526" w:type="dxa"/>
          </w:tcPr>
          <w:p w:rsidR="00984663" w:rsidRPr="00E72D9A" w:rsidRDefault="00984663" w:rsidP="001E20F0">
            <w:pPr>
              <w:autoSpaceDE w:val="0"/>
              <w:autoSpaceDN w:val="0"/>
              <w:adjustRightInd w:val="0"/>
              <w:spacing w:before="120" w:after="120"/>
              <w:jc w:val="center"/>
              <w:rPr>
                <w:rFonts w:ascii="Garamond" w:hAnsi="Garamond"/>
                <w:b/>
                <w:sz w:val="20"/>
                <w:szCs w:val="20"/>
              </w:rPr>
            </w:pPr>
            <w:r w:rsidRPr="00E72D9A">
              <w:rPr>
                <w:rFonts w:ascii="Garamond" w:hAnsi="Garamond"/>
                <w:b/>
                <w:sz w:val="20"/>
                <w:szCs w:val="20"/>
              </w:rPr>
              <w:t>DESCR</w:t>
            </w:r>
            <w:r w:rsidR="00DA44AC" w:rsidRPr="00E72D9A">
              <w:rPr>
                <w:rFonts w:ascii="Garamond" w:hAnsi="Garamond"/>
                <w:b/>
                <w:sz w:val="20"/>
                <w:szCs w:val="20"/>
              </w:rPr>
              <w:t>I</w:t>
            </w:r>
            <w:r w:rsidR="001E20F0">
              <w:rPr>
                <w:rFonts w:ascii="Garamond" w:hAnsi="Garamond"/>
                <w:b/>
                <w:sz w:val="20"/>
                <w:szCs w:val="20"/>
              </w:rPr>
              <w:t>PCIÓ</w:t>
            </w:r>
            <w:r w:rsidRPr="00E72D9A">
              <w:rPr>
                <w:rFonts w:ascii="Garamond" w:hAnsi="Garamond"/>
                <w:b/>
                <w:sz w:val="20"/>
                <w:szCs w:val="20"/>
              </w:rPr>
              <w:t>N</w:t>
            </w:r>
          </w:p>
        </w:tc>
        <w:tc>
          <w:tcPr>
            <w:tcW w:w="1620" w:type="dxa"/>
          </w:tcPr>
          <w:p w:rsidR="00984663" w:rsidRPr="00E72D9A" w:rsidRDefault="001E20F0" w:rsidP="001E20F0">
            <w:pPr>
              <w:autoSpaceDE w:val="0"/>
              <w:autoSpaceDN w:val="0"/>
              <w:adjustRightInd w:val="0"/>
              <w:spacing w:before="120" w:after="120"/>
              <w:jc w:val="center"/>
              <w:rPr>
                <w:rFonts w:ascii="Garamond" w:hAnsi="Garamond"/>
                <w:b/>
                <w:sz w:val="20"/>
                <w:szCs w:val="20"/>
              </w:rPr>
            </w:pPr>
            <w:r>
              <w:rPr>
                <w:rFonts w:ascii="Garamond" w:hAnsi="Garamond"/>
                <w:b/>
                <w:sz w:val="20"/>
                <w:szCs w:val="20"/>
              </w:rPr>
              <w:t>INICIO Y TÉ</w:t>
            </w:r>
            <w:r w:rsidR="00984663" w:rsidRPr="00E72D9A">
              <w:rPr>
                <w:rFonts w:ascii="Garamond" w:hAnsi="Garamond"/>
                <w:b/>
                <w:sz w:val="20"/>
                <w:szCs w:val="20"/>
              </w:rPr>
              <w:t>RMINO</w:t>
            </w:r>
          </w:p>
        </w:tc>
        <w:tc>
          <w:tcPr>
            <w:tcW w:w="1620" w:type="dxa"/>
          </w:tcPr>
          <w:p w:rsidR="00984663" w:rsidRPr="00E72D9A" w:rsidRDefault="001E20F0" w:rsidP="001E20F0">
            <w:pPr>
              <w:autoSpaceDE w:val="0"/>
              <w:autoSpaceDN w:val="0"/>
              <w:adjustRightInd w:val="0"/>
              <w:spacing w:before="120" w:after="120"/>
              <w:jc w:val="center"/>
              <w:rPr>
                <w:rFonts w:ascii="Garamond" w:hAnsi="Garamond"/>
                <w:b/>
                <w:sz w:val="20"/>
                <w:szCs w:val="20"/>
              </w:rPr>
            </w:pPr>
            <w:r>
              <w:rPr>
                <w:rFonts w:ascii="Garamond" w:hAnsi="Garamond"/>
                <w:b/>
                <w:sz w:val="20"/>
                <w:szCs w:val="20"/>
              </w:rPr>
              <w:t>UNIDAD TÉ</w:t>
            </w:r>
            <w:r w:rsidR="00984663" w:rsidRPr="00E72D9A">
              <w:rPr>
                <w:rFonts w:ascii="Garamond" w:hAnsi="Garamond"/>
                <w:b/>
                <w:sz w:val="20"/>
                <w:szCs w:val="20"/>
              </w:rPr>
              <w:t>CNICA DESIGNADA</w:t>
            </w:r>
          </w:p>
        </w:tc>
      </w:tr>
      <w:tr w:rsidR="00984663" w:rsidRPr="00E72D9A" w:rsidTr="00D77905">
        <w:tc>
          <w:tcPr>
            <w:tcW w:w="1839" w:type="dxa"/>
          </w:tcPr>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Longitudinal interior y</w:t>
            </w:r>
          </w:p>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corredores de</w:t>
            </w:r>
          </w:p>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integración regional</w:t>
            </w:r>
          </w:p>
        </w:tc>
        <w:tc>
          <w:tcPr>
            <w:tcW w:w="1683" w:type="dxa"/>
          </w:tcPr>
          <w:p w:rsidR="00984663"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w:t>
            </w:r>
            <w:r w:rsidR="00984663" w:rsidRPr="00E72D9A">
              <w:rPr>
                <w:rFonts w:ascii="Garamond" w:hAnsi="Garamond"/>
                <w:sz w:val="20"/>
                <w:szCs w:val="20"/>
              </w:rPr>
              <w:t>Gobierno</w:t>
            </w:r>
          </w:p>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984663"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w:t>
            </w:r>
            <w:r w:rsidR="00984663" w:rsidRPr="00E72D9A">
              <w:rPr>
                <w:rFonts w:ascii="Garamond" w:hAnsi="Garamond"/>
                <w:sz w:val="20"/>
                <w:szCs w:val="20"/>
              </w:rPr>
              <w:t xml:space="preserve"> Ministerio de</w:t>
            </w:r>
          </w:p>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Obras Públicas</w:t>
            </w:r>
          </w:p>
        </w:tc>
        <w:tc>
          <w:tcPr>
            <w:tcW w:w="2526" w:type="dxa"/>
          </w:tcPr>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Los proyectos incluidos en el convenio, consideran</w:t>
            </w:r>
            <w:r w:rsidR="0065766D" w:rsidRPr="00E72D9A">
              <w:rPr>
                <w:rFonts w:ascii="Garamond" w:hAnsi="Garamond"/>
                <w:sz w:val="20"/>
                <w:szCs w:val="20"/>
              </w:rPr>
              <w:t xml:space="preserve"> </w:t>
            </w:r>
            <w:r w:rsidRPr="00E72D9A">
              <w:rPr>
                <w:rFonts w:ascii="Garamond" w:hAnsi="Garamond"/>
                <w:sz w:val="20"/>
                <w:szCs w:val="20"/>
              </w:rPr>
              <w:t>integrar al usuario un camino con perfil tipo que incluye un pavimento asfáltico (</w:t>
            </w:r>
            <w:smartTag w:uri="urn:schemas-microsoft-com:office:smarttags" w:element="metricconverter">
              <w:smartTagPr>
                <w:attr w:name="ProductID" w:val="7 metros"/>
              </w:smartTagPr>
              <w:r w:rsidRPr="00E72D9A">
                <w:rPr>
                  <w:rFonts w:ascii="Garamond" w:hAnsi="Garamond"/>
                  <w:sz w:val="20"/>
                  <w:szCs w:val="20"/>
                </w:rPr>
                <w:t>7 metros</w:t>
              </w:r>
            </w:smartTag>
            <w:r w:rsidRPr="00E72D9A">
              <w:rPr>
                <w:rFonts w:ascii="Garamond" w:hAnsi="Garamond"/>
                <w:sz w:val="20"/>
                <w:szCs w:val="20"/>
              </w:rPr>
              <w:t xml:space="preserve"> de ancho) y bermas de </w:t>
            </w:r>
            <w:smartTag w:uri="urn:schemas-microsoft-com:office:smarttags" w:element="metricconverter">
              <w:smartTagPr>
                <w:attr w:name="ProductID" w:val="1 metro"/>
              </w:smartTagPr>
              <w:r w:rsidRPr="00E72D9A">
                <w:rPr>
                  <w:rFonts w:ascii="Garamond" w:hAnsi="Garamond"/>
                  <w:sz w:val="20"/>
                  <w:szCs w:val="20"/>
                </w:rPr>
                <w:t>1 metro</w:t>
              </w:r>
            </w:smartTag>
            <w:r w:rsidRPr="00E72D9A">
              <w:rPr>
                <w:rFonts w:ascii="Garamond" w:hAnsi="Garamond"/>
                <w:sz w:val="20"/>
                <w:szCs w:val="20"/>
              </w:rPr>
              <w:t>.</w:t>
            </w:r>
          </w:p>
        </w:tc>
        <w:tc>
          <w:tcPr>
            <w:tcW w:w="1620" w:type="dxa"/>
          </w:tcPr>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1995 - 1998</w:t>
            </w:r>
          </w:p>
        </w:tc>
        <w:tc>
          <w:tcPr>
            <w:tcW w:w="1620" w:type="dxa"/>
          </w:tcPr>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 xml:space="preserve">Dirección de Vialidad, Región de Coquimbo </w:t>
            </w:r>
          </w:p>
        </w:tc>
      </w:tr>
      <w:tr w:rsidR="00984663" w:rsidRPr="00E72D9A" w:rsidTr="00D77905">
        <w:tc>
          <w:tcPr>
            <w:tcW w:w="1839" w:type="dxa"/>
          </w:tcPr>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Plan regional de</w:t>
            </w:r>
          </w:p>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saneamiento del</w:t>
            </w:r>
          </w:p>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dominio de la</w:t>
            </w:r>
          </w:p>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pequeña propiedad</w:t>
            </w:r>
          </w:p>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 xml:space="preserve">raíz, regularización de la sucesión de </w:t>
            </w:r>
            <w:r w:rsidRPr="00E72D9A">
              <w:rPr>
                <w:rFonts w:ascii="Garamond" w:hAnsi="Garamond"/>
                <w:b/>
                <w:sz w:val="20"/>
                <w:szCs w:val="20"/>
              </w:rPr>
              <w:lastRenderedPageBreak/>
              <w:t>los comuneros fallecidos y levantamiento catastral de la propiedad fiscal</w:t>
            </w:r>
          </w:p>
        </w:tc>
        <w:tc>
          <w:tcPr>
            <w:tcW w:w="1683" w:type="dxa"/>
          </w:tcPr>
          <w:p w:rsidR="00984663"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lastRenderedPageBreak/>
              <w:t>-</w:t>
            </w:r>
            <w:r w:rsidR="00984663" w:rsidRPr="00E72D9A">
              <w:rPr>
                <w:rFonts w:ascii="Garamond" w:hAnsi="Garamond"/>
                <w:sz w:val="20"/>
                <w:szCs w:val="20"/>
              </w:rPr>
              <w:t xml:space="preserve"> Gobierno</w:t>
            </w:r>
          </w:p>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984663"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w:t>
            </w:r>
            <w:r w:rsidR="00984663" w:rsidRPr="00E72D9A">
              <w:rPr>
                <w:rFonts w:ascii="Garamond" w:hAnsi="Garamond"/>
                <w:sz w:val="20"/>
                <w:szCs w:val="20"/>
              </w:rPr>
              <w:t xml:space="preserve"> Ministerio de</w:t>
            </w:r>
          </w:p>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Bienes</w:t>
            </w:r>
          </w:p>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Nacionales</w:t>
            </w:r>
          </w:p>
        </w:tc>
        <w:tc>
          <w:tcPr>
            <w:tcW w:w="2526" w:type="dxa"/>
          </w:tcPr>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 xml:space="preserve">Satisfacer en 3 años la demanda de saneamiento del dominio de la </w:t>
            </w:r>
            <w:r w:rsidR="0065766D" w:rsidRPr="00E72D9A">
              <w:rPr>
                <w:rFonts w:ascii="Garamond" w:hAnsi="Garamond"/>
                <w:sz w:val="20"/>
                <w:szCs w:val="20"/>
              </w:rPr>
              <w:t>pequeña propiedad.</w:t>
            </w:r>
            <w:r w:rsidRPr="00E72D9A">
              <w:rPr>
                <w:rFonts w:ascii="Garamond" w:hAnsi="Garamond"/>
                <w:sz w:val="20"/>
                <w:szCs w:val="20"/>
              </w:rPr>
              <w:t xml:space="preserve"> Depuración de nominas de comuneros fallecidos mediante la </w:t>
            </w:r>
            <w:r w:rsidRPr="00E72D9A">
              <w:rPr>
                <w:rFonts w:ascii="Garamond" w:hAnsi="Garamond"/>
                <w:sz w:val="20"/>
                <w:szCs w:val="20"/>
              </w:rPr>
              <w:lastRenderedPageBreak/>
              <w:t>transferencia de los derechos de los fallecidos a</w:t>
            </w:r>
            <w:r w:rsidR="0065766D" w:rsidRPr="00E72D9A">
              <w:rPr>
                <w:rFonts w:ascii="Garamond" w:hAnsi="Garamond"/>
                <w:sz w:val="20"/>
                <w:szCs w:val="20"/>
              </w:rPr>
              <w:t xml:space="preserve"> </w:t>
            </w:r>
            <w:r w:rsidRPr="00E72D9A">
              <w:rPr>
                <w:rFonts w:ascii="Garamond" w:hAnsi="Garamond"/>
                <w:sz w:val="20"/>
                <w:szCs w:val="20"/>
              </w:rPr>
              <w:t>los herederos.</w:t>
            </w:r>
          </w:p>
        </w:tc>
        <w:tc>
          <w:tcPr>
            <w:tcW w:w="1620" w:type="dxa"/>
          </w:tcPr>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lastRenderedPageBreak/>
              <w:t>1997 - 1999</w:t>
            </w:r>
          </w:p>
        </w:tc>
        <w:tc>
          <w:tcPr>
            <w:tcW w:w="1620" w:type="dxa"/>
          </w:tcPr>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Secretaría Regional Ministerial</w:t>
            </w:r>
          </w:p>
          <w:p w:rsidR="00984663" w:rsidRPr="00E72D9A" w:rsidRDefault="00984663" w:rsidP="001E20F0">
            <w:pPr>
              <w:autoSpaceDE w:val="0"/>
              <w:autoSpaceDN w:val="0"/>
              <w:adjustRightInd w:val="0"/>
              <w:rPr>
                <w:rFonts w:ascii="Garamond" w:hAnsi="Garamond"/>
                <w:sz w:val="20"/>
                <w:szCs w:val="20"/>
              </w:rPr>
            </w:pPr>
            <w:r w:rsidRPr="00E72D9A">
              <w:rPr>
                <w:rFonts w:ascii="Garamond" w:hAnsi="Garamond"/>
                <w:sz w:val="20"/>
                <w:szCs w:val="20"/>
              </w:rPr>
              <w:t>de Bienes Nacionales</w:t>
            </w:r>
          </w:p>
        </w:tc>
      </w:tr>
      <w:tr w:rsidR="00984663" w:rsidRPr="00E72D9A" w:rsidTr="00D77905">
        <w:tc>
          <w:tcPr>
            <w:tcW w:w="1839" w:type="dxa"/>
          </w:tcPr>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lastRenderedPageBreak/>
              <w:t>Longitudinal interior y</w:t>
            </w:r>
          </w:p>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corredores de</w:t>
            </w:r>
          </w:p>
          <w:p w:rsidR="00984663" w:rsidRPr="00E72D9A" w:rsidRDefault="00984663" w:rsidP="001E20F0">
            <w:pPr>
              <w:autoSpaceDE w:val="0"/>
              <w:autoSpaceDN w:val="0"/>
              <w:adjustRightInd w:val="0"/>
              <w:rPr>
                <w:rFonts w:ascii="Garamond" w:hAnsi="Garamond"/>
                <w:b/>
                <w:sz w:val="20"/>
                <w:szCs w:val="20"/>
              </w:rPr>
            </w:pPr>
            <w:r w:rsidRPr="00E72D9A">
              <w:rPr>
                <w:rFonts w:ascii="Garamond" w:hAnsi="Garamond"/>
                <w:b/>
                <w:sz w:val="20"/>
                <w:szCs w:val="20"/>
              </w:rPr>
              <w:t>integración II</w:t>
            </w:r>
          </w:p>
        </w:tc>
        <w:tc>
          <w:tcPr>
            <w:tcW w:w="1683" w:type="dxa"/>
          </w:tcPr>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w:t>
            </w:r>
            <w:r w:rsidR="006F0977" w:rsidRPr="00E72D9A">
              <w:rPr>
                <w:rFonts w:ascii="Garamond" w:hAnsi="Garamond"/>
                <w:sz w:val="20"/>
                <w:szCs w:val="20"/>
              </w:rPr>
              <w:t xml:space="preserve"> Gobierno</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w:t>
            </w:r>
            <w:r w:rsidR="006F0977" w:rsidRPr="00E72D9A">
              <w:rPr>
                <w:rFonts w:ascii="Garamond" w:hAnsi="Garamond"/>
                <w:sz w:val="20"/>
                <w:szCs w:val="20"/>
              </w:rPr>
              <w:t xml:space="preserve"> Ministerio De</w:t>
            </w:r>
          </w:p>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Obras Publicas</w:t>
            </w:r>
          </w:p>
        </w:tc>
        <w:tc>
          <w:tcPr>
            <w:tcW w:w="2526" w:type="dxa"/>
          </w:tcPr>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Se requiere un mejoramiento de las</w:t>
            </w:r>
          </w:p>
          <w:p w:rsidR="00984663" w:rsidRPr="00E72D9A" w:rsidRDefault="006F0977" w:rsidP="001E20F0">
            <w:pPr>
              <w:autoSpaceDE w:val="0"/>
              <w:autoSpaceDN w:val="0"/>
              <w:adjustRightInd w:val="0"/>
              <w:rPr>
                <w:rFonts w:ascii="Garamond" w:hAnsi="Garamond"/>
                <w:sz w:val="20"/>
                <w:szCs w:val="20"/>
              </w:rPr>
            </w:pPr>
            <w:proofErr w:type="gramStart"/>
            <w:r w:rsidRPr="00E72D9A">
              <w:rPr>
                <w:rFonts w:ascii="Garamond" w:hAnsi="Garamond"/>
                <w:sz w:val="20"/>
                <w:szCs w:val="20"/>
              </w:rPr>
              <w:t>rutas</w:t>
            </w:r>
            <w:proofErr w:type="gramEnd"/>
            <w:r w:rsidRPr="00E72D9A">
              <w:rPr>
                <w:rFonts w:ascii="Garamond" w:hAnsi="Garamond"/>
                <w:sz w:val="20"/>
                <w:szCs w:val="20"/>
              </w:rPr>
              <w:t xml:space="preserve"> que conforman el longitudinal</w:t>
            </w:r>
            <w:r w:rsidR="0065766D" w:rsidRPr="00E72D9A">
              <w:rPr>
                <w:rFonts w:ascii="Garamond" w:hAnsi="Garamond"/>
                <w:sz w:val="20"/>
                <w:szCs w:val="20"/>
              </w:rPr>
              <w:t xml:space="preserve"> </w:t>
            </w:r>
            <w:r w:rsidRPr="00E72D9A">
              <w:rPr>
                <w:rFonts w:ascii="Garamond" w:hAnsi="Garamond"/>
                <w:sz w:val="20"/>
                <w:szCs w:val="20"/>
              </w:rPr>
              <w:t>interior y forman corredores de</w:t>
            </w:r>
            <w:r w:rsidR="0065766D" w:rsidRPr="00E72D9A">
              <w:rPr>
                <w:rFonts w:ascii="Garamond" w:hAnsi="Garamond"/>
                <w:sz w:val="20"/>
                <w:szCs w:val="20"/>
              </w:rPr>
              <w:t xml:space="preserve"> integración regional </w:t>
            </w:r>
            <w:r w:rsidRPr="00E72D9A">
              <w:rPr>
                <w:rFonts w:ascii="Garamond" w:hAnsi="Garamond"/>
                <w:sz w:val="20"/>
                <w:szCs w:val="20"/>
              </w:rPr>
              <w:t>incluyendo los</w:t>
            </w:r>
            <w:r w:rsidR="0065766D" w:rsidRPr="00E72D9A">
              <w:rPr>
                <w:rFonts w:ascii="Garamond" w:hAnsi="Garamond"/>
                <w:sz w:val="20"/>
                <w:szCs w:val="20"/>
              </w:rPr>
              <w:t xml:space="preserve"> </w:t>
            </w:r>
            <w:r w:rsidRPr="00E72D9A">
              <w:rPr>
                <w:rFonts w:ascii="Garamond" w:hAnsi="Garamond"/>
                <w:sz w:val="20"/>
                <w:szCs w:val="20"/>
              </w:rPr>
              <w:t>mejoramientos de caminos que</w:t>
            </w:r>
            <w:r w:rsidR="0065766D" w:rsidRPr="00E72D9A">
              <w:rPr>
                <w:rFonts w:ascii="Garamond" w:hAnsi="Garamond"/>
                <w:sz w:val="20"/>
                <w:szCs w:val="20"/>
              </w:rPr>
              <w:t xml:space="preserve"> </w:t>
            </w:r>
            <w:r w:rsidRPr="00E72D9A">
              <w:rPr>
                <w:rFonts w:ascii="Garamond" w:hAnsi="Garamond"/>
                <w:sz w:val="20"/>
                <w:szCs w:val="20"/>
              </w:rPr>
              <w:t>comunican los centros poblados.</w:t>
            </w:r>
          </w:p>
        </w:tc>
        <w:tc>
          <w:tcPr>
            <w:tcW w:w="1620" w:type="dxa"/>
          </w:tcPr>
          <w:p w:rsidR="006F0977"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t>1997 – 2001</w:t>
            </w:r>
          </w:p>
          <w:p w:rsidR="00984663"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t>(2004)</w:t>
            </w:r>
          </w:p>
        </w:tc>
        <w:tc>
          <w:tcPr>
            <w:tcW w:w="1620" w:type="dxa"/>
          </w:tcPr>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Dirección de Vialidad, Región de</w:t>
            </w:r>
            <w:r w:rsidR="001E20F0">
              <w:rPr>
                <w:rFonts w:ascii="Garamond" w:hAnsi="Garamond"/>
                <w:sz w:val="20"/>
                <w:szCs w:val="20"/>
              </w:rPr>
              <w:t xml:space="preserve"> </w:t>
            </w:r>
            <w:r w:rsidRPr="00E72D9A">
              <w:rPr>
                <w:rFonts w:ascii="Garamond" w:hAnsi="Garamond"/>
                <w:sz w:val="20"/>
                <w:szCs w:val="20"/>
              </w:rPr>
              <w:t>Coquimbo</w:t>
            </w:r>
          </w:p>
        </w:tc>
      </w:tr>
      <w:tr w:rsidR="00984663" w:rsidRPr="00E72D9A" w:rsidTr="00D77905">
        <w:tc>
          <w:tcPr>
            <w:tcW w:w="1839" w:type="dxa"/>
          </w:tcPr>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Plan integral de</w:t>
            </w:r>
          </w:p>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infraestructura de</w:t>
            </w:r>
          </w:p>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caletas pesqueras</w:t>
            </w:r>
          </w:p>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 xml:space="preserve">artesanales de </w:t>
            </w:r>
            <w:smartTag w:uri="urn:schemas-microsoft-com:office:smarttags" w:element="PersonName">
              <w:smartTagPr>
                <w:attr w:name="ProductID" w:val="la IV"/>
              </w:smartTagPr>
              <w:r w:rsidRPr="00E72D9A">
                <w:rPr>
                  <w:rFonts w:ascii="Garamond" w:hAnsi="Garamond"/>
                  <w:b/>
                  <w:sz w:val="20"/>
                  <w:szCs w:val="20"/>
                </w:rPr>
                <w:t>la IV</w:t>
              </w:r>
            </w:smartTag>
          </w:p>
          <w:p w:rsidR="00984663"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Región</w:t>
            </w:r>
          </w:p>
        </w:tc>
        <w:tc>
          <w:tcPr>
            <w:tcW w:w="1683" w:type="dxa"/>
          </w:tcPr>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w:t>
            </w:r>
            <w:r w:rsidR="006F0977" w:rsidRPr="00E72D9A">
              <w:rPr>
                <w:rFonts w:ascii="Garamond" w:hAnsi="Garamond"/>
                <w:sz w:val="20"/>
                <w:szCs w:val="20"/>
              </w:rPr>
              <w:t>Gobierno</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w:t>
            </w:r>
            <w:r w:rsidR="006F0977" w:rsidRPr="00E72D9A">
              <w:rPr>
                <w:rFonts w:ascii="Garamond" w:hAnsi="Garamond"/>
                <w:sz w:val="20"/>
                <w:szCs w:val="20"/>
              </w:rPr>
              <w:t xml:space="preserve"> Ministerio de</w:t>
            </w:r>
          </w:p>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Obras Publicas</w:t>
            </w:r>
          </w:p>
        </w:tc>
        <w:tc>
          <w:tcPr>
            <w:tcW w:w="2526" w:type="dxa"/>
          </w:tcPr>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Ordenamiento territorial del borde</w:t>
            </w:r>
            <w:r w:rsidR="0065766D" w:rsidRPr="00E72D9A">
              <w:rPr>
                <w:rFonts w:ascii="Garamond" w:hAnsi="Garamond"/>
                <w:sz w:val="20"/>
                <w:szCs w:val="20"/>
              </w:rPr>
              <w:t xml:space="preserve"> </w:t>
            </w:r>
            <w:r w:rsidRPr="00E72D9A">
              <w:rPr>
                <w:rFonts w:ascii="Garamond" w:hAnsi="Garamond"/>
                <w:sz w:val="20"/>
                <w:szCs w:val="20"/>
              </w:rPr>
              <w:t>costero donde es fundamental la</w:t>
            </w:r>
            <w:r w:rsidR="0065766D" w:rsidRPr="00E72D9A">
              <w:rPr>
                <w:rFonts w:ascii="Garamond" w:hAnsi="Garamond"/>
                <w:sz w:val="20"/>
                <w:szCs w:val="20"/>
              </w:rPr>
              <w:t xml:space="preserve"> </w:t>
            </w:r>
            <w:r w:rsidRPr="00E72D9A">
              <w:rPr>
                <w:rFonts w:ascii="Garamond" w:hAnsi="Garamond"/>
                <w:sz w:val="20"/>
                <w:szCs w:val="20"/>
              </w:rPr>
              <w:t>consolidación de caletas pesqueras</w:t>
            </w:r>
            <w:r w:rsidR="0065766D" w:rsidRPr="00E72D9A">
              <w:rPr>
                <w:rFonts w:ascii="Garamond" w:hAnsi="Garamond"/>
                <w:sz w:val="20"/>
                <w:szCs w:val="20"/>
              </w:rPr>
              <w:t xml:space="preserve"> </w:t>
            </w:r>
            <w:r w:rsidRPr="00E72D9A">
              <w:rPr>
                <w:rFonts w:ascii="Garamond" w:hAnsi="Garamond"/>
                <w:sz w:val="20"/>
                <w:szCs w:val="20"/>
              </w:rPr>
              <w:t>artesanales existentes</w:t>
            </w:r>
          </w:p>
        </w:tc>
        <w:tc>
          <w:tcPr>
            <w:tcW w:w="1620" w:type="dxa"/>
          </w:tcPr>
          <w:p w:rsidR="00984663"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t>2000 – 2001</w:t>
            </w:r>
          </w:p>
        </w:tc>
        <w:tc>
          <w:tcPr>
            <w:tcW w:w="1620" w:type="dxa"/>
          </w:tcPr>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Dirección de Obras Portuarias,</w:t>
            </w:r>
            <w:r w:rsidR="001E20F0" w:rsidRPr="00E72D9A">
              <w:rPr>
                <w:rFonts w:ascii="Garamond" w:hAnsi="Garamond"/>
                <w:sz w:val="20"/>
                <w:szCs w:val="20"/>
              </w:rPr>
              <w:t xml:space="preserve"> </w:t>
            </w:r>
            <w:r w:rsidRPr="00E72D9A">
              <w:rPr>
                <w:rFonts w:ascii="Garamond" w:hAnsi="Garamond"/>
                <w:sz w:val="20"/>
                <w:szCs w:val="20"/>
              </w:rPr>
              <w:t>Región de Coquimbo</w:t>
            </w:r>
          </w:p>
        </w:tc>
      </w:tr>
      <w:tr w:rsidR="00984663" w:rsidRPr="00E72D9A" w:rsidTr="00D77905">
        <w:tc>
          <w:tcPr>
            <w:tcW w:w="1839" w:type="dxa"/>
          </w:tcPr>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Programa Regional</w:t>
            </w:r>
          </w:p>
          <w:p w:rsidR="00984663"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de Regularización de</w:t>
            </w:r>
            <w:r w:rsidR="00470102" w:rsidRPr="00E72D9A">
              <w:rPr>
                <w:rFonts w:ascii="Garamond" w:hAnsi="Garamond"/>
                <w:b/>
                <w:sz w:val="20"/>
                <w:szCs w:val="20"/>
              </w:rPr>
              <w:t xml:space="preserve"> </w:t>
            </w:r>
            <w:r w:rsidRPr="00E72D9A">
              <w:rPr>
                <w:rFonts w:ascii="Garamond" w:hAnsi="Garamond"/>
                <w:b/>
                <w:sz w:val="20"/>
                <w:szCs w:val="20"/>
              </w:rPr>
              <w:t>Títulos de Dominio</w:t>
            </w:r>
            <w:r w:rsidR="00470102" w:rsidRPr="00E72D9A">
              <w:rPr>
                <w:rFonts w:ascii="Garamond" w:hAnsi="Garamond"/>
                <w:b/>
                <w:sz w:val="20"/>
                <w:szCs w:val="20"/>
              </w:rPr>
              <w:t xml:space="preserve"> </w:t>
            </w:r>
            <w:r w:rsidRPr="00E72D9A">
              <w:rPr>
                <w:rFonts w:ascii="Garamond" w:hAnsi="Garamond"/>
                <w:b/>
                <w:sz w:val="20"/>
                <w:szCs w:val="20"/>
              </w:rPr>
              <w:t>Urbano - Rurales en</w:t>
            </w:r>
            <w:r w:rsidR="00470102" w:rsidRPr="00E72D9A">
              <w:rPr>
                <w:rFonts w:ascii="Garamond" w:hAnsi="Garamond"/>
                <w:b/>
                <w:sz w:val="20"/>
                <w:szCs w:val="20"/>
              </w:rPr>
              <w:t xml:space="preserve"> </w:t>
            </w:r>
            <w:smartTag w:uri="urn:schemas-microsoft-com:office:smarttags" w:element="PersonName">
              <w:smartTagPr>
                <w:attr w:name="ProductID" w:val="la Regi￳n"/>
              </w:smartTagPr>
              <w:r w:rsidRPr="00E72D9A">
                <w:rPr>
                  <w:rFonts w:ascii="Garamond" w:hAnsi="Garamond"/>
                  <w:b/>
                  <w:sz w:val="20"/>
                  <w:szCs w:val="20"/>
                </w:rPr>
                <w:t>la Región</w:t>
              </w:r>
            </w:smartTag>
            <w:r w:rsidRPr="00E72D9A">
              <w:rPr>
                <w:rFonts w:ascii="Garamond" w:hAnsi="Garamond"/>
                <w:b/>
                <w:sz w:val="20"/>
                <w:szCs w:val="20"/>
              </w:rPr>
              <w:t xml:space="preserve"> de</w:t>
            </w:r>
            <w:r w:rsidR="00470102" w:rsidRPr="00E72D9A">
              <w:rPr>
                <w:rFonts w:ascii="Garamond" w:hAnsi="Garamond"/>
                <w:b/>
                <w:sz w:val="20"/>
                <w:szCs w:val="20"/>
              </w:rPr>
              <w:t xml:space="preserve"> </w:t>
            </w:r>
            <w:r w:rsidRPr="00E72D9A">
              <w:rPr>
                <w:rFonts w:ascii="Garamond" w:hAnsi="Garamond"/>
                <w:b/>
                <w:sz w:val="20"/>
                <w:szCs w:val="20"/>
              </w:rPr>
              <w:t>Coquimbo</w:t>
            </w:r>
          </w:p>
        </w:tc>
        <w:tc>
          <w:tcPr>
            <w:tcW w:w="1683" w:type="dxa"/>
          </w:tcPr>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Gobierno</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Ministerio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Bienes</w:t>
            </w:r>
          </w:p>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Nacionales</w:t>
            </w:r>
          </w:p>
        </w:tc>
        <w:tc>
          <w:tcPr>
            <w:tcW w:w="2526" w:type="dxa"/>
          </w:tcPr>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Normalización en 3 años de la</w:t>
            </w:r>
            <w:r w:rsidR="0065766D" w:rsidRPr="00E72D9A">
              <w:rPr>
                <w:rFonts w:ascii="Garamond" w:hAnsi="Garamond"/>
                <w:sz w:val="20"/>
                <w:szCs w:val="20"/>
              </w:rPr>
              <w:t xml:space="preserve"> </w:t>
            </w:r>
            <w:r w:rsidRPr="00E72D9A">
              <w:rPr>
                <w:rFonts w:ascii="Garamond" w:hAnsi="Garamond"/>
                <w:sz w:val="20"/>
                <w:szCs w:val="20"/>
              </w:rPr>
              <w:t>demanda de 2100 títulos de dominio</w:t>
            </w:r>
            <w:r w:rsidR="0065766D" w:rsidRPr="00E72D9A">
              <w:rPr>
                <w:rFonts w:ascii="Garamond" w:hAnsi="Garamond"/>
                <w:sz w:val="20"/>
                <w:szCs w:val="20"/>
              </w:rPr>
              <w:t xml:space="preserve"> </w:t>
            </w:r>
            <w:r w:rsidRPr="00E72D9A">
              <w:rPr>
                <w:rFonts w:ascii="Garamond" w:hAnsi="Garamond"/>
                <w:sz w:val="20"/>
                <w:szCs w:val="20"/>
              </w:rPr>
              <w:t>urbano rurales.</w:t>
            </w:r>
          </w:p>
        </w:tc>
        <w:tc>
          <w:tcPr>
            <w:tcW w:w="1620" w:type="dxa"/>
          </w:tcPr>
          <w:p w:rsidR="00984663"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t>2000 – 2002</w:t>
            </w:r>
          </w:p>
        </w:tc>
        <w:tc>
          <w:tcPr>
            <w:tcW w:w="1620" w:type="dxa"/>
          </w:tcPr>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Secretaría Ministerial de Bienes</w:t>
            </w:r>
            <w:r w:rsidR="001E20F0">
              <w:rPr>
                <w:rFonts w:ascii="Garamond" w:hAnsi="Garamond"/>
                <w:sz w:val="20"/>
                <w:szCs w:val="20"/>
              </w:rPr>
              <w:t xml:space="preserve"> </w:t>
            </w:r>
            <w:r w:rsidRPr="00E72D9A">
              <w:rPr>
                <w:rFonts w:ascii="Garamond" w:hAnsi="Garamond"/>
                <w:sz w:val="20"/>
                <w:szCs w:val="20"/>
              </w:rPr>
              <w:t>Nacionales</w:t>
            </w:r>
          </w:p>
          <w:p w:rsidR="00D421D9" w:rsidRPr="00E72D9A" w:rsidRDefault="00D421D9" w:rsidP="001E20F0">
            <w:pPr>
              <w:autoSpaceDE w:val="0"/>
              <w:autoSpaceDN w:val="0"/>
              <w:adjustRightInd w:val="0"/>
              <w:rPr>
                <w:rFonts w:ascii="Garamond" w:hAnsi="Garamond"/>
                <w:sz w:val="20"/>
                <w:szCs w:val="20"/>
              </w:rPr>
            </w:pPr>
          </w:p>
          <w:p w:rsidR="00D421D9" w:rsidRPr="00E72D9A" w:rsidRDefault="00D421D9" w:rsidP="001E20F0">
            <w:pPr>
              <w:autoSpaceDE w:val="0"/>
              <w:autoSpaceDN w:val="0"/>
              <w:adjustRightInd w:val="0"/>
              <w:rPr>
                <w:rFonts w:ascii="Garamond" w:hAnsi="Garamond"/>
                <w:sz w:val="20"/>
                <w:szCs w:val="20"/>
              </w:rPr>
            </w:pPr>
          </w:p>
          <w:p w:rsidR="00D421D9" w:rsidRPr="00E72D9A" w:rsidRDefault="00D421D9" w:rsidP="001E20F0">
            <w:pPr>
              <w:autoSpaceDE w:val="0"/>
              <w:autoSpaceDN w:val="0"/>
              <w:adjustRightInd w:val="0"/>
              <w:rPr>
                <w:rFonts w:ascii="Garamond" w:hAnsi="Garamond"/>
                <w:sz w:val="20"/>
                <w:szCs w:val="20"/>
              </w:rPr>
            </w:pPr>
          </w:p>
        </w:tc>
      </w:tr>
      <w:tr w:rsidR="00984663" w:rsidRPr="00E72D9A" w:rsidTr="00D77905">
        <w:tc>
          <w:tcPr>
            <w:tcW w:w="1839" w:type="dxa"/>
          </w:tcPr>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Programa de</w:t>
            </w:r>
          </w:p>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Desarrollo de</w:t>
            </w:r>
          </w:p>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Asistencia Agrícola</w:t>
            </w:r>
          </w:p>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Para Sectores</w:t>
            </w:r>
          </w:p>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Vulnerables de la</w:t>
            </w:r>
          </w:p>
          <w:p w:rsidR="00984663"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Región de Coquimbo</w:t>
            </w:r>
          </w:p>
        </w:tc>
        <w:tc>
          <w:tcPr>
            <w:tcW w:w="1683" w:type="dxa"/>
          </w:tcPr>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Gobierno</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Ministerio De</w:t>
            </w:r>
          </w:p>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Agricultura</w:t>
            </w:r>
          </w:p>
        </w:tc>
        <w:tc>
          <w:tcPr>
            <w:tcW w:w="2526" w:type="dxa"/>
          </w:tcPr>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Generar condiciones favorables</w:t>
            </w:r>
            <w:r w:rsidR="0065766D" w:rsidRPr="00E72D9A">
              <w:rPr>
                <w:rFonts w:ascii="Garamond" w:hAnsi="Garamond"/>
                <w:sz w:val="20"/>
                <w:szCs w:val="20"/>
              </w:rPr>
              <w:t xml:space="preserve"> </w:t>
            </w:r>
            <w:r w:rsidRPr="00E72D9A">
              <w:rPr>
                <w:rFonts w:ascii="Garamond" w:hAnsi="Garamond"/>
                <w:sz w:val="20"/>
                <w:szCs w:val="20"/>
              </w:rPr>
              <w:t>para el desarrollo productivo de los</w:t>
            </w:r>
            <w:r w:rsidR="0065766D" w:rsidRPr="00E72D9A">
              <w:rPr>
                <w:rFonts w:ascii="Garamond" w:hAnsi="Garamond"/>
                <w:sz w:val="20"/>
                <w:szCs w:val="20"/>
              </w:rPr>
              <w:t xml:space="preserve"> </w:t>
            </w:r>
            <w:r w:rsidRPr="00E72D9A">
              <w:rPr>
                <w:rFonts w:ascii="Garamond" w:hAnsi="Garamond"/>
                <w:sz w:val="20"/>
                <w:szCs w:val="20"/>
              </w:rPr>
              <w:t xml:space="preserve">sectores agrícolas vulnerables de </w:t>
            </w:r>
            <w:smartTag w:uri="urn:schemas-microsoft-com:office:smarttags" w:element="PersonName">
              <w:smartTagPr>
                <w:attr w:name="ProductID" w:val="la Regi￳n"/>
              </w:smartTagPr>
              <w:r w:rsidRPr="00E72D9A">
                <w:rPr>
                  <w:rFonts w:ascii="Garamond" w:hAnsi="Garamond"/>
                  <w:sz w:val="20"/>
                  <w:szCs w:val="20"/>
                </w:rPr>
                <w:t>la</w:t>
              </w:r>
              <w:r w:rsidR="0065766D" w:rsidRPr="00E72D9A">
                <w:rPr>
                  <w:rFonts w:ascii="Garamond" w:hAnsi="Garamond"/>
                  <w:sz w:val="20"/>
                  <w:szCs w:val="20"/>
                </w:rPr>
                <w:t xml:space="preserve"> </w:t>
              </w:r>
              <w:r w:rsidRPr="00E72D9A">
                <w:rPr>
                  <w:rFonts w:ascii="Garamond" w:hAnsi="Garamond"/>
                  <w:sz w:val="20"/>
                  <w:szCs w:val="20"/>
                </w:rPr>
                <w:t>Región</w:t>
              </w:r>
            </w:smartTag>
            <w:r w:rsidR="0065766D" w:rsidRPr="00E72D9A">
              <w:rPr>
                <w:rFonts w:ascii="Garamond" w:hAnsi="Garamond"/>
                <w:sz w:val="20"/>
                <w:szCs w:val="20"/>
              </w:rPr>
              <w:t xml:space="preserve"> de Coquimbo en </w:t>
            </w:r>
            <w:r w:rsidRPr="00E72D9A">
              <w:rPr>
                <w:rFonts w:ascii="Garamond" w:hAnsi="Garamond"/>
                <w:sz w:val="20"/>
                <w:szCs w:val="20"/>
              </w:rPr>
              <w:t>coherencia</w:t>
            </w:r>
            <w:r w:rsidR="0065766D" w:rsidRPr="00E72D9A">
              <w:rPr>
                <w:rFonts w:ascii="Garamond" w:hAnsi="Garamond"/>
                <w:sz w:val="20"/>
                <w:szCs w:val="20"/>
              </w:rPr>
              <w:t xml:space="preserve"> </w:t>
            </w:r>
            <w:r w:rsidRPr="00E72D9A">
              <w:rPr>
                <w:rFonts w:ascii="Garamond" w:hAnsi="Garamond"/>
                <w:sz w:val="20"/>
                <w:szCs w:val="20"/>
              </w:rPr>
              <w:t>con el resto del accionar</w:t>
            </w:r>
            <w:r w:rsidR="0065766D" w:rsidRPr="00E72D9A">
              <w:rPr>
                <w:rFonts w:ascii="Garamond" w:hAnsi="Garamond"/>
                <w:sz w:val="20"/>
                <w:szCs w:val="20"/>
              </w:rPr>
              <w:t xml:space="preserve"> </w:t>
            </w:r>
            <w:r w:rsidRPr="00E72D9A">
              <w:rPr>
                <w:rFonts w:ascii="Garamond" w:hAnsi="Garamond"/>
                <w:sz w:val="20"/>
                <w:szCs w:val="20"/>
              </w:rPr>
              <w:t>institucional, principalmente INDAP</w:t>
            </w:r>
            <w:r w:rsidR="0065766D" w:rsidRPr="00E72D9A">
              <w:rPr>
                <w:rFonts w:ascii="Garamond" w:hAnsi="Garamond"/>
                <w:sz w:val="20"/>
                <w:szCs w:val="20"/>
              </w:rPr>
              <w:t>.</w:t>
            </w:r>
          </w:p>
        </w:tc>
        <w:tc>
          <w:tcPr>
            <w:tcW w:w="1620" w:type="dxa"/>
          </w:tcPr>
          <w:p w:rsidR="00984663"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t>2003-2006</w:t>
            </w:r>
          </w:p>
        </w:tc>
        <w:tc>
          <w:tcPr>
            <w:tcW w:w="1620" w:type="dxa"/>
          </w:tcPr>
          <w:p w:rsidR="006F0977"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t>INDAP, Ministerio de</w:t>
            </w:r>
          </w:p>
          <w:p w:rsidR="00984663"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t>Agricultura</w:t>
            </w:r>
          </w:p>
        </w:tc>
      </w:tr>
      <w:tr w:rsidR="00984663" w:rsidRPr="00E72D9A" w:rsidTr="00D77905">
        <w:tc>
          <w:tcPr>
            <w:tcW w:w="1839" w:type="dxa"/>
          </w:tcPr>
          <w:p w:rsidR="00984663"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Plan de desarrollo de</w:t>
            </w:r>
            <w:r w:rsidR="00470102" w:rsidRPr="00E72D9A">
              <w:rPr>
                <w:rFonts w:ascii="Garamond" w:hAnsi="Garamond"/>
                <w:b/>
                <w:sz w:val="20"/>
                <w:szCs w:val="20"/>
              </w:rPr>
              <w:t xml:space="preserve"> </w:t>
            </w:r>
            <w:r w:rsidRPr="00E72D9A">
              <w:rPr>
                <w:rFonts w:ascii="Garamond" w:hAnsi="Garamond"/>
                <w:b/>
                <w:sz w:val="20"/>
                <w:szCs w:val="20"/>
              </w:rPr>
              <w:t>la red asistencial del</w:t>
            </w:r>
            <w:r w:rsidR="00470102" w:rsidRPr="00E72D9A">
              <w:rPr>
                <w:rFonts w:ascii="Garamond" w:hAnsi="Garamond"/>
                <w:b/>
                <w:sz w:val="20"/>
                <w:szCs w:val="20"/>
              </w:rPr>
              <w:t xml:space="preserve"> </w:t>
            </w:r>
            <w:r w:rsidRPr="00E72D9A">
              <w:rPr>
                <w:rFonts w:ascii="Garamond" w:hAnsi="Garamond"/>
                <w:b/>
                <w:sz w:val="20"/>
                <w:szCs w:val="20"/>
              </w:rPr>
              <w:t>Servicio de Salud de</w:t>
            </w:r>
            <w:r w:rsidR="00470102" w:rsidRPr="00E72D9A">
              <w:rPr>
                <w:rFonts w:ascii="Garamond" w:hAnsi="Garamond"/>
                <w:b/>
                <w:sz w:val="20"/>
                <w:szCs w:val="20"/>
              </w:rPr>
              <w:t xml:space="preserve"> </w:t>
            </w:r>
            <w:r w:rsidRPr="00E72D9A">
              <w:rPr>
                <w:rFonts w:ascii="Garamond" w:hAnsi="Garamond"/>
                <w:b/>
                <w:sz w:val="20"/>
                <w:szCs w:val="20"/>
              </w:rPr>
              <w:t>Coquimbo 1999 -</w:t>
            </w:r>
            <w:r w:rsidR="00470102" w:rsidRPr="00E72D9A">
              <w:rPr>
                <w:rFonts w:ascii="Garamond" w:hAnsi="Garamond"/>
                <w:b/>
                <w:sz w:val="20"/>
                <w:szCs w:val="20"/>
              </w:rPr>
              <w:t xml:space="preserve"> </w:t>
            </w:r>
            <w:r w:rsidRPr="00E72D9A">
              <w:rPr>
                <w:rFonts w:ascii="Garamond" w:hAnsi="Garamond"/>
                <w:b/>
                <w:sz w:val="20"/>
                <w:szCs w:val="20"/>
              </w:rPr>
              <w:t>2003</w:t>
            </w:r>
          </w:p>
        </w:tc>
        <w:tc>
          <w:tcPr>
            <w:tcW w:w="1683" w:type="dxa"/>
          </w:tcPr>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Gobierno</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Ministerio de</w:t>
            </w:r>
          </w:p>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Salud</w:t>
            </w:r>
          </w:p>
        </w:tc>
        <w:tc>
          <w:tcPr>
            <w:tcW w:w="2526" w:type="dxa"/>
          </w:tcPr>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Ejecución de proyectos, programas</w:t>
            </w:r>
            <w:r w:rsidR="0065766D" w:rsidRPr="00E72D9A">
              <w:rPr>
                <w:rFonts w:ascii="Garamond" w:hAnsi="Garamond"/>
                <w:sz w:val="20"/>
                <w:szCs w:val="20"/>
              </w:rPr>
              <w:t xml:space="preserve"> </w:t>
            </w:r>
            <w:r w:rsidRPr="00E72D9A">
              <w:rPr>
                <w:rFonts w:ascii="Garamond" w:hAnsi="Garamond"/>
                <w:sz w:val="20"/>
                <w:szCs w:val="20"/>
              </w:rPr>
              <w:t>y/o estudios que se individualizan</w:t>
            </w:r>
          </w:p>
        </w:tc>
        <w:tc>
          <w:tcPr>
            <w:tcW w:w="1620" w:type="dxa"/>
          </w:tcPr>
          <w:p w:rsidR="00984663"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t>1999 – 2003</w:t>
            </w:r>
          </w:p>
        </w:tc>
        <w:tc>
          <w:tcPr>
            <w:tcW w:w="1620" w:type="dxa"/>
          </w:tcPr>
          <w:p w:rsidR="00984663" w:rsidRPr="00E72D9A" w:rsidRDefault="001E20F0" w:rsidP="001E20F0">
            <w:pPr>
              <w:autoSpaceDE w:val="0"/>
              <w:autoSpaceDN w:val="0"/>
              <w:adjustRightInd w:val="0"/>
              <w:rPr>
                <w:rFonts w:ascii="Garamond" w:hAnsi="Garamond"/>
                <w:sz w:val="20"/>
                <w:szCs w:val="20"/>
              </w:rPr>
            </w:pPr>
            <w:r>
              <w:rPr>
                <w:rFonts w:ascii="Garamond" w:hAnsi="Garamond"/>
                <w:sz w:val="20"/>
                <w:szCs w:val="20"/>
              </w:rPr>
              <w:t>Secretarí</w:t>
            </w:r>
            <w:r w:rsidR="006F0977" w:rsidRPr="00E72D9A">
              <w:rPr>
                <w:rFonts w:ascii="Garamond" w:hAnsi="Garamond"/>
                <w:sz w:val="20"/>
                <w:szCs w:val="20"/>
              </w:rPr>
              <w:t>a Regional Ministerial de</w:t>
            </w:r>
            <w:r>
              <w:rPr>
                <w:rFonts w:ascii="Garamond" w:hAnsi="Garamond"/>
                <w:sz w:val="20"/>
                <w:szCs w:val="20"/>
              </w:rPr>
              <w:t xml:space="preserve"> </w:t>
            </w:r>
            <w:r w:rsidR="006F0977" w:rsidRPr="00E72D9A">
              <w:rPr>
                <w:rFonts w:ascii="Garamond" w:hAnsi="Garamond"/>
                <w:sz w:val="20"/>
                <w:szCs w:val="20"/>
              </w:rPr>
              <w:t>Salud</w:t>
            </w:r>
          </w:p>
        </w:tc>
      </w:tr>
      <w:tr w:rsidR="00984663" w:rsidRPr="00E72D9A" w:rsidTr="00D77905">
        <w:tc>
          <w:tcPr>
            <w:tcW w:w="1839" w:type="dxa"/>
          </w:tcPr>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Tercer Convenio de</w:t>
            </w:r>
          </w:p>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Programación Vial</w:t>
            </w:r>
          </w:p>
          <w:p w:rsidR="00984663" w:rsidRPr="00E72D9A" w:rsidRDefault="00470102" w:rsidP="001E20F0">
            <w:pPr>
              <w:autoSpaceDE w:val="0"/>
              <w:autoSpaceDN w:val="0"/>
              <w:adjustRightInd w:val="0"/>
              <w:rPr>
                <w:rFonts w:ascii="Garamond" w:hAnsi="Garamond"/>
                <w:b/>
                <w:sz w:val="20"/>
                <w:szCs w:val="20"/>
              </w:rPr>
            </w:pPr>
            <w:r w:rsidRPr="00E72D9A">
              <w:rPr>
                <w:rFonts w:ascii="Garamond" w:hAnsi="Garamond"/>
                <w:b/>
                <w:sz w:val="20"/>
                <w:szCs w:val="20"/>
              </w:rPr>
              <w:t xml:space="preserve">Caminos </w:t>
            </w:r>
            <w:r w:rsidR="006F0977" w:rsidRPr="00E72D9A">
              <w:rPr>
                <w:rFonts w:ascii="Garamond" w:hAnsi="Garamond"/>
                <w:b/>
                <w:sz w:val="20"/>
                <w:szCs w:val="20"/>
              </w:rPr>
              <w:t>Productivos.</w:t>
            </w:r>
          </w:p>
        </w:tc>
        <w:tc>
          <w:tcPr>
            <w:tcW w:w="1683" w:type="dxa"/>
          </w:tcPr>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Gobierno</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Ministerio De</w:t>
            </w:r>
          </w:p>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Obras Publicas</w:t>
            </w:r>
          </w:p>
        </w:tc>
        <w:tc>
          <w:tcPr>
            <w:tcW w:w="2526" w:type="dxa"/>
          </w:tcPr>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El convenio considera la ejecución</w:t>
            </w:r>
            <w:r w:rsidR="0065766D" w:rsidRPr="00E72D9A">
              <w:rPr>
                <w:rFonts w:ascii="Garamond" w:hAnsi="Garamond"/>
                <w:sz w:val="20"/>
                <w:szCs w:val="20"/>
              </w:rPr>
              <w:t xml:space="preserve"> </w:t>
            </w:r>
            <w:r w:rsidRPr="00E72D9A">
              <w:rPr>
                <w:rFonts w:ascii="Garamond" w:hAnsi="Garamond"/>
                <w:sz w:val="20"/>
                <w:szCs w:val="20"/>
              </w:rPr>
              <w:t>de 10 proyectos de pavimentación</w:t>
            </w:r>
            <w:r w:rsidR="0065766D" w:rsidRPr="00E72D9A">
              <w:rPr>
                <w:rFonts w:ascii="Garamond" w:hAnsi="Garamond"/>
                <w:sz w:val="20"/>
                <w:szCs w:val="20"/>
              </w:rPr>
              <w:t xml:space="preserve"> </w:t>
            </w:r>
            <w:r w:rsidRPr="00E72D9A">
              <w:rPr>
                <w:rFonts w:ascii="Garamond" w:hAnsi="Garamond"/>
                <w:sz w:val="20"/>
                <w:szCs w:val="20"/>
              </w:rPr>
              <w:t>vial con alta vocación productiva,</w:t>
            </w:r>
            <w:r w:rsidR="0065766D" w:rsidRPr="00E72D9A">
              <w:rPr>
                <w:rFonts w:ascii="Garamond" w:hAnsi="Garamond"/>
                <w:sz w:val="20"/>
                <w:szCs w:val="20"/>
              </w:rPr>
              <w:t xml:space="preserve"> para el </w:t>
            </w:r>
            <w:r w:rsidRPr="00E72D9A">
              <w:rPr>
                <w:rFonts w:ascii="Garamond" w:hAnsi="Garamond"/>
                <w:sz w:val="20"/>
                <w:szCs w:val="20"/>
              </w:rPr>
              <w:t>mejoramiento de la</w:t>
            </w:r>
            <w:r w:rsidR="0065766D" w:rsidRPr="00E72D9A">
              <w:rPr>
                <w:rFonts w:ascii="Garamond" w:hAnsi="Garamond"/>
                <w:sz w:val="20"/>
                <w:szCs w:val="20"/>
              </w:rPr>
              <w:t xml:space="preserve"> </w:t>
            </w:r>
            <w:r w:rsidRPr="00E72D9A">
              <w:rPr>
                <w:rFonts w:ascii="Garamond" w:hAnsi="Garamond"/>
                <w:sz w:val="20"/>
                <w:szCs w:val="20"/>
              </w:rPr>
              <w:t>competitividad de las actividades</w:t>
            </w:r>
            <w:r w:rsidR="0065766D" w:rsidRPr="00E72D9A">
              <w:rPr>
                <w:rFonts w:ascii="Garamond" w:hAnsi="Garamond"/>
                <w:sz w:val="20"/>
                <w:szCs w:val="20"/>
              </w:rPr>
              <w:t xml:space="preserve"> </w:t>
            </w:r>
            <w:r w:rsidRPr="00E72D9A">
              <w:rPr>
                <w:rFonts w:ascii="Garamond" w:hAnsi="Garamond"/>
                <w:sz w:val="20"/>
                <w:szCs w:val="20"/>
              </w:rPr>
              <w:t>económicas que,</w:t>
            </w:r>
            <w:r w:rsidR="0065766D" w:rsidRPr="00E72D9A">
              <w:rPr>
                <w:rFonts w:ascii="Garamond" w:hAnsi="Garamond"/>
                <w:sz w:val="20"/>
                <w:szCs w:val="20"/>
              </w:rPr>
              <w:t xml:space="preserve"> </w:t>
            </w:r>
            <w:r w:rsidRPr="00E72D9A">
              <w:rPr>
                <w:rFonts w:ascii="Garamond" w:hAnsi="Garamond"/>
                <w:sz w:val="20"/>
                <w:szCs w:val="20"/>
              </w:rPr>
              <w:t>principalmente vinculadas con la</w:t>
            </w:r>
            <w:r w:rsidR="0065766D" w:rsidRPr="00E72D9A">
              <w:rPr>
                <w:rFonts w:ascii="Garamond" w:hAnsi="Garamond"/>
                <w:sz w:val="20"/>
                <w:szCs w:val="20"/>
              </w:rPr>
              <w:t xml:space="preserve"> </w:t>
            </w:r>
            <w:r w:rsidRPr="00E72D9A">
              <w:rPr>
                <w:rFonts w:ascii="Garamond" w:hAnsi="Garamond"/>
                <w:sz w:val="20"/>
                <w:szCs w:val="20"/>
              </w:rPr>
              <w:t>agricultura, el turismo y el comercio</w:t>
            </w:r>
            <w:r w:rsidR="0065766D" w:rsidRPr="00E72D9A">
              <w:rPr>
                <w:rFonts w:ascii="Garamond" w:hAnsi="Garamond"/>
                <w:sz w:val="20"/>
                <w:szCs w:val="20"/>
              </w:rPr>
              <w:t xml:space="preserve"> </w:t>
            </w:r>
            <w:r w:rsidRPr="00E72D9A">
              <w:rPr>
                <w:rFonts w:ascii="Garamond" w:hAnsi="Garamond"/>
                <w:sz w:val="20"/>
                <w:szCs w:val="20"/>
              </w:rPr>
              <w:t>internacional.</w:t>
            </w:r>
          </w:p>
        </w:tc>
        <w:tc>
          <w:tcPr>
            <w:tcW w:w="1620" w:type="dxa"/>
          </w:tcPr>
          <w:p w:rsidR="00984663"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t>2005-2009</w:t>
            </w:r>
          </w:p>
        </w:tc>
        <w:tc>
          <w:tcPr>
            <w:tcW w:w="1620" w:type="dxa"/>
          </w:tcPr>
          <w:p w:rsidR="00984663"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Dirección de Vialidad, Región de</w:t>
            </w:r>
            <w:r w:rsidR="001E20F0">
              <w:rPr>
                <w:rFonts w:ascii="Garamond" w:hAnsi="Garamond"/>
                <w:sz w:val="20"/>
                <w:szCs w:val="20"/>
              </w:rPr>
              <w:t xml:space="preserve"> </w:t>
            </w:r>
            <w:r w:rsidRPr="00E72D9A">
              <w:rPr>
                <w:rFonts w:ascii="Garamond" w:hAnsi="Garamond"/>
                <w:sz w:val="20"/>
                <w:szCs w:val="20"/>
              </w:rPr>
              <w:t>Coquimbo</w:t>
            </w:r>
          </w:p>
        </w:tc>
      </w:tr>
      <w:tr w:rsidR="006F0977" w:rsidRPr="00E72D9A" w:rsidTr="00D77905">
        <w:tc>
          <w:tcPr>
            <w:tcW w:w="1839" w:type="dxa"/>
          </w:tcPr>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Plan de desarrollo de</w:t>
            </w:r>
            <w:r w:rsidR="00470102" w:rsidRPr="00E72D9A">
              <w:rPr>
                <w:rFonts w:ascii="Garamond" w:hAnsi="Garamond"/>
                <w:b/>
                <w:sz w:val="20"/>
                <w:szCs w:val="20"/>
              </w:rPr>
              <w:t xml:space="preserve"> </w:t>
            </w:r>
            <w:r w:rsidRPr="00E72D9A">
              <w:rPr>
                <w:rFonts w:ascii="Garamond" w:hAnsi="Garamond"/>
                <w:b/>
                <w:sz w:val="20"/>
                <w:szCs w:val="20"/>
              </w:rPr>
              <w:t>la red asistencial del</w:t>
            </w:r>
            <w:r w:rsidR="00470102" w:rsidRPr="00E72D9A">
              <w:rPr>
                <w:rFonts w:ascii="Garamond" w:hAnsi="Garamond"/>
                <w:b/>
                <w:sz w:val="20"/>
                <w:szCs w:val="20"/>
              </w:rPr>
              <w:t xml:space="preserve"> </w:t>
            </w:r>
            <w:r w:rsidRPr="00E72D9A">
              <w:rPr>
                <w:rFonts w:ascii="Garamond" w:hAnsi="Garamond"/>
                <w:b/>
                <w:sz w:val="20"/>
                <w:szCs w:val="20"/>
              </w:rPr>
              <w:t>Servicio de Salud de</w:t>
            </w:r>
            <w:r w:rsidR="00470102" w:rsidRPr="00E72D9A">
              <w:rPr>
                <w:rFonts w:ascii="Garamond" w:hAnsi="Garamond"/>
                <w:b/>
                <w:sz w:val="20"/>
                <w:szCs w:val="20"/>
              </w:rPr>
              <w:t xml:space="preserve"> </w:t>
            </w:r>
            <w:r w:rsidRPr="00E72D9A">
              <w:rPr>
                <w:rFonts w:ascii="Garamond" w:hAnsi="Garamond"/>
                <w:b/>
                <w:sz w:val="20"/>
                <w:szCs w:val="20"/>
              </w:rPr>
              <w:t>Coquimbo 2006-2010.</w:t>
            </w:r>
          </w:p>
        </w:tc>
        <w:tc>
          <w:tcPr>
            <w:tcW w:w="1683" w:type="dxa"/>
          </w:tcPr>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Gobierno</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Ministerio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Salud</w:t>
            </w:r>
          </w:p>
        </w:tc>
        <w:tc>
          <w:tcPr>
            <w:tcW w:w="2526" w:type="dxa"/>
          </w:tcPr>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Ejecución de un plan de</w:t>
            </w:r>
            <w:r w:rsidR="0065766D" w:rsidRPr="00E72D9A">
              <w:rPr>
                <w:rFonts w:ascii="Garamond" w:hAnsi="Garamond"/>
                <w:sz w:val="20"/>
                <w:szCs w:val="20"/>
              </w:rPr>
              <w:t xml:space="preserve"> inversiones de </w:t>
            </w:r>
            <w:r w:rsidRPr="00E72D9A">
              <w:rPr>
                <w:rFonts w:ascii="Garamond" w:hAnsi="Garamond"/>
                <w:sz w:val="20"/>
                <w:szCs w:val="20"/>
              </w:rPr>
              <w:t>normalización de</w:t>
            </w:r>
            <w:r w:rsidR="0065766D" w:rsidRPr="00E72D9A">
              <w:rPr>
                <w:rFonts w:ascii="Garamond" w:hAnsi="Garamond"/>
                <w:sz w:val="20"/>
                <w:szCs w:val="20"/>
              </w:rPr>
              <w:t xml:space="preserve"> </w:t>
            </w:r>
            <w:r w:rsidRPr="00E72D9A">
              <w:rPr>
                <w:rFonts w:ascii="Garamond" w:hAnsi="Garamond"/>
                <w:sz w:val="20"/>
                <w:szCs w:val="20"/>
              </w:rPr>
              <w:t>establecimientos de atención</w:t>
            </w:r>
            <w:r w:rsidR="0065766D" w:rsidRPr="00E72D9A">
              <w:rPr>
                <w:rFonts w:ascii="Garamond" w:hAnsi="Garamond"/>
                <w:sz w:val="20"/>
                <w:szCs w:val="20"/>
              </w:rPr>
              <w:t xml:space="preserve"> </w:t>
            </w:r>
            <w:r w:rsidRPr="00E72D9A">
              <w:rPr>
                <w:rFonts w:ascii="Garamond" w:hAnsi="Garamond"/>
                <w:sz w:val="20"/>
                <w:szCs w:val="20"/>
              </w:rPr>
              <w:t>hospitalaria, construcción y</w:t>
            </w:r>
            <w:r w:rsidR="0065766D" w:rsidRPr="00E72D9A">
              <w:rPr>
                <w:rFonts w:ascii="Garamond" w:hAnsi="Garamond"/>
                <w:sz w:val="20"/>
                <w:szCs w:val="20"/>
              </w:rPr>
              <w:t xml:space="preserve"> </w:t>
            </w:r>
            <w:r w:rsidRPr="00E72D9A">
              <w:rPr>
                <w:rFonts w:ascii="Garamond" w:hAnsi="Garamond"/>
                <w:sz w:val="20"/>
                <w:szCs w:val="20"/>
              </w:rPr>
              <w:t xml:space="preserve">reposición </w:t>
            </w:r>
            <w:r w:rsidRPr="00E72D9A">
              <w:rPr>
                <w:rFonts w:ascii="Garamond" w:hAnsi="Garamond"/>
                <w:sz w:val="20"/>
                <w:szCs w:val="20"/>
              </w:rPr>
              <w:lastRenderedPageBreak/>
              <w:t>de centros de salud</w:t>
            </w:r>
            <w:r w:rsidR="0065766D" w:rsidRPr="00E72D9A">
              <w:rPr>
                <w:rFonts w:ascii="Garamond" w:hAnsi="Garamond"/>
                <w:sz w:val="20"/>
                <w:szCs w:val="20"/>
              </w:rPr>
              <w:t xml:space="preserve"> </w:t>
            </w:r>
            <w:r w:rsidRPr="00E72D9A">
              <w:rPr>
                <w:rFonts w:ascii="Garamond" w:hAnsi="Garamond"/>
                <w:sz w:val="20"/>
                <w:szCs w:val="20"/>
              </w:rPr>
              <w:t>de atención primaria e</w:t>
            </w:r>
            <w:r w:rsidR="0065766D" w:rsidRPr="00E72D9A">
              <w:rPr>
                <w:rFonts w:ascii="Garamond" w:hAnsi="Garamond"/>
                <w:sz w:val="20"/>
                <w:szCs w:val="20"/>
              </w:rPr>
              <w:t xml:space="preserve"> </w:t>
            </w:r>
            <w:r w:rsidRPr="00E72D9A">
              <w:rPr>
                <w:rFonts w:ascii="Garamond" w:hAnsi="Garamond"/>
                <w:sz w:val="20"/>
                <w:szCs w:val="20"/>
              </w:rPr>
              <w:t>equipamientos.</w:t>
            </w:r>
          </w:p>
        </w:tc>
        <w:tc>
          <w:tcPr>
            <w:tcW w:w="1620" w:type="dxa"/>
          </w:tcPr>
          <w:p w:rsidR="006F0977" w:rsidRPr="00E72D9A" w:rsidRDefault="006F0977" w:rsidP="00D77905">
            <w:pPr>
              <w:autoSpaceDE w:val="0"/>
              <w:autoSpaceDN w:val="0"/>
              <w:adjustRightInd w:val="0"/>
              <w:jc w:val="both"/>
              <w:rPr>
                <w:rFonts w:ascii="Garamond" w:hAnsi="Garamond"/>
                <w:sz w:val="20"/>
                <w:szCs w:val="20"/>
              </w:rPr>
            </w:pPr>
            <w:r w:rsidRPr="00E72D9A">
              <w:rPr>
                <w:rFonts w:ascii="Garamond" w:hAnsi="Garamond"/>
                <w:sz w:val="20"/>
                <w:szCs w:val="20"/>
              </w:rPr>
              <w:lastRenderedPageBreak/>
              <w:t>2006-2010</w:t>
            </w:r>
          </w:p>
        </w:tc>
        <w:tc>
          <w:tcPr>
            <w:tcW w:w="1620" w:type="dxa"/>
          </w:tcPr>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Servicio de Salud Coquimbo,</w:t>
            </w:r>
            <w:r w:rsidR="001E20F0" w:rsidRPr="00E72D9A">
              <w:rPr>
                <w:rFonts w:ascii="Garamond" w:hAnsi="Garamond"/>
                <w:sz w:val="20"/>
                <w:szCs w:val="20"/>
              </w:rPr>
              <w:t xml:space="preserve"> </w:t>
            </w:r>
            <w:r w:rsidRPr="00E72D9A">
              <w:rPr>
                <w:rFonts w:ascii="Garamond" w:hAnsi="Garamond"/>
                <w:sz w:val="20"/>
                <w:szCs w:val="20"/>
              </w:rPr>
              <w:t>Dirección de Arquitectura MOP.</w:t>
            </w:r>
          </w:p>
        </w:tc>
      </w:tr>
      <w:tr w:rsidR="006F0977" w:rsidRPr="00E72D9A" w:rsidTr="00D77905">
        <w:tc>
          <w:tcPr>
            <w:tcW w:w="1839" w:type="dxa"/>
          </w:tcPr>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lastRenderedPageBreak/>
              <w:t>Infraestructura para la</w:t>
            </w:r>
            <w:r w:rsidR="00470102" w:rsidRPr="00E72D9A">
              <w:rPr>
                <w:rFonts w:ascii="Garamond" w:hAnsi="Garamond"/>
                <w:b/>
                <w:sz w:val="20"/>
                <w:szCs w:val="20"/>
              </w:rPr>
              <w:t xml:space="preserve"> </w:t>
            </w:r>
            <w:r w:rsidRPr="00E72D9A">
              <w:rPr>
                <w:rFonts w:ascii="Garamond" w:hAnsi="Garamond"/>
                <w:b/>
                <w:sz w:val="20"/>
                <w:szCs w:val="20"/>
              </w:rPr>
              <w:t>competitividad</w:t>
            </w:r>
          </w:p>
          <w:p w:rsidR="006F0977" w:rsidRPr="00E72D9A" w:rsidRDefault="006F0977" w:rsidP="001E20F0">
            <w:pPr>
              <w:autoSpaceDE w:val="0"/>
              <w:autoSpaceDN w:val="0"/>
              <w:adjustRightInd w:val="0"/>
              <w:rPr>
                <w:rFonts w:ascii="Garamond" w:hAnsi="Garamond"/>
                <w:b/>
                <w:sz w:val="20"/>
                <w:szCs w:val="20"/>
              </w:rPr>
            </w:pPr>
            <w:r w:rsidRPr="00E72D9A">
              <w:rPr>
                <w:rFonts w:ascii="Garamond" w:hAnsi="Garamond"/>
                <w:b/>
                <w:sz w:val="20"/>
                <w:szCs w:val="20"/>
              </w:rPr>
              <w:t>productiva regional y</w:t>
            </w:r>
            <w:r w:rsidR="00470102" w:rsidRPr="00E72D9A">
              <w:rPr>
                <w:rFonts w:ascii="Garamond" w:hAnsi="Garamond"/>
                <w:b/>
                <w:sz w:val="20"/>
                <w:szCs w:val="20"/>
              </w:rPr>
              <w:t xml:space="preserve"> </w:t>
            </w:r>
            <w:r w:rsidRPr="00E72D9A">
              <w:rPr>
                <w:rFonts w:ascii="Garamond" w:hAnsi="Garamond"/>
                <w:b/>
                <w:sz w:val="20"/>
                <w:szCs w:val="20"/>
              </w:rPr>
              <w:t>para vivir en ciudades</w:t>
            </w:r>
            <w:r w:rsidR="00470102" w:rsidRPr="00E72D9A">
              <w:rPr>
                <w:rFonts w:ascii="Garamond" w:hAnsi="Garamond"/>
                <w:b/>
                <w:sz w:val="20"/>
                <w:szCs w:val="20"/>
              </w:rPr>
              <w:t xml:space="preserve"> </w:t>
            </w:r>
            <w:r w:rsidRPr="00E72D9A">
              <w:rPr>
                <w:rFonts w:ascii="Garamond" w:hAnsi="Garamond"/>
                <w:b/>
                <w:sz w:val="20"/>
                <w:szCs w:val="20"/>
              </w:rPr>
              <w:t xml:space="preserve">más integradas socialmente </w:t>
            </w:r>
          </w:p>
        </w:tc>
        <w:tc>
          <w:tcPr>
            <w:tcW w:w="1683" w:type="dxa"/>
          </w:tcPr>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Gobierno</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Ministerio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Obras Públicas</w:t>
            </w:r>
          </w:p>
          <w:p w:rsidR="006F0977"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6F0977" w:rsidRPr="00E72D9A">
              <w:rPr>
                <w:rFonts w:ascii="Garamond" w:hAnsi="Garamond"/>
                <w:sz w:val="20"/>
                <w:szCs w:val="20"/>
              </w:rPr>
              <w:t>Ministerio de</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Vivienda y</w:t>
            </w:r>
          </w:p>
          <w:p w:rsidR="006F0977" w:rsidRPr="00E72D9A" w:rsidRDefault="0065766D" w:rsidP="001E20F0">
            <w:pPr>
              <w:autoSpaceDE w:val="0"/>
              <w:autoSpaceDN w:val="0"/>
              <w:adjustRightInd w:val="0"/>
              <w:rPr>
                <w:rFonts w:ascii="Garamond" w:hAnsi="Garamond"/>
                <w:sz w:val="20"/>
                <w:szCs w:val="20"/>
              </w:rPr>
            </w:pPr>
            <w:r w:rsidRPr="00E72D9A">
              <w:rPr>
                <w:rFonts w:ascii="Garamond" w:hAnsi="Garamond"/>
                <w:sz w:val="20"/>
                <w:szCs w:val="20"/>
              </w:rPr>
              <w:t>U</w:t>
            </w:r>
            <w:r w:rsidR="006F0977" w:rsidRPr="00E72D9A">
              <w:rPr>
                <w:rFonts w:ascii="Garamond" w:hAnsi="Garamond"/>
                <w:sz w:val="20"/>
                <w:szCs w:val="20"/>
              </w:rPr>
              <w:t>rbanismo</w:t>
            </w:r>
          </w:p>
        </w:tc>
        <w:tc>
          <w:tcPr>
            <w:tcW w:w="2526" w:type="dxa"/>
          </w:tcPr>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Unir esfuerzos, concretar</w:t>
            </w:r>
          </w:p>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acciones y coordinar inversiones</w:t>
            </w:r>
            <w:r w:rsidR="0065766D" w:rsidRPr="00E72D9A">
              <w:rPr>
                <w:rFonts w:ascii="Garamond" w:hAnsi="Garamond"/>
                <w:sz w:val="20"/>
                <w:szCs w:val="20"/>
              </w:rPr>
              <w:t xml:space="preserve"> </w:t>
            </w:r>
            <w:r w:rsidRPr="00E72D9A">
              <w:rPr>
                <w:rFonts w:ascii="Garamond" w:hAnsi="Garamond"/>
                <w:sz w:val="20"/>
                <w:szCs w:val="20"/>
              </w:rPr>
              <w:t>relacionadas con el mejoramiento</w:t>
            </w:r>
            <w:r w:rsidR="0065766D" w:rsidRPr="00E72D9A">
              <w:rPr>
                <w:rFonts w:ascii="Garamond" w:hAnsi="Garamond"/>
                <w:sz w:val="20"/>
                <w:szCs w:val="20"/>
              </w:rPr>
              <w:t xml:space="preserve"> </w:t>
            </w:r>
            <w:r w:rsidRPr="00E72D9A">
              <w:rPr>
                <w:rFonts w:ascii="Garamond" w:hAnsi="Garamond"/>
                <w:sz w:val="20"/>
                <w:szCs w:val="20"/>
              </w:rPr>
              <w:t xml:space="preserve">de la productividad, </w:t>
            </w:r>
            <w:r w:rsidR="0065766D" w:rsidRPr="00E72D9A">
              <w:rPr>
                <w:rFonts w:ascii="Garamond" w:hAnsi="Garamond"/>
                <w:sz w:val="20"/>
                <w:szCs w:val="20"/>
              </w:rPr>
              <w:t xml:space="preserve">competitividad y calidad de vida </w:t>
            </w:r>
          </w:p>
        </w:tc>
        <w:tc>
          <w:tcPr>
            <w:tcW w:w="1620" w:type="dxa"/>
          </w:tcPr>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2007 - 2013</w:t>
            </w:r>
          </w:p>
        </w:tc>
        <w:tc>
          <w:tcPr>
            <w:tcW w:w="1620" w:type="dxa"/>
          </w:tcPr>
          <w:p w:rsidR="006F0977" w:rsidRPr="00E72D9A" w:rsidRDefault="006F0977" w:rsidP="001E20F0">
            <w:pPr>
              <w:autoSpaceDE w:val="0"/>
              <w:autoSpaceDN w:val="0"/>
              <w:adjustRightInd w:val="0"/>
              <w:rPr>
                <w:rFonts w:ascii="Garamond" w:hAnsi="Garamond"/>
                <w:sz w:val="20"/>
                <w:szCs w:val="20"/>
              </w:rPr>
            </w:pPr>
            <w:r w:rsidRPr="00E72D9A">
              <w:rPr>
                <w:rFonts w:ascii="Garamond" w:hAnsi="Garamond"/>
                <w:sz w:val="20"/>
                <w:szCs w:val="20"/>
              </w:rPr>
              <w:t>Comisión Regional del Convenio</w:t>
            </w:r>
          </w:p>
        </w:tc>
      </w:tr>
      <w:tr w:rsidR="006F0977" w:rsidRPr="00E72D9A" w:rsidTr="00D77905">
        <w:tc>
          <w:tcPr>
            <w:tcW w:w="1839" w:type="dxa"/>
          </w:tcPr>
          <w:p w:rsidR="006F0977" w:rsidRPr="00E72D9A" w:rsidRDefault="00CE6675" w:rsidP="001E20F0">
            <w:pPr>
              <w:autoSpaceDE w:val="0"/>
              <w:autoSpaceDN w:val="0"/>
              <w:adjustRightInd w:val="0"/>
              <w:rPr>
                <w:rFonts w:ascii="Garamond" w:hAnsi="Garamond"/>
                <w:b/>
                <w:sz w:val="20"/>
                <w:szCs w:val="20"/>
              </w:rPr>
            </w:pPr>
            <w:r w:rsidRPr="00E72D9A">
              <w:rPr>
                <w:rFonts w:ascii="Garamond" w:hAnsi="Garamond"/>
                <w:b/>
                <w:sz w:val="20"/>
                <w:szCs w:val="20"/>
              </w:rPr>
              <w:t>Doble Vía Ruta 5, La</w:t>
            </w:r>
            <w:r w:rsidR="00470102" w:rsidRPr="00E72D9A">
              <w:rPr>
                <w:rFonts w:ascii="Garamond" w:hAnsi="Garamond"/>
                <w:b/>
                <w:sz w:val="20"/>
                <w:szCs w:val="20"/>
              </w:rPr>
              <w:t xml:space="preserve"> </w:t>
            </w:r>
            <w:r w:rsidRPr="00E72D9A">
              <w:rPr>
                <w:rFonts w:ascii="Garamond" w:hAnsi="Garamond"/>
                <w:b/>
                <w:sz w:val="20"/>
                <w:szCs w:val="20"/>
              </w:rPr>
              <w:t>Serena Vallenar</w:t>
            </w:r>
          </w:p>
        </w:tc>
        <w:tc>
          <w:tcPr>
            <w:tcW w:w="1683" w:type="dxa"/>
          </w:tcPr>
          <w:p w:rsidR="00CE6675"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CE6675" w:rsidRPr="00E72D9A">
              <w:rPr>
                <w:rFonts w:ascii="Garamond" w:hAnsi="Garamond"/>
                <w:sz w:val="20"/>
                <w:szCs w:val="20"/>
              </w:rPr>
              <w:t>Gobierno</w:t>
            </w:r>
          </w:p>
          <w:p w:rsidR="00CE6675"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CE6675"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CE6675"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CE6675" w:rsidRPr="00E72D9A">
              <w:rPr>
                <w:rFonts w:ascii="Garamond" w:hAnsi="Garamond"/>
                <w:sz w:val="20"/>
                <w:szCs w:val="20"/>
              </w:rPr>
              <w:t>Ministerio de</w:t>
            </w:r>
          </w:p>
          <w:p w:rsidR="006F0977"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Obras Públicas</w:t>
            </w:r>
          </w:p>
        </w:tc>
        <w:tc>
          <w:tcPr>
            <w:tcW w:w="2526" w:type="dxa"/>
          </w:tcPr>
          <w:p w:rsidR="006F0977"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Se plantea como imprescindible</w:t>
            </w:r>
            <w:r w:rsidR="0065766D" w:rsidRPr="00E72D9A">
              <w:rPr>
                <w:rFonts w:ascii="Garamond" w:hAnsi="Garamond"/>
                <w:sz w:val="20"/>
                <w:szCs w:val="20"/>
              </w:rPr>
              <w:t xml:space="preserve"> </w:t>
            </w:r>
            <w:r w:rsidRPr="00E72D9A">
              <w:rPr>
                <w:rFonts w:ascii="Garamond" w:hAnsi="Garamond"/>
                <w:sz w:val="20"/>
                <w:szCs w:val="20"/>
              </w:rPr>
              <w:t>la construcción de las dobles</w:t>
            </w:r>
            <w:r w:rsidR="0065766D" w:rsidRPr="00E72D9A">
              <w:rPr>
                <w:rFonts w:ascii="Garamond" w:hAnsi="Garamond"/>
                <w:sz w:val="20"/>
                <w:szCs w:val="20"/>
              </w:rPr>
              <w:t xml:space="preserve"> </w:t>
            </w:r>
            <w:r w:rsidRPr="00E72D9A">
              <w:rPr>
                <w:rFonts w:ascii="Garamond" w:hAnsi="Garamond"/>
                <w:sz w:val="20"/>
                <w:szCs w:val="20"/>
              </w:rPr>
              <w:t>calzadas en ruta 5 norte</w:t>
            </w:r>
            <w:r w:rsidR="0065766D" w:rsidRPr="00E72D9A">
              <w:rPr>
                <w:rFonts w:ascii="Garamond" w:hAnsi="Garamond"/>
                <w:sz w:val="20"/>
                <w:szCs w:val="20"/>
              </w:rPr>
              <w:t xml:space="preserve">. </w:t>
            </w:r>
          </w:p>
        </w:tc>
        <w:tc>
          <w:tcPr>
            <w:tcW w:w="1620" w:type="dxa"/>
          </w:tcPr>
          <w:p w:rsidR="006F0977"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2011 - 2018</w:t>
            </w:r>
          </w:p>
        </w:tc>
        <w:tc>
          <w:tcPr>
            <w:tcW w:w="1620" w:type="dxa"/>
          </w:tcPr>
          <w:p w:rsidR="006F0977"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Concesiones (MOP)</w:t>
            </w:r>
          </w:p>
        </w:tc>
      </w:tr>
      <w:tr w:rsidR="006F0977" w:rsidRPr="00E72D9A" w:rsidTr="00D77905">
        <w:tc>
          <w:tcPr>
            <w:tcW w:w="1839" w:type="dxa"/>
          </w:tcPr>
          <w:p w:rsidR="006F0977" w:rsidRPr="00E72D9A" w:rsidRDefault="00CE6675" w:rsidP="001E20F0">
            <w:pPr>
              <w:autoSpaceDE w:val="0"/>
              <w:autoSpaceDN w:val="0"/>
              <w:adjustRightInd w:val="0"/>
              <w:rPr>
                <w:rFonts w:ascii="Garamond" w:hAnsi="Garamond"/>
                <w:b/>
                <w:sz w:val="20"/>
                <w:szCs w:val="20"/>
              </w:rPr>
            </w:pPr>
            <w:r w:rsidRPr="00E72D9A">
              <w:rPr>
                <w:rFonts w:ascii="Garamond" w:hAnsi="Garamond"/>
                <w:b/>
                <w:sz w:val="20"/>
                <w:szCs w:val="20"/>
              </w:rPr>
              <w:t>Transferencia integral</w:t>
            </w:r>
            <w:r w:rsidR="00470102" w:rsidRPr="00E72D9A">
              <w:rPr>
                <w:rFonts w:ascii="Garamond" w:hAnsi="Garamond"/>
                <w:b/>
                <w:sz w:val="20"/>
                <w:szCs w:val="20"/>
              </w:rPr>
              <w:t xml:space="preserve"> </w:t>
            </w:r>
            <w:r w:rsidRPr="00E72D9A">
              <w:rPr>
                <w:rFonts w:ascii="Garamond" w:hAnsi="Garamond"/>
                <w:b/>
                <w:sz w:val="20"/>
                <w:szCs w:val="20"/>
              </w:rPr>
              <w:t>y replicable para el</w:t>
            </w:r>
            <w:r w:rsidR="00470102" w:rsidRPr="00E72D9A">
              <w:rPr>
                <w:rFonts w:ascii="Garamond" w:hAnsi="Garamond"/>
                <w:b/>
                <w:sz w:val="20"/>
                <w:szCs w:val="20"/>
              </w:rPr>
              <w:t xml:space="preserve"> </w:t>
            </w:r>
            <w:r w:rsidRPr="00E72D9A">
              <w:rPr>
                <w:rFonts w:ascii="Garamond" w:hAnsi="Garamond"/>
                <w:b/>
                <w:sz w:val="20"/>
                <w:szCs w:val="20"/>
              </w:rPr>
              <w:t>desarrollo sustentable</w:t>
            </w:r>
            <w:r w:rsidR="00470102" w:rsidRPr="00E72D9A">
              <w:rPr>
                <w:rFonts w:ascii="Garamond" w:hAnsi="Garamond"/>
                <w:b/>
                <w:sz w:val="20"/>
                <w:szCs w:val="20"/>
              </w:rPr>
              <w:t xml:space="preserve"> </w:t>
            </w:r>
            <w:r w:rsidRPr="00E72D9A">
              <w:rPr>
                <w:rFonts w:ascii="Garamond" w:hAnsi="Garamond"/>
                <w:b/>
                <w:sz w:val="20"/>
                <w:szCs w:val="20"/>
              </w:rPr>
              <w:t>de la pesca artesanal</w:t>
            </w:r>
          </w:p>
        </w:tc>
        <w:tc>
          <w:tcPr>
            <w:tcW w:w="1683" w:type="dxa"/>
          </w:tcPr>
          <w:p w:rsidR="00CE6675"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CE6675" w:rsidRPr="00E72D9A">
              <w:rPr>
                <w:rFonts w:ascii="Garamond" w:hAnsi="Garamond"/>
                <w:sz w:val="20"/>
                <w:szCs w:val="20"/>
              </w:rPr>
              <w:t>Gobierno</w:t>
            </w:r>
          </w:p>
          <w:p w:rsidR="00CE6675"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Regional de</w:t>
            </w:r>
          </w:p>
          <w:p w:rsidR="00CE6675"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Coquimbo</w:t>
            </w:r>
          </w:p>
          <w:p w:rsidR="00CE6675"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CE6675" w:rsidRPr="00E72D9A">
              <w:rPr>
                <w:rFonts w:ascii="Garamond" w:hAnsi="Garamond"/>
                <w:sz w:val="20"/>
                <w:szCs w:val="20"/>
              </w:rPr>
              <w:t>Ministerio de</w:t>
            </w:r>
          </w:p>
          <w:p w:rsidR="006F0977"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Economía</w:t>
            </w:r>
          </w:p>
        </w:tc>
        <w:tc>
          <w:tcPr>
            <w:tcW w:w="2526" w:type="dxa"/>
          </w:tcPr>
          <w:p w:rsidR="00CE6675"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Complementa recursos de la</w:t>
            </w:r>
          </w:p>
          <w:p w:rsidR="00CE6675"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Subsecretaria de Pesca para</w:t>
            </w:r>
          </w:p>
          <w:p w:rsidR="006F0977"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acciones en pos del apoyo a los</w:t>
            </w:r>
            <w:r w:rsidR="0065766D" w:rsidRPr="00E72D9A">
              <w:rPr>
                <w:rFonts w:ascii="Garamond" w:hAnsi="Garamond"/>
                <w:sz w:val="20"/>
                <w:szCs w:val="20"/>
              </w:rPr>
              <w:t xml:space="preserve"> </w:t>
            </w:r>
            <w:r w:rsidRPr="00E72D9A">
              <w:rPr>
                <w:rFonts w:ascii="Garamond" w:hAnsi="Garamond"/>
                <w:sz w:val="20"/>
                <w:szCs w:val="20"/>
              </w:rPr>
              <w:t>pescadores artesanales de la</w:t>
            </w:r>
            <w:r w:rsidR="0065766D" w:rsidRPr="00E72D9A">
              <w:rPr>
                <w:rFonts w:ascii="Garamond" w:hAnsi="Garamond"/>
                <w:sz w:val="20"/>
                <w:szCs w:val="20"/>
              </w:rPr>
              <w:t xml:space="preserve"> </w:t>
            </w:r>
            <w:r w:rsidRPr="00E72D9A">
              <w:rPr>
                <w:rFonts w:ascii="Garamond" w:hAnsi="Garamond"/>
                <w:sz w:val="20"/>
                <w:szCs w:val="20"/>
              </w:rPr>
              <w:t>región</w:t>
            </w:r>
          </w:p>
        </w:tc>
        <w:tc>
          <w:tcPr>
            <w:tcW w:w="1620" w:type="dxa"/>
          </w:tcPr>
          <w:p w:rsidR="006F0977"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2008 - 2010</w:t>
            </w:r>
          </w:p>
        </w:tc>
        <w:tc>
          <w:tcPr>
            <w:tcW w:w="1620" w:type="dxa"/>
          </w:tcPr>
          <w:p w:rsidR="00CE6675"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Comisión Regional de</w:t>
            </w:r>
          </w:p>
          <w:p w:rsidR="006F0977" w:rsidRPr="00E72D9A" w:rsidRDefault="00CE6675" w:rsidP="001E20F0">
            <w:pPr>
              <w:autoSpaceDE w:val="0"/>
              <w:autoSpaceDN w:val="0"/>
              <w:adjustRightInd w:val="0"/>
              <w:rPr>
                <w:rFonts w:ascii="Garamond" w:hAnsi="Garamond"/>
                <w:sz w:val="20"/>
                <w:szCs w:val="20"/>
              </w:rPr>
            </w:pPr>
            <w:r w:rsidRPr="00E72D9A">
              <w:rPr>
                <w:rFonts w:ascii="Garamond" w:hAnsi="Garamond"/>
                <w:sz w:val="20"/>
                <w:szCs w:val="20"/>
              </w:rPr>
              <w:t>Seguimiento</w:t>
            </w:r>
          </w:p>
        </w:tc>
      </w:tr>
    </w:tbl>
    <w:p w:rsidR="007825FD" w:rsidRPr="001E20F0" w:rsidRDefault="007825FD" w:rsidP="007825FD">
      <w:pPr>
        <w:autoSpaceDE w:val="0"/>
        <w:autoSpaceDN w:val="0"/>
        <w:adjustRightInd w:val="0"/>
        <w:jc w:val="both"/>
        <w:rPr>
          <w:rFonts w:ascii="Garamond" w:hAnsi="Garamond"/>
          <w:sz w:val="22"/>
          <w:szCs w:val="22"/>
        </w:rPr>
      </w:pPr>
      <w:r w:rsidRPr="001E20F0">
        <w:rPr>
          <w:rFonts w:ascii="Garamond" w:hAnsi="Garamond"/>
          <w:sz w:val="22"/>
          <w:szCs w:val="22"/>
        </w:rPr>
        <w:t xml:space="preserve">Fuente: Ministerio del Interior – Subdere, 2008. </w:t>
      </w:r>
    </w:p>
    <w:p w:rsidR="00AA042B" w:rsidRPr="00E72D9A" w:rsidRDefault="00AA042B" w:rsidP="00D65A5A">
      <w:pPr>
        <w:autoSpaceDE w:val="0"/>
        <w:autoSpaceDN w:val="0"/>
        <w:adjustRightInd w:val="0"/>
        <w:jc w:val="both"/>
        <w:rPr>
          <w:rFonts w:ascii="Garamond" w:hAnsi="Garamond"/>
          <w:b/>
        </w:rPr>
      </w:pPr>
    </w:p>
    <w:p w:rsidR="002E0211" w:rsidRPr="00E72D9A" w:rsidRDefault="00DA44AC" w:rsidP="00D65A5A">
      <w:pPr>
        <w:autoSpaceDE w:val="0"/>
        <w:autoSpaceDN w:val="0"/>
        <w:adjustRightInd w:val="0"/>
        <w:jc w:val="both"/>
        <w:rPr>
          <w:rFonts w:ascii="Garamond" w:hAnsi="Garamond"/>
          <w:b/>
        </w:rPr>
      </w:pPr>
      <w:r w:rsidRPr="00E72D9A">
        <w:rPr>
          <w:rFonts w:ascii="Garamond" w:hAnsi="Garamond"/>
          <w:b/>
        </w:rPr>
        <w:t>Tabla 3</w:t>
      </w:r>
      <w:r w:rsidR="007825FD" w:rsidRPr="00E72D9A">
        <w:rPr>
          <w:rFonts w:ascii="Garamond" w:hAnsi="Garamond"/>
          <w:b/>
        </w:rPr>
        <w:t>: Síntesis Convenios de Progra</w:t>
      </w:r>
      <w:r w:rsidRPr="00E72D9A">
        <w:rPr>
          <w:rFonts w:ascii="Garamond" w:hAnsi="Garamond"/>
          <w:b/>
        </w:rPr>
        <w:t>mación 1994 – 2008 Región</w:t>
      </w:r>
      <w:r w:rsidR="007825FD" w:rsidRPr="00E72D9A">
        <w:rPr>
          <w:rFonts w:ascii="Garamond" w:hAnsi="Garamond"/>
          <w:b/>
        </w:rPr>
        <w:t xml:space="preserve"> </w:t>
      </w:r>
      <w:r w:rsidR="00AA042B" w:rsidRPr="00E72D9A">
        <w:rPr>
          <w:rFonts w:ascii="Garamond" w:hAnsi="Garamond"/>
          <w:b/>
        </w:rPr>
        <w:t>Los Lagos</w:t>
      </w:r>
    </w:p>
    <w:p w:rsidR="00AA042B" w:rsidRPr="00E72D9A" w:rsidRDefault="00AA042B" w:rsidP="00D65A5A">
      <w:pPr>
        <w:autoSpaceDE w:val="0"/>
        <w:autoSpaceDN w:val="0"/>
        <w:adjustRightInd w:val="0"/>
        <w:jc w:val="both"/>
        <w:rPr>
          <w:rFonts w:ascii="Garamond" w:hAnsi="Garamond"/>
          <w:b/>
        </w:rPr>
      </w:pPr>
      <w:r w:rsidRPr="00E72D9A">
        <w:rPr>
          <w:rFonts w:ascii="Garamond" w:hAnsi="Garamond"/>
          <w:b/>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0"/>
        <w:gridCol w:w="1767"/>
        <w:gridCol w:w="2432"/>
        <w:gridCol w:w="1579"/>
        <w:gridCol w:w="1600"/>
      </w:tblGrid>
      <w:tr w:rsidR="00AA042B" w:rsidRPr="00E72D9A" w:rsidTr="00D77905">
        <w:tc>
          <w:tcPr>
            <w:tcW w:w="1839" w:type="dxa"/>
          </w:tcPr>
          <w:p w:rsidR="00AA042B" w:rsidRPr="00E72D9A" w:rsidRDefault="00AA042B" w:rsidP="001E20F0">
            <w:pPr>
              <w:autoSpaceDE w:val="0"/>
              <w:autoSpaceDN w:val="0"/>
              <w:adjustRightInd w:val="0"/>
              <w:spacing w:before="120" w:after="120"/>
              <w:jc w:val="center"/>
              <w:rPr>
                <w:rFonts w:ascii="Garamond" w:hAnsi="Garamond"/>
                <w:b/>
                <w:sz w:val="20"/>
                <w:szCs w:val="20"/>
              </w:rPr>
            </w:pPr>
            <w:r w:rsidRPr="00E72D9A">
              <w:rPr>
                <w:rFonts w:ascii="Garamond" w:hAnsi="Garamond"/>
                <w:b/>
                <w:sz w:val="20"/>
                <w:szCs w:val="20"/>
              </w:rPr>
              <w:t>CONVENIO DE PROGRAMACIÓN</w:t>
            </w:r>
          </w:p>
        </w:tc>
        <w:tc>
          <w:tcPr>
            <w:tcW w:w="1683" w:type="dxa"/>
          </w:tcPr>
          <w:p w:rsidR="00AA042B" w:rsidRPr="00E72D9A" w:rsidRDefault="00AA042B" w:rsidP="001E20F0">
            <w:pPr>
              <w:autoSpaceDE w:val="0"/>
              <w:autoSpaceDN w:val="0"/>
              <w:adjustRightInd w:val="0"/>
              <w:spacing w:before="120" w:after="120"/>
              <w:jc w:val="center"/>
              <w:rPr>
                <w:rFonts w:ascii="Garamond" w:hAnsi="Garamond"/>
                <w:b/>
                <w:sz w:val="20"/>
                <w:szCs w:val="20"/>
              </w:rPr>
            </w:pPr>
            <w:r w:rsidRPr="00E72D9A">
              <w:rPr>
                <w:rFonts w:ascii="Garamond" w:hAnsi="Garamond"/>
                <w:b/>
                <w:sz w:val="20"/>
                <w:szCs w:val="20"/>
              </w:rPr>
              <w:t>ENTIDADES PARTICPANTES</w:t>
            </w:r>
          </w:p>
        </w:tc>
        <w:tc>
          <w:tcPr>
            <w:tcW w:w="2526" w:type="dxa"/>
          </w:tcPr>
          <w:p w:rsidR="00AA042B" w:rsidRPr="00E72D9A" w:rsidRDefault="00AA042B" w:rsidP="001E20F0">
            <w:pPr>
              <w:autoSpaceDE w:val="0"/>
              <w:autoSpaceDN w:val="0"/>
              <w:adjustRightInd w:val="0"/>
              <w:spacing w:before="120" w:after="120"/>
              <w:jc w:val="center"/>
              <w:rPr>
                <w:rFonts w:ascii="Garamond" w:hAnsi="Garamond"/>
                <w:b/>
                <w:sz w:val="20"/>
                <w:szCs w:val="20"/>
              </w:rPr>
            </w:pPr>
            <w:r w:rsidRPr="00E72D9A">
              <w:rPr>
                <w:rFonts w:ascii="Garamond" w:hAnsi="Garamond"/>
                <w:b/>
                <w:sz w:val="20"/>
                <w:szCs w:val="20"/>
              </w:rPr>
              <w:t>DESCR</w:t>
            </w:r>
            <w:r w:rsidR="00DA44AC" w:rsidRPr="00E72D9A">
              <w:rPr>
                <w:rFonts w:ascii="Garamond" w:hAnsi="Garamond"/>
                <w:b/>
                <w:sz w:val="20"/>
                <w:szCs w:val="20"/>
              </w:rPr>
              <w:t>I</w:t>
            </w:r>
            <w:r w:rsidR="001E20F0">
              <w:rPr>
                <w:rFonts w:ascii="Garamond" w:hAnsi="Garamond"/>
                <w:b/>
                <w:sz w:val="20"/>
                <w:szCs w:val="20"/>
              </w:rPr>
              <w:t>PCIÓ</w:t>
            </w:r>
            <w:r w:rsidRPr="00E72D9A">
              <w:rPr>
                <w:rFonts w:ascii="Garamond" w:hAnsi="Garamond"/>
                <w:b/>
                <w:sz w:val="20"/>
                <w:szCs w:val="20"/>
              </w:rPr>
              <w:t>N</w:t>
            </w:r>
          </w:p>
        </w:tc>
        <w:tc>
          <w:tcPr>
            <w:tcW w:w="1620" w:type="dxa"/>
          </w:tcPr>
          <w:p w:rsidR="00AA042B" w:rsidRPr="00E72D9A" w:rsidRDefault="001E20F0" w:rsidP="001E20F0">
            <w:pPr>
              <w:autoSpaceDE w:val="0"/>
              <w:autoSpaceDN w:val="0"/>
              <w:adjustRightInd w:val="0"/>
              <w:spacing w:before="120" w:after="120"/>
              <w:jc w:val="center"/>
              <w:rPr>
                <w:rFonts w:ascii="Garamond" w:hAnsi="Garamond"/>
                <w:b/>
                <w:sz w:val="20"/>
                <w:szCs w:val="20"/>
              </w:rPr>
            </w:pPr>
            <w:r>
              <w:rPr>
                <w:rFonts w:ascii="Garamond" w:hAnsi="Garamond"/>
                <w:b/>
                <w:sz w:val="20"/>
                <w:szCs w:val="20"/>
              </w:rPr>
              <w:t>INICIO Y TÉ</w:t>
            </w:r>
            <w:r w:rsidR="00AA042B" w:rsidRPr="00E72D9A">
              <w:rPr>
                <w:rFonts w:ascii="Garamond" w:hAnsi="Garamond"/>
                <w:b/>
                <w:sz w:val="20"/>
                <w:szCs w:val="20"/>
              </w:rPr>
              <w:t>RMINO</w:t>
            </w:r>
          </w:p>
        </w:tc>
        <w:tc>
          <w:tcPr>
            <w:tcW w:w="1620" w:type="dxa"/>
          </w:tcPr>
          <w:p w:rsidR="00AA042B" w:rsidRPr="00E72D9A" w:rsidRDefault="001E20F0" w:rsidP="001E20F0">
            <w:pPr>
              <w:autoSpaceDE w:val="0"/>
              <w:autoSpaceDN w:val="0"/>
              <w:adjustRightInd w:val="0"/>
              <w:spacing w:before="120" w:after="120"/>
              <w:jc w:val="center"/>
              <w:rPr>
                <w:rFonts w:ascii="Garamond" w:hAnsi="Garamond"/>
                <w:b/>
                <w:sz w:val="20"/>
                <w:szCs w:val="20"/>
              </w:rPr>
            </w:pPr>
            <w:r>
              <w:rPr>
                <w:rFonts w:ascii="Garamond" w:hAnsi="Garamond"/>
                <w:b/>
                <w:sz w:val="20"/>
                <w:szCs w:val="20"/>
              </w:rPr>
              <w:t>UNIDAD TÉ</w:t>
            </w:r>
            <w:r w:rsidR="00AA042B" w:rsidRPr="00E72D9A">
              <w:rPr>
                <w:rFonts w:ascii="Garamond" w:hAnsi="Garamond"/>
                <w:b/>
                <w:sz w:val="20"/>
                <w:szCs w:val="20"/>
              </w:rPr>
              <w:t>CNICA DESIGNADA</w:t>
            </w:r>
          </w:p>
        </w:tc>
      </w:tr>
      <w:tr w:rsidR="00AA042B" w:rsidRPr="00E72D9A" w:rsidTr="00D77905">
        <w:tc>
          <w:tcPr>
            <w:tcW w:w="1839" w:type="dxa"/>
          </w:tcPr>
          <w:p w:rsidR="003E1FEC" w:rsidRPr="00E72D9A" w:rsidRDefault="003E1FEC" w:rsidP="001E20F0">
            <w:pPr>
              <w:autoSpaceDE w:val="0"/>
              <w:autoSpaceDN w:val="0"/>
              <w:adjustRightInd w:val="0"/>
              <w:rPr>
                <w:rFonts w:ascii="Garamond" w:hAnsi="Garamond"/>
                <w:b/>
                <w:sz w:val="20"/>
                <w:szCs w:val="20"/>
              </w:rPr>
            </w:pPr>
            <w:r w:rsidRPr="00E72D9A">
              <w:rPr>
                <w:rFonts w:ascii="Garamond" w:hAnsi="Garamond"/>
                <w:b/>
                <w:sz w:val="20"/>
                <w:szCs w:val="20"/>
              </w:rPr>
              <w:t>Pavimentación de</w:t>
            </w:r>
          </w:p>
          <w:p w:rsidR="00AA042B" w:rsidRPr="00E72D9A" w:rsidRDefault="00470102" w:rsidP="001E20F0">
            <w:pPr>
              <w:autoSpaceDE w:val="0"/>
              <w:autoSpaceDN w:val="0"/>
              <w:adjustRightInd w:val="0"/>
              <w:rPr>
                <w:rFonts w:ascii="Garamond" w:hAnsi="Garamond"/>
                <w:b/>
                <w:sz w:val="20"/>
                <w:szCs w:val="20"/>
              </w:rPr>
            </w:pPr>
            <w:r w:rsidRPr="00E72D9A">
              <w:rPr>
                <w:rFonts w:ascii="Garamond" w:hAnsi="Garamond"/>
                <w:b/>
                <w:sz w:val="20"/>
                <w:szCs w:val="20"/>
              </w:rPr>
              <w:t xml:space="preserve">Caminos </w:t>
            </w:r>
            <w:r w:rsidR="003E1FEC" w:rsidRPr="00E72D9A">
              <w:rPr>
                <w:rFonts w:ascii="Garamond" w:hAnsi="Garamond"/>
                <w:b/>
                <w:sz w:val="20"/>
                <w:szCs w:val="20"/>
              </w:rPr>
              <w:t>Productivos</w:t>
            </w:r>
            <w:r w:rsidR="001E20F0">
              <w:rPr>
                <w:rFonts w:ascii="Garamond" w:hAnsi="Garamond"/>
                <w:b/>
                <w:sz w:val="20"/>
                <w:szCs w:val="20"/>
              </w:rPr>
              <w:t xml:space="preserve"> </w:t>
            </w:r>
            <w:r w:rsidRPr="00E72D9A">
              <w:rPr>
                <w:rFonts w:ascii="Garamond" w:hAnsi="Garamond"/>
                <w:b/>
                <w:sz w:val="20"/>
                <w:szCs w:val="20"/>
              </w:rPr>
              <w:t xml:space="preserve">y accesos a </w:t>
            </w:r>
            <w:r w:rsidR="003E1FEC" w:rsidRPr="00E72D9A">
              <w:rPr>
                <w:rFonts w:ascii="Garamond" w:hAnsi="Garamond"/>
                <w:b/>
                <w:sz w:val="20"/>
                <w:szCs w:val="20"/>
              </w:rPr>
              <w:t>Comunas</w:t>
            </w:r>
            <w:r w:rsidRPr="00E72D9A">
              <w:rPr>
                <w:rFonts w:ascii="Garamond" w:hAnsi="Garamond"/>
                <w:b/>
                <w:sz w:val="20"/>
                <w:szCs w:val="20"/>
              </w:rPr>
              <w:t xml:space="preserve"> </w:t>
            </w:r>
            <w:r w:rsidR="003E1FEC" w:rsidRPr="00E72D9A">
              <w:rPr>
                <w:rFonts w:ascii="Garamond" w:hAnsi="Garamond"/>
                <w:b/>
                <w:sz w:val="20"/>
                <w:szCs w:val="20"/>
              </w:rPr>
              <w:t>en la X Región</w:t>
            </w:r>
          </w:p>
        </w:tc>
        <w:tc>
          <w:tcPr>
            <w:tcW w:w="1683" w:type="dxa"/>
          </w:tcPr>
          <w:p w:rsidR="003E1FEC"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3E1FEC" w:rsidRPr="00E72D9A">
              <w:rPr>
                <w:rFonts w:ascii="Garamond" w:hAnsi="Garamond"/>
                <w:sz w:val="20"/>
                <w:szCs w:val="20"/>
              </w:rPr>
              <w:t>Gobierno</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Regional De Los</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Lagos</w:t>
            </w:r>
          </w:p>
          <w:p w:rsidR="003E1FEC"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3E1FEC" w:rsidRPr="00E72D9A">
              <w:rPr>
                <w:rFonts w:ascii="Garamond" w:hAnsi="Garamond"/>
                <w:sz w:val="20"/>
                <w:szCs w:val="20"/>
              </w:rPr>
              <w:t>Ministerio De</w:t>
            </w:r>
          </w:p>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Obras Públicas</w:t>
            </w:r>
          </w:p>
        </w:tc>
        <w:tc>
          <w:tcPr>
            <w:tcW w:w="2526" w:type="dxa"/>
          </w:tcPr>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Mejoramiento de caminos productivos, incluyendo</w:t>
            </w:r>
            <w:r w:rsidR="0065766D" w:rsidRPr="00E72D9A">
              <w:rPr>
                <w:rFonts w:ascii="Garamond" w:hAnsi="Garamond"/>
                <w:sz w:val="20"/>
                <w:szCs w:val="20"/>
              </w:rPr>
              <w:t xml:space="preserve"> </w:t>
            </w:r>
            <w:r w:rsidRPr="00E72D9A">
              <w:rPr>
                <w:rFonts w:ascii="Garamond" w:hAnsi="Garamond"/>
                <w:sz w:val="20"/>
                <w:szCs w:val="20"/>
              </w:rPr>
              <w:t>un mejoramiento de los accesos a comunas que</w:t>
            </w:r>
            <w:r w:rsidR="0065766D" w:rsidRPr="00E72D9A">
              <w:rPr>
                <w:rFonts w:ascii="Garamond" w:hAnsi="Garamond"/>
                <w:sz w:val="20"/>
                <w:szCs w:val="20"/>
              </w:rPr>
              <w:t xml:space="preserve"> </w:t>
            </w:r>
            <w:r w:rsidRPr="00E72D9A">
              <w:rPr>
                <w:rFonts w:ascii="Garamond" w:hAnsi="Garamond"/>
                <w:sz w:val="20"/>
                <w:szCs w:val="20"/>
              </w:rPr>
              <w:t>comunican centros poblados.</w:t>
            </w:r>
          </w:p>
        </w:tc>
        <w:tc>
          <w:tcPr>
            <w:tcW w:w="1620" w:type="dxa"/>
          </w:tcPr>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1996 - 2000</w:t>
            </w:r>
          </w:p>
        </w:tc>
        <w:tc>
          <w:tcPr>
            <w:tcW w:w="1620" w:type="dxa"/>
          </w:tcPr>
          <w:p w:rsidR="003E1FEC" w:rsidRPr="00E72D9A" w:rsidRDefault="001E20F0" w:rsidP="001E20F0">
            <w:pPr>
              <w:autoSpaceDE w:val="0"/>
              <w:autoSpaceDN w:val="0"/>
              <w:adjustRightInd w:val="0"/>
              <w:rPr>
                <w:rFonts w:ascii="Garamond" w:hAnsi="Garamond"/>
                <w:sz w:val="20"/>
                <w:szCs w:val="20"/>
              </w:rPr>
            </w:pPr>
            <w:r>
              <w:rPr>
                <w:rFonts w:ascii="Garamond" w:hAnsi="Garamond"/>
                <w:sz w:val="20"/>
                <w:szCs w:val="20"/>
              </w:rPr>
              <w:t>Dirección d</w:t>
            </w:r>
            <w:r w:rsidR="003E1FEC" w:rsidRPr="00E72D9A">
              <w:rPr>
                <w:rFonts w:ascii="Garamond" w:hAnsi="Garamond"/>
                <w:sz w:val="20"/>
                <w:szCs w:val="20"/>
              </w:rPr>
              <w:t>e</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Vialidad, Región</w:t>
            </w:r>
          </w:p>
          <w:p w:rsidR="00AA042B" w:rsidRPr="00E72D9A" w:rsidRDefault="001E20F0" w:rsidP="001E20F0">
            <w:pPr>
              <w:autoSpaceDE w:val="0"/>
              <w:autoSpaceDN w:val="0"/>
              <w:adjustRightInd w:val="0"/>
              <w:rPr>
                <w:rFonts w:ascii="Garamond" w:hAnsi="Garamond"/>
                <w:sz w:val="20"/>
                <w:szCs w:val="20"/>
              </w:rPr>
            </w:pPr>
            <w:r>
              <w:rPr>
                <w:rFonts w:ascii="Garamond" w:hAnsi="Garamond"/>
                <w:sz w:val="20"/>
                <w:szCs w:val="20"/>
              </w:rPr>
              <w:t>d</w:t>
            </w:r>
            <w:r w:rsidR="003E1FEC" w:rsidRPr="00E72D9A">
              <w:rPr>
                <w:rFonts w:ascii="Garamond" w:hAnsi="Garamond"/>
                <w:sz w:val="20"/>
                <w:szCs w:val="20"/>
              </w:rPr>
              <w:t>e Los Lagos</w:t>
            </w:r>
          </w:p>
          <w:p w:rsidR="00D3310F" w:rsidRPr="00E72D9A" w:rsidRDefault="00D3310F" w:rsidP="001E20F0">
            <w:pPr>
              <w:autoSpaceDE w:val="0"/>
              <w:autoSpaceDN w:val="0"/>
              <w:adjustRightInd w:val="0"/>
              <w:rPr>
                <w:rFonts w:ascii="Garamond" w:hAnsi="Garamond"/>
                <w:sz w:val="20"/>
                <w:szCs w:val="20"/>
              </w:rPr>
            </w:pPr>
          </w:p>
          <w:p w:rsidR="00D3310F" w:rsidRPr="00E72D9A" w:rsidRDefault="00D3310F" w:rsidP="001E20F0">
            <w:pPr>
              <w:autoSpaceDE w:val="0"/>
              <w:autoSpaceDN w:val="0"/>
              <w:adjustRightInd w:val="0"/>
              <w:rPr>
                <w:rFonts w:ascii="Garamond" w:hAnsi="Garamond"/>
                <w:sz w:val="20"/>
                <w:szCs w:val="20"/>
              </w:rPr>
            </w:pPr>
          </w:p>
        </w:tc>
      </w:tr>
      <w:tr w:rsidR="00AA042B" w:rsidRPr="00E72D9A" w:rsidTr="00D77905">
        <w:tc>
          <w:tcPr>
            <w:tcW w:w="1839" w:type="dxa"/>
          </w:tcPr>
          <w:p w:rsidR="003E1FEC" w:rsidRPr="00E72D9A" w:rsidRDefault="003E1FEC" w:rsidP="001E20F0">
            <w:pPr>
              <w:autoSpaceDE w:val="0"/>
              <w:autoSpaceDN w:val="0"/>
              <w:adjustRightInd w:val="0"/>
              <w:rPr>
                <w:rFonts w:ascii="Garamond" w:hAnsi="Garamond"/>
                <w:b/>
                <w:sz w:val="20"/>
                <w:szCs w:val="20"/>
              </w:rPr>
            </w:pPr>
            <w:r w:rsidRPr="00E72D9A">
              <w:rPr>
                <w:rFonts w:ascii="Garamond" w:hAnsi="Garamond"/>
                <w:b/>
                <w:sz w:val="20"/>
                <w:szCs w:val="20"/>
              </w:rPr>
              <w:t>Plan Regional De</w:t>
            </w:r>
          </w:p>
          <w:p w:rsidR="003E1FEC" w:rsidRPr="00E72D9A" w:rsidRDefault="003E1FEC" w:rsidP="001E20F0">
            <w:pPr>
              <w:autoSpaceDE w:val="0"/>
              <w:autoSpaceDN w:val="0"/>
              <w:adjustRightInd w:val="0"/>
              <w:rPr>
                <w:rFonts w:ascii="Garamond" w:hAnsi="Garamond"/>
                <w:b/>
                <w:sz w:val="20"/>
                <w:szCs w:val="20"/>
              </w:rPr>
            </w:pPr>
            <w:r w:rsidRPr="00E72D9A">
              <w:rPr>
                <w:rFonts w:ascii="Garamond" w:hAnsi="Garamond"/>
                <w:b/>
                <w:sz w:val="20"/>
                <w:szCs w:val="20"/>
              </w:rPr>
              <w:t>Regularización Y</w:t>
            </w:r>
          </w:p>
          <w:p w:rsidR="00AA042B" w:rsidRPr="00E72D9A" w:rsidRDefault="003E1FEC" w:rsidP="001E20F0">
            <w:pPr>
              <w:autoSpaceDE w:val="0"/>
              <w:autoSpaceDN w:val="0"/>
              <w:adjustRightInd w:val="0"/>
              <w:rPr>
                <w:rFonts w:ascii="Garamond" w:hAnsi="Garamond"/>
                <w:b/>
                <w:sz w:val="20"/>
                <w:szCs w:val="20"/>
              </w:rPr>
            </w:pPr>
            <w:r w:rsidRPr="00E72D9A">
              <w:rPr>
                <w:rFonts w:ascii="Garamond" w:hAnsi="Garamond"/>
                <w:b/>
                <w:sz w:val="20"/>
                <w:szCs w:val="20"/>
              </w:rPr>
              <w:t xml:space="preserve">Normalización De </w:t>
            </w:r>
            <w:smartTag w:uri="urn:schemas-microsoft-com:office:smarttags" w:element="PersonName">
              <w:smartTagPr>
                <w:attr w:name="ProductID" w:val="La Propiedad En"/>
              </w:smartTagPr>
              <w:r w:rsidRPr="00E72D9A">
                <w:rPr>
                  <w:rFonts w:ascii="Garamond" w:hAnsi="Garamond"/>
                  <w:b/>
                  <w:sz w:val="20"/>
                  <w:szCs w:val="20"/>
                </w:rPr>
                <w:t>La</w:t>
              </w:r>
              <w:r w:rsidR="00470102" w:rsidRPr="00E72D9A">
                <w:rPr>
                  <w:rFonts w:ascii="Garamond" w:hAnsi="Garamond"/>
                  <w:b/>
                  <w:sz w:val="20"/>
                  <w:szCs w:val="20"/>
                </w:rPr>
                <w:t xml:space="preserve"> </w:t>
              </w:r>
              <w:r w:rsidRPr="00E72D9A">
                <w:rPr>
                  <w:rFonts w:ascii="Garamond" w:hAnsi="Garamond"/>
                  <w:b/>
                  <w:sz w:val="20"/>
                  <w:szCs w:val="20"/>
                </w:rPr>
                <w:t>Propiedad En</w:t>
              </w:r>
            </w:smartTag>
            <w:r w:rsidRPr="00E72D9A">
              <w:rPr>
                <w:rFonts w:ascii="Garamond" w:hAnsi="Garamond"/>
                <w:b/>
                <w:sz w:val="20"/>
                <w:szCs w:val="20"/>
              </w:rPr>
              <w:t xml:space="preserve"> </w:t>
            </w:r>
            <w:smartTag w:uri="urn:schemas-microsoft-com:office:smarttags" w:element="PersonName">
              <w:smartTagPr>
                <w:attr w:name="ProductID" w:val="La X Regi￳n"/>
              </w:smartTagPr>
              <w:r w:rsidRPr="00E72D9A">
                <w:rPr>
                  <w:rFonts w:ascii="Garamond" w:hAnsi="Garamond"/>
                  <w:b/>
                  <w:sz w:val="20"/>
                  <w:szCs w:val="20"/>
                </w:rPr>
                <w:t>La X</w:t>
              </w:r>
              <w:r w:rsidR="00470102" w:rsidRPr="00E72D9A">
                <w:rPr>
                  <w:rFonts w:ascii="Garamond" w:hAnsi="Garamond"/>
                  <w:b/>
                  <w:sz w:val="20"/>
                  <w:szCs w:val="20"/>
                </w:rPr>
                <w:t xml:space="preserve"> </w:t>
              </w:r>
              <w:r w:rsidRPr="00E72D9A">
                <w:rPr>
                  <w:rFonts w:ascii="Garamond" w:hAnsi="Garamond"/>
                  <w:b/>
                  <w:sz w:val="20"/>
                  <w:szCs w:val="20"/>
                </w:rPr>
                <w:t>Región</w:t>
              </w:r>
            </w:smartTag>
            <w:r w:rsidRPr="00E72D9A">
              <w:rPr>
                <w:rFonts w:ascii="Garamond" w:hAnsi="Garamond"/>
                <w:b/>
                <w:sz w:val="20"/>
                <w:szCs w:val="20"/>
              </w:rPr>
              <w:t xml:space="preserve"> De Los Lagos</w:t>
            </w:r>
          </w:p>
        </w:tc>
        <w:tc>
          <w:tcPr>
            <w:tcW w:w="1683" w:type="dxa"/>
          </w:tcPr>
          <w:p w:rsidR="003E1FEC"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3E1FEC" w:rsidRPr="00E72D9A">
              <w:rPr>
                <w:rFonts w:ascii="Garamond" w:hAnsi="Garamond"/>
                <w:sz w:val="20"/>
                <w:szCs w:val="20"/>
              </w:rPr>
              <w:t>Gobierno</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Regional De Los</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Lagos</w:t>
            </w:r>
          </w:p>
          <w:p w:rsidR="003E1FEC"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3E1FEC" w:rsidRPr="00E72D9A">
              <w:rPr>
                <w:rFonts w:ascii="Garamond" w:hAnsi="Garamond"/>
                <w:sz w:val="20"/>
                <w:szCs w:val="20"/>
              </w:rPr>
              <w:t>Ministerio De</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Bienes</w:t>
            </w:r>
          </w:p>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Nacionales</w:t>
            </w:r>
          </w:p>
        </w:tc>
        <w:tc>
          <w:tcPr>
            <w:tcW w:w="2526" w:type="dxa"/>
          </w:tcPr>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Incluye varios proyectos relacionados con el</w:t>
            </w:r>
            <w:r w:rsidR="0065766D" w:rsidRPr="00E72D9A">
              <w:rPr>
                <w:rFonts w:ascii="Garamond" w:hAnsi="Garamond"/>
                <w:sz w:val="20"/>
                <w:szCs w:val="20"/>
              </w:rPr>
              <w:t xml:space="preserve"> </w:t>
            </w:r>
            <w:r w:rsidRPr="00E72D9A">
              <w:rPr>
                <w:rFonts w:ascii="Garamond" w:hAnsi="Garamond"/>
                <w:sz w:val="20"/>
                <w:szCs w:val="20"/>
              </w:rPr>
              <w:t>saneamiento de la tenencia irregular de la</w:t>
            </w:r>
            <w:r w:rsidR="0065766D" w:rsidRPr="00E72D9A">
              <w:rPr>
                <w:rFonts w:ascii="Garamond" w:hAnsi="Garamond"/>
                <w:sz w:val="20"/>
                <w:szCs w:val="20"/>
              </w:rPr>
              <w:t xml:space="preserve"> </w:t>
            </w:r>
            <w:r w:rsidRPr="00E72D9A">
              <w:rPr>
                <w:rFonts w:ascii="Garamond" w:hAnsi="Garamond"/>
                <w:sz w:val="20"/>
                <w:szCs w:val="20"/>
              </w:rPr>
              <w:t>propiedad y la gestión del patrimonio fiscal de la</w:t>
            </w:r>
            <w:r w:rsidR="0065766D" w:rsidRPr="00E72D9A">
              <w:rPr>
                <w:rFonts w:ascii="Garamond" w:hAnsi="Garamond"/>
                <w:sz w:val="20"/>
                <w:szCs w:val="20"/>
              </w:rPr>
              <w:t xml:space="preserve"> </w:t>
            </w:r>
            <w:r w:rsidRPr="00E72D9A">
              <w:rPr>
                <w:rFonts w:ascii="Garamond" w:hAnsi="Garamond"/>
                <w:sz w:val="20"/>
                <w:szCs w:val="20"/>
              </w:rPr>
              <w:t>región.</w:t>
            </w:r>
          </w:p>
        </w:tc>
        <w:tc>
          <w:tcPr>
            <w:tcW w:w="1620" w:type="dxa"/>
          </w:tcPr>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1997 - 2000</w:t>
            </w:r>
          </w:p>
        </w:tc>
        <w:tc>
          <w:tcPr>
            <w:tcW w:w="1620" w:type="dxa"/>
          </w:tcPr>
          <w:p w:rsidR="003E1FEC" w:rsidRPr="00E72D9A" w:rsidRDefault="001E20F0" w:rsidP="001E20F0">
            <w:pPr>
              <w:autoSpaceDE w:val="0"/>
              <w:autoSpaceDN w:val="0"/>
              <w:adjustRightInd w:val="0"/>
              <w:rPr>
                <w:rFonts w:ascii="Garamond" w:hAnsi="Garamond"/>
                <w:sz w:val="20"/>
                <w:szCs w:val="20"/>
              </w:rPr>
            </w:pPr>
            <w:r>
              <w:rPr>
                <w:rFonts w:ascii="Garamond" w:hAnsi="Garamond"/>
                <w:sz w:val="20"/>
                <w:szCs w:val="20"/>
              </w:rPr>
              <w:t>Secretarí</w:t>
            </w:r>
            <w:r w:rsidR="003E1FEC" w:rsidRPr="00E72D9A">
              <w:rPr>
                <w:rFonts w:ascii="Garamond" w:hAnsi="Garamond"/>
                <w:sz w:val="20"/>
                <w:szCs w:val="20"/>
              </w:rPr>
              <w:t>a</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Regional</w:t>
            </w:r>
          </w:p>
          <w:p w:rsidR="003E1FEC" w:rsidRPr="00E72D9A" w:rsidRDefault="001E20F0" w:rsidP="001E20F0">
            <w:pPr>
              <w:autoSpaceDE w:val="0"/>
              <w:autoSpaceDN w:val="0"/>
              <w:adjustRightInd w:val="0"/>
              <w:rPr>
                <w:rFonts w:ascii="Garamond" w:hAnsi="Garamond"/>
                <w:sz w:val="20"/>
                <w:szCs w:val="20"/>
              </w:rPr>
            </w:pPr>
            <w:r>
              <w:rPr>
                <w:rFonts w:ascii="Garamond" w:hAnsi="Garamond"/>
                <w:sz w:val="20"/>
                <w:szCs w:val="20"/>
              </w:rPr>
              <w:t>Ministerial d</w:t>
            </w:r>
            <w:r w:rsidR="003E1FEC" w:rsidRPr="00E72D9A">
              <w:rPr>
                <w:rFonts w:ascii="Garamond" w:hAnsi="Garamond"/>
                <w:sz w:val="20"/>
                <w:szCs w:val="20"/>
              </w:rPr>
              <w:t>e</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Bienes Nacionales,</w:t>
            </w:r>
          </w:p>
          <w:p w:rsidR="003E1FEC" w:rsidRPr="00E72D9A" w:rsidRDefault="001E20F0" w:rsidP="001E20F0">
            <w:pPr>
              <w:autoSpaceDE w:val="0"/>
              <w:autoSpaceDN w:val="0"/>
              <w:adjustRightInd w:val="0"/>
              <w:rPr>
                <w:rFonts w:ascii="Garamond" w:hAnsi="Garamond"/>
                <w:sz w:val="20"/>
                <w:szCs w:val="20"/>
              </w:rPr>
            </w:pPr>
            <w:r>
              <w:rPr>
                <w:rFonts w:ascii="Garamond" w:hAnsi="Garamond"/>
                <w:sz w:val="20"/>
                <w:szCs w:val="20"/>
              </w:rPr>
              <w:t>Región d</w:t>
            </w:r>
            <w:r w:rsidR="003E1FEC" w:rsidRPr="00E72D9A">
              <w:rPr>
                <w:rFonts w:ascii="Garamond" w:hAnsi="Garamond"/>
                <w:sz w:val="20"/>
                <w:szCs w:val="20"/>
              </w:rPr>
              <w:t>e Los</w:t>
            </w:r>
          </w:p>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Lagos</w:t>
            </w:r>
          </w:p>
        </w:tc>
      </w:tr>
      <w:tr w:rsidR="00AA042B" w:rsidRPr="00E72D9A" w:rsidTr="00D77905">
        <w:tc>
          <w:tcPr>
            <w:tcW w:w="1839" w:type="dxa"/>
          </w:tcPr>
          <w:p w:rsidR="00AA042B" w:rsidRPr="00E72D9A" w:rsidRDefault="003E1FEC" w:rsidP="001E20F0">
            <w:pPr>
              <w:autoSpaceDE w:val="0"/>
              <w:autoSpaceDN w:val="0"/>
              <w:adjustRightInd w:val="0"/>
              <w:rPr>
                <w:rFonts w:ascii="Garamond" w:hAnsi="Garamond"/>
                <w:b/>
                <w:sz w:val="20"/>
                <w:szCs w:val="20"/>
              </w:rPr>
            </w:pPr>
            <w:r w:rsidRPr="00E72D9A">
              <w:rPr>
                <w:rFonts w:ascii="Garamond" w:hAnsi="Garamond"/>
                <w:b/>
                <w:sz w:val="20"/>
                <w:szCs w:val="20"/>
              </w:rPr>
              <w:t>Plan de Desarrollo de</w:t>
            </w:r>
            <w:r w:rsidR="00470102" w:rsidRPr="00E72D9A">
              <w:rPr>
                <w:rFonts w:ascii="Garamond" w:hAnsi="Garamond"/>
                <w:b/>
                <w:sz w:val="20"/>
                <w:szCs w:val="20"/>
              </w:rPr>
              <w:t xml:space="preserve"> </w:t>
            </w:r>
            <w:r w:rsidRPr="00E72D9A">
              <w:rPr>
                <w:rFonts w:ascii="Garamond" w:hAnsi="Garamond"/>
                <w:b/>
                <w:sz w:val="20"/>
                <w:szCs w:val="20"/>
              </w:rPr>
              <w:t>La Infraestructura De</w:t>
            </w:r>
            <w:r w:rsidR="001E20F0">
              <w:rPr>
                <w:rFonts w:ascii="Garamond" w:hAnsi="Garamond"/>
                <w:b/>
                <w:sz w:val="20"/>
                <w:szCs w:val="20"/>
              </w:rPr>
              <w:t xml:space="preserve"> </w:t>
            </w:r>
            <w:r w:rsidRPr="00E72D9A">
              <w:rPr>
                <w:rFonts w:ascii="Garamond" w:hAnsi="Garamond"/>
                <w:b/>
                <w:sz w:val="20"/>
                <w:szCs w:val="20"/>
              </w:rPr>
              <w:t>Atención Primaria De</w:t>
            </w:r>
            <w:r w:rsidR="001E20F0">
              <w:rPr>
                <w:rFonts w:ascii="Garamond" w:hAnsi="Garamond"/>
                <w:b/>
                <w:sz w:val="20"/>
                <w:szCs w:val="20"/>
              </w:rPr>
              <w:t xml:space="preserve"> </w:t>
            </w:r>
            <w:r w:rsidRPr="00E72D9A">
              <w:rPr>
                <w:rFonts w:ascii="Garamond" w:hAnsi="Garamond"/>
                <w:b/>
                <w:sz w:val="20"/>
                <w:szCs w:val="20"/>
              </w:rPr>
              <w:t>La Región De Los</w:t>
            </w:r>
            <w:r w:rsidR="001E20F0">
              <w:rPr>
                <w:rFonts w:ascii="Garamond" w:hAnsi="Garamond"/>
                <w:b/>
                <w:sz w:val="20"/>
                <w:szCs w:val="20"/>
              </w:rPr>
              <w:t xml:space="preserve"> </w:t>
            </w:r>
            <w:r w:rsidRPr="00E72D9A">
              <w:rPr>
                <w:rFonts w:ascii="Garamond" w:hAnsi="Garamond"/>
                <w:b/>
                <w:sz w:val="20"/>
                <w:szCs w:val="20"/>
              </w:rPr>
              <w:t>Lagos, Años 1997 -</w:t>
            </w:r>
            <w:r w:rsidR="001E20F0">
              <w:rPr>
                <w:rFonts w:ascii="Garamond" w:hAnsi="Garamond"/>
                <w:b/>
                <w:sz w:val="20"/>
                <w:szCs w:val="20"/>
              </w:rPr>
              <w:t xml:space="preserve"> </w:t>
            </w:r>
            <w:r w:rsidRPr="00E72D9A">
              <w:rPr>
                <w:rFonts w:ascii="Garamond" w:hAnsi="Garamond"/>
                <w:b/>
                <w:sz w:val="20"/>
                <w:szCs w:val="20"/>
              </w:rPr>
              <w:t>2000</w:t>
            </w:r>
          </w:p>
        </w:tc>
        <w:tc>
          <w:tcPr>
            <w:tcW w:w="1683" w:type="dxa"/>
          </w:tcPr>
          <w:p w:rsidR="003E1FEC"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3E1FEC" w:rsidRPr="00E72D9A">
              <w:rPr>
                <w:rFonts w:ascii="Garamond" w:hAnsi="Garamond"/>
                <w:sz w:val="20"/>
                <w:szCs w:val="20"/>
              </w:rPr>
              <w:t>Gobierno</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Regional De Los</w:t>
            </w:r>
          </w:p>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Lagos</w:t>
            </w:r>
          </w:p>
          <w:p w:rsidR="003E1FEC"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3E1FEC" w:rsidRPr="00E72D9A">
              <w:rPr>
                <w:rFonts w:ascii="Garamond" w:hAnsi="Garamond"/>
                <w:sz w:val="20"/>
                <w:szCs w:val="20"/>
              </w:rPr>
              <w:t>Ministerio De</w:t>
            </w:r>
          </w:p>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Salud</w:t>
            </w:r>
          </w:p>
        </w:tc>
        <w:tc>
          <w:tcPr>
            <w:tcW w:w="2526" w:type="dxa"/>
          </w:tcPr>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Esta pensado en impulsar la estrategia de atención</w:t>
            </w:r>
            <w:r w:rsidR="0065766D" w:rsidRPr="00E72D9A">
              <w:rPr>
                <w:rFonts w:ascii="Garamond" w:hAnsi="Garamond"/>
                <w:sz w:val="20"/>
                <w:szCs w:val="20"/>
              </w:rPr>
              <w:t xml:space="preserve"> </w:t>
            </w:r>
            <w:r w:rsidRPr="00E72D9A">
              <w:rPr>
                <w:rFonts w:ascii="Garamond" w:hAnsi="Garamond"/>
                <w:sz w:val="20"/>
                <w:szCs w:val="20"/>
              </w:rPr>
              <w:t>primaria y fortalecer la red primaria asistencial</w:t>
            </w:r>
            <w:r w:rsidR="0065766D" w:rsidRPr="00E72D9A">
              <w:rPr>
                <w:rFonts w:ascii="Garamond" w:hAnsi="Garamond"/>
                <w:sz w:val="20"/>
                <w:szCs w:val="20"/>
              </w:rPr>
              <w:t xml:space="preserve"> </w:t>
            </w:r>
            <w:r w:rsidRPr="00E72D9A">
              <w:rPr>
                <w:rFonts w:ascii="Garamond" w:hAnsi="Garamond"/>
                <w:sz w:val="20"/>
                <w:szCs w:val="20"/>
              </w:rPr>
              <w:t>mediante la ejec</w:t>
            </w:r>
            <w:r w:rsidR="0065766D" w:rsidRPr="00E72D9A">
              <w:rPr>
                <w:rFonts w:ascii="Garamond" w:hAnsi="Garamond"/>
                <w:sz w:val="20"/>
                <w:szCs w:val="20"/>
              </w:rPr>
              <w:t>ución de proyectos de inversión</w:t>
            </w:r>
            <w:r w:rsidRPr="00E72D9A">
              <w:rPr>
                <w:rFonts w:ascii="Garamond" w:hAnsi="Garamond"/>
                <w:sz w:val="20"/>
                <w:szCs w:val="20"/>
              </w:rPr>
              <w:t>,</w:t>
            </w:r>
            <w:r w:rsidR="0065766D" w:rsidRPr="00E72D9A">
              <w:rPr>
                <w:rFonts w:ascii="Garamond" w:hAnsi="Garamond"/>
                <w:sz w:val="20"/>
                <w:szCs w:val="20"/>
              </w:rPr>
              <w:t xml:space="preserve"> </w:t>
            </w:r>
            <w:r w:rsidRPr="00E72D9A">
              <w:rPr>
                <w:rFonts w:ascii="Garamond" w:hAnsi="Garamond"/>
                <w:sz w:val="20"/>
                <w:szCs w:val="20"/>
              </w:rPr>
              <w:t>con sustentabilidad financiera de acuerdo a los</w:t>
            </w:r>
            <w:r w:rsidR="0065766D" w:rsidRPr="00E72D9A">
              <w:rPr>
                <w:rFonts w:ascii="Garamond" w:hAnsi="Garamond"/>
                <w:sz w:val="20"/>
                <w:szCs w:val="20"/>
              </w:rPr>
              <w:t xml:space="preserve"> </w:t>
            </w:r>
            <w:r w:rsidRPr="00E72D9A">
              <w:rPr>
                <w:rFonts w:ascii="Garamond" w:hAnsi="Garamond"/>
                <w:sz w:val="20"/>
                <w:szCs w:val="20"/>
              </w:rPr>
              <w:t>recursos disponibles.</w:t>
            </w:r>
          </w:p>
        </w:tc>
        <w:tc>
          <w:tcPr>
            <w:tcW w:w="1620" w:type="dxa"/>
          </w:tcPr>
          <w:p w:rsidR="003E1FEC"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1998 – 2000</w:t>
            </w:r>
          </w:p>
          <w:p w:rsidR="00AA042B" w:rsidRPr="00E72D9A" w:rsidRDefault="003E1FEC" w:rsidP="001E20F0">
            <w:pPr>
              <w:autoSpaceDE w:val="0"/>
              <w:autoSpaceDN w:val="0"/>
              <w:adjustRightInd w:val="0"/>
              <w:rPr>
                <w:rFonts w:ascii="Garamond" w:hAnsi="Garamond"/>
                <w:sz w:val="20"/>
                <w:szCs w:val="20"/>
              </w:rPr>
            </w:pPr>
            <w:r w:rsidRPr="00E72D9A">
              <w:rPr>
                <w:rFonts w:ascii="Garamond" w:hAnsi="Garamond"/>
                <w:sz w:val="20"/>
                <w:szCs w:val="20"/>
              </w:rPr>
              <w:t>(2004)</w:t>
            </w:r>
          </w:p>
        </w:tc>
        <w:tc>
          <w:tcPr>
            <w:tcW w:w="1620" w:type="dxa"/>
          </w:tcPr>
          <w:p w:rsidR="00AA042B" w:rsidRPr="00E72D9A" w:rsidRDefault="001E20F0" w:rsidP="001E20F0">
            <w:pPr>
              <w:autoSpaceDE w:val="0"/>
              <w:autoSpaceDN w:val="0"/>
              <w:adjustRightInd w:val="0"/>
              <w:rPr>
                <w:rFonts w:ascii="Garamond" w:hAnsi="Garamond"/>
                <w:sz w:val="20"/>
                <w:szCs w:val="20"/>
              </w:rPr>
            </w:pPr>
            <w:r>
              <w:rPr>
                <w:rFonts w:ascii="Garamond" w:hAnsi="Garamond"/>
                <w:sz w:val="20"/>
                <w:szCs w:val="20"/>
              </w:rPr>
              <w:t>Secretarí</w:t>
            </w:r>
            <w:r w:rsidR="0093675D" w:rsidRPr="00E72D9A">
              <w:rPr>
                <w:rFonts w:ascii="Garamond" w:hAnsi="Garamond"/>
                <w:sz w:val="20"/>
                <w:szCs w:val="20"/>
              </w:rPr>
              <w:t>a</w:t>
            </w:r>
            <w:r>
              <w:rPr>
                <w:rFonts w:ascii="Garamond" w:hAnsi="Garamond"/>
                <w:sz w:val="20"/>
                <w:szCs w:val="20"/>
              </w:rPr>
              <w:t xml:space="preserve"> </w:t>
            </w:r>
            <w:r w:rsidR="0093675D" w:rsidRPr="00E72D9A">
              <w:rPr>
                <w:rFonts w:ascii="Garamond" w:hAnsi="Garamond"/>
                <w:sz w:val="20"/>
                <w:szCs w:val="20"/>
              </w:rPr>
              <w:t>Regional</w:t>
            </w:r>
            <w:r>
              <w:rPr>
                <w:rFonts w:ascii="Garamond" w:hAnsi="Garamond"/>
                <w:sz w:val="20"/>
                <w:szCs w:val="20"/>
              </w:rPr>
              <w:t xml:space="preserve"> </w:t>
            </w:r>
            <w:r w:rsidR="0093675D" w:rsidRPr="00E72D9A">
              <w:rPr>
                <w:rFonts w:ascii="Garamond" w:hAnsi="Garamond"/>
                <w:sz w:val="20"/>
                <w:szCs w:val="20"/>
              </w:rPr>
              <w:t xml:space="preserve">Ministerial </w:t>
            </w:r>
            <w:r>
              <w:rPr>
                <w:rFonts w:ascii="Garamond" w:hAnsi="Garamond"/>
                <w:sz w:val="20"/>
                <w:szCs w:val="20"/>
              </w:rPr>
              <w:t>d</w:t>
            </w:r>
            <w:r w:rsidR="0093675D" w:rsidRPr="00E72D9A">
              <w:rPr>
                <w:rFonts w:ascii="Garamond" w:hAnsi="Garamond"/>
                <w:sz w:val="20"/>
                <w:szCs w:val="20"/>
              </w:rPr>
              <w:t>e</w:t>
            </w:r>
            <w:r>
              <w:rPr>
                <w:rFonts w:ascii="Garamond" w:hAnsi="Garamond"/>
                <w:sz w:val="20"/>
                <w:szCs w:val="20"/>
              </w:rPr>
              <w:t xml:space="preserve"> </w:t>
            </w:r>
            <w:r w:rsidR="0093675D" w:rsidRPr="00E72D9A">
              <w:rPr>
                <w:rFonts w:ascii="Garamond" w:hAnsi="Garamond"/>
                <w:sz w:val="20"/>
                <w:szCs w:val="20"/>
              </w:rPr>
              <w:t>Salud</w:t>
            </w:r>
          </w:p>
        </w:tc>
      </w:tr>
      <w:tr w:rsidR="00AA042B" w:rsidRPr="00E72D9A" w:rsidTr="00D77905">
        <w:tc>
          <w:tcPr>
            <w:tcW w:w="1839" w:type="dxa"/>
          </w:tcPr>
          <w:p w:rsidR="0093675D" w:rsidRPr="00E72D9A" w:rsidRDefault="00B24BD7" w:rsidP="001E20F0">
            <w:pPr>
              <w:autoSpaceDE w:val="0"/>
              <w:autoSpaceDN w:val="0"/>
              <w:adjustRightInd w:val="0"/>
              <w:rPr>
                <w:rFonts w:ascii="Garamond" w:hAnsi="Garamond"/>
                <w:b/>
                <w:sz w:val="20"/>
                <w:szCs w:val="20"/>
              </w:rPr>
            </w:pPr>
            <w:r w:rsidRPr="00E72D9A">
              <w:rPr>
                <w:rFonts w:ascii="Garamond" w:hAnsi="Garamond"/>
                <w:b/>
                <w:sz w:val="20"/>
                <w:szCs w:val="20"/>
              </w:rPr>
              <w:t xml:space="preserve">Inversión </w:t>
            </w:r>
            <w:r w:rsidR="0093675D" w:rsidRPr="00E72D9A">
              <w:rPr>
                <w:rFonts w:ascii="Garamond" w:hAnsi="Garamond"/>
                <w:b/>
                <w:sz w:val="20"/>
                <w:szCs w:val="20"/>
              </w:rPr>
              <w:t>Estratégica</w:t>
            </w:r>
            <w:r w:rsidRPr="00E72D9A">
              <w:rPr>
                <w:rFonts w:ascii="Garamond" w:hAnsi="Garamond"/>
                <w:b/>
                <w:sz w:val="20"/>
                <w:szCs w:val="20"/>
              </w:rPr>
              <w:t xml:space="preserve"> </w:t>
            </w:r>
            <w:r w:rsidR="0093675D" w:rsidRPr="00E72D9A">
              <w:rPr>
                <w:rFonts w:ascii="Garamond" w:hAnsi="Garamond"/>
                <w:b/>
                <w:sz w:val="20"/>
                <w:szCs w:val="20"/>
              </w:rPr>
              <w:t>en infraestructura</w:t>
            </w:r>
          </w:p>
          <w:p w:rsidR="0093675D" w:rsidRPr="00E72D9A" w:rsidRDefault="0093675D" w:rsidP="001E20F0">
            <w:pPr>
              <w:autoSpaceDE w:val="0"/>
              <w:autoSpaceDN w:val="0"/>
              <w:adjustRightInd w:val="0"/>
              <w:rPr>
                <w:rFonts w:ascii="Garamond" w:hAnsi="Garamond"/>
                <w:b/>
                <w:sz w:val="20"/>
                <w:szCs w:val="20"/>
              </w:rPr>
            </w:pPr>
            <w:r w:rsidRPr="00E72D9A">
              <w:rPr>
                <w:rFonts w:ascii="Garamond" w:hAnsi="Garamond"/>
                <w:b/>
                <w:sz w:val="20"/>
                <w:szCs w:val="20"/>
              </w:rPr>
              <w:t>portuaria artesanal y</w:t>
            </w:r>
            <w:r w:rsidR="00B24BD7" w:rsidRPr="00E72D9A">
              <w:rPr>
                <w:rFonts w:ascii="Garamond" w:hAnsi="Garamond"/>
                <w:b/>
                <w:sz w:val="20"/>
                <w:szCs w:val="20"/>
              </w:rPr>
              <w:t xml:space="preserve"> </w:t>
            </w:r>
            <w:r w:rsidRPr="00E72D9A">
              <w:rPr>
                <w:rFonts w:ascii="Garamond" w:hAnsi="Garamond"/>
                <w:b/>
                <w:sz w:val="20"/>
                <w:szCs w:val="20"/>
              </w:rPr>
              <w:t>de desarrollo</w:t>
            </w:r>
          </w:p>
          <w:p w:rsidR="00AA042B" w:rsidRPr="00E72D9A" w:rsidRDefault="0093675D" w:rsidP="001E20F0">
            <w:pPr>
              <w:autoSpaceDE w:val="0"/>
              <w:autoSpaceDN w:val="0"/>
              <w:adjustRightInd w:val="0"/>
              <w:rPr>
                <w:rFonts w:ascii="Garamond" w:hAnsi="Garamond"/>
                <w:sz w:val="20"/>
                <w:szCs w:val="20"/>
              </w:rPr>
            </w:pPr>
            <w:r w:rsidRPr="00E72D9A">
              <w:rPr>
                <w:rFonts w:ascii="Garamond" w:hAnsi="Garamond"/>
                <w:b/>
                <w:sz w:val="20"/>
                <w:szCs w:val="20"/>
              </w:rPr>
              <w:t>Productivo</w:t>
            </w:r>
          </w:p>
        </w:tc>
        <w:tc>
          <w:tcPr>
            <w:tcW w:w="1683" w:type="dxa"/>
          </w:tcPr>
          <w:p w:rsidR="0093675D"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Gobierno</w:t>
            </w:r>
          </w:p>
          <w:p w:rsidR="0093675D" w:rsidRPr="00E72D9A" w:rsidRDefault="0093675D" w:rsidP="001E20F0">
            <w:pPr>
              <w:autoSpaceDE w:val="0"/>
              <w:autoSpaceDN w:val="0"/>
              <w:adjustRightInd w:val="0"/>
              <w:rPr>
                <w:rFonts w:ascii="Garamond" w:hAnsi="Garamond"/>
                <w:sz w:val="20"/>
                <w:szCs w:val="20"/>
              </w:rPr>
            </w:pPr>
            <w:r w:rsidRPr="00E72D9A">
              <w:rPr>
                <w:rFonts w:ascii="Garamond" w:hAnsi="Garamond"/>
                <w:sz w:val="20"/>
                <w:szCs w:val="20"/>
              </w:rPr>
              <w:t>Regional de Los</w:t>
            </w:r>
          </w:p>
          <w:p w:rsidR="0093675D" w:rsidRPr="00E72D9A" w:rsidRDefault="0093675D" w:rsidP="001E20F0">
            <w:pPr>
              <w:autoSpaceDE w:val="0"/>
              <w:autoSpaceDN w:val="0"/>
              <w:adjustRightInd w:val="0"/>
              <w:rPr>
                <w:rFonts w:ascii="Garamond" w:hAnsi="Garamond"/>
                <w:sz w:val="20"/>
                <w:szCs w:val="20"/>
              </w:rPr>
            </w:pPr>
            <w:r w:rsidRPr="00E72D9A">
              <w:rPr>
                <w:rFonts w:ascii="Garamond" w:hAnsi="Garamond"/>
                <w:sz w:val="20"/>
                <w:szCs w:val="20"/>
              </w:rPr>
              <w:t>Lagos</w:t>
            </w:r>
          </w:p>
          <w:p w:rsidR="0093675D" w:rsidRPr="00E72D9A" w:rsidRDefault="00525B22" w:rsidP="001E20F0">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Ministerio de</w:t>
            </w:r>
          </w:p>
          <w:p w:rsidR="00AA042B" w:rsidRPr="00E72D9A" w:rsidRDefault="0093675D" w:rsidP="001E20F0">
            <w:pPr>
              <w:autoSpaceDE w:val="0"/>
              <w:autoSpaceDN w:val="0"/>
              <w:adjustRightInd w:val="0"/>
              <w:rPr>
                <w:rFonts w:ascii="Garamond" w:hAnsi="Garamond"/>
                <w:sz w:val="20"/>
                <w:szCs w:val="20"/>
              </w:rPr>
            </w:pPr>
            <w:r w:rsidRPr="00E72D9A">
              <w:rPr>
                <w:rFonts w:ascii="Garamond" w:hAnsi="Garamond"/>
                <w:sz w:val="20"/>
                <w:szCs w:val="20"/>
              </w:rPr>
              <w:t>Obras Públicas</w:t>
            </w:r>
          </w:p>
        </w:tc>
        <w:tc>
          <w:tcPr>
            <w:tcW w:w="2526" w:type="dxa"/>
          </w:tcPr>
          <w:p w:rsidR="0093675D" w:rsidRPr="00E72D9A" w:rsidRDefault="0093675D" w:rsidP="001E20F0">
            <w:pPr>
              <w:autoSpaceDE w:val="0"/>
              <w:autoSpaceDN w:val="0"/>
              <w:adjustRightInd w:val="0"/>
              <w:rPr>
                <w:rFonts w:ascii="Garamond" w:hAnsi="Garamond"/>
                <w:sz w:val="20"/>
                <w:szCs w:val="20"/>
              </w:rPr>
            </w:pPr>
            <w:r w:rsidRPr="00E72D9A">
              <w:rPr>
                <w:rFonts w:ascii="Garamond" w:hAnsi="Garamond"/>
                <w:sz w:val="20"/>
                <w:szCs w:val="20"/>
              </w:rPr>
              <w:t>Mejoramiento de la</w:t>
            </w:r>
            <w:r w:rsidR="0065766D" w:rsidRPr="00E72D9A">
              <w:rPr>
                <w:rFonts w:ascii="Garamond" w:hAnsi="Garamond"/>
                <w:sz w:val="20"/>
                <w:szCs w:val="20"/>
              </w:rPr>
              <w:t xml:space="preserve">s principales caletas </w:t>
            </w:r>
            <w:r w:rsidRPr="00E72D9A">
              <w:rPr>
                <w:rFonts w:ascii="Garamond" w:hAnsi="Garamond"/>
                <w:sz w:val="20"/>
                <w:szCs w:val="20"/>
              </w:rPr>
              <w:t>pesqueras</w:t>
            </w:r>
            <w:r w:rsidR="0065766D" w:rsidRPr="00E72D9A">
              <w:rPr>
                <w:rFonts w:ascii="Garamond" w:hAnsi="Garamond"/>
                <w:sz w:val="20"/>
                <w:szCs w:val="20"/>
              </w:rPr>
              <w:t xml:space="preserve"> </w:t>
            </w:r>
            <w:r w:rsidRPr="00E72D9A">
              <w:rPr>
                <w:rFonts w:ascii="Garamond" w:hAnsi="Garamond"/>
                <w:sz w:val="20"/>
                <w:szCs w:val="20"/>
              </w:rPr>
              <w:t>artesanales, incluyendo además, la construcción de</w:t>
            </w:r>
            <w:r w:rsidR="0065766D" w:rsidRPr="00E72D9A">
              <w:rPr>
                <w:rFonts w:ascii="Garamond" w:hAnsi="Garamond"/>
                <w:sz w:val="20"/>
                <w:szCs w:val="20"/>
              </w:rPr>
              <w:t xml:space="preserve"> </w:t>
            </w:r>
            <w:r w:rsidRPr="00E72D9A">
              <w:rPr>
                <w:rFonts w:ascii="Garamond" w:hAnsi="Garamond"/>
                <w:sz w:val="20"/>
                <w:szCs w:val="20"/>
              </w:rPr>
              <w:t>obras portuarias que tienen relación con el fomento</w:t>
            </w:r>
            <w:r w:rsidR="0065766D" w:rsidRPr="00E72D9A">
              <w:rPr>
                <w:rFonts w:ascii="Garamond" w:hAnsi="Garamond"/>
                <w:sz w:val="20"/>
                <w:szCs w:val="20"/>
              </w:rPr>
              <w:t xml:space="preserve"> </w:t>
            </w:r>
            <w:r w:rsidRPr="00E72D9A">
              <w:rPr>
                <w:rFonts w:ascii="Garamond" w:hAnsi="Garamond"/>
                <w:sz w:val="20"/>
                <w:szCs w:val="20"/>
              </w:rPr>
              <w:lastRenderedPageBreak/>
              <w:t>productivo, como son muell</w:t>
            </w:r>
          </w:p>
          <w:p w:rsidR="00AA042B" w:rsidRPr="00E72D9A" w:rsidRDefault="0093675D" w:rsidP="001E20F0">
            <w:pPr>
              <w:autoSpaceDE w:val="0"/>
              <w:autoSpaceDN w:val="0"/>
              <w:adjustRightInd w:val="0"/>
              <w:rPr>
                <w:rFonts w:ascii="Garamond" w:hAnsi="Garamond"/>
                <w:sz w:val="20"/>
                <w:szCs w:val="20"/>
              </w:rPr>
            </w:pPr>
            <w:r w:rsidRPr="00E72D9A">
              <w:rPr>
                <w:rFonts w:ascii="Garamond" w:hAnsi="Garamond"/>
                <w:sz w:val="20"/>
                <w:szCs w:val="20"/>
              </w:rPr>
              <w:t>es de cabotaje menor, las obras de protección de</w:t>
            </w:r>
            <w:r w:rsidR="0065766D" w:rsidRPr="00E72D9A">
              <w:rPr>
                <w:rFonts w:ascii="Garamond" w:hAnsi="Garamond"/>
                <w:sz w:val="20"/>
                <w:szCs w:val="20"/>
              </w:rPr>
              <w:t xml:space="preserve"> </w:t>
            </w:r>
            <w:r w:rsidRPr="00E72D9A">
              <w:rPr>
                <w:rFonts w:ascii="Garamond" w:hAnsi="Garamond"/>
                <w:sz w:val="20"/>
                <w:szCs w:val="20"/>
              </w:rPr>
              <w:t>riberas y facilidades portuarias destinadas a</w:t>
            </w:r>
            <w:r w:rsidR="0065766D" w:rsidRPr="00E72D9A">
              <w:rPr>
                <w:rFonts w:ascii="Garamond" w:hAnsi="Garamond"/>
                <w:sz w:val="20"/>
                <w:szCs w:val="20"/>
              </w:rPr>
              <w:t xml:space="preserve"> </w:t>
            </w:r>
            <w:r w:rsidRPr="00E72D9A">
              <w:rPr>
                <w:rFonts w:ascii="Garamond" w:hAnsi="Garamond"/>
                <w:sz w:val="20"/>
                <w:szCs w:val="20"/>
              </w:rPr>
              <w:t>favorecer a la población de menores recursos</w:t>
            </w:r>
          </w:p>
        </w:tc>
        <w:tc>
          <w:tcPr>
            <w:tcW w:w="1620" w:type="dxa"/>
          </w:tcPr>
          <w:p w:rsidR="00AA042B" w:rsidRPr="00E72D9A" w:rsidRDefault="0093675D" w:rsidP="001E20F0">
            <w:pPr>
              <w:autoSpaceDE w:val="0"/>
              <w:autoSpaceDN w:val="0"/>
              <w:adjustRightInd w:val="0"/>
              <w:rPr>
                <w:rFonts w:ascii="Garamond" w:hAnsi="Garamond"/>
                <w:sz w:val="20"/>
                <w:szCs w:val="20"/>
              </w:rPr>
            </w:pPr>
            <w:r w:rsidRPr="00E72D9A">
              <w:rPr>
                <w:rFonts w:ascii="Garamond" w:hAnsi="Garamond"/>
                <w:sz w:val="20"/>
                <w:szCs w:val="20"/>
              </w:rPr>
              <w:lastRenderedPageBreak/>
              <w:t>2000 - 2005</w:t>
            </w:r>
          </w:p>
        </w:tc>
        <w:tc>
          <w:tcPr>
            <w:tcW w:w="1620" w:type="dxa"/>
          </w:tcPr>
          <w:p w:rsidR="00AA042B" w:rsidRPr="00E72D9A" w:rsidRDefault="001E20F0" w:rsidP="001E20F0">
            <w:pPr>
              <w:autoSpaceDE w:val="0"/>
              <w:autoSpaceDN w:val="0"/>
              <w:adjustRightInd w:val="0"/>
              <w:rPr>
                <w:rFonts w:ascii="Garamond" w:hAnsi="Garamond"/>
                <w:sz w:val="20"/>
                <w:szCs w:val="20"/>
              </w:rPr>
            </w:pPr>
            <w:r>
              <w:rPr>
                <w:rFonts w:ascii="Garamond" w:hAnsi="Garamond"/>
                <w:sz w:val="20"/>
                <w:szCs w:val="20"/>
              </w:rPr>
              <w:t>Dirección R</w:t>
            </w:r>
            <w:r w:rsidR="0093675D" w:rsidRPr="00E72D9A">
              <w:rPr>
                <w:rFonts w:ascii="Garamond" w:hAnsi="Garamond"/>
                <w:sz w:val="20"/>
                <w:szCs w:val="20"/>
              </w:rPr>
              <w:t>egional</w:t>
            </w:r>
            <w:r>
              <w:rPr>
                <w:rFonts w:ascii="Garamond" w:hAnsi="Garamond"/>
                <w:sz w:val="20"/>
                <w:szCs w:val="20"/>
              </w:rPr>
              <w:t xml:space="preserve"> </w:t>
            </w:r>
            <w:r w:rsidR="0093675D" w:rsidRPr="00E72D9A">
              <w:rPr>
                <w:rFonts w:ascii="Garamond" w:hAnsi="Garamond"/>
                <w:sz w:val="20"/>
                <w:szCs w:val="20"/>
              </w:rPr>
              <w:t>de Obras</w:t>
            </w:r>
            <w:r>
              <w:rPr>
                <w:rFonts w:ascii="Garamond" w:hAnsi="Garamond"/>
                <w:sz w:val="20"/>
                <w:szCs w:val="20"/>
              </w:rPr>
              <w:t xml:space="preserve"> </w:t>
            </w:r>
            <w:r w:rsidR="0093675D" w:rsidRPr="00E72D9A">
              <w:rPr>
                <w:rFonts w:ascii="Garamond" w:hAnsi="Garamond"/>
                <w:sz w:val="20"/>
                <w:szCs w:val="20"/>
              </w:rPr>
              <w:t>Portuarias</w:t>
            </w:r>
          </w:p>
        </w:tc>
      </w:tr>
      <w:tr w:rsidR="00AA042B" w:rsidRPr="00E72D9A" w:rsidTr="00D77905">
        <w:tc>
          <w:tcPr>
            <w:tcW w:w="1839" w:type="dxa"/>
          </w:tcPr>
          <w:p w:rsidR="0093675D" w:rsidRPr="00E72D9A" w:rsidRDefault="0093675D" w:rsidP="00D77905">
            <w:pPr>
              <w:autoSpaceDE w:val="0"/>
              <w:autoSpaceDN w:val="0"/>
              <w:adjustRightInd w:val="0"/>
              <w:jc w:val="both"/>
              <w:rPr>
                <w:rFonts w:ascii="Garamond" w:hAnsi="Garamond"/>
                <w:b/>
                <w:sz w:val="20"/>
                <w:szCs w:val="20"/>
              </w:rPr>
            </w:pPr>
            <w:r w:rsidRPr="00E72D9A">
              <w:rPr>
                <w:rFonts w:ascii="Garamond" w:hAnsi="Garamond"/>
                <w:b/>
                <w:sz w:val="20"/>
                <w:szCs w:val="20"/>
              </w:rPr>
              <w:lastRenderedPageBreak/>
              <w:t>Pavimentación</w:t>
            </w:r>
          </w:p>
          <w:p w:rsidR="0093675D" w:rsidRPr="00E72D9A" w:rsidRDefault="0093675D" w:rsidP="00D77905">
            <w:pPr>
              <w:autoSpaceDE w:val="0"/>
              <w:autoSpaceDN w:val="0"/>
              <w:adjustRightInd w:val="0"/>
              <w:jc w:val="both"/>
              <w:rPr>
                <w:rFonts w:ascii="Garamond" w:hAnsi="Garamond"/>
                <w:b/>
                <w:sz w:val="20"/>
                <w:szCs w:val="20"/>
              </w:rPr>
            </w:pPr>
            <w:r w:rsidRPr="00E72D9A">
              <w:rPr>
                <w:rFonts w:ascii="Garamond" w:hAnsi="Garamond"/>
                <w:b/>
                <w:sz w:val="20"/>
                <w:szCs w:val="20"/>
              </w:rPr>
              <w:t>Urbana Regional</w:t>
            </w:r>
          </w:p>
          <w:p w:rsidR="0093675D" w:rsidRPr="00E72D9A" w:rsidRDefault="0093675D" w:rsidP="00D77905">
            <w:pPr>
              <w:autoSpaceDE w:val="0"/>
              <w:autoSpaceDN w:val="0"/>
              <w:adjustRightInd w:val="0"/>
              <w:jc w:val="both"/>
              <w:rPr>
                <w:rFonts w:ascii="Garamond" w:hAnsi="Garamond"/>
                <w:b/>
                <w:sz w:val="20"/>
                <w:szCs w:val="20"/>
              </w:rPr>
            </w:pPr>
            <w:r w:rsidRPr="00E72D9A">
              <w:rPr>
                <w:rFonts w:ascii="Garamond" w:hAnsi="Garamond"/>
                <w:b/>
                <w:sz w:val="20"/>
                <w:szCs w:val="20"/>
              </w:rPr>
              <w:t>Para, años 2000 –</w:t>
            </w:r>
          </w:p>
          <w:p w:rsidR="00AA042B" w:rsidRPr="00E72D9A" w:rsidRDefault="0093675D" w:rsidP="00D77905">
            <w:pPr>
              <w:autoSpaceDE w:val="0"/>
              <w:autoSpaceDN w:val="0"/>
              <w:adjustRightInd w:val="0"/>
              <w:jc w:val="both"/>
              <w:rPr>
                <w:rFonts w:ascii="Garamond" w:hAnsi="Garamond"/>
                <w:b/>
                <w:sz w:val="20"/>
                <w:szCs w:val="20"/>
              </w:rPr>
            </w:pPr>
            <w:r w:rsidRPr="00E72D9A">
              <w:rPr>
                <w:rFonts w:ascii="Garamond" w:hAnsi="Garamond"/>
                <w:b/>
                <w:sz w:val="20"/>
                <w:szCs w:val="20"/>
              </w:rPr>
              <w:t>2001 - 2002</w:t>
            </w:r>
          </w:p>
        </w:tc>
        <w:tc>
          <w:tcPr>
            <w:tcW w:w="1683" w:type="dxa"/>
          </w:tcPr>
          <w:p w:rsidR="0093675D" w:rsidRPr="00E72D9A" w:rsidRDefault="00525B22" w:rsidP="00D77905">
            <w:pPr>
              <w:autoSpaceDE w:val="0"/>
              <w:autoSpaceDN w:val="0"/>
              <w:adjustRightInd w:val="0"/>
              <w:jc w:val="both"/>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Gobierno</w:t>
            </w:r>
          </w:p>
          <w:p w:rsidR="0093675D" w:rsidRPr="00E72D9A" w:rsidRDefault="0093675D" w:rsidP="00D77905">
            <w:pPr>
              <w:autoSpaceDE w:val="0"/>
              <w:autoSpaceDN w:val="0"/>
              <w:adjustRightInd w:val="0"/>
              <w:jc w:val="both"/>
              <w:rPr>
                <w:rFonts w:ascii="Garamond" w:hAnsi="Garamond"/>
                <w:sz w:val="20"/>
                <w:szCs w:val="20"/>
              </w:rPr>
            </w:pPr>
            <w:r w:rsidRPr="00E72D9A">
              <w:rPr>
                <w:rFonts w:ascii="Garamond" w:hAnsi="Garamond"/>
                <w:sz w:val="20"/>
                <w:szCs w:val="20"/>
              </w:rPr>
              <w:t>Regional De Los</w:t>
            </w:r>
          </w:p>
          <w:p w:rsidR="0093675D" w:rsidRPr="00E72D9A" w:rsidRDefault="0093675D" w:rsidP="00D77905">
            <w:pPr>
              <w:autoSpaceDE w:val="0"/>
              <w:autoSpaceDN w:val="0"/>
              <w:adjustRightInd w:val="0"/>
              <w:jc w:val="both"/>
              <w:rPr>
                <w:rFonts w:ascii="Garamond" w:hAnsi="Garamond"/>
                <w:sz w:val="20"/>
                <w:szCs w:val="20"/>
              </w:rPr>
            </w:pPr>
            <w:r w:rsidRPr="00E72D9A">
              <w:rPr>
                <w:rFonts w:ascii="Garamond" w:hAnsi="Garamond"/>
                <w:sz w:val="20"/>
                <w:szCs w:val="20"/>
              </w:rPr>
              <w:t>Lagos</w:t>
            </w:r>
          </w:p>
          <w:p w:rsidR="0093675D" w:rsidRPr="00E72D9A" w:rsidRDefault="00525B22" w:rsidP="00D77905">
            <w:pPr>
              <w:autoSpaceDE w:val="0"/>
              <w:autoSpaceDN w:val="0"/>
              <w:adjustRightInd w:val="0"/>
              <w:jc w:val="both"/>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Ministerio De</w:t>
            </w:r>
          </w:p>
          <w:p w:rsidR="00AA042B" w:rsidRPr="00E72D9A" w:rsidRDefault="0093675D" w:rsidP="00D77905">
            <w:pPr>
              <w:autoSpaceDE w:val="0"/>
              <w:autoSpaceDN w:val="0"/>
              <w:adjustRightInd w:val="0"/>
              <w:jc w:val="both"/>
              <w:rPr>
                <w:rFonts w:ascii="Garamond" w:hAnsi="Garamond"/>
                <w:sz w:val="20"/>
                <w:szCs w:val="20"/>
              </w:rPr>
            </w:pPr>
            <w:r w:rsidRPr="00E72D9A">
              <w:rPr>
                <w:rFonts w:ascii="Garamond" w:hAnsi="Garamond"/>
                <w:sz w:val="20"/>
                <w:szCs w:val="20"/>
              </w:rPr>
              <w:t>Vivienda</w:t>
            </w:r>
          </w:p>
        </w:tc>
        <w:tc>
          <w:tcPr>
            <w:tcW w:w="2526" w:type="dxa"/>
          </w:tcPr>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Pavimentación urbana en los asentamiento</w:t>
            </w:r>
            <w:r w:rsidR="0065766D" w:rsidRPr="00E72D9A">
              <w:rPr>
                <w:rFonts w:ascii="Garamond" w:hAnsi="Garamond"/>
                <w:sz w:val="20"/>
                <w:szCs w:val="20"/>
              </w:rPr>
              <w:t xml:space="preserve"> </w:t>
            </w:r>
            <w:r w:rsidRPr="00E72D9A">
              <w:rPr>
                <w:rFonts w:ascii="Garamond" w:hAnsi="Garamond"/>
                <w:sz w:val="20"/>
                <w:szCs w:val="20"/>
              </w:rPr>
              <w:t>humanos de la región con excepción de las</w:t>
            </w:r>
            <w:r w:rsidR="007B33EA">
              <w:rPr>
                <w:rFonts w:ascii="Garamond" w:hAnsi="Garamond"/>
                <w:sz w:val="20"/>
                <w:szCs w:val="20"/>
              </w:rPr>
              <w:t xml:space="preserve"> </w:t>
            </w:r>
            <w:r w:rsidRPr="00E72D9A">
              <w:rPr>
                <w:rFonts w:ascii="Garamond" w:hAnsi="Garamond"/>
                <w:sz w:val="20"/>
                <w:szCs w:val="20"/>
              </w:rPr>
              <w:t>ciudades de Puerto Montt, Osorno y Valdivia</w:t>
            </w:r>
          </w:p>
        </w:tc>
        <w:tc>
          <w:tcPr>
            <w:tcW w:w="1620" w:type="dxa"/>
          </w:tcPr>
          <w:p w:rsidR="00AA042B" w:rsidRPr="00E72D9A" w:rsidRDefault="0093675D" w:rsidP="00D77905">
            <w:pPr>
              <w:autoSpaceDE w:val="0"/>
              <w:autoSpaceDN w:val="0"/>
              <w:adjustRightInd w:val="0"/>
              <w:jc w:val="both"/>
              <w:rPr>
                <w:rFonts w:ascii="Garamond" w:hAnsi="Garamond"/>
                <w:sz w:val="20"/>
                <w:szCs w:val="20"/>
              </w:rPr>
            </w:pPr>
            <w:r w:rsidRPr="00E72D9A">
              <w:rPr>
                <w:rFonts w:ascii="Garamond" w:hAnsi="Garamond"/>
                <w:sz w:val="20"/>
                <w:szCs w:val="20"/>
              </w:rPr>
              <w:t>2000 - 2002</w:t>
            </w:r>
          </w:p>
        </w:tc>
        <w:tc>
          <w:tcPr>
            <w:tcW w:w="1620" w:type="dxa"/>
          </w:tcPr>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Secretaria</w:t>
            </w:r>
            <w:r w:rsidR="007B33EA">
              <w:rPr>
                <w:rFonts w:ascii="Garamond" w:hAnsi="Garamond"/>
                <w:sz w:val="20"/>
                <w:szCs w:val="20"/>
              </w:rPr>
              <w:t xml:space="preserve"> </w:t>
            </w:r>
            <w:r w:rsidRPr="00E72D9A">
              <w:rPr>
                <w:rFonts w:ascii="Garamond" w:hAnsi="Garamond"/>
                <w:sz w:val="20"/>
                <w:szCs w:val="20"/>
              </w:rPr>
              <w:t>Regional</w:t>
            </w:r>
            <w:r w:rsidR="007B33EA">
              <w:rPr>
                <w:rFonts w:ascii="Garamond" w:hAnsi="Garamond"/>
                <w:sz w:val="20"/>
                <w:szCs w:val="20"/>
              </w:rPr>
              <w:t xml:space="preserve"> </w:t>
            </w:r>
            <w:r w:rsidRPr="00E72D9A">
              <w:rPr>
                <w:rFonts w:ascii="Garamond" w:hAnsi="Garamond"/>
                <w:sz w:val="20"/>
                <w:szCs w:val="20"/>
              </w:rPr>
              <w:t xml:space="preserve">Ministerial </w:t>
            </w:r>
            <w:r w:rsidR="007B33EA">
              <w:rPr>
                <w:rFonts w:ascii="Garamond" w:hAnsi="Garamond"/>
                <w:sz w:val="20"/>
                <w:szCs w:val="20"/>
              </w:rPr>
              <w:t>d</w:t>
            </w:r>
            <w:r w:rsidRPr="00E72D9A">
              <w:rPr>
                <w:rFonts w:ascii="Garamond" w:hAnsi="Garamond"/>
                <w:sz w:val="20"/>
                <w:szCs w:val="20"/>
              </w:rPr>
              <w:t>e</w:t>
            </w:r>
            <w:r w:rsidR="007B33EA">
              <w:rPr>
                <w:rFonts w:ascii="Garamond" w:hAnsi="Garamond"/>
                <w:sz w:val="20"/>
                <w:szCs w:val="20"/>
              </w:rPr>
              <w:t xml:space="preserve"> </w:t>
            </w:r>
            <w:r w:rsidRPr="00E72D9A">
              <w:rPr>
                <w:rFonts w:ascii="Garamond" w:hAnsi="Garamond"/>
                <w:sz w:val="20"/>
                <w:szCs w:val="20"/>
              </w:rPr>
              <w:t>Vivienda</w:t>
            </w:r>
          </w:p>
        </w:tc>
      </w:tr>
      <w:tr w:rsidR="00AA042B" w:rsidRPr="00E72D9A" w:rsidTr="00D77905">
        <w:tc>
          <w:tcPr>
            <w:tcW w:w="1839" w:type="dxa"/>
          </w:tcPr>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Programa de</w:t>
            </w:r>
          </w:p>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Construcción de</w:t>
            </w:r>
          </w:p>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Puentes En La</w:t>
            </w:r>
          </w:p>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Décima Región,</w:t>
            </w:r>
          </w:p>
          <w:p w:rsidR="00AA042B"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Región de Los Lagos,</w:t>
            </w:r>
            <w:r w:rsidR="00B24BD7" w:rsidRPr="00E72D9A">
              <w:rPr>
                <w:rFonts w:ascii="Garamond" w:hAnsi="Garamond"/>
                <w:b/>
                <w:sz w:val="20"/>
                <w:szCs w:val="20"/>
              </w:rPr>
              <w:t xml:space="preserve"> </w:t>
            </w:r>
            <w:r w:rsidRPr="00E72D9A">
              <w:rPr>
                <w:rFonts w:ascii="Garamond" w:hAnsi="Garamond"/>
                <w:b/>
                <w:sz w:val="20"/>
                <w:szCs w:val="20"/>
              </w:rPr>
              <w:t xml:space="preserve">periodo 1998 </w:t>
            </w:r>
            <w:r w:rsidR="00B24BD7" w:rsidRPr="00E72D9A">
              <w:rPr>
                <w:rFonts w:ascii="Garamond" w:hAnsi="Garamond"/>
                <w:b/>
                <w:sz w:val="20"/>
                <w:szCs w:val="20"/>
              </w:rPr>
              <w:t>–</w:t>
            </w:r>
            <w:r w:rsidRPr="00E72D9A">
              <w:rPr>
                <w:rFonts w:ascii="Garamond" w:hAnsi="Garamond"/>
                <w:b/>
                <w:sz w:val="20"/>
                <w:szCs w:val="20"/>
              </w:rPr>
              <w:t xml:space="preserve"> 2001</w:t>
            </w:r>
          </w:p>
        </w:tc>
        <w:tc>
          <w:tcPr>
            <w:tcW w:w="1683" w:type="dxa"/>
          </w:tcPr>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Gobierno</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Regional De Los</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Lagos</w:t>
            </w:r>
          </w:p>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Ministerio De</w:t>
            </w:r>
          </w:p>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Obras Publicas</w:t>
            </w:r>
          </w:p>
        </w:tc>
        <w:tc>
          <w:tcPr>
            <w:tcW w:w="2526" w:type="dxa"/>
          </w:tcPr>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Financiamiento en 100 puentes lo que incluye</w:t>
            </w:r>
            <w:r w:rsidR="0065766D" w:rsidRPr="00E72D9A">
              <w:rPr>
                <w:rFonts w:ascii="Garamond" w:hAnsi="Garamond"/>
                <w:sz w:val="20"/>
                <w:szCs w:val="20"/>
              </w:rPr>
              <w:t xml:space="preserve"> </w:t>
            </w:r>
            <w:r w:rsidRPr="00E72D9A">
              <w:rPr>
                <w:rFonts w:ascii="Garamond" w:hAnsi="Garamond"/>
                <w:sz w:val="20"/>
                <w:szCs w:val="20"/>
              </w:rPr>
              <w:t>terminar 95 y diseñar 5 en el periodo de duración de</w:t>
            </w:r>
            <w:r w:rsidR="0065766D" w:rsidRPr="00E72D9A">
              <w:rPr>
                <w:rFonts w:ascii="Garamond" w:hAnsi="Garamond"/>
                <w:sz w:val="20"/>
                <w:szCs w:val="20"/>
              </w:rPr>
              <w:t xml:space="preserve"> é</w:t>
            </w:r>
            <w:r w:rsidRPr="00E72D9A">
              <w:rPr>
                <w:rFonts w:ascii="Garamond" w:hAnsi="Garamond"/>
                <w:sz w:val="20"/>
                <w:szCs w:val="20"/>
              </w:rPr>
              <w:t>l.</w:t>
            </w:r>
          </w:p>
        </w:tc>
        <w:tc>
          <w:tcPr>
            <w:tcW w:w="1620" w:type="dxa"/>
          </w:tcPr>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1998 - 2001</w:t>
            </w:r>
          </w:p>
        </w:tc>
        <w:tc>
          <w:tcPr>
            <w:tcW w:w="1620" w:type="dxa"/>
          </w:tcPr>
          <w:p w:rsidR="0093675D" w:rsidRPr="00E72D9A" w:rsidRDefault="007B33EA" w:rsidP="007B33EA">
            <w:pPr>
              <w:autoSpaceDE w:val="0"/>
              <w:autoSpaceDN w:val="0"/>
              <w:adjustRightInd w:val="0"/>
              <w:rPr>
                <w:rFonts w:ascii="Garamond" w:hAnsi="Garamond"/>
                <w:sz w:val="20"/>
                <w:szCs w:val="20"/>
              </w:rPr>
            </w:pPr>
            <w:r>
              <w:rPr>
                <w:rFonts w:ascii="Garamond" w:hAnsi="Garamond"/>
                <w:sz w:val="20"/>
                <w:szCs w:val="20"/>
              </w:rPr>
              <w:t>Dirección d</w:t>
            </w:r>
            <w:r w:rsidR="0093675D" w:rsidRPr="00E72D9A">
              <w:rPr>
                <w:rFonts w:ascii="Garamond" w:hAnsi="Garamond"/>
                <w:sz w:val="20"/>
                <w:szCs w:val="20"/>
              </w:rPr>
              <w:t>e</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Vialidad, Región</w:t>
            </w:r>
          </w:p>
          <w:p w:rsidR="00AA042B" w:rsidRPr="00E72D9A" w:rsidRDefault="007B33EA" w:rsidP="007B33EA">
            <w:pPr>
              <w:autoSpaceDE w:val="0"/>
              <w:autoSpaceDN w:val="0"/>
              <w:adjustRightInd w:val="0"/>
              <w:rPr>
                <w:rFonts w:ascii="Garamond" w:hAnsi="Garamond"/>
                <w:sz w:val="20"/>
                <w:szCs w:val="20"/>
              </w:rPr>
            </w:pPr>
            <w:r>
              <w:rPr>
                <w:rFonts w:ascii="Garamond" w:hAnsi="Garamond"/>
                <w:sz w:val="20"/>
                <w:szCs w:val="20"/>
              </w:rPr>
              <w:t>d</w:t>
            </w:r>
            <w:r w:rsidR="0093675D" w:rsidRPr="00E72D9A">
              <w:rPr>
                <w:rFonts w:ascii="Garamond" w:hAnsi="Garamond"/>
                <w:sz w:val="20"/>
                <w:szCs w:val="20"/>
              </w:rPr>
              <w:t>e Los Lagos</w:t>
            </w:r>
          </w:p>
        </w:tc>
      </w:tr>
      <w:tr w:rsidR="00AA042B" w:rsidRPr="00E72D9A" w:rsidTr="00D77905">
        <w:tc>
          <w:tcPr>
            <w:tcW w:w="1839" w:type="dxa"/>
          </w:tcPr>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Pavimentación de la</w:t>
            </w:r>
          </w:p>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Ruta Nº 7, camino</w:t>
            </w:r>
          </w:p>
          <w:p w:rsidR="0093675D" w:rsidRPr="00E72D9A" w:rsidRDefault="00B24BD7" w:rsidP="007B33EA">
            <w:pPr>
              <w:autoSpaceDE w:val="0"/>
              <w:autoSpaceDN w:val="0"/>
              <w:adjustRightInd w:val="0"/>
              <w:rPr>
                <w:rFonts w:ascii="Garamond" w:hAnsi="Garamond"/>
                <w:b/>
                <w:sz w:val="20"/>
                <w:szCs w:val="20"/>
              </w:rPr>
            </w:pPr>
            <w:r w:rsidRPr="00E72D9A">
              <w:rPr>
                <w:rFonts w:ascii="Garamond" w:hAnsi="Garamond"/>
                <w:b/>
                <w:sz w:val="20"/>
                <w:szCs w:val="20"/>
              </w:rPr>
              <w:t xml:space="preserve">Longitudinal </w:t>
            </w:r>
            <w:r w:rsidR="0093675D" w:rsidRPr="00E72D9A">
              <w:rPr>
                <w:rFonts w:ascii="Garamond" w:hAnsi="Garamond"/>
                <w:b/>
                <w:sz w:val="20"/>
                <w:szCs w:val="20"/>
              </w:rPr>
              <w:t>Austral,</w:t>
            </w:r>
          </w:p>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Primera Etapa Xª y</w:t>
            </w:r>
          </w:p>
          <w:p w:rsidR="00AA042B"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XIª Regiones</w:t>
            </w:r>
          </w:p>
        </w:tc>
        <w:tc>
          <w:tcPr>
            <w:tcW w:w="1683" w:type="dxa"/>
          </w:tcPr>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Gobierno</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Regional de Los</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Lagos</w:t>
            </w:r>
          </w:p>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Gobierno</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Regional de</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Aysén</w:t>
            </w:r>
          </w:p>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Ministerio de</w:t>
            </w:r>
          </w:p>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Obras Públicas</w:t>
            </w:r>
          </w:p>
        </w:tc>
        <w:tc>
          <w:tcPr>
            <w:tcW w:w="2526" w:type="dxa"/>
          </w:tcPr>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 xml:space="preserve">Diseño y pavimentación de 172 y </w:t>
            </w:r>
            <w:smartTag w:uri="urn:schemas-microsoft-com:office:smarttags" w:element="metricconverter">
              <w:smartTagPr>
                <w:attr w:name="ProductID" w:val="100 Km"/>
              </w:smartTagPr>
              <w:r w:rsidRPr="00E72D9A">
                <w:rPr>
                  <w:rFonts w:ascii="Garamond" w:hAnsi="Garamond"/>
                  <w:sz w:val="20"/>
                  <w:szCs w:val="20"/>
                </w:rPr>
                <w:t>100 Km</w:t>
              </w:r>
            </w:smartTag>
            <w:r w:rsidRPr="00E72D9A">
              <w:rPr>
                <w:rFonts w:ascii="Garamond" w:hAnsi="Garamond"/>
                <w:sz w:val="20"/>
                <w:szCs w:val="20"/>
              </w:rPr>
              <w:t>.</w:t>
            </w:r>
            <w:r w:rsidR="0065766D" w:rsidRPr="00E72D9A">
              <w:rPr>
                <w:rFonts w:ascii="Garamond" w:hAnsi="Garamond"/>
                <w:sz w:val="20"/>
                <w:szCs w:val="20"/>
              </w:rPr>
              <w:t xml:space="preserve"> </w:t>
            </w:r>
            <w:r w:rsidRPr="00E72D9A">
              <w:rPr>
                <w:rFonts w:ascii="Garamond" w:hAnsi="Garamond"/>
                <w:sz w:val="20"/>
                <w:szCs w:val="20"/>
              </w:rPr>
              <w:t xml:space="preserve">respectivamente de </w:t>
            </w:r>
            <w:smartTag w:uri="urn:schemas-microsoft-com:office:smarttags" w:element="PersonName">
              <w:smartTagPr>
                <w:attr w:name="ProductID" w:val="la Ruta N"/>
              </w:smartTagPr>
              <w:r w:rsidRPr="00E72D9A">
                <w:rPr>
                  <w:rFonts w:ascii="Garamond" w:hAnsi="Garamond"/>
                  <w:sz w:val="20"/>
                  <w:szCs w:val="20"/>
                </w:rPr>
                <w:t>la Ruta N</w:t>
              </w:r>
            </w:smartTag>
            <w:r w:rsidRPr="00E72D9A">
              <w:rPr>
                <w:rFonts w:ascii="Garamond" w:hAnsi="Garamond"/>
                <w:sz w:val="20"/>
                <w:szCs w:val="20"/>
              </w:rPr>
              <w:t>º 7</w:t>
            </w:r>
          </w:p>
        </w:tc>
        <w:tc>
          <w:tcPr>
            <w:tcW w:w="1620" w:type="dxa"/>
          </w:tcPr>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2000 – 2004</w:t>
            </w:r>
          </w:p>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(2005/2006)</w:t>
            </w:r>
          </w:p>
        </w:tc>
        <w:tc>
          <w:tcPr>
            <w:tcW w:w="1620" w:type="dxa"/>
          </w:tcPr>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Dirección de</w:t>
            </w:r>
          </w:p>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Vialidad</w:t>
            </w:r>
          </w:p>
        </w:tc>
      </w:tr>
      <w:tr w:rsidR="00AA042B" w:rsidRPr="00E72D9A" w:rsidTr="00D77905">
        <w:tc>
          <w:tcPr>
            <w:tcW w:w="1839" w:type="dxa"/>
          </w:tcPr>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Proyecto de</w:t>
            </w:r>
          </w:p>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Desarrollo Ciudad</w:t>
            </w:r>
          </w:p>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Satélite de Alerce,</w:t>
            </w:r>
          </w:p>
          <w:p w:rsidR="0093675D"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Comunas de Puerto</w:t>
            </w:r>
          </w:p>
          <w:p w:rsidR="00AA042B" w:rsidRPr="00E72D9A" w:rsidRDefault="0093675D" w:rsidP="007B33EA">
            <w:pPr>
              <w:autoSpaceDE w:val="0"/>
              <w:autoSpaceDN w:val="0"/>
              <w:adjustRightInd w:val="0"/>
              <w:rPr>
                <w:rFonts w:ascii="Garamond" w:hAnsi="Garamond"/>
                <w:b/>
                <w:sz w:val="20"/>
                <w:szCs w:val="20"/>
              </w:rPr>
            </w:pPr>
            <w:r w:rsidRPr="00E72D9A">
              <w:rPr>
                <w:rFonts w:ascii="Garamond" w:hAnsi="Garamond"/>
                <w:b/>
                <w:sz w:val="20"/>
                <w:szCs w:val="20"/>
              </w:rPr>
              <w:t>Montt y Puerto Varas,</w:t>
            </w:r>
            <w:r w:rsidR="00B24BD7" w:rsidRPr="00E72D9A">
              <w:rPr>
                <w:rFonts w:ascii="Garamond" w:hAnsi="Garamond"/>
                <w:b/>
                <w:sz w:val="20"/>
                <w:szCs w:val="20"/>
              </w:rPr>
              <w:t xml:space="preserve"> </w:t>
            </w:r>
            <w:r w:rsidRPr="00E72D9A">
              <w:rPr>
                <w:rFonts w:ascii="Garamond" w:hAnsi="Garamond"/>
                <w:b/>
                <w:sz w:val="20"/>
                <w:szCs w:val="20"/>
              </w:rPr>
              <w:t>X Región</w:t>
            </w:r>
          </w:p>
        </w:tc>
        <w:tc>
          <w:tcPr>
            <w:tcW w:w="1683" w:type="dxa"/>
          </w:tcPr>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Gobierno</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Regional de Los</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lagos</w:t>
            </w:r>
          </w:p>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Ministerio de</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Vivienda y</w:t>
            </w:r>
          </w:p>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Urbanismo</w:t>
            </w:r>
          </w:p>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Ministerio de</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Obras Públicas</w:t>
            </w:r>
          </w:p>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Ministerio de</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Educación</w:t>
            </w:r>
          </w:p>
          <w:p w:rsidR="0093675D"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3675D" w:rsidRPr="00E72D9A">
              <w:rPr>
                <w:rFonts w:ascii="Garamond" w:hAnsi="Garamond"/>
                <w:sz w:val="20"/>
                <w:szCs w:val="20"/>
              </w:rPr>
              <w:t>Ministerio de</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Defensa</w:t>
            </w:r>
          </w:p>
          <w:p w:rsidR="00D3310F" w:rsidRPr="00E72D9A" w:rsidRDefault="00D3310F" w:rsidP="007B33EA">
            <w:pPr>
              <w:autoSpaceDE w:val="0"/>
              <w:autoSpaceDN w:val="0"/>
              <w:adjustRightInd w:val="0"/>
              <w:rPr>
                <w:rFonts w:ascii="Garamond" w:hAnsi="Garamond"/>
                <w:sz w:val="20"/>
                <w:szCs w:val="20"/>
              </w:rPr>
            </w:pPr>
          </w:p>
        </w:tc>
        <w:tc>
          <w:tcPr>
            <w:tcW w:w="2526" w:type="dxa"/>
          </w:tcPr>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Concreción de inversiones para el desarrollo de la</w:t>
            </w:r>
            <w:r w:rsidR="0065766D" w:rsidRPr="00E72D9A">
              <w:rPr>
                <w:rFonts w:ascii="Garamond" w:hAnsi="Garamond"/>
                <w:sz w:val="20"/>
                <w:szCs w:val="20"/>
              </w:rPr>
              <w:t xml:space="preserve"> </w:t>
            </w:r>
            <w:r w:rsidRPr="00E72D9A">
              <w:rPr>
                <w:rFonts w:ascii="Garamond" w:hAnsi="Garamond"/>
                <w:sz w:val="20"/>
                <w:szCs w:val="20"/>
              </w:rPr>
              <w:t>localidad de Alerce, en las comunas de Puerto</w:t>
            </w:r>
            <w:r w:rsidR="0065766D" w:rsidRPr="00E72D9A">
              <w:rPr>
                <w:rFonts w:ascii="Garamond" w:hAnsi="Garamond"/>
                <w:sz w:val="20"/>
                <w:szCs w:val="20"/>
              </w:rPr>
              <w:t xml:space="preserve"> </w:t>
            </w:r>
            <w:r w:rsidRPr="00E72D9A">
              <w:rPr>
                <w:rFonts w:ascii="Garamond" w:hAnsi="Garamond"/>
                <w:sz w:val="20"/>
                <w:szCs w:val="20"/>
              </w:rPr>
              <w:t>Montt y Puerto Varas.</w:t>
            </w:r>
          </w:p>
        </w:tc>
        <w:tc>
          <w:tcPr>
            <w:tcW w:w="1620" w:type="dxa"/>
          </w:tcPr>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1999 – 2005</w:t>
            </w:r>
          </w:p>
        </w:tc>
        <w:tc>
          <w:tcPr>
            <w:tcW w:w="1620" w:type="dxa"/>
          </w:tcPr>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SEREMI de</w:t>
            </w:r>
          </w:p>
          <w:p w:rsidR="0093675D"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Vivienda y</w:t>
            </w:r>
          </w:p>
          <w:p w:rsidR="00AA042B" w:rsidRPr="00E72D9A" w:rsidRDefault="0093675D" w:rsidP="007B33EA">
            <w:pPr>
              <w:autoSpaceDE w:val="0"/>
              <w:autoSpaceDN w:val="0"/>
              <w:adjustRightInd w:val="0"/>
              <w:rPr>
                <w:rFonts w:ascii="Garamond" w:hAnsi="Garamond"/>
                <w:sz w:val="20"/>
                <w:szCs w:val="20"/>
              </w:rPr>
            </w:pPr>
            <w:r w:rsidRPr="00E72D9A">
              <w:rPr>
                <w:rFonts w:ascii="Garamond" w:hAnsi="Garamond"/>
                <w:sz w:val="20"/>
                <w:szCs w:val="20"/>
              </w:rPr>
              <w:t>Urbanismo</w:t>
            </w:r>
          </w:p>
        </w:tc>
      </w:tr>
      <w:tr w:rsidR="00AA042B" w:rsidRPr="00E72D9A" w:rsidTr="00D77905">
        <w:tc>
          <w:tcPr>
            <w:tcW w:w="1839" w:type="dxa"/>
          </w:tcPr>
          <w:p w:rsidR="00AA042B" w:rsidRPr="00E72D9A" w:rsidRDefault="0093675D" w:rsidP="007B33EA">
            <w:pPr>
              <w:autoSpaceDE w:val="0"/>
              <w:autoSpaceDN w:val="0"/>
              <w:adjustRightInd w:val="0"/>
              <w:rPr>
                <w:rFonts w:ascii="Garamond" w:hAnsi="Garamond"/>
                <w:sz w:val="20"/>
                <w:szCs w:val="20"/>
              </w:rPr>
            </w:pPr>
            <w:r w:rsidRPr="00E72D9A">
              <w:rPr>
                <w:rFonts w:ascii="Garamond" w:hAnsi="Garamond"/>
                <w:b/>
                <w:sz w:val="20"/>
                <w:szCs w:val="20"/>
              </w:rPr>
              <w:t>Ciudades</w:t>
            </w:r>
            <w:r w:rsidR="007B33EA">
              <w:rPr>
                <w:rFonts w:ascii="Garamond" w:hAnsi="Garamond"/>
                <w:b/>
                <w:sz w:val="20"/>
                <w:szCs w:val="20"/>
              </w:rPr>
              <w:t xml:space="preserve"> </w:t>
            </w:r>
            <w:r w:rsidRPr="00E72D9A">
              <w:rPr>
                <w:rFonts w:ascii="Garamond" w:hAnsi="Garamond"/>
                <w:b/>
                <w:sz w:val="20"/>
                <w:szCs w:val="20"/>
              </w:rPr>
              <w:t>competitivas,</w:t>
            </w:r>
            <w:r w:rsidR="007B33EA" w:rsidRPr="00E72D9A">
              <w:rPr>
                <w:rFonts w:ascii="Garamond" w:hAnsi="Garamond"/>
                <w:b/>
                <w:sz w:val="20"/>
                <w:szCs w:val="20"/>
              </w:rPr>
              <w:t xml:space="preserve"> </w:t>
            </w:r>
            <w:r w:rsidRPr="00E72D9A">
              <w:rPr>
                <w:rFonts w:ascii="Garamond" w:hAnsi="Garamond"/>
                <w:b/>
                <w:sz w:val="20"/>
                <w:szCs w:val="20"/>
              </w:rPr>
              <w:t>sustentables, seguras</w:t>
            </w:r>
            <w:r w:rsidR="00B24BD7" w:rsidRPr="00E72D9A">
              <w:rPr>
                <w:rFonts w:ascii="Garamond" w:hAnsi="Garamond"/>
                <w:b/>
                <w:sz w:val="20"/>
                <w:szCs w:val="20"/>
              </w:rPr>
              <w:t xml:space="preserve"> </w:t>
            </w:r>
            <w:r w:rsidRPr="00E72D9A">
              <w:rPr>
                <w:rFonts w:ascii="Garamond" w:hAnsi="Garamond"/>
                <w:b/>
                <w:sz w:val="20"/>
                <w:szCs w:val="20"/>
              </w:rPr>
              <w:t>y con calidad de vida”</w:t>
            </w:r>
            <w:r w:rsidR="00B24BD7" w:rsidRPr="00E72D9A">
              <w:rPr>
                <w:rFonts w:ascii="Garamond" w:hAnsi="Garamond"/>
                <w:b/>
                <w:sz w:val="20"/>
                <w:szCs w:val="20"/>
              </w:rPr>
              <w:t xml:space="preserve"> </w:t>
            </w:r>
            <w:r w:rsidR="00674093" w:rsidRPr="00E72D9A">
              <w:rPr>
                <w:rFonts w:ascii="Garamond" w:hAnsi="Garamond"/>
                <w:b/>
                <w:sz w:val="20"/>
                <w:szCs w:val="20"/>
              </w:rPr>
              <w:t>o “Plan Ciudad</w:t>
            </w:r>
            <w:r w:rsidRPr="00E72D9A">
              <w:rPr>
                <w:rFonts w:ascii="Garamond" w:hAnsi="Garamond"/>
                <w:b/>
                <w:sz w:val="20"/>
                <w:szCs w:val="20"/>
              </w:rPr>
              <w:t>.</w:t>
            </w:r>
          </w:p>
        </w:tc>
        <w:tc>
          <w:tcPr>
            <w:tcW w:w="1683" w:type="dxa"/>
          </w:tcPr>
          <w:p w:rsidR="007B33E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046A9" w:rsidRPr="00E72D9A">
              <w:rPr>
                <w:rFonts w:ascii="Garamond" w:hAnsi="Garamond"/>
                <w:sz w:val="20"/>
                <w:szCs w:val="20"/>
              </w:rPr>
              <w:t>Gobierno</w:t>
            </w:r>
            <w:r w:rsidR="007B33EA">
              <w:rPr>
                <w:rFonts w:ascii="Garamond" w:hAnsi="Garamond"/>
                <w:sz w:val="20"/>
                <w:szCs w:val="20"/>
              </w:rPr>
              <w:t xml:space="preserve"> </w:t>
            </w:r>
            <w:r w:rsidR="009046A9" w:rsidRPr="00E72D9A">
              <w:rPr>
                <w:rFonts w:ascii="Garamond" w:hAnsi="Garamond"/>
                <w:sz w:val="20"/>
                <w:szCs w:val="20"/>
              </w:rPr>
              <w:t>Regional de</w:t>
            </w:r>
            <w:r w:rsidR="007B33EA">
              <w:rPr>
                <w:rFonts w:ascii="Garamond" w:hAnsi="Garamond"/>
                <w:sz w:val="20"/>
                <w:szCs w:val="20"/>
              </w:rPr>
              <w:t xml:space="preserve"> </w:t>
            </w:r>
            <w:r w:rsidR="009046A9" w:rsidRPr="00E72D9A">
              <w:rPr>
                <w:rFonts w:ascii="Garamond" w:hAnsi="Garamond"/>
                <w:sz w:val="20"/>
                <w:szCs w:val="20"/>
              </w:rPr>
              <w:t xml:space="preserve">Los </w:t>
            </w:r>
            <w:r w:rsidR="00940805" w:rsidRPr="00E72D9A">
              <w:rPr>
                <w:rFonts w:ascii="Garamond" w:hAnsi="Garamond"/>
                <w:sz w:val="20"/>
                <w:szCs w:val="20"/>
              </w:rPr>
              <w:t>L</w:t>
            </w:r>
            <w:r w:rsidR="007B33EA">
              <w:rPr>
                <w:rFonts w:ascii="Garamond" w:hAnsi="Garamond"/>
                <w:sz w:val="20"/>
                <w:szCs w:val="20"/>
              </w:rPr>
              <w:t>ago</w:t>
            </w:r>
            <w:r w:rsidRPr="00E72D9A">
              <w:rPr>
                <w:rFonts w:ascii="Garamond" w:hAnsi="Garamond"/>
                <w:sz w:val="20"/>
                <w:szCs w:val="20"/>
              </w:rPr>
              <w:t xml:space="preserve"> </w:t>
            </w:r>
          </w:p>
          <w:p w:rsidR="009046A9" w:rsidRPr="00E72D9A" w:rsidRDefault="007B33EA" w:rsidP="007B33EA">
            <w:pPr>
              <w:autoSpaceDE w:val="0"/>
              <w:autoSpaceDN w:val="0"/>
              <w:adjustRightInd w:val="0"/>
              <w:rPr>
                <w:rFonts w:ascii="Garamond" w:hAnsi="Garamond"/>
                <w:sz w:val="20"/>
                <w:szCs w:val="20"/>
              </w:rPr>
            </w:pPr>
            <w:r>
              <w:rPr>
                <w:rFonts w:ascii="Garamond" w:hAnsi="Garamond"/>
                <w:sz w:val="20"/>
                <w:szCs w:val="20"/>
              </w:rPr>
              <w:t>-</w:t>
            </w:r>
            <w:r w:rsidR="009046A9" w:rsidRPr="00E72D9A">
              <w:rPr>
                <w:rFonts w:ascii="Garamond" w:hAnsi="Garamond"/>
                <w:sz w:val="20"/>
                <w:szCs w:val="20"/>
              </w:rPr>
              <w:t xml:space="preserve"> Ministerio de</w:t>
            </w:r>
            <w:r>
              <w:rPr>
                <w:rFonts w:ascii="Garamond" w:hAnsi="Garamond"/>
                <w:sz w:val="20"/>
                <w:szCs w:val="20"/>
              </w:rPr>
              <w:t xml:space="preserve"> </w:t>
            </w:r>
            <w:r w:rsidR="009046A9" w:rsidRPr="00E72D9A">
              <w:rPr>
                <w:rFonts w:ascii="Garamond" w:hAnsi="Garamond"/>
                <w:sz w:val="20"/>
                <w:szCs w:val="20"/>
              </w:rPr>
              <w:t>Obras Públicas</w:t>
            </w:r>
          </w:p>
          <w:p w:rsidR="009046A9"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046A9" w:rsidRPr="00E72D9A">
              <w:rPr>
                <w:rFonts w:ascii="Garamond" w:hAnsi="Garamond"/>
                <w:sz w:val="20"/>
                <w:szCs w:val="20"/>
              </w:rPr>
              <w:t>Ministerio de</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Vivienda y</w:t>
            </w:r>
            <w:r w:rsidR="007B33EA">
              <w:rPr>
                <w:rFonts w:ascii="Garamond" w:hAnsi="Garamond"/>
                <w:sz w:val="20"/>
                <w:szCs w:val="20"/>
              </w:rPr>
              <w:t xml:space="preserve"> </w:t>
            </w:r>
            <w:r w:rsidRPr="00E72D9A">
              <w:rPr>
                <w:rFonts w:ascii="Garamond" w:hAnsi="Garamond"/>
                <w:sz w:val="20"/>
                <w:szCs w:val="20"/>
              </w:rPr>
              <w:t>Urbanismo</w:t>
            </w:r>
          </w:p>
          <w:p w:rsidR="009046A9"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046A9" w:rsidRPr="00E72D9A">
              <w:rPr>
                <w:rFonts w:ascii="Garamond" w:hAnsi="Garamond"/>
                <w:sz w:val="20"/>
                <w:szCs w:val="20"/>
              </w:rPr>
              <w:t>Municipalidad</w:t>
            </w:r>
            <w:r w:rsidR="007B33EA">
              <w:rPr>
                <w:rFonts w:ascii="Garamond" w:hAnsi="Garamond"/>
                <w:sz w:val="20"/>
                <w:szCs w:val="20"/>
              </w:rPr>
              <w:t xml:space="preserve"> </w:t>
            </w:r>
            <w:r w:rsidR="009046A9" w:rsidRPr="00E72D9A">
              <w:rPr>
                <w:rFonts w:ascii="Garamond" w:hAnsi="Garamond"/>
                <w:sz w:val="20"/>
                <w:szCs w:val="20"/>
              </w:rPr>
              <w:t>de Puerto Montt</w:t>
            </w:r>
          </w:p>
          <w:p w:rsidR="009046A9" w:rsidRPr="00E72D9A" w:rsidRDefault="007B33EA" w:rsidP="007B33EA">
            <w:pPr>
              <w:autoSpaceDE w:val="0"/>
              <w:autoSpaceDN w:val="0"/>
              <w:adjustRightInd w:val="0"/>
              <w:rPr>
                <w:rFonts w:ascii="Garamond" w:hAnsi="Garamond"/>
                <w:sz w:val="20"/>
                <w:szCs w:val="20"/>
              </w:rPr>
            </w:pPr>
            <w:r>
              <w:rPr>
                <w:rFonts w:ascii="Garamond" w:hAnsi="Garamond"/>
                <w:sz w:val="20"/>
                <w:szCs w:val="20"/>
              </w:rPr>
              <w:t xml:space="preserve">- </w:t>
            </w:r>
            <w:r w:rsidR="009046A9" w:rsidRPr="00E72D9A">
              <w:rPr>
                <w:rFonts w:ascii="Garamond" w:hAnsi="Garamond"/>
                <w:sz w:val="20"/>
                <w:szCs w:val="20"/>
              </w:rPr>
              <w:t>Municipalidad de</w:t>
            </w:r>
          </w:p>
          <w:p w:rsidR="00AA042B"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Osorno</w:t>
            </w:r>
          </w:p>
        </w:tc>
        <w:tc>
          <w:tcPr>
            <w:tcW w:w="2526" w:type="dxa"/>
          </w:tcPr>
          <w:p w:rsidR="00AA042B"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Ejecución de Obras de infraestructura urbana en las</w:t>
            </w:r>
            <w:r w:rsidR="0065766D" w:rsidRPr="00E72D9A">
              <w:rPr>
                <w:rFonts w:ascii="Garamond" w:hAnsi="Garamond"/>
                <w:sz w:val="20"/>
                <w:szCs w:val="20"/>
              </w:rPr>
              <w:t xml:space="preserve"> </w:t>
            </w:r>
            <w:r w:rsidRPr="00E72D9A">
              <w:rPr>
                <w:rFonts w:ascii="Garamond" w:hAnsi="Garamond"/>
                <w:sz w:val="20"/>
                <w:szCs w:val="20"/>
              </w:rPr>
              <w:t>ciudades de Osorno y Puerto Montt.</w:t>
            </w:r>
          </w:p>
        </w:tc>
        <w:tc>
          <w:tcPr>
            <w:tcW w:w="1620" w:type="dxa"/>
          </w:tcPr>
          <w:p w:rsidR="00AA042B"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2007</w:t>
            </w:r>
            <w:r w:rsidR="007B33EA">
              <w:rPr>
                <w:rFonts w:ascii="Garamond" w:hAnsi="Garamond"/>
                <w:sz w:val="20"/>
                <w:szCs w:val="20"/>
              </w:rPr>
              <w:t xml:space="preserve"> </w:t>
            </w:r>
            <w:r w:rsidRPr="00E72D9A">
              <w:rPr>
                <w:rFonts w:ascii="Garamond" w:hAnsi="Garamond"/>
                <w:sz w:val="20"/>
                <w:szCs w:val="20"/>
              </w:rPr>
              <w:t>-</w:t>
            </w:r>
            <w:r w:rsidR="007B33EA">
              <w:rPr>
                <w:rFonts w:ascii="Garamond" w:hAnsi="Garamond"/>
                <w:sz w:val="20"/>
                <w:szCs w:val="20"/>
              </w:rPr>
              <w:t xml:space="preserve"> </w:t>
            </w:r>
            <w:r w:rsidRPr="00E72D9A">
              <w:rPr>
                <w:rFonts w:ascii="Garamond" w:hAnsi="Garamond"/>
                <w:sz w:val="20"/>
                <w:szCs w:val="20"/>
              </w:rPr>
              <w:t>2012</w:t>
            </w:r>
          </w:p>
        </w:tc>
        <w:tc>
          <w:tcPr>
            <w:tcW w:w="1620" w:type="dxa"/>
          </w:tcPr>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SEREMI de</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Vivienda y</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Urbanismo</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SEREMI de Obras</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Públicas</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Municipalidad de</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Valdivia</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Municipalidad de</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Osorno</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Municipalidad de</w:t>
            </w:r>
          </w:p>
          <w:p w:rsidR="00AA042B"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Puerto Montt</w:t>
            </w:r>
          </w:p>
        </w:tc>
      </w:tr>
      <w:tr w:rsidR="00AA042B" w:rsidRPr="00E72D9A" w:rsidTr="00D77905">
        <w:tc>
          <w:tcPr>
            <w:tcW w:w="1839" w:type="dxa"/>
          </w:tcPr>
          <w:p w:rsidR="009046A9" w:rsidRPr="00E72D9A" w:rsidRDefault="009046A9" w:rsidP="007B33EA">
            <w:pPr>
              <w:autoSpaceDE w:val="0"/>
              <w:autoSpaceDN w:val="0"/>
              <w:adjustRightInd w:val="0"/>
              <w:rPr>
                <w:rFonts w:ascii="Garamond" w:hAnsi="Garamond"/>
                <w:b/>
                <w:sz w:val="20"/>
                <w:szCs w:val="20"/>
              </w:rPr>
            </w:pPr>
            <w:r w:rsidRPr="00E72D9A">
              <w:rPr>
                <w:rFonts w:ascii="Garamond" w:hAnsi="Garamond"/>
                <w:b/>
                <w:sz w:val="20"/>
                <w:szCs w:val="20"/>
              </w:rPr>
              <w:t>Pavimentación de la</w:t>
            </w:r>
            <w:r w:rsidR="007B33EA">
              <w:rPr>
                <w:rFonts w:ascii="Garamond" w:hAnsi="Garamond"/>
                <w:b/>
                <w:sz w:val="20"/>
                <w:szCs w:val="20"/>
              </w:rPr>
              <w:t xml:space="preserve"> </w:t>
            </w:r>
            <w:r w:rsidRPr="00E72D9A">
              <w:rPr>
                <w:rFonts w:ascii="Garamond" w:hAnsi="Garamond"/>
                <w:b/>
                <w:sz w:val="20"/>
                <w:szCs w:val="20"/>
              </w:rPr>
              <w:t>ruta 7, entre la</w:t>
            </w:r>
          </w:p>
          <w:p w:rsidR="009046A9" w:rsidRPr="00E72D9A" w:rsidRDefault="009046A9" w:rsidP="007B33EA">
            <w:pPr>
              <w:autoSpaceDE w:val="0"/>
              <w:autoSpaceDN w:val="0"/>
              <w:adjustRightInd w:val="0"/>
              <w:rPr>
                <w:rFonts w:ascii="Garamond" w:hAnsi="Garamond"/>
                <w:b/>
                <w:sz w:val="20"/>
                <w:szCs w:val="20"/>
              </w:rPr>
            </w:pPr>
            <w:r w:rsidRPr="00E72D9A">
              <w:rPr>
                <w:rFonts w:ascii="Garamond" w:hAnsi="Garamond"/>
                <w:b/>
                <w:sz w:val="20"/>
                <w:szCs w:val="20"/>
              </w:rPr>
              <w:t>localidad de Puerto</w:t>
            </w:r>
          </w:p>
          <w:p w:rsidR="009046A9" w:rsidRPr="00E72D9A" w:rsidRDefault="009046A9" w:rsidP="007B33EA">
            <w:pPr>
              <w:autoSpaceDE w:val="0"/>
              <w:autoSpaceDN w:val="0"/>
              <w:adjustRightInd w:val="0"/>
              <w:rPr>
                <w:rFonts w:ascii="Garamond" w:hAnsi="Garamond"/>
                <w:b/>
                <w:sz w:val="20"/>
                <w:szCs w:val="20"/>
              </w:rPr>
            </w:pPr>
            <w:r w:rsidRPr="00E72D9A">
              <w:rPr>
                <w:rFonts w:ascii="Garamond" w:hAnsi="Garamond"/>
                <w:b/>
                <w:sz w:val="20"/>
                <w:szCs w:val="20"/>
              </w:rPr>
              <w:t>cárdenas y la</w:t>
            </w:r>
          </w:p>
          <w:p w:rsidR="009046A9" w:rsidRPr="00E72D9A" w:rsidRDefault="009046A9" w:rsidP="007B33EA">
            <w:pPr>
              <w:autoSpaceDE w:val="0"/>
              <w:autoSpaceDN w:val="0"/>
              <w:adjustRightInd w:val="0"/>
              <w:rPr>
                <w:rFonts w:ascii="Garamond" w:hAnsi="Garamond"/>
                <w:b/>
                <w:sz w:val="20"/>
                <w:szCs w:val="20"/>
              </w:rPr>
            </w:pPr>
            <w:r w:rsidRPr="00E72D9A">
              <w:rPr>
                <w:rFonts w:ascii="Garamond" w:hAnsi="Garamond"/>
                <w:b/>
                <w:sz w:val="20"/>
                <w:szCs w:val="20"/>
              </w:rPr>
              <w:t>localidad de Las</w:t>
            </w:r>
          </w:p>
          <w:p w:rsidR="00AA042B" w:rsidRPr="00E72D9A" w:rsidRDefault="009046A9" w:rsidP="007B33EA">
            <w:pPr>
              <w:autoSpaceDE w:val="0"/>
              <w:autoSpaceDN w:val="0"/>
              <w:adjustRightInd w:val="0"/>
              <w:rPr>
                <w:rFonts w:ascii="Garamond" w:hAnsi="Garamond"/>
                <w:sz w:val="20"/>
                <w:szCs w:val="20"/>
              </w:rPr>
            </w:pPr>
            <w:r w:rsidRPr="00E72D9A">
              <w:rPr>
                <w:rFonts w:ascii="Garamond" w:hAnsi="Garamond"/>
                <w:b/>
                <w:sz w:val="20"/>
                <w:szCs w:val="20"/>
              </w:rPr>
              <w:lastRenderedPageBreak/>
              <w:t>Juntas</w:t>
            </w:r>
          </w:p>
        </w:tc>
        <w:tc>
          <w:tcPr>
            <w:tcW w:w="1683" w:type="dxa"/>
          </w:tcPr>
          <w:p w:rsidR="009046A9"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lastRenderedPageBreak/>
              <w:t xml:space="preserve">- </w:t>
            </w:r>
            <w:r w:rsidR="009046A9" w:rsidRPr="00E72D9A">
              <w:rPr>
                <w:rFonts w:ascii="Garamond" w:hAnsi="Garamond"/>
                <w:sz w:val="20"/>
                <w:szCs w:val="20"/>
              </w:rPr>
              <w:t>Gobierno</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Regional de Los</w:t>
            </w:r>
          </w:p>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Lagos</w:t>
            </w:r>
          </w:p>
          <w:p w:rsidR="009046A9"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046A9" w:rsidRPr="00E72D9A">
              <w:rPr>
                <w:rFonts w:ascii="Garamond" w:hAnsi="Garamond"/>
                <w:sz w:val="20"/>
                <w:szCs w:val="20"/>
              </w:rPr>
              <w:t>Ministerio de</w:t>
            </w:r>
          </w:p>
          <w:p w:rsidR="00AA042B"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Obras Públicas</w:t>
            </w:r>
          </w:p>
        </w:tc>
        <w:tc>
          <w:tcPr>
            <w:tcW w:w="2526" w:type="dxa"/>
          </w:tcPr>
          <w:p w:rsidR="00AA042B"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Pavimentación del tramo señalado</w:t>
            </w:r>
          </w:p>
        </w:tc>
        <w:tc>
          <w:tcPr>
            <w:tcW w:w="1620" w:type="dxa"/>
          </w:tcPr>
          <w:p w:rsidR="00AA042B"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2007 - 2013</w:t>
            </w:r>
          </w:p>
        </w:tc>
        <w:tc>
          <w:tcPr>
            <w:tcW w:w="1620" w:type="dxa"/>
          </w:tcPr>
          <w:p w:rsidR="009046A9"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Dirección de</w:t>
            </w:r>
          </w:p>
          <w:p w:rsidR="00AA042B"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Vialidad</w:t>
            </w:r>
          </w:p>
        </w:tc>
      </w:tr>
      <w:tr w:rsidR="003E1FEC" w:rsidRPr="00E72D9A" w:rsidTr="00D77905">
        <w:tc>
          <w:tcPr>
            <w:tcW w:w="1839" w:type="dxa"/>
          </w:tcPr>
          <w:p w:rsidR="003E1FEC" w:rsidRPr="00E72D9A" w:rsidRDefault="009046A9" w:rsidP="007B33EA">
            <w:pPr>
              <w:autoSpaceDE w:val="0"/>
              <w:autoSpaceDN w:val="0"/>
              <w:adjustRightInd w:val="0"/>
              <w:rPr>
                <w:rFonts w:ascii="Garamond" w:hAnsi="Garamond"/>
                <w:sz w:val="20"/>
                <w:szCs w:val="20"/>
              </w:rPr>
            </w:pPr>
            <w:r w:rsidRPr="00E72D9A">
              <w:rPr>
                <w:rFonts w:ascii="Garamond" w:hAnsi="Garamond"/>
                <w:b/>
                <w:sz w:val="20"/>
                <w:szCs w:val="20"/>
              </w:rPr>
              <w:lastRenderedPageBreak/>
              <w:t>Plan de conectividad</w:t>
            </w:r>
            <w:r w:rsidR="007B33EA">
              <w:rPr>
                <w:rFonts w:ascii="Garamond" w:hAnsi="Garamond"/>
                <w:b/>
                <w:sz w:val="20"/>
                <w:szCs w:val="20"/>
              </w:rPr>
              <w:t xml:space="preserve"> </w:t>
            </w:r>
            <w:r w:rsidRPr="00E72D9A">
              <w:rPr>
                <w:rFonts w:ascii="Garamond" w:hAnsi="Garamond"/>
                <w:b/>
                <w:sz w:val="20"/>
                <w:szCs w:val="20"/>
              </w:rPr>
              <w:t>para la competitividad</w:t>
            </w:r>
            <w:r w:rsidR="00B24BD7" w:rsidRPr="00E72D9A">
              <w:rPr>
                <w:rFonts w:ascii="Garamond" w:hAnsi="Garamond"/>
                <w:b/>
                <w:sz w:val="20"/>
                <w:szCs w:val="20"/>
              </w:rPr>
              <w:t xml:space="preserve"> </w:t>
            </w:r>
            <w:r w:rsidRPr="00E72D9A">
              <w:rPr>
                <w:rFonts w:ascii="Garamond" w:hAnsi="Garamond"/>
                <w:b/>
                <w:sz w:val="20"/>
                <w:szCs w:val="20"/>
              </w:rPr>
              <w:t xml:space="preserve">de </w:t>
            </w:r>
            <w:smartTag w:uri="urn:schemas-microsoft-com:office:smarttags" w:element="PersonName">
              <w:smartTagPr>
                <w:attr w:name="ProductID" w:val="la Regi￳n"/>
              </w:smartTagPr>
              <w:r w:rsidRPr="00E72D9A">
                <w:rPr>
                  <w:rFonts w:ascii="Garamond" w:hAnsi="Garamond"/>
                  <w:b/>
                  <w:sz w:val="20"/>
                  <w:szCs w:val="20"/>
                </w:rPr>
                <w:t>la Región</w:t>
              </w:r>
            </w:smartTag>
            <w:r w:rsidRPr="00E72D9A">
              <w:rPr>
                <w:rFonts w:ascii="Garamond" w:hAnsi="Garamond"/>
                <w:b/>
                <w:sz w:val="20"/>
                <w:szCs w:val="20"/>
              </w:rPr>
              <w:t xml:space="preserve"> de Los</w:t>
            </w:r>
            <w:r w:rsidR="00B24BD7" w:rsidRPr="00E72D9A">
              <w:rPr>
                <w:rFonts w:ascii="Garamond" w:hAnsi="Garamond"/>
                <w:b/>
                <w:sz w:val="20"/>
                <w:szCs w:val="20"/>
              </w:rPr>
              <w:t xml:space="preserve"> </w:t>
            </w:r>
            <w:r w:rsidRPr="00E72D9A">
              <w:rPr>
                <w:rFonts w:ascii="Garamond" w:hAnsi="Garamond"/>
                <w:b/>
                <w:sz w:val="20"/>
                <w:szCs w:val="20"/>
              </w:rPr>
              <w:t>Lagos</w:t>
            </w:r>
          </w:p>
        </w:tc>
        <w:tc>
          <w:tcPr>
            <w:tcW w:w="1683" w:type="dxa"/>
          </w:tcPr>
          <w:p w:rsidR="009046A9"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046A9" w:rsidRPr="00E72D9A">
              <w:rPr>
                <w:rFonts w:ascii="Garamond" w:hAnsi="Garamond"/>
                <w:sz w:val="20"/>
                <w:szCs w:val="20"/>
              </w:rPr>
              <w:t>Gobierno</w:t>
            </w:r>
            <w:r w:rsidR="007B33EA">
              <w:rPr>
                <w:rFonts w:ascii="Garamond" w:hAnsi="Garamond"/>
                <w:sz w:val="20"/>
                <w:szCs w:val="20"/>
              </w:rPr>
              <w:t xml:space="preserve"> </w:t>
            </w:r>
            <w:r w:rsidR="009046A9" w:rsidRPr="00E72D9A">
              <w:rPr>
                <w:rFonts w:ascii="Garamond" w:hAnsi="Garamond"/>
                <w:sz w:val="20"/>
                <w:szCs w:val="20"/>
              </w:rPr>
              <w:t>Regional de Los</w:t>
            </w:r>
            <w:r w:rsidR="007B33EA">
              <w:rPr>
                <w:rFonts w:ascii="Garamond" w:hAnsi="Garamond"/>
                <w:sz w:val="20"/>
                <w:szCs w:val="20"/>
              </w:rPr>
              <w:t xml:space="preserve"> </w:t>
            </w:r>
            <w:r w:rsidR="009046A9" w:rsidRPr="00E72D9A">
              <w:rPr>
                <w:rFonts w:ascii="Garamond" w:hAnsi="Garamond"/>
                <w:sz w:val="20"/>
                <w:szCs w:val="20"/>
              </w:rPr>
              <w:t>Lagos</w:t>
            </w:r>
          </w:p>
          <w:p w:rsidR="003E1FEC" w:rsidRPr="00E72D9A" w:rsidRDefault="00525B22" w:rsidP="007B33EA">
            <w:pPr>
              <w:autoSpaceDE w:val="0"/>
              <w:autoSpaceDN w:val="0"/>
              <w:adjustRightInd w:val="0"/>
              <w:rPr>
                <w:rFonts w:ascii="Garamond" w:hAnsi="Garamond"/>
                <w:sz w:val="20"/>
                <w:szCs w:val="20"/>
              </w:rPr>
            </w:pPr>
            <w:r w:rsidRPr="00E72D9A">
              <w:rPr>
                <w:rFonts w:ascii="Garamond" w:hAnsi="Garamond"/>
                <w:sz w:val="20"/>
                <w:szCs w:val="20"/>
              </w:rPr>
              <w:t xml:space="preserve">- </w:t>
            </w:r>
            <w:r w:rsidR="009046A9" w:rsidRPr="00E72D9A">
              <w:rPr>
                <w:rFonts w:ascii="Garamond" w:hAnsi="Garamond"/>
                <w:sz w:val="20"/>
                <w:szCs w:val="20"/>
              </w:rPr>
              <w:t>Ministerio de</w:t>
            </w:r>
            <w:r w:rsidR="007B33EA">
              <w:rPr>
                <w:rFonts w:ascii="Garamond" w:hAnsi="Garamond"/>
                <w:sz w:val="20"/>
                <w:szCs w:val="20"/>
              </w:rPr>
              <w:t xml:space="preserve"> </w:t>
            </w:r>
            <w:r w:rsidR="009046A9" w:rsidRPr="00E72D9A">
              <w:rPr>
                <w:rFonts w:ascii="Garamond" w:hAnsi="Garamond"/>
                <w:sz w:val="20"/>
                <w:szCs w:val="20"/>
              </w:rPr>
              <w:t>Obras Públicas</w:t>
            </w:r>
          </w:p>
        </w:tc>
        <w:tc>
          <w:tcPr>
            <w:tcW w:w="2526" w:type="dxa"/>
          </w:tcPr>
          <w:p w:rsidR="003E1FEC"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Mejoramiento de conectividad de la red marítimas –</w:t>
            </w:r>
            <w:r w:rsidR="0065766D" w:rsidRPr="00E72D9A">
              <w:rPr>
                <w:rFonts w:ascii="Garamond" w:hAnsi="Garamond"/>
                <w:sz w:val="20"/>
                <w:szCs w:val="20"/>
              </w:rPr>
              <w:t xml:space="preserve"> </w:t>
            </w:r>
            <w:r w:rsidRPr="00E72D9A">
              <w:rPr>
                <w:rFonts w:ascii="Garamond" w:hAnsi="Garamond"/>
                <w:sz w:val="20"/>
                <w:szCs w:val="20"/>
              </w:rPr>
              <w:t>terrestre puerto Montt – Chiloé y Palena e</w:t>
            </w:r>
            <w:r w:rsidR="0065766D" w:rsidRPr="00E72D9A">
              <w:rPr>
                <w:rFonts w:ascii="Garamond" w:hAnsi="Garamond"/>
                <w:sz w:val="20"/>
                <w:szCs w:val="20"/>
              </w:rPr>
              <w:t xml:space="preserve"> </w:t>
            </w:r>
            <w:r w:rsidRPr="00E72D9A">
              <w:rPr>
                <w:rFonts w:ascii="Garamond" w:hAnsi="Garamond"/>
                <w:sz w:val="20"/>
                <w:szCs w:val="20"/>
              </w:rPr>
              <w:t>intermedios; Calbuco – isla Puluqui, Lago Tagua</w:t>
            </w:r>
            <w:r w:rsidR="0065766D" w:rsidRPr="00E72D9A">
              <w:rPr>
                <w:rFonts w:ascii="Garamond" w:hAnsi="Garamond"/>
                <w:sz w:val="20"/>
                <w:szCs w:val="20"/>
              </w:rPr>
              <w:t xml:space="preserve"> </w:t>
            </w:r>
            <w:r w:rsidRPr="00E72D9A">
              <w:rPr>
                <w:rFonts w:ascii="Garamond" w:hAnsi="Garamond"/>
                <w:sz w:val="20"/>
                <w:szCs w:val="20"/>
              </w:rPr>
              <w:t xml:space="preserve">Tagua y </w:t>
            </w:r>
            <w:smartTag w:uri="urn:schemas-microsoft-com:office:smarttags" w:element="PersonName">
              <w:smartTagPr>
                <w:attr w:name="ProductID" w:val="la Pasada"/>
              </w:smartTagPr>
              <w:r w:rsidRPr="00E72D9A">
                <w:rPr>
                  <w:rFonts w:ascii="Garamond" w:hAnsi="Garamond"/>
                  <w:sz w:val="20"/>
                  <w:szCs w:val="20"/>
                </w:rPr>
                <w:t>la Pasada</w:t>
              </w:r>
            </w:smartTag>
            <w:r w:rsidRPr="00E72D9A">
              <w:rPr>
                <w:rFonts w:ascii="Garamond" w:hAnsi="Garamond"/>
                <w:sz w:val="20"/>
                <w:szCs w:val="20"/>
              </w:rPr>
              <w:t xml:space="preserve"> en Maullín. Asimismo, se</w:t>
            </w:r>
            <w:r w:rsidR="0065766D" w:rsidRPr="00E72D9A">
              <w:rPr>
                <w:rFonts w:ascii="Garamond" w:hAnsi="Garamond"/>
                <w:sz w:val="20"/>
                <w:szCs w:val="20"/>
              </w:rPr>
              <w:t xml:space="preserve"> </w:t>
            </w:r>
            <w:r w:rsidRPr="00E72D9A">
              <w:rPr>
                <w:rFonts w:ascii="Garamond" w:hAnsi="Garamond"/>
                <w:sz w:val="20"/>
                <w:szCs w:val="20"/>
              </w:rPr>
              <w:t>plantea incorporar iniciativas que permitan mejorar</w:t>
            </w:r>
            <w:r w:rsidR="0065766D" w:rsidRPr="00E72D9A">
              <w:rPr>
                <w:rFonts w:ascii="Garamond" w:hAnsi="Garamond"/>
                <w:sz w:val="20"/>
                <w:szCs w:val="20"/>
              </w:rPr>
              <w:t xml:space="preserve"> </w:t>
            </w:r>
            <w:r w:rsidRPr="00E72D9A">
              <w:rPr>
                <w:rFonts w:ascii="Garamond" w:hAnsi="Garamond"/>
                <w:sz w:val="20"/>
                <w:szCs w:val="20"/>
              </w:rPr>
              <w:t>la conectividad en la ribera sur del río Bueno entre</w:t>
            </w:r>
            <w:r w:rsidR="0065766D" w:rsidRPr="00E72D9A">
              <w:rPr>
                <w:rFonts w:ascii="Garamond" w:hAnsi="Garamond"/>
                <w:sz w:val="20"/>
                <w:szCs w:val="20"/>
              </w:rPr>
              <w:t xml:space="preserve"> </w:t>
            </w:r>
            <w:r w:rsidRPr="00E72D9A">
              <w:rPr>
                <w:rFonts w:ascii="Garamond" w:hAnsi="Garamond"/>
                <w:sz w:val="20"/>
                <w:szCs w:val="20"/>
              </w:rPr>
              <w:t>Trumao y La barra, así como también en sectores</w:t>
            </w:r>
            <w:r w:rsidR="0065766D" w:rsidRPr="00E72D9A">
              <w:rPr>
                <w:rFonts w:ascii="Garamond" w:hAnsi="Garamond"/>
                <w:sz w:val="20"/>
                <w:szCs w:val="20"/>
              </w:rPr>
              <w:t xml:space="preserve"> </w:t>
            </w:r>
            <w:r w:rsidRPr="00E72D9A">
              <w:rPr>
                <w:rFonts w:ascii="Garamond" w:hAnsi="Garamond"/>
                <w:sz w:val="20"/>
                <w:szCs w:val="20"/>
              </w:rPr>
              <w:t>aislados de la zona costera de la provincia de</w:t>
            </w:r>
            <w:r w:rsidR="0065766D" w:rsidRPr="00E72D9A">
              <w:rPr>
                <w:rFonts w:ascii="Garamond" w:hAnsi="Garamond"/>
                <w:sz w:val="20"/>
                <w:szCs w:val="20"/>
              </w:rPr>
              <w:t xml:space="preserve"> </w:t>
            </w:r>
            <w:r w:rsidRPr="00E72D9A">
              <w:rPr>
                <w:rFonts w:ascii="Garamond" w:hAnsi="Garamond"/>
                <w:sz w:val="20"/>
                <w:szCs w:val="20"/>
              </w:rPr>
              <w:t>Osorno</w:t>
            </w:r>
          </w:p>
        </w:tc>
        <w:tc>
          <w:tcPr>
            <w:tcW w:w="1620" w:type="dxa"/>
          </w:tcPr>
          <w:p w:rsidR="003E1FEC"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2007 - 2010</w:t>
            </w:r>
          </w:p>
        </w:tc>
        <w:tc>
          <w:tcPr>
            <w:tcW w:w="1620" w:type="dxa"/>
          </w:tcPr>
          <w:p w:rsidR="003E1FEC" w:rsidRPr="00E72D9A" w:rsidRDefault="009046A9" w:rsidP="007B33EA">
            <w:pPr>
              <w:autoSpaceDE w:val="0"/>
              <w:autoSpaceDN w:val="0"/>
              <w:adjustRightInd w:val="0"/>
              <w:rPr>
                <w:rFonts w:ascii="Garamond" w:hAnsi="Garamond"/>
                <w:sz w:val="20"/>
                <w:szCs w:val="20"/>
              </w:rPr>
            </w:pPr>
            <w:r w:rsidRPr="00E72D9A">
              <w:rPr>
                <w:rFonts w:ascii="Garamond" w:hAnsi="Garamond"/>
                <w:sz w:val="20"/>
                <w:szCs w:val="20"/>
              </w:rPr>
              <w:t>Comisión Regional</w:t>
            </w:r>
            <w:r w:rsidR="007B33EA">
              <w:rPr>
                <w:rFonts w:ascii="Garamond" w:hAnsi="Garamond"/>
                <w:sz w:val="20"/>
                <w:szCs w:val="20"/>
              </w:rPr>
              <w:t xml:space="preserve"> </w:t>
            </w:r>
            <w:r w:rsidRPr="00E72D9A">
              <w:rPr>
                <w:rFonts w:ascii="Garamond" w:hAnsi="Garamond"/>
                <w:sz w:val="20"/>
                <w:szCs w:val="20"/>
              </w:rPr>
              <w:t>de Seguimiento</w:t>
            </w:r>
          </w:p>
        </w:tc>
      </w:tr>
    </w:tbl>
    <w:p w:rsidR="007825FD" w:rsidRPr="00E72D9A" w:rsidRDefault="007825FD" w:rsidP="007B33EA">
      <w:pPr>
        <w:autoSpaceDE w:val="0"/>
        <w:autoSpaceDN w:val="0"/>
        <w:adjustRightInd w:val="0"/>
        <w:spacing w:before="120"/>
        <w:jc w:val="both"/>
        <w:rPr>
          <w:rFonts w:ascii="Garamond" w:hAnsi="Garamond"/>
          <w:sz w:val="22"/>
          <w:szCs w:val="22"/>
        </w:rPr>
      </w:pPr>
      <w:r w:rsidRPr="00E72D9A">
        <w:rPr>
          <w:rFonts w:ascii="Garamond" w:hAnsi="Garamond"/>
          <w:sz w:val="22"/>
          <w:szCs w:val="22"/>
        </w:rPr>
        <w:t xml:space="preserve">Fuente: Ministerio del Interior – Subdere, 2008. </w:t>
      </w:r>
    </w:p>
    <w:p w:rsidR="00ED0915" w:rsidRPr="00E72D9A" w:rsidRDefault="00ED0915" w:rsidP="007825FD">
      <w:pPr>
        <w:autoSpaceDE w:val="0"/>
        <w:autoSpaceDN w:val="0"/>
        <w:adjustRightInd w:val="0"/>
        <w:jc w:val="both"/>
        <w:rPr>
          <w:rFonts w:ascii="Garamond" w:hAnsi="Garamond"/>
          <w:sz w:val="22"/>
          <w:szCs w:val="22"/>
        </w:rPr>
      </w:pPr>
    </w:p>
    <w:sectPr w:rsidR="00ED0915" w:rsidRPr="00E72D9A" w:rsidSect="00CC1851">
      <w:footerReference w:type="default" r:id="rId13"/>
      <w:pgSz w:w="12242" w:h="15842"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294" w:rsidRDefault="00BF7294">
      <w:r>
        <w:separator/>
      </w:r>
    </w:p>
  </w:endnote>
  <w:endnote w:type="continuationSeparator" w:id="0">
    <w:p w:rsidR="00BF7294" w:rsidRDefault="00BF72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8F9" w:rsidRDefault="00BC08F9">
    <w:pPr>
      <w:pStyle w:val="Piedepgina"/>
      <w:jc w:val="center"/>
    </w:pPr>
    <w:fldSimple w:instr=" PAGE   \* MERGEFORMAT ">
      <w:r w:rsidR="009C574D">
        <w:rPr>
          <w:noProof/>
        </w:rPr>
        <w:t>1</w:t>
      </w:r>
    </w:fldSimple>
  </w:p>
  <w:p w:rsidR="00BC08F9" w:rsidRDefault="00BC08F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294" w:rsidRDefault="00BF7294">
      <w:r>
        <w:separator/>
      </w:r>
    </w:p>
  </w:footnote>
  <w:footnote w:type="continuationSeparator" w:id="0">
    <w:p w:rsidR="00BF7294" w:rsidRDefault="00BF7294">
      <w:r>
        <w:continuationSeparator/>
      </w:r>
    </w:p>
  </w:footnote>
  <w:footnote w:id="1">
    <w:p w:rsidR="00C61E0A" w:rsidRPr="00C61E0A" w:rsidRDefault="00C61E0A">
      <w:pPr>
        <w:pStyle w:val="Textonotapie"/>
      </w:pPr>
      <w:r>
        <w:rPr>
          <w:rStyle w:val="Refdenotaalpie"/>
        </w:rPr>
        <w:footnoteRef/>
      </w:r>
      <w:r>
        <w:t xml:space="preserve"> Véase la </w:t>
      </w:r>
      <w:r w:rsidRPr="00624EC0">
        <w:t>lista de funcionarios entrevistados</w:t>
      </w:r>
      <w:r>
        <w:t xml:space="preserve"> </w:t>
      </w:r>
      <w:r w:rsidR="005A7512">
        <w:t>en el Anexo</w:t>
      </w:r>
      <w:r w:rsidR="00624EC0">
        <w:t xml:space="preserve"> 1</w:t>
      </w:r>
      <w:r w:rsidR="005A7512">
        <w:t>.</w:t>
      </w:r>
    </w:p>
  </w:footnote>
  <w:footnote w:id="2">
    <w:p w:rsidR="00BC08F9" w:rsidRPr="00910895" w:rsidRDefault="00BC08F9" w:rsidP="003126FF">
      <w:pPr>
        <w:pStyle w:val="Textonotapie"/>
        <w:jc w:val="both"/>
        <w:rPr>
          <w:rFonts w:ascii="Garamond" w:hAnsi="Garamond" w:cs="Tahoma"/>
        </w:rPr>
      </w:pPr>
      <w:r w:rsidRPr="00910895">
        <w:rPr>
          <w:rStyle w:val="Refdenotaalpie"/>
          <w:rFonts w:ascii="Garamond" w:hAnsi="Garamond" w:cs="Tahoma"/>
        </w:rPr>
        <w:footnoteRef/>
      </w:r>
      <w:r w:rsidRPr="00910895">
        <w:rPr>
          <w:rFonts w:ascii="Garamond" w:hAnsi="Garamond" w:cs="Tahoma"/>
        </w:rPr>
        <w:t xml:space="preserve"> Existen muchas hipótesis de la mejora de las RIGs. Por ejemplo, Santos Zabala (2005) sugiere que la transformación de las reglas y normas que permiten la cooperación intergubernamental es indispensable para transitar hacia esquemas más cooperativos en las RIGs. Esta transformación implica el fortalecimiento de las instituciones públicas, la participación ciudadana y la implantación de las políticas públicas con base en redes organizacionales. Mientras se consolidan tales cambios, la </w:t>
      </w:r>
      <w:r w:rsidRPr="00910895">
        <w:rPr>
          <w:rFonts w:ascii="Garamond" w:hAnsi="Garamond" w:cs="Tahoma"/>
          <w:b/>
        </w:rPr>
        <w:t>flexibilidad de la acción pública</w:t>
      </w:r>
      <w:r w:rsidRPr="00910895">
        <w:rPr>
          <w:rFonts w:ascii="Garamond" w:hAnsi="Garamond" w:cs="Tahoma"/>
        </w:rPr>
        <w:t xml:space="preserve"> ocupa un lugar preeminente en el esquema de la transformación, así como la </w:t>
      </w:r>
      <w:r w:rsidRPr="00910895">
        <w:rPr>
          <w:rFonts w:ascii="Garamond" w:hAnsi="Garamond" w:cs="Tahoma"/>
          <w:b/>
        </w:rPr>
        <w:t>profesionalización del personal público</w:t>
      </w:r>
      <w:r w:rsidRPr="00910895">
        <w:rPr>
          <w:rFonts w:ascii="Garamond" w:hAnsi="Garamond" w:cs="Tahoma"/>
        </w:rPr>
        <w:t>, de modo tal de introducir nuevos actores y comportamientos en la gestión de los asuntos públicos. En especial se reconoce que “en el federalismo cooperativo, la gestión pública local requiere de servidores públicos con mayor estabilidad, continuidad, capitalizadores de experiencias y menos sujetos a los vaivenes y desfortunas políticas” (Ídem, Pág. 5).</w:t>
      </w:r>
    </w:p>
  </w:footnote>
  <w:footnote w:id="3">
    <w:p w:rsidR="00BC08F9" w:rsidRPr="00910895" w:rsidRDefault="00BC08F9">
      <w:pPr>
        <w:pStyle w:val="Textonotapie"/>
        <w:rPr>
          <w:rFonts w:ascii="Garamond" w:hAnsi="Garamond" w:cs="Tahoma"/>
        </w:rPr>
      </w:pPr>
      <w:r w:rsidRPr="00910895">
        <w:rPr>
          <w:rStyle w:val="Refdenotaalpie"/>
          <w:rFonts w:ascii="Garamond" w:hAnsi="Garamond" w:cs="Tahoma"/>
        </w:rPr>
        <w:footnoteRef/>
      </w:r>
      <w:r w:rsidRPr="00910895">
        <w:rPr>
          <w:rFonts w:ascii="Garamond" w:hAnsi="Garamond" w:cs="Tahoma"/>
        </w:rPr>
        <w:t xml:space="preserve"> E</w:t>
      </w:r>
      <w:r w:rsidR="007A59C0">
        <w:rPr>
          <w:rFonts w:ascii="Garamond" w:hAnsi="Garamond" w:cs="Tahoma"/>
        </w:rPr>
        <w:t xml:space="preserve">sta sección se basa en </w:t>
      </w:r>
      <w:r w:rsidRPr="00910895">
        <w:rPr>
          <w:rFonts w:ascii="Garamond" w:hAnsi="Garamond" w:cs="Tahoma"/>
        </w:rPr>
        <w:t>Cunill (2009)</w:t>
      </w:r>
      <w:r w:rsidR="00F30A0E">
        <w:rPr>
          <w:rFonts w:ascii="Garamond" w:hAnsi="Garamond" w:cs="Tahoma"/>
        </w:rPr>
        <w:t xml:space="preserve"> aún cuando</w:t>
      </w:r>
      <w:r w:rsidR="00C400E4">
        <w:rPr>
          <w:rFonts w:ascii="Garamond" w:hAnsi="Garamond" w:cs="Tahoma"/>
        </w:rPr>
        <w:t xml:space="preserve"> recoge los hallazgos del trabajo de campo.</w:t>
      </w:r>
    </w:p>
  </w:footnote>
  <w:footnote w:id="4">
    <w:p w:rsidR="00BC08F9" w:rsidRPr="00910895" w:rsidRDefault="00BC08F9" w:rsidP="003126FF">
      <w:pPr>
        <w:pStyle w:val="Textonotapie"/>
        <w:jc w:val="both"/>
        <w:rPr>
          <w:rFonts w:ascii="Garamond" w:hAnsi="Garamond" w:cs="Tahoma"/>
        </w:rPr>
      </w:pPr>
      <w:r w:rsidRPr="00910895">
        <w:rPr>
          <w:rStyle w:val="Refdenotaalpie"/>
          <w:rFonts w:ascii="Garamond" w:hAnsi="Garamond" w:cs="Tahoma"/>
        </w:rPr>
        <w:footnoteRef/>
      </w:r>
      <w:r w:rsidRPr="00910895">
        <w:rPr>
          <w:rFonts w:ascii="Garamond" w:hAnsi="Garamond" w:cs="Tahoma"/>
        </w:rPr>
        <w:t xml:space="preserve"> En lo que sigue</w:t>
      </w:r>
      <w:r w:rsidR="00106B58">
        <w:rPr>
          <w:rFonts w:ascii="Garamond" w:hAnsi="Garamond" w:cs="Tahoma"/>
        </w:rPr>
        <w:t>, salvo que haya expresa alusión a otros autores</w:t>
      </w:r>
      <w:r w:rsidR="007F6887">
        <w:rPr>
          <w:rFonts w:ascii="Garamond" w:hAnsi="Garamond" w:cs="Tahoma"/>
        </w:rPr>
        <w:t xml:space="preserve"> o a los hallazgos del trabajo de campo</w:t>
      </w:r>
      <w:r w:rsidR="00106B58">
        <w:rPr>
          <w:rFonts w:ascii="Garamond" w:hAnsi="Garamond" w:cs="Tahoma"/>
        </w:rPr>
        <w:t>,</w:t>
      </w:r>
      <w:r w:rsidRPr="00910895">
        <w:rPr>
          <w:rFonts w:ascii="Garamond" w:hAnsi="Garamond" w:cs="Tahoma"/>
        </w:rPr>
        <w:t xml:space="preserve"> efectuamos una síntesis de los planteamientos de Correa relativos a restricciones institucionales (2001: 10 y sgtes.). A veces las afirmaciones son textuales.</w:t>
      </w:r>
    </w:p>
  </w:footnote>
  <w:footnote w:id="5">
    <w:p w:rsidR="004222AE" w:rsidRPr="00627FD2" w:rsidRDefault="004222AE" w:rsidP="004222AE">
      <w:pPr>
        <w:spacing w:before="120"/>
        <w:jc w:val="both"/>
        <w:rPr>
          <w:rFonts w:ascii="Garamond" w:hAnsi="Garamond"/>
          <w:sz w:val="20"/>
          <w:szCs w:val="20"/>
        </w:rPr>
      </w:pPr>
      <w:r w:rsidRPr="00627FD2">
        <w:rPr>
          <w:rStyle w:val="Refdenotaalpie"/>
          <w:rFonts w:ascii="Garamond" w:hAnsi="Garamond"/>
          <w:sz w:val="20"/>
          <w:szCs w:val="20"/>
        </w:rPr>
        <w:footnoteRef/>
      </w:r>
      <w:r w:rsidRPr="00627FD2">
        <w:rPr>
          <w:rFonts w:ascii="Garamond" w:hAnsi="Garamond"/>
          <w:sz w:val="20"/>
          <w:szCs w:val="20"/>
        </w:rPr>
        <w:t xml:space="preserve"> No obstante lo anterior, </w:t>
      </w:r>
      <w:smartTag w:uri="urn:schemas-microsoft-com:office:smarttags" w:element="PersonName">
        <w:smartTagPr>
          <w:attr w:name="ProductID" w:val="la EDR"/>
        </w:smartTagPr>
        <w:r w:rsidRPr="00627FD2">
          <w:rPr>
            <w:rFonts w:ascii="Garamond" w:hAnsi="Garamond"/>
            <w:sz w:val="20"/>
            <w:szCs w:val="20"/>
          </w:rPr>
          <w:t>la EDR</w:t>
        </w:r>
      </w:smartTag>
      <w:r w:rsidRPr="00627FD2">
        <w:rPr>
          <w:rFonts w:ascii="Garamond" w:hAnsi="Garamond"/>
          <w:sz w:val="20"/>
          <w:szCs w:val="20"/>
        </w:rPr>
        <w:t xml:space="preserve"> es considerada por los GOREs como un instrumento relevante en el desarrollo regional, ya que </w:t>
      </w:r>
      <w:r w:rsidRPr="00627FD2">
        <w:rPr>
          <w:rFonts w:ascii="Garamond" w:hAnsi="Garamond"/>
          <w:i/>
          <w:sz w:val="20"/>
          <w:szCs w:val="20"/>
        </w:rPr>
        <w:t>“a pesar que no cumple con todo el propósito que se requiere para ser un referente en el desarrollo regional, permite guiar de alguna manera las decisiones de los proyectos que se aprueban por el CORE”.</w:t>
      </w:r>
      <w:r w:rsidRPr="00627FD2">
        <w:rPr>
          <w:rFonts w:ascii="Garamond" w:hAnsi="Garamond"/>
          <w:sz w:val="20"/>
          <w:szCs w:val="20"/>
        </w:rPr>
        <w:t xml:space="preserve"> En las regiones que no tienen claridad de su estrategia, como ocurre en </w:t>
      </w:r>
      <w:smartTag w:uri="urn:schemas-microsoft-com:office:smarttags" w:element="PersonName">
        <w:smartTagPr>
          <w:attr w:name="ProductID" w:val="la Regi￳n"/>
        </w:smartTagPr>
        <w:r w:rsidRPr="00627FD2">
          <w:rPr>
            <w:rFonts w:ascii="Garamond" w:hAnsi="Garamond"/>
            <w:sz w:val="20"/>
            <w:szCs w:val="20"/>
          </w:rPr>
          <w:t>la Región</w:t>
        </w:r>
      </w:smartTag>
      <w:r w:rsidRPr="00627FD2">
        <w:rPr>
          <w:rFonts w:ascii="Garamond" w:hAnsi="Garamond"/>
          <w:sz w:val="20"/>
          <w:szCs w:val="20"/>
        </w:rPr>
        <w:t xml:space="preserve"> de Arica – Parinacota, existe una sensación por parte de los funcionarios, de no tener claro el horizonte del desarrollo de la región. </w:t>
      </w:r>
    </w:p>
    <w:p w:rsidR="004222AE" w:rsidRPr="008F4CA6" w:rsidRDefault="004222AE">
      <w:pPr>
        <w:pStyle w:val="Textonotapie"/>
      </w:pPr>
    </w:p>
  </w:footnote>
  <w:footnote w:id="6">
    <w:p w:rsidR="00057260" w:rsidRPr="00627FD2" w:rsidRDefault="00057260" w:rsidP="00627FD2">
      <w:pPr>
        <w:spacing w:before="120"/>
        <w:jc w:val="both"/>
        <w:rPr>
          <w:rFonts w:ascii="Garamond" w:hAnsi="Garamond"/>
          <w:color w:val="0000FF"/>
          <w:sz w:val="20"/>
          <w:szCs w:val="20"/>
        </w:rPr>
      </w:pPr>
      <w:r w:rsidRPr="00627FD2">
        <w:rPr>
          <w:rStyle w:val="Refdenotaalpie"/>
          <w:rFonts w:ascii="Garamond" w:hAnsi="Garamond"/>
          <w:sz w:val="20"/>
          <w:szCs w:val="20"/>
        </w:rPr>
        <w:footnoteRef/>
      </w:r>
      <w:r w:rsidRPr="00627FD2">
        <w:rPr>
          <w:rFonts w:ascii="Garamond" w:hAnsi="Garamond"/>
          <w:sz w:val="20"/>
          <w:szCs w:val="20"/>
        </w:rPr>
        <w:t xml:space="preserve"> La propuesta de </w:t>
      </w:r>
      <w:smartTag w:uri="urn:schemas-microsoft-com:office:smarttags" w:element="PersonName">
        <w:smartTagPr>
          <w:attr w:name="ProductID" w:val="la OCDE"/>
        </w:smartTagPr>
        <w:r w:rsidRPr="00627FD2">
          <w:rPr>
            <w:rFonts w:ascii="Garamond" w:hAnsi="Garamond"/>
            <w:sz w:val="20"/>
            <w:szCs w:val="20"/>
          </w:rPr>
          <w:t>la OCDE</w:t>
        </w:r>
      </w:smartTag>
      <w:r w:rsidRPr="00627FD2">
        <w:rPr>
          <w:rFonts w:ascii="Garamond" w:hAnsi="Garamond"/>
          <w:sz w:val="20"/>
          <w:szCs w:val="20"/>
        </w:rPr>
        <w:t xml:space="preserve"> en relación a esta temática va orientada principalmente hacia una “transición gradual desde los subsidios sectoriales hacia proyectos localizados e integrados de desarrollo, en orden a movilizar los recursos regionales subutilizados. “Eso implica modificar en Chile el Sistema Nacional de Inversiones, hacia una lógica territorial que haga posible el financiamiento integrado. Hasta ahora, las iniciativas inegradas propuestas por Chil</w:t>
      </w:r>
      <w:r w:rsidR="00515A9D" w:rsidRPr="00627FD2">
        <w:rPr>
          <w:rFonts w:ascii="Garamond" w:hAnsi="Garamond"/>
          <w:sz w:val="20"/>
          <w:szCs w:val="20"/>
        </w:rPr>
        <w:t>eEmprende o</w:t>
      </w:r>
      <w:r w:rsidRPr="00627FD2">
        <w:rPr>
          <w:rFonts w:ascii="Garamond" w:hAnsi="Garamond"/>
          <w:sz w:val="20"/>
          <w:szCs w:val="20"/>
        </w:rPr>
        <w:t xml:space="preserve"> las ARDs dependen de la buena voluntad de los sectores</w:t>
      </w:r>
      <w:r w:rsidR="00515A9D" w:rsidRPr="00627FD2">
        <w:rPr>
          <w:rFonts w:ascii="Garamond" w:hAnsi="Garamond"/>
          <w:sz w:val="20"/>
          <w:szCs w:val="20"/>
        </w:rPr>
        <w:t>” (SUBDERE, 2009ª: 12</w:t>
      </w:r>
      <w:r w:rsidR="00627FD2">
        <w:rPr>
          <w:rFonts w:ascii="Garamond" w:hAnsi="Garamond"/>
          <w:sz w:val="20"/>
          <w:szCs w:val="20"/>
        </w:rPr>
        <w:t>).</w:t>
      </w:r>
    </w:p>
  </w:footnote>
  <w:footnote w:id="7">
    <w:p w:rsidR="00BC08F9" w:rsidRPr="00223FA5" w:rsidRDefault="00BC08F9">
      <w:pPr>
        <w:pStyle w:val="Textonotapie"/>
        <w:rPr>
          <w:rFonts w:ascii="Garamond" w:hAnsi="Garamond"/>
        </w:rPr>
      </w:pPr>
      <w:r>
        <w:rPr>
          <w:rStyle w:val="Refdenotaalpie"/>
        </w:rPr>
        <w:footnoteRef/>
      </w:r>
      <w:r>
        <w:t xml:space="preserve"> </w:t>
      </w:r>
      <w:r>
        <w:rPr>
          <w:rFonts w:ascii="Garamond" w:hAnsi="Garamond"/>
        </w:rPr>
        <w:t xml:space="preserve">Esto además está relacionado con la duración de los gobiernos regionales que en muchos casos implica un recambio de las unidades técnicas encargadas de los proyectos. </w:t>
      </w:r>
    </w:p>
  </w:footnote>
  <w:footnote w:id="8">
    <w:p w:rsidR="00DA0646" w:rsidRPr="005733BA" w:rsidRDefault="00DA0646" w:rsidP="005733BA">
      <w:pPr>
        <w:pStyle w:val="Textonotapie"/>
        <w:jc w:val="both"/>
        <w:rPr>
          <w:rFonts w:ascii="Garamond" w:hAnsi="Garamond"/>
          <w:lang w:val="es-CL"/>
        </w:rPr>
      </w:pPr>
      <w:r w:rsidRPr="005733BA">
        <w:rPr>
          <w:rStyle w:val="Refdenotaalpie"/>
          <w:rFonts w:ascii="Garamond" w:hAnsi="Garamond"/>
        </w:rPr>
        <w:footnoteRef/>
      </w:r>
      <w:r w:rsidRPr="005733BA">
        <w:rPr>
          <w:rFonts w:ascii="Garamond" w:hAnsi="Garamond"/>
        </w:rPr>
        <w:t xml:space="preserve"> </w:t>
      </w:r>
      <w:r w:rsidR="00D90982" w:rsidRPr="005733BA">
        <w:rPr>
          <w:rFonts w:ascii="Garamond" w:hAnsi="Garamond"/>
          <w:lang w:val="es-CL"/>
        </w:rPr>
        <w:t>La O</w:t>
      </w:r>
      <w:r w:rsidRPr="005733BA">
        <w:rPr>
          <w:rFonts w:ascii="Garamond" w:hAnsi="Garamond"/>
          <w:lang w:val="es-CL"/>
        </w:rPr>
        <w:t>CDE hace referencia al Contrato</w:t>
      </w:r>
      <w:r w:rsidR="00D90982" w:rsidRPr="005733BA">
        <w:rPr>
          <w:rFonts w:ascii="Garamond" w:hAnsi="Garamond"/>
          <w:lang w:val="es-CL"/>
        </w:rPr>
        <w:t xml:space="preserve"> que entre otras ventajas tiene de que se puede resolver por la vía de tribunales, además de ofrecer aprendizajes y replicabilidad si son exitosos.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73DF"/>
    <w:multiLevelType w:val="multilevel"/>
    <w:tmpl w:val="F38E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E788E"/>
    <w:multiLevelType w:val="hybridMultilevel"/>
    <w:tmpl w:val="5164F0EE"/>
    <w:lvl w:ilvl="0" w:tplc="B6E04C36">
      <w:start w:val="1"/>
      <w:numFmt w:val="lowerLetter"/>
      <w:lvlText w:val="%1)"/>
      <w:lvlJc w:val="left"/>
      <w:pPr>
        <w:tabs>
          <w:tab w:val="num" w:pos="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C2511B2"/>
    <w:multiLevelType w:val="hybridMultilevel"/>
    <w:tmpl w:val="8B68B4E6"/>
    <w:lvl w:ilvl="0" w:tplc="F342BD24">
      <w:start w:val="3"/>
      <w:numFmt w:val="bullet"/>
      <w:lvlText w:val="-"/>
      <w:lvlJc w:val="left"/>
      <w:pPr>
        <w:tabs>
          <w:tab w:val="num" w:pos="720"/>
        </w:tabs>
        <w:ind w:left="720" w:hanging="360"/>
      </w:pPr>
      <w:rPr>
        <w:rFonts w:ascii="Verdana" w:eastAsia="Times New Roman" w:hAnsi="Verdana"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nsid w:val="0D617D5A"/>
    <w:multiLevelType w:val="hybridMultilevel"/>
    <w:tmpl w:val="0EA63198"/>
    <w:lvl w:ilvl="0" w:tplc="F1E4717A">
      <w:numFmt w:val="bullet"/>
      <w:lvlText w:val="-"/>
      <w:lvlJc w:val="left"/>
      <w:pPr>
        <w:tabs>
          <w:tab w:val="num" w:pos="360"/>
        </w:tabs>
        <w:ind w:left="360" w:hanging="360"/>
      </w:pPr>
      <w:rPr>
        <w:rFonts w:ascii="Garamond" w:eastAsia="Lucida Console" w:hAnsi="Garamond" w:cs="Lucida Console"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nsid w:val="15440CF8"/>
    <w:multiLevelType w:val="hybridMultilevel"/>
    <w:tmpl w:val="61F68962"/>
    <w:lvl w:ilvl="0" w:tplc="7188F38A">
      <w:numFmt w:val="bullet"/>
      <w:lvlText w:val="-"/>
      <w:lvlJc w:val="left"/>
      <w:pPr>
        <w:tabs>
          <w:tab w:val="num" w:pos="1080"/>
        </w:tabs>
        <w:ind w:left="1080" w:hanging="360"/>
      </w:pPr>
      <w:rPr>
        <w:rFonts w:ascii="Arial" w:eastAsia="Times New Roman" w:hAnsi="Aria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167079AB"/>
    <w:multiLevelType w:val="hybridMultilevel"/>
    <w:tmpl w:val="05C010FA"/>
    <w:lvl w:ilvl="0" w:tplc="0C0A0017">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8D26BAE"/>
    <w:multiLevelType w:val="hybridMultilevel"/>
    <w:tmpl w:val="66E61BE6"/>
    <w:lvl w:ilvl="0" w:tplc="325C6B10">
      <w:start w:val="1"/>
      <w:numFmt w:val="lowerLetter"/>
      <w:lvlText w:val="%1)"/>
      <w:lvlJc w:val="left"/>
      <w:pPr>
        <w:tabs>
          <w:tab w:val="num" w:pos="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19800085"/>
    <w:multiLevelType w:val="hybridMultilevel"/>
    <w:tmpl w:val="56EE6752"/>
    <w:lvl w:ilvl="0" w:tplc="0C0A0003">
      <w:start w:val="1"/>
      <w:numFmt w:val="bullet"/>
      <w:lvlText w:val="o"/>
      <w:lvlJc w:val="left"/>
      <w:pPr>
        <w:tabs>
          <w:tab w:val="num" w:pos="1080"/>
        </w:tabs>
        <w:ind w:left="108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B6533AB"/>
    <w:multiLevelType w:val="hybridMultilevel"/>
    <w:tmpl w:val="006EF33A"/>
    <w:lvl w:ilvl="0" w:tplc="45D8D034">
      <w:start w:val="1998"/>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4A7667E"/>
    <w:multiLevelType w:val="hybridMultilevel"/>
    <w:tmpl w:val="966C51B0"/>
    <w:lvl w:ilvl="0" w:tplc="4F20DBEC">
      <w:start w:val="19"/>
      <w:numFmt w:val="bullet"/>
      <w:lvlText w:val="-"/>
      <w:lvlJc w:val="left"/>
      <w:pPr>
        <w:tabs>
          <w:tab w:val="num" w:pos="0"/>
        </w:tabs>
        <w:ind w:left="0" w:firstLine="0"/>
      </w:pPr>
      <w:rPr>
        <w:rFonts w:ascii="Garamond" w:eastAsia="ArialMT" w:hAnsi="Garamond" w:cs="ArialMT"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E79612F"/>
    <w:multiLevelType w:val="multilevel"/>
    <w:tmpl w:val="1E6EE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8677E8"/>
    <w:multiLevelType w:val="multilevel"/>
    <w:tmpl w:val="8A72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FE7322"/>
    <w:multiLevelType w:val="multilevel"/>
    <w:tmpl w:val="28188290"/>
    <w:lvl w:ilvl="0">
      <w:start w:val="19"/>
      <w:numFmt w:val="bullet"/>
      <w:lvlText w:val="-"/>
      <w:lvlJc w:val="left"/>
      <w:pPr>
        <w:tabs>
          <w:tab w:val="num" w:pos="360"/>
        </w:tabs>
        <w:ind w:left="360" w:firstLine="0"/>
      </w:pPr>
      <w:rPr>
        <w:rFonts w:ascii="Garamond" w:eastAsia="ArialMT" w:hAnsi="Garamond" w:cs="ArialM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7670D76"/>
    <w:multiLevelType w:val="hybridMultilevel"/>
    <w:tmpl w:val="985ED794"/>
    <w:lvl w:ilvl="0" w:tplc="F1E4717A">
      <w:start w:val="3"/>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E803CAE"/>
    <w:multiLevelType w:val="multilevel"/>
    <w:tmpl w:val="1F34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52374D"/>
    <w:multiLevelType w:val="hybridMultilevel"/>
    <w:tmpl w:val="C3284D5C"/>
    <w:lvl w:ilvl="0" w:tplc="EC24B70C">
      <w:start w:val="1998"/>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B7262AF"/>
    <w:multiLevelType w:val="hybridMultilevel"/>
    <w:tmpl w:val="28188290"/>
    <w:lvl w:ilvl="0" w:tplc="577242CC">
      <w:start w:val="19"/>
      <w:numFmt w:val="bullet"/>
      <w:lvlText w:val="-"/>
      <w:lvlJc w:val="left"/>
      <w:pPr>
        <w:tabs>
          <w:tab w:val="num" w:pos="360"/>
        </w:tabs>
        <w:ind w:left="360" w:firstLine="0"/>
      </w:pPr>
      <w:rPr>
        <w:rFonts w:ascii="Garamond" w:eastAsia="ArialMT" w:hAnsi="Garamond" w:cs="ArialMT"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B5715"/>
    <w:multiLevelType w:val="hybridMultilevel"/>
    <w:tmpl w:val="AD18F860"/>
    <w:lvl w:ilvl="0" w:tplc="2D7A0150">
      <w:start w:val="3"/>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6A5B6755"/>
    <w:multiLevelType w:val="hybridMultilevel"/>
    <w:tmpl w:val="FAD0893C"/>
    <w:lvl w:ilvl="0" w:tplc="8B00EB40">
      <w:start w:val="19"/>
      <w:numFmt w:val="bullet"/>
      <w:lvlText w:val="-"/>
      <w:lvlJc w:val="left"/>
      <w:pPr>
        <w:tabs>
          <w:tab w:val="num" w:pos="360"/>
        </w:tabs>
        <w:ind w:left="360" w:hanging="360"/>
      </w:pPr>
      <w:rPr>
        <w:rFonts w:ascii="Garamond" w:eastAsia="Lucida Console" w:hAnsi="Garamond"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6D5A6DED"/>
    <w:multiLevelType w:val="hybridMultilevel"/>
    <w:tmpl w:val="D19C09D8"/>
    <w:lvl w:ilvl="0" w:tplc="30883FD8">
      <w:numFmt w:val="bullet"/>
      <w:lvlText w:val="-"/>
      <w:lvlJc w:val="left"/>
      <w:pPr>
        <w:tabs>
          <w:tab w:val="num" w:pos="720"/>
        </w:tabs>
        <w:ind w:left="720" w:hanging="360"/>
      </w:pPr>
      <w:rPr>
        <w:rFonts w:ascii="Times New Roman" w:eastAsia="Times New Roman" w:hAnsi="Times New Roman" w:cs="Times New Roman" w:hint="default"/>
      </w:rPr>
    </w:lvl>
    <w:lvl w:ilvl="1" w:tplc="0C0A000B">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6E07623B"/>
    <w:multiLevelType w:val="multilevel"/>
    <w:tmpl w:val="8B22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5A21AF"/>
    <w:multiLevelType w:val="hybridMultilevel"/>
    <w:tmpl w:val="02B63D1E"/>
    <w:lvl w:ilvl="0" w:tplc="0C0A000F">
      <w:start w:val="1"/>
      <w:numFmt w:val="decimal"/>
      <w:lvlText w:val="%1."/>
      <w:lvlJc w:val="left"/>
      <w:pPr>
        <w:tabs>
          <w:tab w:val="num" w:pos="720"/>
        </w:tabs>
        <w:ind w:left="720" w:hanging="360"/>
      </w:pPr>
      <w:rPr>
        <w:strike w:val="0"/>
        <w:dstrike w:val="0"/>
        <w:u w:val="none"/>
        <w:effect w:val="none"/>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2">
    <w:nsid w:val="78BF01E8"/>
    <w:multiLevelType w:val="multilevel"/>
    <w:tmpl w:val="AD18F860"/>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4"/>
  </w:num>
  <w:num w:numId="3">
    <w:abstractNumId w:val="0"/>
  </w:num>
  <w:num w:numId="4">
    <w:abstractNumId w:val="11"/>
  </w:num>
  <w:num w:numId="5">
    <w:abstractNumId w:val="10"/>
  </w:num>
  <w:num w:numId="6">
    <w:abstractNumId w:val="17"/>
  </w:num>
  <w:num w:numId="7">
    <w:abstractNumId w:val="22"/>
  </w:num>
  <w:num w:numId="8">
    <w:abstractNumId w:val="16"/>
  </w:num>
  <w:num w:numId="9">
    <w:abstractNumId w:val="12"/>
  </w:num>
  <w:num w:numId="10">
    <w:abstractNumId w:val="9"/>
  </w:num>
  <w:num w:numId="11">
    <w:abstractNumId w:val="8"/>
  </w:num>
  <w:num w:numId="12">
    <w:abstractNumId w:val="15"/>
  </w:num>
  <w:num w:numId="13">
    <w:abstractNumId w:val="19"/>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 w:numId="17">
    <w:abstractNumId w:val="1"/>
  </w:num>
  <w:num w:numId="18">
    <w:abstractNumId w:val="13"/>
  </w:num>
  <w:num w:numId="19">
    <w:abstractNumId w:val="4"/>
  </w:num>
  <w:num w:numId="20">
    <w:abstractNumId w:val="18"/>
  </w:num>
  <w:num w:numId="21">
    <w:abstractNumId w:val="3"/>
  </w:num>
  <w:num w:numId="22">
    <w:abstractNumId w:val="7"/>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F04D34"/>
    <w:rsid w:val="00005668"/>
    <w:rsid w:val="000076AB"/>
    <w:rsid w:val="000126ED"/>
    <w:rsid w:val="0001492C"/>
    <w:rsid w:val="000153DF"/>
    <w:rsid w:val="00022467"/>
    <w:rsid w:val="000267A8"/>
    <w:rsid w:val="00031C4E"/>
    <w:rsid w:val="00032155"/>
    <w:rsid w:val="000339AD"/>
    <w:rsid w:val="00034175"/>
    <w:rsid w:val="00037589"/>
    <w:rsid w:val="00040867"/>
    <w:rsid w:val="00041991"/>
    <w:rsid w:val="00044366"/>
    <w:rsid w:val="00050B9F"/>
    <w:rsid w:val="00054E3C"/>
    <w:rsid w:val="00057260"/>
    <w:rsid w:val="00065C7F"/>
    <w:rsid w:val="00066823"/>
    <w:rsid w:val="0006750F"/>
    <w:rsid w:val="0007075A"/>
    <w:rsid w:val="0007111C"/>
    <w:rsid w:val="00072610"/>
    <w:rsid w:val="00085E2E"/>
    <w:rsid w:val="00086F20"/>
    <w:rsid w:val="00090DA4"/>
    <w:rsid w:val="000970E2"/>
    <w:rsid w:val="000A4091"/>
    <w:rsid w:val="000A6544"/>
    <w:rsid w:val="000B18F6"/>
    <w:rsid w:val="000B222F"/>
    <w:rsid w:val="000B365F"/>
    <w:rsid w:val="000C0FA1"/>
    <w:rsid w:val="000C186E"/>
    <w:rsid w:val="000C18B8"/>
    <w:rsid w:val="000D3112"/>
    <w:rsid w:val="000D4105"/>
    <w:rsid w:val="000D41F7"/>
    <w:rsid w:val="000E001B"/>
    <w:rsid w:val="000E024C"/>
    <w:rsid w:val="000E082F"/>
    <w:rsid w:val="000E1F8F"/>
    <w:rsid w:val="000F1241"/>
    <w:rsid w:val="000F3F9C"/>
    <w:rsid w:val="000F6CB8"/>
    <w:rsid w:val="001045B1"/>
    <w:rsid w:val="00106555"/>
    <w:rsid w:val="00106677"/>
    <w:rsid w:val="00106B58"/>
    <w:rsid w:val="00110C95"/>
    <w:rsid w:val="00111A11"/>
    <w:rsid w:val="00112282"/>
    <w:rsid w:val="00112DE5"/>
    <w:rsid w:val="00114A7D"/>
    <w:rsid w:val="001210B7"/>
    <w:rsid w:val="00142181"/>
    <w:rsid w:val="0014314F"/>
    <w:rsid w:val="00143576"/>
    <w:rsid w:val="001437D9"/>
    <w:rsid w:val="00144A2E"/>
    <w:rsid w:val="00150EDD"/>
    <w:rsid w:val="00167B8E"/>
    <w:rsid w:val="001709CB"/>
    <w:rsid w:val="00172CDD"/>
    <w:rsid w:val="001853DE"/>
    <w:rsid w:val="00192AEF"/>
    <w:rsid w:val="00195688"/>
    <w:rsid w:val="001A4C91"/>
    <w:rsid w:val="001B25BD"/>
    <w:rsid w:val="001B7732"/>
    <w:rsid w:val="001C5774"/>
    <w:rsid w:val="001E061A"/>
    <w:rsid w:val="001E20F0"/>
    <w:rsid w:val="001E384E"/>
    <w:rsid w:val="001F50EF"/>
    <w:rsid w:val="001F6DCE"/>
    <w:rsid w:val="001F7DD1"/>
    <w:rsid w:val="00200E45"/>
    <w:rsid w:val="00202082"/>
    <w:rsid w:val="00203E17"/>
    <w:rsid w:val="0020523D"/>
    <w:rsid w:val="002073AE"/>
    <w:rsid w:val="00207BBD"/>
    <w:rsid w:val="00220057"/>
    <w:rsid w:val="00221A15"/>
    <w:rsid w:val="00223FA5"/>
    <w:rsid w:val="00224E0C"/>
    <w:rsid w:val="002307E4"/>
    <w:rsid w:val="00230AE9"/>
    <w:rsid w:val="0023339B"/>
    <w:rsid w:val="00235764"/>
    <w:rsid w:val="00240F7A"/>
    <w:rsid w:val="002443BE"/>
    <w:rsid w:val="00246596"/>
    <w:rsid w:val="00247B02"/>
    <w:rsid w:val="0025196F"/>
    <w:rsid w:val="00254689"/>
    <w:rsid w:val="0026053C"/>
    <w:rsid w:val="00263DA7"/>
    <w:rsid w:val="00273BDC"/>
    <w:rsid w:val="00292593"/>
    <w:rsid w:val="0029377D"/>
    <w:rsid w:val="002A50FB"/>
    <w:rsid w:val="002B562F"/>
    <w:rsid w:val="002C4A03"/>
    <w:rsid w:val="002D0F92"/>
    <w:rsid w:val="002D1375"/>
    <w:rsid w:val="002D796E"/>
    <w:rsid w:val="002D7A20"/>
    <w:rsid w:val="002E0211"/>
    <w:rsid w:val="002E151B"/>
    <w:rsid w:val="002E5A01"/>
    <w:rsid w:val="002E5EBE"/>
    <w:rsid w:val="002F09F1"/>
    <w:rsid w:val="0030553D"/>
    <w:rsid w:val="00307C43"/>
    <w:rsid w:val="003111F9"/>
    <w:rsid w:val="003126FF"/>
    <w:rsid w:val="003138A6"/>
    <w:rsid w:val="0031617B"/>
    <w:rsid w:val="00316CD4"/>
    <w:rsid w:val="003176A3"/>
    <w:rsid w:val="00320ED2"/>
    <w:rsid w:val="0032202C"/>
    <w:rsid w:val="00325214"/>
    <w:rsid w:val="003274D4"/>
    <w:rsid w:val="0033082A"/>
    <w:rsid w:val="003332B1"/>
    <w:rsid w:val="00333B72"/>
    <w:rsid w:val="003351D3"/>
    <w:rsid w:val="003466C7"/>
    <w:rsid w:val="00347B05"/>
    <w:rsid w:val="003559F2"/>
    <w:rsid w:val="0035778F"/>
    <w:rsid w:val="00360852"/>
    <w:rsid w:val="0037373B"/>
    <w:rsid w:val="00383D5C"/>
    <w:rsid w:val="0038478E"/>
    <w:rsid w:val="00387345"/>
    <w:rsid w:val="00395871"/>
    <w:rsid w:val="00395C98"/>
    <w:rsid w:val="003A4E0D"/>
    <w:rsid w:val="003A74D6"/>
    <w:rsid w:val="003B46A4"/>
    <w:rsid w:val="003B4730"/>
    <w:rsid w:val="003B537D"/>
    <w:rsid w:val="003C1FE8"/>
    <w:rsid w:val="003C7098"/>
    <w:rsid w:val="003D12A1"/>
    <w:rsid w:val="003D7573"/>
    <w:rsid w:val="003E103E"/>
    <w:rsid w:val="003E1FEC"/>
    <w:rsid w:val="003E50C5"/>
    <w:rsid w:val="003E58AD"/>
    <w:rsid w:val="003F3EC1"/>
    <w:rsid w:val="003F52DF"/>
    <w:rsid w:val="004000AF"/>
    <w:rsid w:val="00405E05"/>
    <w:rsid w:val="00407A99"/>
    <w:rsid w:val="004116DF"/>
    <w:rsid w:val="004222AE"/>
    <w:rsid w:val="0042636F"/>
    <w:rsid w:val="004313BC"/>
    <w:rsid w:val="004317AC"/>
    <w:rsid w:val="00431981"/>
    <w:rsid w:val="00433ACA"/>
    <w:rsid w:val="00434084"/>
    <w:rsid w:val="00434D0E"/>
    <w:rsid w:val="00436211"/>
    <w:rsid w:val="0044093A"/>
    <w:rsid w:val="00441BCD"/>
    <w:rsid w:val="004424C0"/>
    <w:rsid w:val="00461403"/>
    <w:rsid w:val="00470102"/>
    <w:rsid w:val="00473BFC"/>
    <w:rsid w:val="00474AD6"/>
    <w:rsid w:val="00480141"/>
    <w:rsid w:val="0048022B"/>
    <w:rsid w:val="00480256"/>
    <w:rsid w:val="00481471"/>
    <w:rsid w:val="00494BC7"/>
    <w:rsid w:val="00494DD9"/>
    <w:rsid w:val="004A2CA9"/>
    <w:rsid w:val="004A3CD6"/>
    <w:rsid w:val="004A4547"/>
    <w:rsid w:val="004A6EE0"/>
    <w:rsid w:val="004B26EA"/>
    <w:rsid w:val="004B3547"/>
    <w:rsid w:val="004B6F10"/>
    <w:rsid w:val="004C035F"/>
    <w:rsid w:val="004C3805"/>
    <w:rsid w:val="004D195D"/>
    <w:rsid w:val="004D4DDB"/>
    <w:rsid w:val="004E1F82"/>
    <w:rsid w:val="004E5EA1"/>
    <w:rsid w:val="004E73FA"/>
    <w:rsid w:val="004F25B3"/>
    <w:rsid w:val="004F472F"/>
    <w:rsid w:val="004F4E29"/>
    <w:rsid w:val="004F522A"/>
    <w:rsid w:val="005045D3"/>
    <w:rsid w:val="00506DAE"/>
    <w:rsid w:val="00507EBC"/>
    <w:rsid w:val="00510C1B"/>
    <w:rsid w:val="005127C8"/>
    <w:rsid w:val="00514922"/>
    <w:rsid w:val="00515A9D"/>
    <w:rsid w:val="0051604C"/>
    <w:rsid w:val="00517F46"/>
    <w:rsid w:val="005202E2"/>
    <w:rsid w:val="005228E2"/>
    <w:rsid w:val="00525B22"/>
    <w:rsid w:val="005415D0"/>
    <w:rsid w:val="00542AAC"/>
    <w:rsid w:val="0054495C"/>
    <w:rsid w:val="00546238"/>
    <w:rsid w:val="00550053"/>
    <w:rsid w:val="00551293"/>
    <w:rsid w:val="0055208E"/>
    <w:rsid w:val="00552970"/>
    <w:rsid w:val="0055625A"/>
    <w:rsid w:val="005576D7"/>
    <w:rsid w:val="0056471E"/>
    <w:rsid w:val="00564C60"/>
    <w:rsid w:val="005733BA"/>
    <w:rsid w:val="005801E3"/>
    <w:rsid w:val="005937FC"/>
    <w:rsid w:val="00593F5B"/>
    <w:rsid w:val="00595A04"/>
    <w:rsid w:val="005979F6"/>
    <w:rsid w:val="005A021B"/>
    <w:rsid w:val="005A2EED"/>
    <w:rsid w:val="005A36ED"/>
    <w:rsid w:val="005A66C4"/>
    <w:rsid w:val="005A7512"/>
    <w:rsid w:val="005B478C"/>
    <w:rsid w:val="005C0B8B"/>
    <w:rsid w:val="005C2383"/>
    <w:rsid w:val="005D1DDE"/>
    <w:rsid w:val="005D539F"/>
    <w:rsid w:val="005D61A6"/>
    <w:rsid w:val="005E6843"/>
    <w:rsid w:val="005E6E2D"/>
    <w:rsid w:val="005F049C"/>
    <w:rsid w:val="005F3622"/>
    <w:rsid w:val="00601718"/>
    <w:rsid w:val="00610E9B"/>
    <w:rsid w:val="00616D77"/>
    <w:rsid w:val="00623318"/>
    <w:rsid w:val="00624EC0"/>
    <w:rsid w:val="00627FD2"/>
    <w:rsid w:val="00631785"/>
    <w:rsid w:val="00632E4D"/>
    <w:rsid w:val="006401B4"/>
    <w:rsid w:val="00642255"/>
    <w:rsid w:val="00644699"/>
    <w:rsid w:val="006476C9"/>
    <w:rsid w:val="00650885"/>
    <w:rsid w:val="00656360"/>
    <w:rsid w:val="0065766D"/>
    <w:rsid w:val="00657A8D"/>
    <w:rsid w:val="0066327E"/>
    <w:rsid w:val="00670C50"/>
    <w:rsid w:val="00674093"/>
    <w:rsid w:val="0068490B"/>
    <w:rsid w:val="006853F7"/>
    <w:rsid w:val="00686F89"/>
    <w:rsid w:val="006A0D95"/>
    <w:rsid w:val="006A42CA"/>
    <w:rsid w:val="006A5C9C"/>
    <w:rsid w:val="006C31E0"/>
    <w:rsid w:val="006C38AE"/>
    <w:rsid w:val="006D20D7"/>
    <w:rsid w:val="006D3A49"/>
    <w:rsid w:val="006D4BC2"/>
    <w:rsid w:val="006E6A32"/>
    <w:rsid w:val="006F0977"/>
    <w:rsid w:val="006F206A"/>
    <w:rsid w:val="006F47C7"/>
    <w:rsid w:val="006F6BBA"/>
    <w:rsid w:val="0070107B"/>
    <w:rsid w:val="00704013"/>
    <w:rsid w:val="00705171"/>
    <w:rsid w:val="007056C9"/>
    <w:rsid w:val="007225B3"/>
    <w:rsid w:val="00733E6F"/>
    <w:rsid w:val="00736A53"/>
    <w:rsid w:val="007370A0"/>
    <w:rsid w:val="0075244C"/>
    <w:rsid w:val="00753E9F"/>
    <w:rsid w:val="00761ADE"/>
    <w:rsid w:val="00761FB1"/>
    <w:rsid w:val="0076693B"/>
    <w:rsid w:val="00775996"/>
    <w:rsid w:val="00775C8E"/>
    <w:rsid w:val="00781500"/>
    <w:rsid w:val="007825FD"/>
    <w:rsid w:val="00790ABA"/>
    <w:rsid w:val="00795951"/>
    <w:rsid w:val="007A0DD5"/>
    <w:rsid w:val="007A38B3"/>
    <w:rsid w:val="007A59C0"/>
    <w:rsid w:val="007B33EA"/>
    <w:rsid w:val="007B7392"/>
    <w:rsid w:val="007C5581"/>
    <w:rsid w:val="007D4782"/>
    <w:rsid w:val="007D5987"/>
    <w:rsid w:val="007D7FAF"/>
    <w:rsid w:val="007E1941"/>
    <w:rsid w:val="007E4D7F"/>
    <w:rsid w:val="007F0D74"/>
    <w:rsid w:val="007F2CE8"/>
    <w:rsid w:val="007F3CA6"/>
    <w:rsid w:val="007F4351"/>
    <w:rsid w:val="007F5531"/>
    <w:rsid w:val="007F6887"/>
    <w:rsid w:val="007F7126"/>
    <w:rsid w:val="008010EA"/>
    <w:rsid w:val="00811AAB"/>
    <w:rsid w:val="00817C90"/>
    <w:rsid w:val="008204FD"/>
    <w:rsid w:val="008235B2"/>
    <w:rsid w:val="00826CD9"/>
    <w:rsid w:val="00830E0E"/>
    <w:rsid w:val="00831FB2"/>
    <w:rsid w:val="00834D01"/>
    <w:rsid w:val="00842292"/>
    <w:rsid w:val="00842EE7"/>
    <w:rsid w:val="008430E5"/>
    <w:rsid w:val="00845C3C"/>
    <w:rsid w:val="00846268"/>
    <w:rsid w:val="00853A3C"/>
    <w:rsid w:val="0085588C"/>
    <w:rsid w:val="00857D67"/>
    <w:rsid w:val="00861418"/>
    <w:rsid w:val="0087076E"/>
    <w:rsid w:val="00870FC5"/>
    <w:rsid w:val="00881B1A"/>
    <w:rsid w:val="00881EA8"/>
    <w:rsid w:val="00882BBB"/>
    <w:rsid w:val="008859E8"/>
    <w:rsid w:val="00893CEF"/>
    <w:rsid w:val="00894B99"/>
    <w:rsid w:val="008A2D66"/>
    <w:rsid w:val="008A3D96"/>
    <w:rsid w:val="008A49F8"/>
    <w:rsid w:val="008A5B90"/>
    <w:rsid w:val="008B218F"/>
    <w:rsid w:val="008B262A"/>
    <w:rsid w:val="008C3A64"/>
    <w:rsid w:val="008C4260"/>
    <w:rsid w:val="008C5AEB"/>
    <w:rsid w:val="008C68A5"/>
    <w:rsid w:val="008E087D"/>
    <w:rsid w:val="008E612F"/>
    <w:rsid w:val="008E7AA2"/>
    <w:rsid w:val="008F0B5B"/>
    <w:rsid w:val="008F2758"/>
    <w:rsid w:val="008F2A27"/>
    <w:rsid w:val="008F4CA6"/>
    <w:rsid w:val="008F6102"/>
    <w:rsid w:val="008F784A"/>
    <w:rsid w:val="009046A9"/>
    <w:rsid w:val="00910895"/>
    <w:rsid w:val="009109CB"/>
    <w:rsid w:val="00912730"/>
    <w:rsid w:val="00921272"/>
    <w:rsid w:val="009269C5"/>
    <w:rsid w:val="0093675D"/>
    <w:rsid w:val="009400C7"/>
    <w:rsid w:val="00940805"/>
    <w:rsid w:val="0094389C"/>
    <w:rsid w:val="00956ADB"/>
    <w:rsid w:val="00961D4C"/>
    <w:rsid w:val="00970EED"/>
    <w:rsid w:val="0097112E"/>
    <w:rsid w:val="00973602"/>
    <w:rsid w:val="00975ED7"/>
    <w:rsid w:val="00984663"/>
    <w:rsid w:val="00986CCF"/>
    <w:rsid w:val="009908F7"/>
    <w:rsid w:val="009943DF"/>
    <w:rsid w:val="00995CCC"/>
    <w:rsid w:val="009A1311"/>
    <w:rsid w:val="009A20CF"/>
    <w:rsid w:val="009A3913"/>
    <w:rsid w:val="009A4425"/>
    <w:rsid w:val="009B6429"/>
    <w:rsid w:val="009B67F0"/>
    <w:rsid w:val="009C0FBD"/>
    <w:rsid w:val="009C574D"/>
    <w:rsid w:val="009C79C7"/>
    <w:rsid w:val="009D1DEF"/>
    <w:rsid w:val="009D4192"/>
    <w:rsid w:val="009E343F"/>
    <w:rsid w:val="009E5F4D"/>
    <w:rsid w:val="009E61CA"/>
    <w:rsid w:val="009E71C5"/>
    <w:rsid w:val="009E721F"/>
    <w:rsid w:val="009F28C5"/>
    <w:rsid w:val="009F3E4E"/>
    <w:rsid w:val="009F5538"/>
    <w:rsid w:val="009F6105"/>
    <w:rsid w:val="009F6ECF"/>
    <w:rsid w:val="00A04180"/>
    <w:rsid w:val="00A10F94"/>
    <w:rsid w:val="00A11E90"/>
    <w:rsid w:val="00A1267F"/>
    <w:rsid w:val="00A17A8E"/>
    <w:rsid w:val="00A17C67"/>
    <w:rsid w:val="00A260F1"/>
    <w:rsid w:val="00A274A4"/>
    <w:rsid w:val="00A275EA"/>
    <w:rsid w:val="00A364D9"/>
    <w:rsid w:val="00A42A74"/>
    <w:rsid w:val="00A432C7"/>
    <w:rsid w:val="00A506EB"/>
    <w:rsid w:val="00A61C0D"/>
    <w:rsid w:val="00A62958"/>
    <w:rsid w:val="00A67252"/>
    <w:rsid w:val="00A80712"/>
    <w:rsid w:val="00A81503"/>
    <w:rsid w:val="00A83A8F"/>
    <w:rsid w:val="00A84672"/>
    <w:rsid w:val="00A859A0"/>
    <w:rsid w:val="00A95161"/>
    <w:rsid w:val="00A957E6"/>
    <w:rsid w:val="00AA042B"/>
    <w:rsid w:val="00AA0FD2"/>
    <w:rsid w:val="00AA3225"/>
    <w:rsid w:val="00AA5A44"/>
    <w:rsid w:val="00AB3B9C"/>
    <w:rsid w:val="00AB4271"/>
    <w:rsid w:val="00AC19D3"/>
    <w:rsid w:val="00AC1A18"/>
    <w:rsid w:val="00AC6603"/>
    <w:rsid w:val="00AD1143"/>
    <w:rsid w:val="00AD1FB4"/>
    <w:rsid w:val="00AD7534"/>
    <w:rsid w:val="00AE0D8F"/>
    <w:rsid w:val="00AE1801"/>
    <w:rsid w:val="00AE25DC"/>
    <w:rsid w:val="00AE43A3"/>
    <w:rsid w:val="00AE4451"/>
    <w:rsid w:val="00AE7D39"/>
    <w:rsid w:val="00AF13D8"/>
    <w:rsid w:val="00AF42EE"/>
    <w:rsid w:val="00AF5C60"/>
    <w:rsid w:val="00AF60B1"/>
    <w:rsid w:val="00B0039D"/>
    <w:rsid w:val="00B04E2B"/>
    <w:rsid w:val="00B06C10"/>
    <w:rsid w:val="00B14FBA"/>
    <w:rsid w:val="00B22D29"/>
    <w:rsid w:val="00B22E74"/>
    <w:rsid w:val="00B24BD7"/>
    <w:rsid w:val="00B255F2"/>
    <w:rsid w:val="00B306A2"/>
    <w:rsid w:val="00B30770"/>
    <w:rsid w:val="00B31F55"/>
    <w:rsid w:val="00B32386"/>
    <w:rsid w:val="00B336DD"/>
    <w:rsid w:val="00B43C65"/>
    <w:rsid w:val="00B550D9"/>
    <w:rsid w:val="00B618F0"/>
    <w:rsid w:val="00B6285D"/>
    <w:rsid w:val="00B70002"/>
    <w:rsid w:val="00B70F3F"/>
    <w:rsid w:val="00B712B6"/>
    <w:rsid w:val="00B71407"/>
    <w:rsid w:val="00B723BD"/>
    <w:rsid w:val="00B731D3"/>
    <w:rsid w:val="00B766E1"/>
    <w:rsid w:val="00B77414"/>
    <w:rsid w:val="00B82CA2"/>
    <w:rsid w:val="00B91839"/>
    <w:rsid w:val="00B91CC5"/>
    <w:rsid w:val="00B94ED2"/>
    <w:rsid w:val="00B963B7"/>
    <w:rsid w:val="00B96DD4"/>
    <w:rsid w:val="00BA0B65"/>
    <w:rsid w:val="00BA1FD1"/>
    <w:rsid w:val="00BA5893"/>
    <w:rsid w:val="00BB4FEF"/>
    <w:rsid w:val="00BC08F9"/>
    <w:rsid w:val="00BC1FD6"/>
    <w:rsid w:val="00BE2335"/>
    <w:rsid w:val="00BE6930"/>
    <w:rsid w:val="00BF7294"/>
    <w:rsid w:val="00BF7638"/>
    <w:rsid w:val="00C00A97"/>
    <w:rsid w:val="00C01BAE"/>
    <w:rsid w:val="00C031EB"/>
    <w:rsid w:val="00C0348A"/>
    <w:rsid w:val="00C04467"/>
    <w:rsid w:val="00C05FA6"/>
    <w:rsid w:val="00C05FCD"/>
    <w:rsid w:val="00C07666"/>
    <w:rsid w:val="00C07986"/>
    <w:rsid w:val="00C118A4"/>
    <w:rsid w:val="00C16185"/>
    <w:rsid w:val="00C2755F"/>
    <w:rsid w:val="00C33921"/>
    <w:rsid w:val="00C400E4"/>
    <w:rsid w:val="00C42AB1"/>
    <w:rsid w:val="00C447E9"/>
    <w:rsid w:val="00C53227"/>
    <w:rsid w:val="00C53ED5"/>
    <w:rsid w:val="00C61E0A"/>
    <w:rsid w:val="00C63789"/>
    <w:rsid w:val="00C71A39"/>
    <w:rsid w:val="00C7408E"/>
    <w:rsid w:val="00C8104B"/>
    <w:rsid w:val="00C819C2"/>
    <w:rsid w:val="00C94F49"/>
    <w:rsid w:val="00C96E71"/>
    <w:rsid w:val="00CA089F"/>
    <w:rsid w:val="00CA71A6"/>
    <w:rsid w:val="00CB0CB8"/>
    <w:rsid w:val="00CB2A8E"/>
    <w:rsid w:val="00CC1851"/>
    <w:rsid w:val="00CC61EB"/>
    <w:rsid w:val="00CC7431"/>
    <w:rsid w:val="00CD3F37"/>
    <w:rsid w:val="00CD5E3F"/>
    <w:rsid w:val="00CE6675"/>
    <w:rsid w:val="00CF02CE"/>
    <w:rsid w:val="00CF4AB5"/>
    <w:rsid w:val="00CF5072"/>
    <w:rsid w:val="00CF5D24"/>
    <w:rsid w:val="00D045D5"/>
    <w:rsid w:val="00D05502"/>
    <w:rsid w:val="00D058B7"/>
    <w:rsid w:val="00D05E54"/>
    <w:rsid w:val="00D132A4"/>
    <w:rsid w:val="00D14566"/>
    <w:rsid w:val="00D15ECF"/>
    <w:rsid w:val="00D15F17"/>
    <w:rsid w:val="00D16112"/>
    <w:rsid w:val="00D169F9"/>
    <w:rsid w:val="00D2311F"/>
    <w:rsid w:val="00D26DD9"/>
    <w:rsid w:val="00D30444"/>
    <w:rsid w:val="00D305A7"/>
    <w:rsid w:val="00D3310F"/>
    <w:rsid w:val="00D33C1C"/>
    <w:rsid w:val="00D350CB"/>
    <w:rsid w:val="00D35FF2"/>
    <w:rsid w:val="00D40562"/>
    <w:rsid w:val="00D41F42"/>
    <w:rsid w:val="00D421D9"/>
    <w:rsid w:val="00D4670C"/>
    <w:rsid w:val="00D51B4F"/>
    <w:rsid w:val="00D51B76"/>
    <w:rsid w:val="00D631C8"/>
    <w:rsid w:val="00D635CE"/>
    <w:rsid w:val="00D63912"/>
    <w:rsid w:val="00D63CC6"/>
    <w:rsid w:val="00D65A5A"/>
    <w:rsid w:val="00D6785F"/>
    <w:rsid w:val="00D71549"/>
    <w:rsid w:val="00D77905"/>
    <w:rsid w:val="00D80322"/>
    <w:rsid w:val="00D860C2"/>
    <w:rsid w:val="00D90982"/>
    <w:rsid w:val="00D945F7"/>
    <w:rsid w:val="00D96D21"/>
    <w:rsid w:val="00D97AE2"/>
    <w:rsid w:val="00DA0646"/>
    <w:rsid w:val="00DA44AC"/>
    <w:rsid w:val="00DB7417"/>
    <w:rsid w:val="00DC0702"/>
    <w:rsid w:val="00DC4A9D"/>
    <w:rsid w:val="00DC55B6"/>
    <w:rsid w:val="00DD62B3"/>
    <w:rsid w:val="00DE4843"/>
    <w:rsid w:val="00DE671B"/>
    <w:rsid w:val="00DE7DAC"/>
    <w:rsid w:val="00E0028C"/>
    <w:rsid w:val="00E006E2"/>
    <w:rsid w:val="00E023CC"/>
    <w:rsid w:val="00E06CB6"/>
    <w:rsid w:val="00E07F81"/>
    <w:rsid w:val="00E102E4"/>
    <w:rsid w:val="00E174B7"/>
    <w:rsid w:val="00E31642"/>
    <w:rsid w:val="00E40D79"/>
    <w:rsid w:val="00E47D6A"/>
    <w:rsid w:val="00E51036"/>
    <w:rsid w:val="00E514BC"/>
    <w:rsid w:val="00E520B6"/>
    <w:rsid w:val="00E53A5E"/>
    <w:rsid w:val="00E540B0"/>
    <w:rsid w:val="00E56120"/>
    <w:rsid w:val="00E62255"/>
    <w:rsid w:val="00E671F8"/>
    <w:rsid w:val="00E7170C"/>
    <w:rsid w:val="00E72D9A"/>
    <w:rsid w:val="00E74191"/>
    <w:rsid w:val="00E83EE8"/>
    <w:rsid w:val="00E857C9"/>
    <w:rsid w:val="00E86811"/>
    <w:rsid w:val="00E922B3"/>
    <w:rsid w:val="00E94DE7"/>
    <w:rsid w:val="00EA1DF9"/>
    <w:rsid w:val="00EB11D7"/>
    <w:rsid w:val="00EB5CDD"/>
    <w:rsid w:val="00EC06CE"/>
    <w:rsid w:val="00EC0D60"/>
    <w:rsid w:val="00EC4B4A"/>
    <w:rsid w:val="00EC6A7D"/>
    <w:rsid w:val="00EC6D79"/>
    <w:rsid w:val="00ED0915"/>
    <w:rsid w:val="00ED1DD8"/>
    <w:rsid w:val="00ED3E88"/>
    <w:rsid w:val="00ED57D4"/>
    <w:rsid w:val="00ED6677"/>
    <w:rsid w:val="00ED67C2"/>
    <w:rsid w:val="00EE42B5"/>
    <w:rsid w:val="00EE57FD"/>
    <w:rsid w:val="00EF0326"/>
    <w:rsid w:val="00EF78CD"/>
    <w:rsid w:val="00F0326F"/>
    <w:rsid w:val="00F04589"/>
    <w:rsid w:val="00F04D34"/>
    <w:rsid w:val="00F070DE"/>
    <w:rsid w:val="00F13ADD"/>
    <w:rsid w:val="00F16494"/>
    <w:rsid w:val="00F23275"/>
    <w:rsid w:val="00F23DDF"/>
    <w:rsid w:val="00F26A57"/>
    <w:rsid w:val="00F3009B"/>
    <w:rsid w:val="00F30587"/>
    <w:rsid w:val="00F30A0E"/>
    <w:rsid w:val="00F30CF0"/>
    <w:rsid w:val="00F41570"/>
    <w:rsid w:val="00F4177C"/>
    <w:rsid w:val="00F41802"/>
    <w:rsid w:val="00F4389D"/>
    <w:rsid w:val="00F51995"/>
    <w:rsid w:val="00F5297F"/>
    <w:rsid w:val="00F569F1"/>
    <w:rsid w:val="00F62C9A"/>
    <w:rsid w:val="00F631E5"/>
    <w:rsid w:val="00F633DE"/>
    <w:rsid w:val="00F63D79"/>
    <w:rsid w:val="00F706FD"/>
    <w:rsid w:val="00F71960"/>
    <w:rsid w:val="00F76A4F"/>
    <w:rsid w:val="00F80E29"/>
    <w:rsid w:val="00F81616"/>
    <w:rsid w:val="00F816BF"/>
    <w:rsid w:val="00F851D0"/>
    <w:rsid w:val="00F91148"/>
    <w:rsid w:val="00FA040B"/>
    <w:rsid w:val="00FA6620"/>
    <w:rsid w:val="00FB1E79"/>
    <w:rsid w:val="00FB3C33"/>
    <w:rsid w:val="00FB4146"/>
    <w:rsid w:val="00FB4269"/>
    <w:rsid w:val="00FB6F25"/>
    <w:rsid w:val="00FC4394"/>
    <w:rsid w:val="00FD116B"/>
    <w:rsid w:val="00FD28A9"/>
    <w:rsid w:val="00FE0A97"/>
    <w:rsid w:val="00FF563B"/>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3E5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1A4C91"/>
    <w:rPr>
      <w:color w:val="0000FF"/>
      <w:u w:val="single"/>
    </w:rPr>
  </w:style>
  <w:style w:type="paragraph" w:styleId="Textonotapie">
    <w:name w:val="footnote text"/>
    <w:basedOn w:val="Normal"/>
    <w:link w:val="TextonotapieCar"/>
    <w:semiHidden/>
    <w:unhideWhenUsed/>
    <w:rsid w:val="003126FF"/>
    <w:rPr>
      <w:sz w:val="20"/>
      <w:szCs w:val="20"/>
    </w:rPr>
  </w:style>
  <w:style w:type="character" w:customStyle="1" w:styleId="TextonotapieCar">
    <w:name w:val="Texto nota pie Car"/>
    <w:basedOn w:val="Fuentedeprrafopredeter"/>
    <w:link w:val="Textonotapie"/>
    <w:semiHidden/>
    <w:rsid w:val="003126FF"/>
    <w:rPr>
      <w:lang w:val="es-ES" w:eastAsia="es-ES" w:bidi="ar-SA"/>
    </w:rPr>
  </w:style>
  <w:style w:type="character" w:styleId="Refdenotaalpie">
    <w:name w:val="footnote reference"/>
    <w:basedOn w:val="Fuentedeprrafopredeter"/>
    <w:semiHidden/>
    <w:unhideWhenUsed/>
    <w:rsid w:val="003126FF"/>
    <w:rPr>
      <w:vertAlign w:val="superscript"/>
    </w:rPr>
  </w:style>
  <w:style w:type="paragraph" w:styleId="Epgrafe">
    <w:name w:val="caption"/>
    <w:basedOn w:val="Normal"/>
    <w:next w:val="Normal"/>
    <w:qFormat/>
    <w:rsid w:val="003126FF"/>
    <w:rPr>
      <w:b/>
      <w:bCs/>
      <w:sz w:val="20"/>
      <w:szCs w:val="20"/>
    </w:rPr>
  </w:style>
  <w:style w:type="paragraph" w:styleId="Encabezado">
    <w:name w:val="header"/>
    <w:basedOn w:val="Normal"/>
    <w:link w:val="EncabezadoCar"/>
    <w:rsid w:val="00B32386"/>
    <w:pPr>
      <w:tabs>
        <w:tab w:val="center" w:pos="4419"/>
        <w:tab w:val="right" w:pos="8838"/>
      </w:tabs>
    </w:pPr>
  </w:style>
  <w:style w:type="character" w:customStyle="1" w:styleId="EncabezadoCar">
    <w:name w:val="Encabezado Car"/>
    <w:basedOn w:val="Fuentedeprrafopredeter"/>
    <w:link w:val="Encabezado"/>
    <w:rsid w:val="00B32386"/>
    <w:rPr>
      <w:sz w:val="24"/>
      <w:szCs w:val="24"/>
      <w:lang w:val="es-ES" w:eastAsia="es-ES"/>
    </w:rPr>
  </w:style>
  <w:style w:type="paragraph" w:styleId="Piedepgina">
    <w:name w:val="footer"/>
    <w:basedOn w:val="Normal"/>
    <w:link w:val="PiedepginaCar"/>
    <w:uiPriority w:val="99"/>
    <w:rsid w:val="00B32386"/>
    <w:pPr>
      <w:tabs>
        <w:tab w:val="center" w:pos="4419"/>
        <w:tab w:val="right" w:pos="8838"/>
      </w:tabs>
    </w:pPr>
  </w:style>
  <w:style w:type="character" w:customStyle="1" w:styleId="PiedepginaCar">
    <w:name w:val="Pie de página Car"/>
    <w:basedOn w:val="Fuentedeprrafopredeter"/>
    <w:link w:val="Piedepgina"/>
    <w:uiPriority w:val="99"/>
    <w:rsid w:val="00B32386"/>
    <w:rPr>
      <w:sz w:val="24"/>
      <w:szCs w:val="24"/>
      <w:lang w:val="es-ES" w:eastAsia="es-ES"/>
    </w:rPr>
  </w:style>
  <w:style w:type="paragraph" w:styleId="NormalWeb">
    <w:name w:val="Normal (Web)"/>
    <w:basedOn w:val="Normal"/>
    <w:rsid w:val="00F706F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03141591">
      <w:bodyDiv w:val="1"/>
      <w:marLeft w:val="0"/>
      <w:marRight w:val="0"/>
      <w:marTop w:val="0"/>
      <w:marBottom w:val="0"/>
      <w:divBdr>
        <w:top w:val="none" w:sz="0" w:space="0" w:color="auto"/>
        <w:left w:val="none" w:sz="0" w:space="0" w:color="auto"/>
        <w:bottom w:val="none" w:sz="0" w:space="0" w:color="auto"/>
        <w:right w:val="none" w:sz="0" w:space="0" w:color="auto"/>
      </w:divBdr>
    </w:div>
    <w:div w:id="1042172078">
      <w:bodyDiv w:val="1"/>
      <w:marLeft w:val="0"/>
      <w:marRight w:val="0"/>
      <w:marTop w:val="0"/>
      <w:marBottom w:val="0"/>
      <w:divBdr>
        <w:top w:val="none" w:sz="0" w:space="0" w:color="auto"/>
        <w:left w:val="none" w:sz="0" w:space="0" w:color="auto"/>
        <w:bottom w:val="none" w:sz="0" w:space="0" w:color="auto"/>
        <w:right w:val="none" w:sz="0" w:space="0" w:color="auto"/>
      </w:divBdr>
      <w:divsChild>
        <w:div w:id="813182464">
          <w:marLeft w:val="0"/>
          <w:marRight w:val="0"/>
          <w:marTop w:val="0"/>
          <w:marBottom w:val="0"/>
          <w:divBdr>
            <w:top w:val="none" w:sz="0" w:space="0" w:color="auto"/>
            <w:left w:val="none" w:sz="0" w:space="0" w:color="auto"/>
            <w:bottom w:val="none" w:sz="0" w:space="0" w:color="auto"/>
            <w:right w:val="none" w:sz="0" w:space="0" w:color="auto"/>
          </w:divBdr>
        </w:div>
        <w:div w:id="900870444">
          <w:marLeft w:val="0"/>
          <w:marRight w:val="0"/>
          <w:marTop w:val="0"/>
          <w:marBottom w:val="0"/>
          <w:divBdr>
            <w:top w:val="none" w:sz="0" w:space="0" w:color="auto"/>
            <w:left w:val="none" w:sz="0" w:space="0" w:color="auto"/>
            <w:bottom w:val="none" w:sz="0" w:space="0" w:color="auto"/>
            <w:right w:val="none" w:sz="0" w:space="0" w:color="auto"/>
          </w:divBdr>
        </w:div>
      </w:divsChild>
    </w:div>
    <w:div w:id="1352684484">
      <w:bodyDiv w:val="1"/>
      <w:marLeft w:val="0"/>
      <w:marRight w:val="0"/>
      <w:marTop w:val="0"/>
      <w:marBottom w:val="0"/>
      <w:divBdr>
        <w:top w:val="none" w:sz="0" w:space="0" w:color="auto"/>
        <w:left w:val="none" w:sz="0" w:space="0" w:color="auto"/>
        <w:bottom w:val="none" w:sz="0" w:space="0" w:color="auto"/>
        <w:right w:val="none" w:sz="0" w:space="0" w:color="auto"/>
      </w:divBdr>
    </w:div>
    <w:div w:id="1777097060">
      <w:bodyDiv w:val="1"/>
      <w:marLeft w:val="0"/>
      <w:marRight w:val="0"/>
      <w:marTop w:val="0"/>
      <w:marBottom w:val="0"/>
      <w:divBdr>
        <w:top w:val="none" w:sz="0" w:space="0" w:color="auto"/>
        <w:left w:val="none" w:sz="0" w:space="0" w:color="auto"/>
        <w:bottom w:val="none" w:sz="0" w:space="0" w:color="auto"/>
        <w:right w:val="none" w:sz="0" w:space="0" w:color="auto"/>
      </w:divBdr>
      <w:divsChild>
        <w:div w:id="1476726898">
          <w:marLeft w:val="0"/>
          <w:marRight w:val="0"/>
          <w:marTop w:val="0"/>
          <w:marBottom w:val="0"/>
          <w:divBdr>
            <w:top w:val="none" w:sz="0" w:space="0" w:color="auto"/>
            <w:left w:val="none" w:sz="0" w:space="0" w:color="auto"/>
            <w:bottom w:val="none" w:sz="0" w:space="0" w:color="auto"/>
            <w:right w:val="none" w:sz="0" w:space="0" w:color="auto"/>
          </w:divBdr>
        </w:div>
        <w:div w:id="1507212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emidesalud9.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emidesalud9.c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hosting.redsalud.gov.cl/transparencia/public/ssosorno/ciudadana.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adere.cl" TargetMode="External"/><Relationship Id="rId4" Type="http://schemas.openxmlformats.org/officeDocument/2006/relationships/settings" Target="settings.xml"/><Relationship Id="rId9" Type="http://schemas.openxmlformats.org/officeDocument/2006/relationships/hyperlink" Target="http://www.conarede.cl"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EC05B-49AC-4806-A0CB-B92B66C57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13291</Words>
  <Characters>73106</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CAPACIDADES DE ARTICULACIÓN </vt:lpstr>
    </vt:vector>
  </TitlesOfParts>
  <Company>User</Company>
  <LinksUpToDate>false</LinksUpToDate>
  <CharactersWithSpaces>86225</CharactersWithSpaces>
  <SharedDoc>false</SharedDoc>
  <HLinks>
    <vt:vector size="30" baseType="variant">
      <vt:variant>
        <vt:i4>1703954</vt:i4>
      </vt:variant>
      <vt:variant>
        <vt:i4>12</vt:i4>
      </vt:variant>
      <vt:variant>
        <vt:i4>0</vt:i4>
      </vt:variant>
      <vt:variant>
        <vt:i4>5</vt:i4>
      </vt:variant>
      <vt:variant>
        <vt:lpwstr>http://www.seremidesalud9.cl/</vt:lpwstr>
      </vt:variant>
      <vt:variant>
        <vt:lpwstr/>
      </vt:variant>
      <vt:variant>
        <vt:i4>6881315</vt:i4>
      </vt:variant>
      <vt:variant>
        <vt:i4>9</vt:i4>
      </vt:variant>
      <vt:variant>
        <vt:i4>0</vt:i4>
      </vt:variant>
      <vt:variant>
        <vt:i4>5</vt:i4>
      </vt:variant>
      <vt:variant>
        <vt:lpwstr>http://webhosting.redsalud.gov.cl/transparencia/public/ssosorno/ciudadana.html</vt:lpwstr>
      </vt:variant>
      <vt:variant>
        <vt:lpwstr/>
      </vt:variant>
      <vt:variant>
        <vt:i4>7471165</vt:i4>
      </vt:variant>
      <vt:variant>
        <vt:i4>6</vt:i4>
      </vt:variant>
      <vt:variant>
        <vt:i4>0</vt:i4>
      </vt:variant>
      <vt:variant>
        <vt:i4>5</vt:i4>
      </vt:variant>
      <vt:variant>
        <vt:lpwstr>http://www.conadere.cl/</vt:lpwstr>
      </vt:variant>
      <vt:variant>
        <vt:lpwstr/>
      </vt:variant>
      <vt:variant>
        <vt:i4>7471165</vt:i4>
      </vt:variant>
      <vt:variant>
        <vt:i4>3</vt:i4>
      </vt:variant>
      <vt:variant>
        <vt:i4>0</vt:i4>
      </vt:variant>
      <vt:variant>
        <vt:i4>5</vt:i4>
      </vt:variant>
      <vt:variant>
        <vt:lpwstr>http://www.conarede.cl/</vt:lpwstr>
      </vt:variant>
      <vt:variant>
        <vt:lpwstr/>
      </vt:variant>
      <vt:variant>
        <vt:i4>1703954</vt:i4>
      </vt:variant>
      <vt:variant>
        <vt:i4>0</vt:i4>
      </vt:variant>
      <vt:variant>
        <vt:i4>0</vt:i4>
      </vt:variant>
      <vt:variant>
        <vt:i4>5</vt:i4>
      </vt:variant>
      <vt:variant>
        <vt:lpwstr>http://www.seremidesalud9.cl/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CAPACIDADES DE ARTICULACIÓN</dc:title>
  <dc:creator>Windows</dc:creator>
  <cp:lastModifiedBy>Daniella Gac</cp:lastModifiedBy>
  <cp:revision>2</cp:revision>
  <cp:lastPrinted>2009-11-19T15:18:00Z</cp:lastPrinted>
  <dcterms:created xsi:type="dcterms:W3CDTF">2011-04-12T19:03:00Z</dcterms:created>
  <dcterms:modified xsi:type="dcterms:W3CDTF">2011-04-12T19:03:00Z</dcterms:modified>
</cp:coreProperties>
</file>